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sz w:val="22"/>
        </w:rPr>
        <w:id w:val="2047950357"/>
        <w:docPartObj>
          <w:docPartGallery w:val="Cover Pages"/>
          <w:docPartUnique/>
        </w:docPartObj>
      </w:sdtPr>
      <w:sdtEndPr/>
      <w:sdtContent>
        <w:p w14:paraId="44B24FF9" w14:textId="77777777" w:rsidR="001F322C" w:rsidRDefault="00CB0033" w:rsidP="000E0419">
          <w:pPr>
            <w:pStyle w:val="TableTextLeftMedium"/>
          </w:pPr>
          <w:r>
            <w:rPr>
              <w:noProof/>
            </w:rPr>
            <w:drawing>
              <wp:anchor distT="0" distB="0" distL="114300" distR="114300" simplePos="0" relativeHeight="251663360" behindDoc="1" locked="0" layoutInCell="1" allowOverlap="1" wp14:anchorId="2F5B40C7" wp14:editId="2A5F8031">
                <wp:simplePos x="0" y="0"/>
                <wp:positionH relativeFrom="column">
                  <wp:posOffset>-394335</wp:posOffset>
                </wp:positionH>
                <wp:positionV relativeFrom="paragraph">
                  <wp:posOffset>-123190</wp:posOffset>
                </wp:positionV>
                <wp:extent cx="7838440" cy="10142512"/>
                <wp:effectExtent l="0" t="0" r="0" b="0"/>
                <wp:wrapNone/>
                <wp:docPr id="82660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38440" cy="10142512"/>
                        </a:xfrm>
                        <a:prstGeom prst="rect">
                          <a:avLst/>
                        </a:prstGeom>
                      </pic:spPr>
                    </pic:pic>
                  </a:graphicData>
                </a:graphic>
                <wp14:sizeRelH relativeFrom="margin">
                  <wp14:pctWidth>0</wp14:pctWidth>
                </wp14:sizeRelH>
                <wp14:sizeRelV relativeFrom="margin">
                  <wp14:pctHeight>0</wp14:pctHeight>
                </wp14:sizeRelV>
              </wp:anchor>
            </w:drawing>
          </w:r>
        </w:p>
        <w:p w14:paraId="07B2CC97" w14:textId="77777777" w:rsidR="001F322C" w:rsidRDefault="001F322C" w:rsidP="001F322C">
          <w:r>
            <w:rPr>
              <w:noProof/>
            </w:rPr>
            <mc:AlternateContent>
              <mc:Choice Requires="wps">
                <w:drawing>
                  <wp:anchor distT="190500" distB="190500" distL="476250" distR="476250" simplePos="0" relativeHeight="251658240" behindDoc="0" locked="0" layoutInCell="1" allowOverlap="1" wp14:anchorId="1C13C51F" wp14:editId="3D7DF2CE">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5B86B5F1" w14:textId="051FA02B" w:rsidR="00D27354" w:rsidRDefault="00D87F97" w:rsidP="00D27354">
                                <w:pPr>
                                  <w:pStyle w:val="Title"/>
                                </w:pPr>
                                <w:r>
                                  <w:t>Ameren Illinois Company</w:t>
                                </w:r>
                              </w:p>
                              <w:p w14:paraId="59FEC401" w14:textId="3F983CEB" w:rsidR="00D27354" w:rsidRPr="00D27354" w:rsidRDefault="00D87F97" w:rsidP="00C54B21">
                                <w:pPr>
                                  <w:pStyle w:val="Subtitle"/>
                                  <w:rPr>
                                    <w:lang w:val="en-ZA"/>
                                  </w:rPr>
                                </w:pPr>
                                <w:r>
                                  <w:rPr>
                                    <w:lang w:val="en-ZA"/>
                                  </w:rPr>
                                  <w:t>2024 Residential Program Impact Evaluation Report</w:t>
                                </w:r>
                              </w:p>
                              <w:p w14:paraId="1DB231F5" w14:textId="77777777" w:rsidR="00D27354" w:rsidRPr="00D27354" w:rsidRDefault="00D27354" w:rsidP="00D27354">
                                <w:pPr>
                                  <w:ind w:left="450"/>
                                  <w:rPr>
                                    <w:rFonts w:ascii="Rift Soft Light" w:hAnsi="Rift Soft Light"/>
                                    <w:sz w:val="44"/>
                                    <w:szCs w:val="44"/>
                                    <w:lang w:val="en-ZA"/>
                                  </w:rPr>
                                </w:pPr>
                              </w:p>
                              <w:p w14:paraId="58334471" w14:textId="45C72A65" w:rsidR="00D27354" w:rsidRDefault="00D87F97" w:rsidP="00C54B21">
                                <w:pPr>
                                  <w:pStyle w:val="Title3"/>
                                  <w:rPr>
                                    <w:lang w:val="en-ZA"/>
                                  </w:rPr>
                                </w:pPr>
                                <w:r>
                                  <w:rPr>
                                    <w:lang w:val="en-ZA"/>
                                  </w:rPr>
                                  <w:t>Draft</w:t>
                                </w:r>
                              </w:p>
                              <w:p w14:paraId="43A8A981" w14:textId="11A2B250" w:rsidR="00D87F97" w:rsidRPr="00D27354" w:rsidRDefault="00D87F97" w:rsidP="00C54B21">
                                <w:pPr>
                                  <w:pStyle w:val="Title3"/>
                                  <w:rPr>
                                    <w:lang w:val="en-ZA"/>
                                  </w:rPr>
                                </w:pPr>
                                <w:r>
                                  <w:rPr>
                                    <w:lang w:val="en-ZA"/>
                                  </w:rPr>
                                  <w:t>March 1</w:t>
                                </w:r>
                                <w:r w:rsidR="004B11DF">
                                  <w:rPr>
                                    <w:lang w:val="en-ZA"/>
                                  </w:rPr>
                                  <w:t>2</w:t>
                                </w:r>
                                <w:r>
                                  <w:rPr>
                                    <w:lang w:val="en-ZA"/>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3C51F"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5B86B5F1" w14:textId="051FA02B" w:rsidR="00D27354" w:rsidRDefault="00D87F97" w:rsidP="00D27354">
                          <w:pPr>
                            <w:pStyle w:val="Title"/>
                          </w:pPr>
                          <w:r>
                            <w:t>Ameren Illinois Company</w:t>
                          </w:r>
                        </w:p>
                        <w:p w14:paraId="59FEC401" w14:textId="3F983CEB" w:rsidR="00D27354" w:rsidRPr="00D27354" w:rsidRDefault="00D87F97" w:rsidP="00C54B21">
                          <w:pPr>
                            <w:pStyle w:val="Subtitle"/>
                            <w:rPr>
                              <w:lang w:val="en-ZA"/>
                            </w:rPr>
                          </w:pPr>
                          <w:r>
                            <w:rPr>
                              <w:lang w:val="en-ZA"/>
                            </w:rPr>
                            <w:t>2024 Residential Program Impact Evaluation Report</w:t>
                          </w:r>
                        </w:p>
                        <w:p w14:paraId="1DB231F5" w14:textId="77777777" w:rsidR="00D27354" w:rsidRPr="00D27354" w:rsidRDefault="00D27354" w:rsidP="00D27354">
                          <w:pPr>
                            <w:ind w:left="450"/>
                            <w:rPr>
                              <w:rFonts w:ascii="Rift Soft Light" w:hAnsi="Rift Soft Light"/>
                              <w:sz w:val="44"/>
                              <w:szCs w:val="44"/>
                              <w:lang w:val="en-ZA"/>
                            </w:rPr>
                          </w:pPr>
                        </w:p>
                        <w:p w14:paraId="58334471" w14:textId="45C72A65" w:rsidR="00D27354" w:rsidRDefault="00D87F97" w:rsidP="00C54B21">
                          <w:pPr>
                            <w:pStyle w:val="Title3"/>
                            <w:rPr>
                              <w:lang w:val="en-ZA"/>
                            </w:rPr>
                          </w:pPr>
                          <w:r>
                            <w:rPr>
                              <w:lang w:val="en-ZA"/>
                            </w:rPr>
                            <w:t>Draft</w:t>
                          </w:r>
                        </w:p>
                        <w:p w14:paraId="43A8A981" w14:textId="11A2B250" w:rsidR="00D87F97" w:rsidRPr="00D27354" w:rsidRDefault="00D87F97" w:rsidP="00C54B21">
                          <w:pPr>
                            <w:pStyle w:val="Title3"/>
                            <w:rPr>
                              <w:lang w:val="en-ZA"/>
                            </w:rPr>
                          </w:pPr>
                          <w:r>
                            <w:rPr>
                              <w:lang w:val="en-ZA"/>
                            </w:rPr>
                            <w:t>March 1</w:t>
                          </w:r>
                          <w:r w:rsidR="004B11DF">
                            <w:rPr>
                              <w:lang w:val="en-ZA"/>
                            </w:rPr>
                            <w:t>2</w:t>
                          </w:r>
                          <w:r>
                            <w:rPr>
                              <w:lang w:val="en-ZA"/>
                            </w:rPr>
                            <w:t>, 2025</w:t>
                          </w:r>
                        </w:p>
                      </w:txbxContent>
                    </v:textbox>
                    <w10:wrap type="square" anchorx="page" anchory="page"/>
                  </v:shape>
                </w:pict>
              </mc:Fallback>
            </mc:AlternateContent>
          </w:r>
          <w:r>
            <w:br w:type="page"/>
          </w:r>
        </w:p>
      </w:sdtContent>
    </w:sdt>
    <w:sdt>
      <w:sdtPr>
        <w:rPr>
          <w:rFonts w:ascii="Franklin Gothic Book" w:hAnsi="Franklin Gothic Book"/>
          <w:noProof/>
          <w:color w:val="4A4D56" w:themeColor="text1"/>
          <w:sz w:val="22"/>
          <w:szCs w:val="22"/>
        </w:rPr>
        <w:id w:val="-2089219017"/>
        <w:docPartObj>
          <w:docPartGallery w:val="Table of Contents"/>
          <w:docPartUnique/>
        </w:docPartObj>
      </w:sdtPr>
      <w:sdtEndPr/>
      <w:sdtContent>
        <w:p w14:paraId="5F68B375" w14:textId="77777777" w:rsidR="009C0F42" w:rsidRDefault="009C0F42" w:rsidP="009C0F42">
          <w:pPr>
            <w:pStyle w:val="TOCHeading"/>
          </w:pPr>
          <w:r>
            <w:t>Contents</w:t>
          </w:r>
        </w:p>
        <w:p w14:paraId="4EB98B2C" w14:textId="77777777" w:rsidR="009C0F42" w:rsidRDefault="009C0F42" w:rsidP="009C0F42">
          <w:pPr>
            <w:sectPr w:rsidR="009C0F42" w:rsidSect="00ED66B7">
              <w:headerReference w:type="default" r:id="rId12"/>
              <w:footerReference w:type="default" r:id="rId13"/>
              <w:type w:val="continuous"/>
              <w:pgSz w:w="12240" w:h="15840" w:code="1"/>
              <w:pgMar w:top="43" w:right="567" w:bottom="562" w:left="562" w:header="567" w:footer="346" w:gutter="0"/>
              <w:cols w:space="708"/>
              <w:titlePg/>
              <w:docGrid w:linePitch="360"/>
            </w:sectPr>
          </w:pPr>
        </w:p>
        <w:p w14:paraId="242D72D7" w14:textId="3B5C0752" w:rsidR="001F12C9" w:rsidRDefault="009C0F42">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92673587" w:history="1">
            <w:r w:rsidR="001F12C9" w:rsidRPr="00226FAB">
              <w:rPr>
                <w:rStyle w:val="Hyperlink"/>
              </w:rPr>
              <w:t>1.</w:t>
            </w:r>
            <w:r w:rsidR="001F12C9">
              <w:rPr>
                <w:rFonts w:asciiTheme="minorHAnsi" w:eastAsiaTheme="minorEastAsia" w:hAnsiTheme="minorHAnsi" w:cstheme="minorBidi"/>
                <w:color w:val="auto"/>
                <w:kern w:val="2"/>
                <w:sz w:val="24"/>
                <w:szCs w:val="24"/>
                <w14:ligatures w14:val="standardContextual"/>
              </w:rPr>
              <w:tab/>
            </w:r>
            <w:r w:rsidR="001F12C9" w:rsidRPr="00226FAB">
              <w:rPr>
                <w:rStyle w:val="Hyperlink"/>
              </w:rPr>
              <w:t>Executive Summary</w:t>
            </w:r>
            <w:r w:rsidR="001F12C9">
              <w:rPr>
                <w:webHidden/>
              </w:rPr>
              <w:tab/>
            </w:r>
            <w:r w:rsidR="001F12C9">
              <w:rPr>
                <w:webHidden/>
              </w:rPr>
              <w:fldChar w:fldCharType="begin"/>
            </w:r>
            <w:r w:rsidR="001F12C9">
              <w:rPr>
                <w:webHidden/>
              </w:rPr>
              <w:instrText xml:space="preserve"> PAGEREF _Toc192673587 \h </w:instrText>
            </w:r>
            <w:r w:rsidR="001F12C9">
              <w:rPr>
                <w:webHidden/>
              </w:rPr>
            </w:r>
            <w:r w:rsidR="001F12C9">
              <w:rPr>
                <w:webHidden/>
              </w:rPr>
              <w:fldChar w:fldCharType="separate"/>
            </w:r>
            <w:r w:rsidR="001F12C9">
              <w:rPr>
                <w:webHidden/>
              </w:rPr>
              <w:t>10</w:t>
            </w:r>
            <w:r w:rsidR="001F12C9">
              <w:rPr>
                <w:webHidden/>
              </w:rPr>
              <w:fldChar w:fldCharType="end"/>
            </w:r>
          </w:hyperlink>
        </w:p>
        <w:p w14:paraId="7E9B56C7" w14:textId="5C77784A"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88" w:history="1">
            <w:r w:rsidRPr="00226FAB">
              <w:rPr>
                <w:rStyle w:val="Hyperlink"/>
              </w:rPr>
              <w:t>1.1</w:t>
            </w:r>
            <w:r>
              <w:rPr>
                <w:rFonts w:asciiTheme="minorHAnsi" w:eastAsiaTheme="minorEastAsia" w:hAnsiTheme="minorHAnsi" w:cstheme="minorBidi"/>
                <w:color w:val="auto"/>
                <w:kern w:val="2"/>
                <w:sz w:val="24"/>
                <w:szCs w:val="24"/>
                <w14:ligatures w14:val="standardContextual"/>
              </w:rPr>
              <w:tab/>
            </w:r>
            <w:r w:rsidRPr="00226FAB">
              <w:rPr>
                <w:rStyle w:val="Hyperlink"/>
              </w:rPr>
              <w:t>Program Overview</w:t>
            </w:r>
            <w:r>
              <w:rPr>
                <w:webHidden/>
              </w:rPr>
              <w:tab/>
            </w:r>
            <w:r>
              <w:rPr>
                <w:webHidden/>
              </w:rPr>
              <w:fldChar w:fldCharType="begin"/>
            </w:r>
            <w:r>
              <w:rPr>
                <w:webHidden/>
              </w:rPr>
              <w:instrText xml:space="preserve"> PAGEREF _Toc192673588 \h </w:instrText>
            </w:r>
            <w:r>
              <w:rPr>
                <w:webHidden/>
              </w:rPr>
            </w:r>
            <w:r>
              <w:rPr>
                <w:webHidden/>
              </w:rPr>
              <w:fldChar w:fldCharType="separate"/>
            </w:r>
            <w:r>
              <w:rPr>
                <w:webHidden/>
              </w:rPr>
              <w:t>10</w:t>
            </w:r>
            <w:r>
              <w:rPr>
                <w:webHidden/>
              </w:rPr>
              <w:fldChar w:fldCharType="end"/>
            </w:r>
          </w:hyperlink>
        </w:p>
        <w:p w14:paraId="285D04BC" w14:textId="584EB9F8"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89" w:history="1">
            <w:r w:rsidRPr="00226FAB">
              <w:rPr>
                <w:rStyle w:val="Hyperlink"/>
              </w:rPr>
              <w:t>1.2</w:t>
            </w:r>
            <w:r>
              <w:rPr>
                <w:rFonts w:asciiTheme="minorHAnsi" w:eastAsiaTheme="minorEastAsia" w:hAnsiTheme="minorHAnsi" w:cstheme="minorBidi"/>
                <w:color w:val="auto"/>
                <w:kern w:val="2"/>
                <w:sz w:val="24"/>
                <w:szCs w:val="24"/>
                <w14:ligatures w14:val="standardContextual"/>
              </w:rPr>
              <w:tab/>
            </w:r>
            <w:r w:rsidRPr="00226FAB">
              <w:rPr>
                <w:rStyle w:val="Hyperlink"/>
              </w:rPr>
              <w:t>Policy Background</w:t>
            </w:r>
            <w:r>
              <w:rPr>
                <w:webHidden/>
              </w:rPr>
              <w:tab/>
            </w:r>
            <w:r>
              <w:rPr>
                <w:webHidden/>
              </w:rPr>
              <w:fldChar w:fldCharType="begin"/>
            </w:r>
            <w:r>
              <w:rPr>
                <w:webHidden/>
              </w:rPr>
              <w:instrText xml:space="preserve"> PAGEREF _Toc192673589 \h </w:instrText>
            </w:r>
            <w:r>
              <w:rPr>
                <w:webHidden/>
              </w:rPr>
            </w:r>
            <w:r>
              <w:rPr>
                <w:webHidden/>
              </w:rPr>
              <w:fldChar w:fldCharType="separate"/>
            </w:r>
            <w:r>
              <w:rPr>
                <w:webHidden/>
              </w:rPr>
              <w:t>11</w:t>
            </w:r>
            <w:r>
              <w:rPr>
                <w:webHidden/>
              </w:rPr>
              <w:fldChar w:fldCharType="end"/>
            </w:r>
          </w:hyperlink>
        </w:p>
        <w:p w14:paraId="138B5E44" w14:textId="34D398B5"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0" w:history="1">
            <w:r w:rsidRPr="00226FAB">
              <w:rPr>
                <w:rStyle w:val="Hyperlink"/>
              </w:rPr>
              <w:t>1.3</w:t>
            </w:r>
            <w:r>
              <w:rPr>
                <w:rFonts w:asciiTheme="minorHAnsi" w:eastAsiaTheme="minorEastAsia" w:hAnsiTheme="minorHAnsi" w:cstheme="minorBidi"/>
                <w:color w:val="auto"/>
                <w:kern w:val="2"/>
                <w:sz w:val="24"/>
                <w:szCs w:val="24"/>
                <w14:ligatures w14:val="standardContextual"/>
              </w:rPr>
              <w:tab/>
            </w:r>
            <w:r w:rsidRPr="00226FAB">
              <w:rPr>
                <w:rStyle w:val="Hyperlink"/>
              </w:rPr>
              <w:t>Program Savings</w:t>
            </w:r>
            <w:r>
              <w:rPr>
                <w:webHidden/>
              </w:rPr>
              <w:tab/>
            </w:r>
            <w:r>
              <w:rPr>
                <w:webHidden/>
              </w:rPr>
              <w:fldChar w:fldCharType="begin"/>
            </w:r>
            <w:r>
              <w:rPr>
                <w:webHidden/>
              </w:rPr>
              <w:instrText xml:space="preserve"> PAGEREF _Toc192673590 \h </w:instrText>
            </w:r>
            <w:r>
              <w:rPr>
                <w:webHidden/>
              </w:rPr>
            </w:r>
            <w:r>
              <w:rPr>
                <w:webHidden/>
              </w:rPr>
              <w:fldChar w:fldCharType="separate"/>
            </w:r>
            <w:r>
              <w:rPr>
                <w:webHidden/>
              </w:rPr>
              <w:t>12</w:t>
            </w:r>
            <w:r>
              <w:rPr>
                <w:webHidden/>
              </w:rPr>
              <w:fldChar w:fldCharType="end"/>
            </w:r>
          </w:hyperlink>
        </w:p>
        <w:p w14:paraId="64AC127E" w14:textId="06AC8208"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591" w:history="1">
            <w:r w:rsidRPr="00226FAB">
              <w:rPr>
                <w:rStyle w:val="Hyperlink"/>
              </w:rPr>
              <w:t>2.</w:t>
            </w:r>
            <w:r>
              <w:rPr>
                <w:rFonts w:asciiTheme="minorHAnsi" w:eastAsiaTheme="minorEastAsia" w:hAnsiTheme="minorHAnsi" w:cstheme="minorBidi"/>
                <w:color w:val="auto"/>
                <w:kern w:val="2"/>
                <w:sz w:val="24"/>
                <w:szCs w:val="24"/>
                <w14:ligatures w14:val="standardContextual"/>
              </w:rPr>
              <w:tab/>
            </w:r>
            <w:r w:rsidRPr="00226FAB">
              <w:rPr>
                <w:rStyle w:val="Hyperlink"/>
              </w:rPr>
              <w:t>Evaluation Approach</w:t>
            </w:r>
            <w:r>
              <w:rPr>
                <w:webHidden/>
              </w:rPr>
              <w:tab/>
            </w:r>
            <w:r>
              <w:rPr>
                <w:webHidden/>
              </w:rPr>
              <w:fldChar w:fldCharType="begin"/>
            </w:r>
            <w:r>
              <w:rPr>
                <w:webHidden/>
              </w:rPr>
              <w:instrText xml:space="preserve"> PAGEREF _Toc192673591 \h </w:instrText>
            </w:r>
            <w:r>
              <w:rPr>
                <w:webHidden/>
              </w:rPr>
            </w:r>
            <w:r>
              <w:rPr>
                <w:webHidden/>
              </w:rPr>
              <w:fldChar w:fldCharType="separate"/>
            </w:r>
            <w:r>
              <w:rPr>
                <w:webHidden/>
              </w:rPr>
              <w:t>17</w:t>
            </w:r>
            <w:r>
              <w:rPr>
                <w:webHidden/>
              </w:rPr>
              <w:fldChar w:fldCharType="end"/>
            </w:r>
          </w:hyperlink>
        </w:p>
        <w:p w14:paraId="384E6A07" w14:textId="36493AFD"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2" w:history="1">
            <w:r w:rsidRPr="00226FAB">
              <w:rPr>
                <w:rStyle w:val="Hyperlink"/>
              </w:rPr>
              <w:t>2.1</w:t>
            </w:r>
            <w:r>
              <w:rPr>
                <w:rFonts w:asciiTheme="minorHAnsi" w:eastAsiaTheme="minorEastAsia" w:hAnsiTheme="minorHAnsi" w:cstheme="minorBidi"/>
                <w:color w:val="auto"/>
                <w:kern w:val="2"/>
                <w:sz w:val="24"/>
                <w:szCs w:val="24"/>
                <w14:ligatures w14:val="standardContextual"/>
              </w:rPr>
              <w:tab/>
            </w:r>
            <w:r w:rsidRPr="00226FAB">
              <w:rPr>
                <w:rStyle w:val="Hyperlink"/>
              </w:rPr>
              <w:t>Research Objectives and Evaluation Approach</w:t>
            </w:r>
            <w:r>
              <w:rPr>
                <w:webHidden/>
              </w:rPr>
              <w:tab/>
            </w:r>
            <w:r>
              <w:rPr>
                <w:webHidden/>
              </w:rPr>
              <w:fldChar w:fldCharType="begin"/>
            </w:r>
            <w:r>
              <w:rPr>
                <w:webHidden/>
              </w:rPr>
              <w:instrText xml:space="preserve"> PAGEREF _Toc192673592 \h </w:instrText>
            </w:r>
            <w:r>
              <w:rPr>
                <w:webHidden/>
              </w:rPr>
            </w:r>
            <w:r>
              <w:rPr>
                <w:webHidden/>
              </w:rPr>
              <w:fldChar w:fldCharType="separate"/>
            </w:r>
            <w:r>
              <w:rPr>
                <w:webHidden/>
              </w:rPr>
              <w:t>17</w:t>
            </w:r>
            <w:r>
              <w:rPr>
                <w:webHidden/>
              </w:rPr>
              <w:fldChar w:fldCharType="end"/>
            </w:r>
          </w:hyperlink>
        </w:p>
        <w:p w14:paraId="33466ADB" w14:textId="29AB48FE"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3" w:history="1">
            <w:r w:rsidRPr="00226FAB">
              <w:rPr>
                <w:rStyle w:val="Hyperlink"/>
              </w:rPr>
              <w:t>2.2</w:t>
            </w:r>
            <w:r>
              <w:rPr>
                <w:rFonts w:asciiTheme="minorHAnsi" w:eastAsiaTheme="minorEastAsia" w:hAnsiTheme="minorHAnsi" w:cstheme="minorBidi"/>
                <w:color w:val="auto"/>
                <w:kern w:val="2"/>
                <w:sz w:val="24"/>
                <w:szCs w:val="24"/>
                <w14:ligatures w14:val="standardContextual"/>
              </w:rPr>
              <w:tab/>
            </w:r>
            <w:r w:rsidRPr="00226FAB">
              <w:rPr>
                <w:rStyle w:val="Hyperlink"/>
              </w:rPr>
              <w:t>Verified Gross Impact Analysis Approach</w:t>
            </w:r>
            <w:r>
              <w:rPr>
                <w:webHidden/>
              </w:rPr>
              <w:tab/>
            </w:r>
            <w:r>
              <w:rPr>
                <w:webHidden/>
              </w:rPr>
              <w:fldChar w:fldCharType="begin"/>
            </w:r>
            <w:r>
              <w:rPr>
                <w:webHidden/>
              </w:rPr>
              <w:instrText xml:space="preserve"> PAGEREF _Toc192673593 \h </w:instrText>
            </w:r>
            <w:r>
              <w:rPr>
                <w:webHidden/>
              </w:rPr>
            </w:r>
            <w:r>
              <w:rPr>
                <w:webHidden/>
              </w:rPr>
              <w:fldChar w:fldCharType="separate"/>
            </w:r>
            <w:r>
              <w:rPr>
                <w:webHidden/>
              </w:rPr>
              <w:t>18</w:t>
            </w:r>
            <w:r>
              <w:rPr>
                <w:webHidden/>
              </w:rPr>
              <w:fldChar w:fldCharType="end"/>
            </w:r>
          </w:hyperlink>
        </w:p>
        <w:p w14:paraId="2F7E2502" w14:textId="24DCD1A2"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4" w:history="1">
            <w:r w:rsidRPr="00226FAB">
              <w:rPr>
                <w:rStyle w:val="Hyperlink"/>
              </w:rPr>
              <w:t>2.3</w:t>
            </w:r>
            <w:r>
              <w:rPr>
                <w:rFonts w:asciiTheme="minorHAnsi" w:eastAsiaTheme="minorEastAsia" w:hAnsiTheme="minorHAnsi" w:cstheme="minorBidi"/>
                <w:color w:val="auto"/>
                <w:kern w:val="2"/>
                <w:sz w:val="24"/>
                <w:szCs w:val="24"/>
                <w14:ligatures w14:val="standardContextual"/>
              </w:rPr>
              <w:tab/>
            </w:r>
            <w:r w:rsidRPr="00226FAB">
              <w:rPr>
                <w:rStyle w:val="Hyperlink"/>
              </w:rPr>
              <w:t>Verified Net Impact Analysis Approach</w:t>
            </w:r>
            <w:r>
              <w:rPr>
                <w:webHidden/>
              </w:rPr>
              <w:tab/>
            </w:r>
            <w:r>
              <w:rPr>
                <w:webHidden/>
              </w:rPr>
              <w:fldChar w:fldCharType="begin"/>
            </w:r>
            <w:r>
              <w:rPr>
                <w:webHidden/>
              </w:rPr>
              <w:instrText xml:space="preserve"> PAGEREF _Toc192673594 \h </w:instrText>
            </w:r>
            <w:r>
              <w:rPr>
                <w:webHidden/>
              </w:rPr>
            </w:r>
            <w:r>
              <w:rPr>
                <w:webHidden/>
              </w:rPr>
              <w:fldChar w:fldCharType="separate"/>
            </w:r>
            <w:r>
              <w:rPr>
                <w:webHidden/>
              </w:rPr>
              <w:t>18</w:t>
            </w:r>
            <w:r>
              <w:rPr>
                <w:webHidden/>
              </w:rPr>
              <w:fldChar w:fldCharType="end"/>
            </w:r>
          </w:hyperlink>
        </w:p>
        <w:p w14:paraId="155E8237" w14:textId="7ECECDAE"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5" w:history="1">
            <w:r w:rsidRPr="00226FAB">
              <w:rPr>
                <w:rStyle w:val="Hyperlink"/>
              </w:rPr>
              <w:t>2.4</w:t>
            </w:r>
            <w:r>
              <w:rPr>
                <w:rFonts w:asciiTheme="minorHAnsi" w:eastAsiaTheme="minorEastAsia" w:hAnsiTheme="minorHAnsi" w:cstheme="minorBidi"/>
                <w:color w:val="auto"/>
                <w:kern w:val="2"/>
                <w:sz w:val="24"/>
                <w:szCs w:val="24"/>
                <w14:ligatures w14:val="standardContextual"/>
              </w:rPr>
              <w:tab/>
            </w:r>
            <w:r w:rsidRPr="00226FAB">
              <w:rPr>
                <w:rStyle w:val="Hyperlink"/>
              </w:rPr>
              <w:t>Sources and Mitigation of Error</w:t>
            </w:r>
            <w:r>
              <w:rPr>
                <w:webHidden/>
              </w:rPr>
              <w:tab/>
            </w:r>
            <w:r>
              <w:rPr>
                <w:webHidden/>
              </w:rPr>
              <w:fldChar w:fldCharType="begin"/>
            </w:r>
            <w:r>
              <w:rPr>
                <w:webHidden/>
              </w:rPr>
              <w:instrText xml:space="preserve"> PAGEREF _Toc192673595 \h </w:instrText>
            </w:r>
            <w:r>
              <w:rPr>
                <w:webHidden/>
              </w:rPr>
            </w:r>
            <w:r>
              <w:rPr>
                <w:webHidden/>
              </w:rPr>
              <w:fldChar w:fldCharType="separate"/>
            </w:r>
            <w:r>
              <w:rPr>
                <w:webHidden/>
              </w:rPr>
              <w:t>20</w:t>
            </w:r>
            <w:r>
              <w:rPr>
                <w:webHidden/>
              </w:rPr>
              <w:fldChar w:fldCharType="end"/>
            </w:r>
          </w:hyperlink>
        </w:p>
        <w:p w14:paraId="65B62C34" w14:textId="5D5C6401"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596" w:history="1">
            <w:r w:rsidRPr="00226FAB">
              <w:rPr>
                <w:rStyle w:val="Hyperlink"/>
              </w:rPr>
              <w:t>3.</w:t>
            </w:r>
            <w:r>
              <w:rPr>
                <w:rFonts w:asciiTheme="minorHAnsi" w:eastAsiaTheme="minorEastAsia" w:hAnsiTheme="minorHAnsi" w:cstheme="minorBidi"/>
                <w:color w:val="auto"/>
                <w:kern w:val="2"/>
                <w:sz w:val="24"/>
                <w:szCs w:val="24"/>
                <w14:ligatures w14:val="standardContextual"/>
              </w:rPr>
              <w:tab/>
            </w:r>
            <w:r w:rsidRPr="00226FAB">
              <w:rPr>
                <w:rStyle w:val="Hyperlink"/>
              </w:rPr>
              <w:t>Initiative-Level Results</w:t>
            </w:r>
            <w:r>
              <w:rPr>
                <w:webHidden/>
              </w:rPr>
              <w:tab/>
            </w:r>
            <w:r>
              <w:rPr>
                <w:webHidden/>
              </w:rPr>
              <w:fldChar w:fldCharType="begin"/>
            </w:r>
            <w:r>
              <w:rPr>
                <w:webHidden/>
              </w:rPr>
              <w:instrText xml:space="preserve"> PAGEREF _Toc192673596 \h </w:instrText>
            </w:r>
            <w:r>
              <w:rPr>
                <w:webHidden/>
              </w:rPr>
            </w:r>
            <w:r>
              <w:rPr>
                <w:webHidden/>
              </w:rPr>
              <w:fldChar w:fldCharType="separate"/>
            </w:r>
            <w:r>
              <w:rPr>
                <w:webHidden/>
              </w:rPr>
              <w:t>21</w:t>
            </w:r>
            <w:r>
              <w:rPr>
                <w:webHidden/>
              </w:rPr>
              <w:fldChar w:fldCharType="end"/>
            </w:r>
          </w:hyperlink>
        </w:p>
        <w:p w14:paraId="18CAB7E3" w14:textId="221F8B56"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7" w:history="1">
            <w:r w:rsidRPr="00226FAB">
              <w:rPr>
                <w:rStyle w:val="Hyperlink"/>
              </w:rPr>
              <w:t>3.1</w:t>
            </w:r>
            <w:r>
              <w:rPr>
                <w:rFonts w:asciiTheme="minorHAnsi" w:eastAsiaTheme="minorEastAsia" w:hAnsiTheme="minorHAnsi" w:cstheme="minorBidi"/>
                <w:color w:val="auto"/>
                <w:kern w:val="2"/>
                <w:sz w:val="24"/>
                <w:szCs w:val="24"/>
                <w14:ligatures w14:val="standardContextual"/>
              </w:rPr>
              <w:tab/>
            </w:r>
            <w:r w:rsidRPr="00226FAB">
              <w:rPr>
                <w:rStyle w:val="Hyperlink"/>
              </w:rPr>
              <w:t>Retail Products Initiative</w:t>
            </w:r>
            <w:r>
              <w:rPr>
                <w:webHidden/>
              </w:rPr>
              <w:tab/>
            </w:r>
            <w:r>
              <w:rPr>
                <w:webHidden/>
              </w:rPr>
              <w:fldChar w:fldCharType="begin"/>
            </w:r>
            <w:r>
              <w:rPr>
                <w:webHidden/>
              </w:rPr>
              <w:instrText xml:space="preserve"> PAGEREF _Toc192673597 \h </w:instrText>
            </w:r>
            <w:r>
              <w:rPr>
                <w:webHidden/>
              </w:rPr>
            </w:r>
            <w:r>
              <w:rPr>
                <w:webHidden/>
              </w:rPr>
              <w:fldChar w:fldCharType="separate"/>
            </w:r>
            <w:r>
              <w:rPr>
                <w:webHidden/>
              </w:rPr>
              <w:t>21</w:t>
            </w:r>
            <w:r>
              <w:rPr>
                <w:webHidden/>
              </w:rPr>
              <w:fldChar w:fldCharType="end"/>
            </w:r>
          </w:hyperlink>
        </w:p>
        <w:p w14:paraId="33FD2FA5" w14:textId="608B6B51"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8" w:history="1">
            <w:r w:rsidRPr="00226FAB">
              <w:rPr>
                <w:rStyle w:val="Hyperlink"/>
              </w:rPr>
              <w:t>3.2</w:t>
            </w:r>
            <w:r>
              <w:rPr>
                <w:rFonts w:asciiTheme="minorHAnsi" w:eastAsiaTheme="minorEastAsia" w:hAnsiTheme="minorHAnsi" w:cstheme="minorBidi"/>
                <w:color w:val="auto"/>
                <w:kern w:val="2"/>
                <w:sz w:val="24"/>
                <w:szCs w:val="24"/>
                <w14:ligatures w14:val="standardContextual"/>
              </w:rPr>
              <w:tab/>
            </w:r>
            <w:r w:rsidRPr="00226FAB">
              <w:rPr>
                <w:rStyle w:val="Hyperlink"/>
              </w:rPr>
              <w:t>Income Qualified Initiative – Single Family Offerings</w:t>
            </w:r>
            <w:r>
              <w:rPr>
                <w:webHidden/>
              </w:rPr>
              <w:tab/>
            </w:r>
            <w:r>
              <w:rPr>
                <w:webHidden/>
              </w:rPr>
              <w:fldChar w:fldCharType="begin"/>
            </w:r>
            <w:r>
              <w:rPr>
                <w:webHidden/>
              </w:rPr>
              <w:instrText xml:space="preserve"> PAGEREF _Toc192673598 \h </w:instrText>
            </w:r>
            <w:r>
              <w:rPr>
                <w:webHidden/>
              </w:rPr>
            </w:r>
            <w:r>
              <w:rPr>
                <w:webHidden/>
              </w:rPr>
              <w:fldChar w:fldCharType="separate"/>
            </w:r>
            <w:r>
              <w:rPr>
                <w:webHidden/>
              </w:rPr>
              <w:t>38</w:t>
            </w:r>
            <w:r>
              <w:rPr>
                <w:webHidden/>
              </w:rPr>
              <w:fldChar w:fldCharType="end"/>
            </w:r>
          </w:hyperlink>
        </w:p>
        <w:p w14:paraId="13199EEB" w14:textId="4A51AA12"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599" w:history="1">
            <w:r w:rsidRPr="00226FAB">
              <w:rPr>
                <w:rStyle w:val="Hyperlink"/>
              </w:rPr>
              <w:t>3.3</w:t>
            </w:r>
            <w:r>
              <w:rPr>
                <w:rFonts w:asciiTheme="minorHAnsi" w:eastAsiaTheme="minorEastAsia" w:hAnsiTheme="minorHAnsi" w:cstheme="minorBidi"/>
                <w:color w:val="auto"/>
                <w:kern w:val="2"/>
                <w:sz w:val="24"/>
                <w:szCs w:val="24"/>
                <w14:ligatures w14:val="standardContextual"/>
              </w:rPr>
              <w:tab/>
            </w:r>
            <w:r w:rsidRPr="00226FAB">
              <w:rPr>
                <w:rStyle w:val="Hyperlink"/>
              </w:rPr>
              <w:t>Multifamily Initiatives</w:t>
            </w:r>
            <w:r>
              <w:rPr>
                <w:webHidden/>
              </w:rPr>
              <w:tab/>
            </w:r>
            <w:r>
              <w:rPr>
                <w:webHidden/>
              </w:rPr>
              <w:fldChar w:fldCharType="begin"/>
            </w:r>
            <w:r>
              <w:rPr>
                <w:webHidden/>
              </w:rPr>
              <w:instrText xml:space="preserve"> PAGEREF _Toc192673599 \h </w:instrText>
            </w:r>
            <w:r>
              <w:rPr>
                <w:webHidden/>
              </w:rPr>
            </w:r>
            <w:r>
              <w:rPr>
                <w:webHidden/>
              </w:rPr>
              <w:fldChar w:fldCharType="separate"/>
            </w:r>
            <w:r>
              <w:rPr>
                <w:webHidden/>
              </w:rPr>
              <w:t>77</w:t>
            </w:r>
            <w:r>
              <w:rPr>
                <w:webHidden/>
              </w:rPr>
              <w:fldChar w:fldCharType="end"/>
            </w:r>
          </w:hyperlink>
        </w:p>
        <w:p w14:paraId="58F245E8" w14:textId="6A58DDF7"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0" w:history="1">
            <w:r w:rsidRPr="00226FAB">
              <w:rPr>
                <w:rStyle w:val="Hyperlink"/>
              </w:rPr>
              <w:t>3.4</w:t>
            </w:r>
            <w:r>
              <w:rPr>
                <w:rFonts w:asciiTheme="minorHAnsi" w:eastAsiaTheme="minorEastAsia" w:hAnsiTheme="minorHAnsi" w:cstheme="minorBidi"/>
                <w:color w:val="auto"/>
                <w:kern w:val="2"/>
                <w:sz w:val="24"/>
                <w:szCs w:val="24"/>
                <w14:ligatures w14:val="standardContextual"/>
              </w:rPr>
              <w:tab/>
            </w:r>
            <w:r w:rsidRPr="00226FAB">
              <w:rPr>
                <w:rStyle w:val="Hyperlink"/>
              </w:rPr>
              <w:t>Market Rate Single Family Initiative</w:t>
            </w:r>
            <w:r>
              <w:rPr>
                <w:webHidden/>
              </w:rPr>
              <w:tab/>
            </w:r>
            <w:r>
              <w:rPr>
                <w:webHidden/>
              </w:rPr>
              <w:fldChar w:fldCharType="begin"/>
            </w:r>
            <w:r>
              <w:rPr>
                <w:webHidden/>
              </w:rPr>
              <w:instrText xml:space="preserve"> PAGEREF _Toc192673600 \h </w:instrText>
            </w:r>
            <w:r>
              <w:rPr>
                <w:webHidden/>
              </w:rPr>
            </w:r>
            <w:r>
              <w:rPr>
                <w:webHidden/>
              </w:rPr>
              <w:fldChar w:fldCharType="separate"/>
            </w:r>
            <w:r>
              <w:rPr>
                <w:webHidden/>
              </w:rPr>
              <w:t>94</w:t>
            </w:r>
            <w:r>
              <w:rPr>
                <w:webHidden/>
              </w:rPr>
              <w:fldChar w:fldCharType="end"/>
            </w:r>
          </w:hyperlink>
        </w:p>
        <w:p w14:paraId="6170B962" w14:textId="6D5CE439"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1" w:history="1">
            <w:r w:rsidRPr="00226FAB">
              <w:rPr>
                <w:rStyle w:val="Hyperlink"/>
              </w:rPr>
              <w:t>3.5</w:t>
            </w:r>
            <w:r>
              <w:rPr>
                <w:rFonts w:asciiTheme="minorHAnsi" w:eastAsiaTheme="minorEastAsia" w:hAnsiTheme="minorHAnsi" w:cstheme="minorBidi"/>
                <w:color w:val="auto"/>
                <w:kern w:val="2"/>
                <w:sz w:val="24"/>
                <w:szCs w:val="24"/>
                <w14:ligatures w14:val="standardContextual"/>
              </w:rPr>
              <w:tab/>
            </w:r>
            <w:r w:rsidRPr="00226FAB">
              <w:rPr>
                <w:rStyle w:val="Hyperlink"/>
              </w:rPr>
              <w:t>Kits Initiatives</w:t>
            </w:r>
            <w:r>
              <w:rPr>
                <w:webHidden/>
              </w:rPr>
              <w:tab/>
            </w:r>
            <w:r>
              <w:rPr>
                <w:webHidden/>
              </w:rPr>
              <w:fldChar w:fldCharType="begin"/>
            </w:r>
            <w:r>
              <w:rPr>
                <w:webHidden/>
              </w:rPr>
              <w:instrText xml:space="preserve"> PAGEREF _Toc192673601 \h </w:instrText>
            </w:r>
            <w:r>
              <w:rPr>
                <w:webHidden/>
              </w:rPr>
            </w:r>
            <w:r>
              <w:rPr>
                <w:webHidden/>
              </w:rPr>
              <w:fldChar w:fldCharType="separate"/>
            </w:r>
            <w:r>
              <w:rPr>
                <w:webHidden/>
              </w:rPr>
              <w:t>104</w:t>
            </w:r>
            <w:r>
              <w:rPr>
                <w:webHidden/>
              </w:rPr>
              <w:fldChar w:fldCharType="end"/>
            </w:r>
          </w:hyperlink>
        </w:p>
        <w:p w14:paraId="3C84D837" w14:textId="1A9BC088"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02" w:history="1">
            <w:r w:rsidRPr="00226FAB">
              <w:rPr>
                <w:rStyle w:val="Hyperlink"/>
              </w:rPr>
              <w:t>Appendix A.</w:t>
            </w:r>
            <w:r>
              <w:rPr>
                <w:rFonts w:asciiTheme="minorHAnsi" w:eastAsiaTheme="minorEastAsia" w:hAnsiTheme="minorHAnsi" w:cstheme="minorBidi"/>
                <w:color w:val="auto"/>
                <w:kern w:val="2"/>
                <w:sz w:val="24"/>
                <w:szCs w:val="24"/>
                <w14:ligatures w14:val="standardContextual"/>
              </w:rPr>
              <w:tab/>
            </w:r>
            <w:r w:rsidRPr="00226FAB">
              <w:rPr>
                <w:rStyle w:val="Hyperlink"/>
              </w:rPr>
              <w:t>Impact Analysis Methodology</w:t>
            </w:r>
            <w:r>
              <w:rPr>
                <w:webHidden/>
              </w:rPr>
              <w:tab/>
            </w:r>
            <w:r>
              <w:rPr>
                <w:webHidden/>
              </w:rPr>
              <w:fldChar w:fldCharType="begin"/>
            </w:r>
            <w:r>
              <w:rPr>
                <w:webHidden/>
              </w:rPr>
              <w:instrText xml:space="preserve"> PAGEREF _Toc192673602 \h </w:instrText>
            </w:r>
            <w:r>
              <w:rPr>
                <w:webHidden/>
              </w:rPr>
            </w:r>
            <w:r>
              <w:rPr>
                <w:webHidden/>
              </w:rPr>
              <w:fldChar w:fldCharType="separate"/>
            </w:r>
            <w:r>
              <w:rPr>
                <w:webHidden/>
              </w:rPr>
              <w:t>124</w:t>
            </w:r>
            <w:r>
              <w:rPr>
                <w:webHidden/>
              </w:rPr>
              <w:fldChar w:fldCharType="end"/>
            </w:r>
          </w:hyperlink>
        </w:p>
        <w:p w14:paraId="4F679A3C" w14:textId="72D6A13A"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3" w:history="1">
            <w:r w:rsidRPr="00226FAB">
              <w:rPr>
                <w:rStyle w:val="Hyperlink"/>
              </w:rPr>
              <w:t>Retail Products Initiative</w:t>
            </w:r>
            <w:r>
              <w:rPr>
                <w:webHidden/>
              </w:rPr>
              <w:tab/>
            </w:r>
            <w:r>
              <w:rPr>
                <w:webHidden/>
              </w:rPr>
              <w:fldChar w:fldCharType="begin"/>
            </w:r>
            <w:r>
              <w:rPr>
                <w:webHidden/>
              </w:rPr>
              <w:instrText xml:space="preserve"> PAGEREF _Toc192673603 \h </w:instrText>
            </w:r>
            <w:r>
              <w:rPr>
                <w:webHidden/>
              </w:rPr>
            </w:r>
            <w:r>
              <w:rPr>
                <w:webHidden/>
              </w:rPr>
              <w:fldChar w:fldCharType="separate"/>
            </w:r>
            <w:r>
              <w:rPr>
                <w:webHidden/>
              </w:rPr>
              <w:t>124</w:t>
            </w:r>
            <w:r>
              <w:rPr>
                <w:webHidden/>
              </w:rPr>
              <w:fldChar w:fldCharType="end"/>
            </w:r>
          </w:hyperlink>
        </w:p>
        <w:p w14:paraId="5494CAFC" w14:textId="49B96B7D"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4" w:history="1">
            <w:r w:rsidRPr="00226FAB">
              <w:rPr>
                <w:rStyle w:val="Hyperlink"/>
              </w:rPr>
              <w:t>Income Qualified Initiative – Single Family Offerings</w:t>
            </w:r>
            <w:r>
              <w:rPr>
                <w:webHidden/>
              </w:rPr>
              <w:tab/>
            </w:r>
            <w:r>
              <w:rPr>
                <w:webHidden/>
              </w:rPr>
              <w:fldChar w:fldCharType="begin"/>
            </w:r>
            <w:r>
              <w:rPr>
                <w:webHidden/>
              </w:rPr>
              <w:instrText xml:space="preserve"> PAGEREF _Toc192673604 \h </w:instrText>
            </w:r>
            <w:r>
              <w:rPr>
                <w:webHidden/>
              </w:rPr>
            </w:r>
            <w:r>
              <w:rPr>
                <w:webHidden/>
              </w:rPr>
              <w:fldChar w:fldCharType="separate"/>
            </w:r>
            <w:r>
              <w:rPr>
                <w:webHidden/>
              </w:rPr>
              <w:t>126</w:t>
            </w:r>
            <w:r>
              <w:rPr>
                <w:webHidden/>
              </w:rPr>
              <w:fldChar w:fldCharType="end"/>
            </w:r>
          </w:hyperlink>
        </w:p>
        <w:p w14:paraId="6B3C018E" w14:textId="5BAD544F"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5" w:history="1">
            <w:r w:rsidRPr="00226FAB">
              <w:rPr>
                <w:rStyle w:val="Hyperlink"/>
              </w:rPr>
              <w:t>Multifamily Initiatives</w:t>
            </w:r>
            <w:r>
              <w:rPr>
                <w:webHidden/>
              </w:rPr>
              <w:tab/>
            </w:r>
            <w:r>
              <w:rPr>
                <w:webHidden/>
              </w:rPr>
              <w:fldChar w:fldCharType="begin"/>
            </w:r>
            <w:r>
              <w:rPr>
                <w:webHidden/>
              </w:rPr>
              <w:instrText xml:space="preserve"> PAGEREF _Toc192673605 \h </w:instrText>
            </w:r>
            <w:r>
              <w:rPr>
                <w:webHidden/>
              </w:rPr>
            </w:r>
            <w:r>
              <w:rPr>
                <w:webHidden/>
              </w:rPr>
              <w:fldChar w:fldCharType="separate"/>
            </w:r>
            <w:r>
              <w:rPr>
                <w:webHidden/>
              </w:rPr>
              <w:t>128</w:t>
            </w:r>
            <w:r>
              <w:rPr>
                <w:webHidden/>
              </w:rPr>
              <w:fldChar w:fldCharType="end"/>
            </w:r>
          </w:hyperlink>
        </w:p>
        <w:p w14:paraId="7814A6E2" w14:textId="0C31A01E"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6" w:history="1">
            <w:r w:rsidRPr="00226FAB">
              <w:rPr>
                <w:rStyle w:val="Hyperlink"/>
              </w:rPr>
              <w:t>Market Rate Single Family Initiative</w:t>
            </w:r>
            <w:r>
              <w:rPr>
                <w:webHidden/>
              </w:rPr>
              <w:tab/>
            </w:r>
            <w:r>
              <w:rPr>
                <w:webHidden/>
              </w:rPr>
              <w:fldChar w:fldCharType="begin"/>
            </w:r>
            <w:r>
              <w:rPr>
                <w:webHidden/>
              </w:rPr>
              <w:instrText xml:space="preserve"> PAGEREF _Toc192673606 \h </w:instrText>
            </w:r>
            <w:r>
              <w:rPr>
                <w:webHidden/>
              </w:rPr>
            </w:r>
            <w:r>
              <w:rPr>
                <w:webHidden/>
              </w:rPr>
              <w:fldChar w:fldCharType="separate"/>
            </w:r>
            <w:r>
              <w:rPr>
                <w:webHidden/>
              </w:rPr>
              <w:t>130</w:t>
            </w:r>
            <w:r>
              <w:rPr>
                <w:webHidden/>
              </w:rPr>
              <w:fldChar w:fldCharType="end"/>
            </w:r>
          </w:hyperlink>
        </w:p>
        <w:p w14:paraId="4B532782" w14:textId="37AB79A8"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7" w:history="1">
            <w:r w:rsidRPr="00226FAB">
              <w:rPr>
                <w:rStyle w:val="Hyperlink"/>
              </w:rPr>
              <w:t>Kits Initiatives</w:t>
            </w:r>
            <w:r>
              <w:rPr>
                <w:webHidden/>
              </w:rPr>
              <w:tab/>
            </w:r>
            <w:r>
              <w:rPr>
                <w:webHidden/>
              </w:rPr>
              <w:fldChar w:fldCharType="begin"/>
            </w:r>
            <w:r>
              <w:rPr>
                <w:webHidden/>
              </w:rPr>
              <w:instrText xml:space="preserve"> PAGEREF _Toc192673607 \h </w:instrText>
            </w:r>
            <w:r>
              <w:rPr>
                <w:webHidden/>
              </w:rPr>
            </w:r>
            <w:r>
              <w:rPr>
                <w:webHidden/>
              </w:rPr>
              <w:fldChar w:fldCharType="separate"/>
            </w:r>
            <w:r>
              <w:rPr>
                <w:webHidden/>
              </w:rPr>
              <w:t>133</w:t>
            </w:r>
            <w:r>
              <w:rPr>
                <w:webHidden/>
              </w:rPr>
              <w:fldChar w:fldCharType="end"/>
            </w:r>
          </w:hyperlink>
        </w:p>
        <w:p w14:paraId="501F865C" w14:textId="2E25B1F4"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08" w:history="1">
            <w:r w:rsidRPr="00226FAB">
              <w:rPr>
                <w:rStyle w:val="Hyperlink"/>
              </w:rPr>
              <w:t>Appendix B.</w:t>
            </w:r>
            <w:r>
              <w:rPr>
                <w:rFonts w:asciiTheme="minorHAnsi" w:eastAsiaTheme="minorEastAsia" w:hAnsiTheme="minorHAnsi" w:cstheme="minorBidi"/>
                <w:color w:val="auto"/>
                <w:kern w:val="2"/>
                <w:sz w:val="24"/>
                <w:szCs w:val="24"/>
                <w14:ligatures w14:val="standardContextual"/>
              </w:rPr>
              <w:tab/>
            </w:r>
            <w:r w:rsidRPr="00226FAB">
              <w:rPr>
                <w:rStyle w:val="Hyperlink"/>
              </w:rPr>
              <w:t>Additional Impacts</w:t>
            </w:r>
            <w:r>
              <w:rPr>
                <w:webHidden/>
              </w:rPr>
              <w:tab/>
            </w:r>
            <w:r>
              <w:rPr>
                <w:webHidden/>
              </w:rPr>
              <w:fldChar w:fldCharType="begin"/>
            </w:r>
            <w:r>
              <w:rPr>
                <w:webHidden/>
              </w:rPr>
              <w:instrText xml:space="preserve"> PAGEREF _Toc192673608 \h </w:instrText>
            </w:r>
            <w:r>
              <w:rPr>
                <w:webHidden/>
              </w:rPr>
            </w:r>
            <w:r>
              <w:rPr>
                <w:webHidden/>
              </w:rPr>
              <w:fldChar w:fldCharType="separate"/>
            </w:r>
            <w:r>
              <w:rPr>
                <w:webHidden/>
              </w:rPr>
              <w:t>135</w:t>
            </w:r>
            <w:r>
              <w:rPr>
                <w:webHidden/>
              </w:rPr>
              <w:fldChar w:fldCharType="end"/>
            </w:r>
          </w:hyperlink>
        </w:p>
        <w:p w14:paraId="647252FB" w14:textId="64354675"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09" w:history="1">
            <w:r w:rsidRPr="00226FAB">
              <w:rPr>
                <w:rStyle w:val="Hyperlink"/>
              </w:rPr>
              <w:t>Introduction</w:t>
            </w:r>
            <w:r>
              <w:rPr>
                <w:webHidden/>
              </w:rPr>
              <w:tab/>
            </w:r>
            <w:r>
              <w:rPr>
                <w:webHidden/>
              </w:rPr>
              <w:fldChar w:fldCharType="begin"/>
            </w:r>
            <w:r>
              <w:rPr>
                <w:webHidden/>
              </w:rPr>
              <w:instrText xml:space="preserve"> PAGEREF _Toc192673609 \h </w:instrText>
            </w:r>
            <w:r>
              <w:rPr>
                <w:webHidden/>
              </w:rPr>
            </w:r>
            <w:r>
              <w:rPr>
                <w:webHidden/>
              </w:rPr>
              <w:fldChar w:fldCharType="separate"/>
            </w:r>
            <w:r>
              <w:rPr>
                <w:webHidden/>
              </w:rPr>
              <w:t>135</w:t>
            </w:r>
            <w:r>
              <w:rPr>
                <w:webHidden/>
              </w:rPr>
              <w:fldChar w:fldCharType="end"/>
            </w:r>
          </w:hyperlink>
        </w:p>
        <w:p w14:paraId="10E6660A" w14:textId="1DAEBD00"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0" w:history="1">
            <w:r w:rsidRPr="00226FAB">
              <w:rPr>
                <w:rStyle w:val="Hyperlink"/>
              </w:rPr>
              <w:t>Retail Products Initiative</w:t>
            </w:r>
            <w:r>
              <w:rPr>
                <w:webHidden/>
              </w:rPr>
              <w:tab/>
            </w:r>
            <w:r>
              <w:rPr>
                <w:webHidden/>
              </w:rPr>
              <w:fldChar w:fldCharType="begin"/>
            </w:r>
            <w:r>
              <w:rPr>
                <w:webHidden/>
              </w:rPr>
              <w:instrText xml:space="preserve"> PAGEREF _Toc192673610 \h </w:instrText>
            </w:r>
            <w:r>
              <w:rPr>
                <w:webHidden/>
              </w:rPr>
            </w:r>
            <w:r>
              <w:rPr>
                <w:webHidden/>
              </w:rPr>
              <w:fldChar w:fldCharType="separate"/>
            </w:r>
            <w:r>
              <w:rPr>
                <w:webHidden/>
              </w:rPr>
              <w:t>137</w:t>
            </w:r>
            <w:r>
              <w:rPr>
                <w:webHidden/>
              </w:rPr>
              <w:fldChar w:fldCharType="end"/>
            </w:r>
          </w:hyperlink>
        </w:p>
        <w:p w14:paraId="71E554F6" w14:textId="5F2173A6"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1" w:history="1">
            <w:r w:rsidRPr="00226FAB">
              <w:rPr>
                <w:rStyle w:val="Hyperlink"/>
              </w:rPr>
              <w:t>Income Qualified Initiative – Single Family Offerings</w:t>
            </w:r>
            <w:r>
              <w:rPr>
                <w:webHidden/>
              </w:rPr>
              <w:tab/>
            </w:r>
            <w:r>
              <w:rPr>
                <w:webHidden/>
              </w:rPr>
              <w:fldChar w:fldCharType="begin"/>
            </w:r>
            <w:r>
              <w:rPr>
                <w:webHidden/>
              </w:rPr>
              <w:instrText xml:space="preserve"> PAGEREF _Toc192673611 \h </w:instrText>
            </w:r>
            <w:r>
              <w:rPr>
                <w:webHidden/>
              </w:rPr>
            </w:r>
            <w:r>
              <w:rPr>
                <w:webHidden/>
              </w:rPr>
              <w:fldChar w:fldCharType="separate"/>
            </w:r>
            <w:r>
              <w:rPr>
                <w:webHidden/>
              </w:rPr>
              <w:t>138</w:t>
            </w:r>
            <w:r>
              <w:rPr>
                <w:webHidden/>
              </w:rPr>
              <w:fldChar w:fldCharType="end"/>
            </w:r>
          </w:hyperlink>
        </w:p>
        <w:p w14:paraId="05F95E94" w14:textId="6B0143D0"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2" w:history="1">
            <w:r w:rsidRPr="00226FAB">
              <w:rPr>
                <w:rStyle w:val="Hyperlink"/>
              </w:rPr>
              <w:t>Multifamily Initiatives</w:t>
            </w:r>
            <w:r>
              <w:rPr>
                <w:webHidden/>
              </w:rPr>
              <w:tab/>
            </w:r>
            <w:r>
              <w:rPr>
                <w:webHidden/>
              </w:rPr>
              <w:fldChar w:fldCharType="begin"/>
            </w:r>
            <w:r>
              <w:rPr>
                <w:webHidden/>
              </w:rPr>
              <w:instrText xml:space="preserve"> PAGEREF _Toc192673612 \h </w:instrText>
            </w:r>
            <w:r>
              <w:rPr>
                <w:webHidden/>
              </w:rPr>
            </w:r>
            <w:r>
              <w:rPr>
                <w:webHidden/>
              </w:rPr>
              <w:fldChar w:fldCharType="separate"/>
            </w:r>
            <w:r>
              <w:rPr>
                <w:webHidden/>
              </w:rPr>
              <w:t>143</w:t>
            </w:r>
            <w:r>
              <w:rPr>
                <w:webHidden/>
              </w:rPr>
              <w:fldChar w:fldCharType="end"/>
            </w:r>
          </w:hyperlink>
        </w:p>
        <w:p w14:paraId="4AADF4F5" w14:textId="4499AF18"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3" w:history="1">
            <w:r w:rsidRPr="00226FAB">
              <w:rPr>
                <w:rStyle w:val="Hyperlink"/>
              </w:rPr>
              <w:t>Market Rate Single Family Initiative</w:t>
            </w:r>
            <w:r>
              <w:rPr>
                <w:webHidden/>
              </w:rPr>
              <w:tab/>
            </w:r>
            <w:r>
              <w:rPr>
                <w:webHidden/>
              </w:rPr>
              <w:fldChar w:fldCharType="begin"/>
            </w:r>
            <w:r>
              <w:rPr>
                <w:webHidden/>
              </w:rPr>
              <w:instrText xml:space="preserve"> PAGEREF _Toc192673613 \h </w:instrText>
            </w:r>
            <w:r>
              <w:rPr>
                <w:webHidden/>
              </w:rPr>
            </w:r>
            <w:r>
              <w:rPr>
                <w:webHidden/>
              </w:rPr>
              <w:fldChar w:fldCharType="separate"/>
            </w:r>
            <w:r>
              <w:rPr>
                <w:webHidden/>
              </w:rPr>
              <w:t>145</w:t>
            </w:r>
            <w:r>
              <w:rPr>
                <w:webHidden/>
              </w:rPr>
              <w:fldChar w:fldCharType="end"/>
            </w:r>
          </w:hyperlink>
        </w:p>
        <w:p w14:paraId="0E9B46C1" w14:textId="4485FF85"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4" w:history="1">
            <w:r w:rsidRPr="00226FAB">
              <w:rPr>
                <w:rStyle w:val="Hyperlink"/>
              </w:rPr>
              <w:t>Kits Initiatives</w:t>
            </w:r>
            <w:r>
              <w:rPr>
                <w:webHidden/>
              </w:rPr>
              <w:tab/>
            </w:r>
            <w:r>
              <w:rPr>
                <w:webHidden/>
              </w:rPr>
              <w:fldChar w:fldCharType="begin"/>
            </w:r>
            <w:r>
              <w:rPr>
                <w:webHidden/>
              </w:rPr>
              <w:instrText xml:space="preserve"> PAGEREF _Toc192673614 \h </w:instrText>
            </w:r>
            <w:r>
              <w:rPr>
                <w:webHidden/>
              </w:rPr>
            </w:r>
            <w:r>
              <w:rPr>
                <w:webHidden/>
              </w:rPr>
              <w:fldChar w:fldCharType="separate"/>
            </w:r>
            <w:r>
              <w:rPr>
                <w:webHidden/>
              </w:rPr>
              <w:t>146</w:t>
            </w:r>
            <w:r>
              <w:rPr>
                <w:webHidden/>
              </w:rPr>
              <w:fldChar w:fldCharType="end"/>
            </w:r>
          </w:hyperlink>
        </w:p>
        <w:p w14:paraId="75F6153B" w14:textId="24FF361C"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15" w:history="1">
            <w:r w:rsidRPr="00226FAB">
              <w:rPr>
                <w:rStyle w:val="Hyperlink"/>
              </w:rPr>
              <w:t>Appendix C.</w:t>
            </w:r>
            <w:r>
              <w:rPr>
                <w:rFonts w:asciiTheme="minorHAnsi" w:eastAsiaTheme="minorEastAsia" w:hAnsiTheme="minorHAnsi" w:cstheme="minorBidi"/>
                <w:color w:val="auto"/>
                <w:kern w:val="2"/>
                <w:sz w:val="24"/>
                <w:szCs w:val="24"/>
                <w14:ligatures w14:val="standardContextual"/>
              </w:rPr>
              <w:tab/>
            </w:r>
            <w:r w:rsidRPr="00226FAB">
              <w:rPr>
                <w:rStyle w:val="Hyperlink"/>
              </w:rPr>
              <w:t>Cumulative Persisting Annual Savings</w:t>
            </w:r>
            <w:r>
              <w:rPr>
                <w:webHidden/>
              </w:rPr>
              <w:tab/>
            </w:r>
            <w:r>
              <w:rPr>
                <w:webHidden/>
              </w:rPr>
              <w:fldChar w:fldCharType="begin"/>
            </w:r>
            <w:r>
              <w:rPr>
                <w:webHidden/>
              </w:rPr>
              <w:instrText xml:space="preserve"> PAGEREF _Toc192673615 \h </w:instrText>
            </w:r>
            <w:r>
              <w:rPr>
                <w:webHidden/>
              </w:rPr>
            </w:r>
            <w:r>
              <w:rPr>
                <w:webHidden/>
              </w:rPr>
              <w:fldChar w:fldCharType="separate"/>
            </w:r>
            <w:r>
              <w:rPr>
                <w:webHidden/>
              </w:rPr>
              <w:t>148</w:t>
            </w:r>
            <w:r>
              <w:rPr>
                <w:webHidden/>
              </w:rPr>
              <w:fldChar w:fldCharType="end"/>
            </w:r>
          </w:hyperlink>
        </w:p>
        <w:p w14:paraId="7C995E55" w14:textId="7FBE1D52"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6" w:history="1">
            <w:r w:rsidRPr="00226FAB">
              <w:rPr>
                <w:rStyle w:val="Hyperlink"/>
              </w:rPr>
              <w:t>Residential Program</w:t>
            </w:r>
            <w:r>
              <w:rPr>
                <w:webHidden/>
              </w:rPr>
              <w:tab/>
            </w:r>
            <w:r>
              <w:rPr>
                <w:webHidden/>
              </w:rPr>
              <w:fldChar w:fldCharType="begin"/>
            </w:r>
            <w:r>
              <w:rPr>
                <w:webHidden/>
              </w:rPr>
              <w:instrText xml:space="preserve"> PAGEREF _Toc192673616 \h </w:instrText>
            </w:r>
            <w:r>
              <w:rPr>
                <w:webHidden/>
              </w:rPr>
            </w:r>
            <w:r>
              <w:rPr>
                <w:webHidden/>
              </w:rPr>
              <w:fldChar w:fldCharType="separate"/>
            </w:r>
            <w:r>
              <w:rPr>
                <w:webHidden/>
              </w:rPr>
              <w:t>148</w:t>
            </w:r>
            <w:r>
              <w:rPr>
                <w:webHidden/>
              </w:rPr>
              <w:fldChar w:fldCharType="end"/>
            </w:r>
          </w:hyperlink>
        </w:p>
        <w:p w14:paraId="22C4E448" w14:textId="10D3B076"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7" w:history="1">
            <w:r w:rsidRPr="00226FAB">
              <w:rPr>
                <w:rStyle w:val="Hyperlink"/>
              </w:rPr>
              <w:t>Retail Products Initiative</w:t>
            </w:r>
            <w:r>
              <w:rPr>
                <w:webHidden/>
              </w:rPr>
              <w:tab/>
            </w:r>
            <w:r>
              <w:rPr>
                <w:webHidden/>
              </w:rPr>
              <w:fldChar w:fldCharType="begin"/>
            </w:r>
            <w:r>
              <w:rPr>
                <w:webHidden/>
              </w:rPr>
              <w:instrText xml:space="preserve"> PAGEREF _Toc192673617 \h </w:instrText>
            </w:r>
            <w:r>
              <w:rPr>
                <w:webHidden/>
              </w:rPr>
            </w:r>
            <w:r>
              <w:rPr>
                <w:webHidden/>
              </w:rPr>
              <w:fldChar w:fldCharType="separate"/>
            </w:r>
            <w:r>
              <w:rPr>
                <w:webHidden/>
              </w:rPr>
              <w:t>149</w:t>
            </w:r>
            <w:r>
              <w:rPr>
                <w:webHidden/>
              </w:rPr>
              <w:fldChar w:fldCharType="end"/>
            </w:r>
          </w:hyperlink>
        </w:p>
        <w:p w14:paraId="76766C4E" w14:textId="40CBC0DA"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8" w:history="1">
            <w:r w:rsidRPr="00226FAB">
              <w:rPr>
                <w:rStyle w:val="Hyperlink"/>
              </w:rPr>
              <w:t>Income Qualified Initiative – Single Family Offerings</w:t>
            </w:r>
            <w:r>
              <w:rPr>
                <w:webHidden/>
              </w:rPr>
              <w:tab/>
            </w:r>
            <w:r>
              <w:rPr>
                <w:webHidden/>
              </w:rPr>
              <w:fldChar w:fldCharType="begin"/>
            </w:r>
            <w:r>
              <w:rPr>
                <w:webHidden/>
              </w:rPr>
              <w:instrText xml:space="preserve"> PAGEREF _Toc192673618 \h </w:instrText>
            </w:r>
            <w:r>
              <w:rPr>
                <w:webHidden/>
              </w:rPr>
            </w:r>
            <w:r>
              <w:rPr>
                <w:webHidden/>
              </w:rPr>
              <w:fldChar w:fldCharType="separate"/>
            </w:r>
            <w:r>
              <w:rPr>
                <w:webHidden/>
              </w:rPr>
              <w:t>149</w:t>
            </w:r>
            <w:r>
              <w:rPr>
                <w:webHidden/>
              </w:rPr>
              <w:fldChar w:fldCharType="end"/>
            </w:r>
          </w:hyperlink>
        </w:p>
        <w:p w14:paraId="3825D77C" w14:textId="2F42A146"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19" w:history="1">
            <w:r w:rsidRPr="00226FAB">
              <w:rPr>
                <w:rStyle w:val="Hyperlink"/>
              </w:rPr>
              <w:t>Multifamily Initiatives</w:t>
            </w:r>
            <w:r>
              <w:rPr>
                <w:webHidden/>
              </w:rPr>
              <w:tab/>
            </w:r>
            <w:r>
              <w:rPr>
                <w:webHidden/>
              </w:rPr>
              <w:fldChar w:fldCharType="begin"/>
            </w:r>
            <w:r>
              <w:rPr>
                <w:webHidden/>
              </w:rPr>
              <w:instrText xml:space="preserve"> PAGEREF _Toc192673619 \h </w:instrText>
            </w:r>
            <w:r>
              <w:rPr>
                <w:webHidden/>
              </w:rPr>
            </w:r>
            <w:r>
              <w:rPr>
                <w:webHidden/>
              </w:rPr>
              <w:fldChar w:fldCharType="separate"/>
            </w:r>
            <w:r>
              <w:rPr>
                <w:webHidden/>
              </w:rPr>
              <w:t>150</w:t>
            </w:r>
            <w:r>
              <w:rPr>
                <w:webHidden/>
              </w:rPr>
              <w:fldChar w:fldCharType="end"/>
            </w:r>
          </w:hyperlink>
        </w:p>
        <w:p w14:paraId="1EC8804C" w14:textId="09946BA2"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20" w:history="1">
            <w:r w:rsidRPr="00226FAB">
              <w:rPr>
                <w:rStyle w:val="Hyperlink"/>
              </w:rPr>
              <w:t>Market Rate Single Family Initiative</w:t>
            </w:r>
            <w:r>
              <w:rPr>
                <w:webHidden/>
              </w:rPr>
              <w:tab/>
            </w:r>
            <w:r>
              <w:rPr>
                <w:webHidden/>
              </w:rPr>
              <w:fldChar w:fldCharType="begin"/>
            </w:r>
            <w:r>
              <w:rPr>
                <w:webHidden/>
              </w:rPr>
              <w:instrText xml:space="preserve"> PAGEREF _Toc192673620 \h </w:instrText>
            </w:r>
            <w:r>
              <w:rPr>
                <w:webHidden/>
              </w:rPr>
            </w:r>
            <w:r>
              <w:rPr>
                <w:webHidden/>
              </w:rPr>
              <w:fldChar w:fldCharType="separate"/>
            </w:r>
            <w:r>
              <w:rPr>
                <w:webHidden/>
              </w:rPr>
              <w:t>150</w:t>
            </w:r>
            <w:r>
              <w:rPr>
                <w:webHidden/>
              </w:rPr>
              <w:fldChar w:fldCharType="end"/>
            </w:r>
          </w:hyperlink>
        </w:p>
        <w:p w14:paraId="0CEEABB2" w14:textId="70AB88C0"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21" w:history="1">
            <w:r w:rsidRPr="00226FAB">
              <w:rPr>
                <w:rStyle w:val="Hyperlink"/>
              </w:rPr>
              <w:t>Kits Initiatives</w:t>
            </w:r>
            <w:r>
              <w:rPr>
                <w:webHidden/>
              </w:rPr>
              <w:tab/>
            </w:r>
            <w:r>
              <w:rPr>
                <w:webHidden/>
              </w:rPr>
              <w:fldChar w:fldCharType="begin"/>
            </w:r>
            <w:r>
              <w:rPr>
                <w:webHidden/>
              </w:rPr>
              <w:instrText xml:space="preserve"> PAGEREF _Toc192673621 \h </w:instrText>
            </w:r>
            <w:r>
              <w:rPr>
                <w:webHidden/>
              </w:rPr>
            </w:r>
            <w:r>
              <w:rPr>
                <w:webHidden/>
              </w:rPr>
              <w:fldChar w:fldCharType="separate"/>
            </w:r>
            <w:r>
              <w:rPr>
                <w:webHidden/>
              </w:rPr>
              <w:t>151</w:t>
            </w:r>
            <w:r>
              <w:rPr>
                <w:webHidden/>
              </w:rPr>
              <w:fldChar w:fldCharType="end"/>
            </w:r>
          </w:hyperlink>
        </w:p>
        <w:p w14:paraId="3B3D751A" w14:textId="361E68F4"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22" w:history="1">
            <w:r w:rsidRPr="00226FAB">
              <w:rPr>
                <w:rStyle w:val="Hyperlink"/>
              </w:rPr>
              <w:t>Carryover</w:t>
            </w:r>
            <w:r>
              <w:rPr>
                <w:webHidden/>
              </w:rPr>
              <w:tab/>
            </w:r>
            <w:r>
              <w:rPr>
                <w:webHidden/>
              </w:rPr>
              <w:fldChar w:fldCharType="begin"/>
            </w:r>
            <w:r>
              <w:rPr>
                <w:webHidden/>
              </w:rPr>
              <w:instrText xml:space="preserve"> PAGEREF _Toc192673622 \h </w:instrText>
            </w:r>
            <w:r>
              <w:rPr>
                <w:webHidden/>
              </w:rPr>
            </w:r>
            <w:r>
              <w:rPr>
                <w:webHidden/>
              </w:rPr>
              <w:fldChar w:fldCharType="separate"/>
            </w:r>
            <w:r>
              <w:rPr>
                <w:webHidden/>
              </w:rPr>
              <w:t>152</w:t>
            </w:r>
            <w:r>
              <w:rPr>
                <w:webHidden/>
              </w:rPr>
              <w:fldChar w:fldCharType="end"/>
            </w:r>
          </w:hyperlink>
        </w:p>
        <w:p w14:paraId="3FC22B14" w14:textId="7CC2FB0A"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23" w:history="1">
            <w:r w:rsidRPr="00226FAB">
              <w:rPr>
                <w:rStyle w:val="Hyperlink"/>
              </w:rPr>
              <w:t>Appendix D.</w:t>
            </w:r>
            <w:r>
              <w:rPr>
                <w:rFonts w:asciiTheme="minorHAnsi" w:eastAsiaTheme="minorEastAsia" w:hAnsiTheme="minorHAnsi" w:cstheme="minorBidi"/>
                <w:color w:val="auto"/>
                <w:kern w:val="2"/>
                <w:sz w:val="24"/>
                <w:szCs w:val="24"/>
                <w14:ligatures w14:val="standardContextual"/>
              </w:rPr>
              <w:tab/>
            </w:r>
            <w:r w:rsidRPr="00226FAB">
              <w:rPr>
                <w:rStyle w:val="Hyperlink"/>
              </w:rPr>
              <w:t>Multifamily Initiatives Participation Summaries</w:t>
            </w:r>
            <w:r>
              <w:rPr>
                <w:webHidden/>
              </w:rPr>
              <w:tab/>
            </w:r>
            <w:r>
              <w:rPr>
                <w:webHidden/>
              </w:rPr>
              <w:fldChar w:fldCharType="begin"/>
            </w:r>
            <w:r>
              <w:rPr>
                <w:webHidden/>
              </w:rPr>
              <w:instrText xml:space="preserve"> PAGEREF _Toc192673623 \h </w:instrText>
            </w:r>
            <w:r>
              <w:rPr>
                <w:webHidden/>
              </w:rPr>
            </w:r>
            <w:r>
              <w:rPr>
                <w:webHidden/>
              </w:rPr>
              <w:fldChar w:fldCharType="separate"/>
            </w:r>
            <w:r>
              <w:rPr>
                <w:webHidden/>
              </w:rPr>
              <w:t>153</w:t>
            </w:r>
            <w:r>
              <w:rPr>
                <w:webHidden/>
              </w:rPr>
              <w:fldChar w:fldCharType="end"/>
            </w:r>
          </w:hyperlink>
        </w:p>
        <w:p w14:paraId="16FB86CB" w14:textId="1F60A2C6"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24" w:history="1">
            <w:r w:rsidRPr="00226FAB">
              <w:rPr>
                <w:rStyle w:val="Hyperlink"/>
              </w:rPr>
              <w:t>IQ Multifamily Channel</w:t>
            </w:r>
            <w:r>
              <w:rPr>
                <w:webHidden/>
              </w:rPr>
              <w:tab/>
            </w:r>
            <w:r>
              <w:rPr>
                <w:webHidden/>
              </w:rPr>
              <w:fldChar w:fldCharType="begin"/>
            </w:r>
            <w:r>
              <w:rPr>
                <w:webHidden/>
              </w:rPr>
              <w:instrText xml:space="preserve"> PAGEREF _Toc192673624 \h </w:instrText>
            </w:r>
            <w:r>
              <w:rPr>
                <w:webHidden/>
              </w:rPr>
            </w:r>
            <w:r>
              <w:rPr>
                <w:webHidden/>
              </w:rPr>
              <w:fldChar w:fldCharType="separate"/>
            </w:r>
            <w:r>
              <w:rPr>
                <w:webHidden/>
              </w:rPr>
              <w:t>153</w:t>
            </w:r>
            <w:r>
              <w:rPr>
                <w:webHidden/>
              </w:rPr>
              <w:fldChar w:fldCharType="end"/>
            </w:r>
          </w:hyperlink>
        </w:p>
        <w:p w14:paraId="4A6EDC22" w14:textId="04DA4485"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25" w:history="1">
            <w:r w:rsidRPr="00226FAB">
              <w:rPr>
                <w:rStyle w:val="Hyperlink"/>
              </w:rPr>
              <w:t>Market Rate Multifamily Initiative</w:t>
            </w:r>
            <w:r>
              <w:rPr>
                <w:webHidden/>
              </w:rPr>
              <w:tab/>
            </w:r>
            <w:r>
              <w:rPr>
                <w:webHidden/>
              </w:rPr>
              <w:fldChar w:fldCharType="begin"/>
            </w:r>
            <w:r>
              <w:rPr>
                <w:webHidden/>
              </w:rPr>
              <w:instrText xml:space="preserve"> PAGEREF _Toc192673625 \h </w:instrText>
            </w:r>
            <w:r>
              <w:rPr>
                <w:webHidden/>
              </w:rPr>
            </w:r>
            <w:r>
              <w:rPr>
                <w:webHidden/>
              </w:rPr>
              <w:fldChar w:fldCharType="separate"/>
            </w:r>
            <w:r>
              <w:rPr>
                <w:webHidden/>
              </w:rPr>
              <w:t>156</w:t>
            </w:r>
            <w:r>
              <w:rPr>
                <w:webHidden/>
              </w:rPr>
              <w:fldChar w:fldCharType="end"/>
            </w:r>
          </w:hyperlink>
        </w:p>
        <w:p w14:paraId="19FFDBA5" w14:textId="3C2ADC0E" w:rsidR="001F12C9" w:rsidRDefault="001F12C9">
          <w:pPr>
            <w:pStyle w:val="TOC2"/>
            <w:rPr>
              <w:rFonts w:asciiTheme="minorHAnsi" w:eastAsiaTheme="minorEastAsia" w:hAnsiTheme="minorHAnsi" w:cstheme="minorBidi"/>
              <w:color w:val="auto"/>
              <w:kern w:val="2"/>
              <w:sz w:val="24"/>
              <w:szCs w:val="24"/>
              <w14:ligatures w14:val="standardContextual"/>
            </w:rPr>
          </w:pPr>
          <w:hyperlink w:anchor="_Toc192673626" w:history="1">
            <w:r w:rsidRPr="00226FAB">
              <w:rPr>
                <w:rStyle w:val="Hyperlink"/>
              </w:rPr>
              <w:t>Public Housing Initiative</w:t>
            </w:r>
            <w:r>
              <w:rPr>
                <w:webHidden/>
              </w:rPr>
              <w:tab/>
            </w:r>
            <w:r>
              <w:rPr>
                <w:webHidden/>
              </w:rPr>
              <w:fldChar w:fldCharType="begin"/>
            </w:r>
            <w:r>
              <w:rPr>
                <w:webHidden/>
              </w:rPr>
              <w:instrText xml:space="preserve"> PAGEREF _Toc192673626 \h </w:instrText>
            </w:r>
            <w:r>
              <w:rPr>
                <w:webHidden/>
              </w:rPr>
            </w:r>
            <w:r>
              <w:rPr>
                <w:webHidden/>
              </w:rPr>
              <w:fldChar w:fldCharType="separate"/>
            </w:r>
            <w:r>
              <w:rPr>
                <w:webHidden/>
              </w:rPr>
              <w:t>159</w:t>
            </w:r>
            <w:r>
              <w:rPr>
                <w:webHidden/>
              </w:rPr>
              <w:fldChar w:fldCharType="end"/>
            </w:r>
          </w:hyperlink>
        </w:p>
        <w:p w14:paraId="079A13E0" w14:textId="1BC19BE6"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27" w:history="1">
            <w:r w:rsidRPr="00226FAB">
              <w:rPr>
                <w:rStyle w:val="Hyperlink"/>
              </w:rPr>
              <w:t>Appendix E.</w:t>
            </w:r>
            <w:r>
              <w:rPr>
                <w:rFonts w:asciiTheme="minorHAnsi" w:eastAsiaTheme="minorEastAsia" w:hAnsiTheme="minorHAnsi" w:cstheme="minorBidi"/>
                <w:color w:val="auto"/>
                <w:kern w:val="2"/>
                <w:sz w:val="24"/>
                <w:szCs w:val="24"/>
                <w14:ligatures w14:val="standardContextual"/>
              </w:rPr>
              <w:tab/>
            </w:r>
            <w:r w:rsidRPr="00226FAB">
              <w:rPr>
                <w:rStyle w:val="Hyperlink"/>
              </w:rPr>
              <w:t>Income Qualified Initiative Participation Summaries</w:t>
            </w:r>
            <w:r>
              <w:rPr>
                <w:webHidden/>
              </w:rPr>
              <w:tab/>
            </w:r>
            <w:r>
              <w:rPr>
                <w:webHidden/>
              </w:rPr>
              <w:fldChar w:fldCharType="begin"/>
            </w:r>
            <w:r>
              <w:rPr>
                <w:webHidden/>
              </w:rPr>
              <w:instrText xml:space="preserve"> PAGEREF _Toc192673627 \h </w:instrText>
            </w:r>
            <w:r>
              <w:rPr>
                <w:webHidden/>
              </w:rPr>
            </w:r>
            <w:r>
              <w:rPr>
                <w:webHidden/>
              </w:rPr>
              <w:fldChar w:fldCharType="separate"/>
            </w:r>
            <w:r>
              <w:rPr>
                <w:webHidden/>
              </w:rPr>
              <w:t>162</w:t>
            </w:r>
            <w:r>
              <w:rPr>
                <w:webHidden/>
              </w:rPr>
              <w:fldChar w:fldCharType="end"/>
            </w:r>
          </w:hyperlink>
        </w:p>
        <w:p w14:paraId="3CF91E10" w14:textId="325E6DE2"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28" w:history="1">
            <w:r w:rsidRPr="00226FAB">
              <w:rPr>
                <w:rStyle w:val="Hyperlink"/>
              </w:rPr>
              <w:t>Appendix F.</w:t>
            </w:r>
            <w:r>
              <w:rPr>
                <w:rFonts w:asciiTheme="minorHAnsi" w:eastAsiaTheme="minorEastAsia" w:hAnsiTheme="minorHAnsi" w:cstheme="minorBidi"/>
                <w:color w:val="auto"/>
                <w:kern w:val="2"/>
                <w:sz w:val="24"/>
                <w:szCs w:val="24"/>
                <w14:ligatures w14:val="standardContextual"/>
              </w:rPr>
              <w:tab/>
            </w:r>
            <w:r w:rsidRPr="00226FAB">
              <w:rPr>
                <w:rStyle w:val="Hyperlink"/>
              </w:rPr>
              <w:t>Kits Initiatives Participation Summaries</w:t>
            </w:r>
            <w:r>
              <w:rPr>
                <w:webHidden/>
              </w:rPr>
              <w:tab/>
            </w:r>
            <w:r>
              <w:rPr>
                <w:webHidden/>
              </w:rPr>
              <w:fldChar w:fldCharType="begin"/>
            </w:r>
            <w:r>
              <w:rPr>
                <w:webHidden/>
              </w:rPr>
              <w:instrText xml:space="preserve"> PAGEREF _Toc192673628 \h </w:instrText>
            </w:r>
            <w:r>
              <w:rPr>
                <w:webHidden/>
              </w:rPr>
            </w:r>
            <w:r>
              <w:rPr>
                <w:webHidden/>
              </w:rPr>
              <w:fldChar w:fldCharType="separate"/>
            </w:r>
            <w:r>
              <w:rPr>
                <w:webHidden/>
              </w:rPr>
              <w:t>168</w:t>
            </w:r>
            <w:r>
              <w:rPr>
                <w:webHidden/>
              </w:rPr>
              <w:fldChar w:fldCharType="end"/>
            </w:r>
          </w:hyperlink>
        </w:p>
        <w:p w14:paraId="3C0333AA" w14:textId="430AD527" w:rsidR="001F12C9" w:rsidRDefault="001F12C9">
          <w:pPr>
            <w:pStyle w:val="TOC1"/>
            <w:rPr>
              <w:rFonts w:asciiTheme="minorHAnsi" w:eastAsiaTheme="minorEastAsia" w:hAnsiTheme="minorHAnsi" w:cstheme="minorBidi"/>
              <w:color w:val="auto"/>
              <w:kern w:val="2"/>
              <w:sz w:val="24"/>
              <w:szCs w:val="24"/>
              <w14:ligatures w14:val="standardContextual"/>
            </w:rPr>
          </w:pPr>
          <w:hyperlink w:anchor="_Toc192673629" w:history="1">
            <w:r w:rsidRPr="00226FAB">
              <w:rPr>
                <w:rStyle w:val="Hyperlink"/>
              </w:rPr>
              <w:t>Appendix G.</w:t>
            </w:r>
            <w:r>
              <w:rPr>
                <w:rFonts w:asciiTheme="minorHAnsi" w:eastAsiaTheme="minorEastAsia" w:hAnsiTheme="minorHAnsi" w:cstheme="minorBidi"/>
                <w:color w:val="auto"/>
                <w:kern w:val="2"/>
                <w:sz w:val="24"/>
                <w:szCs w:val="24"/>
                <w14:ligatures w14:val="standardContextual"/>
              </w:rPr>
              <w:tab/>
            </w:r>
            <w:r w:rsidRPr="00226FAB">
              <w:rPr>
                <w:rStyle w:val="Hyperlink"/>
              </w:rPr>
              <w:t>(B-27) Electrification Reporting</w:t>
            </w:r>
            <w:r>
              <w:rPr>
                <w:webHidden/>
              </w:rPr>
              <w:tab/>
            </w:r>
            <w:r>
              <w:rPr>
                <w:webHidden/>
              </w:rPr>
              <w:fldChar w:fldCharType="begin"/>
            </w:r>
            <w:r>
              <w:rPr>
                <w:webHidden/>
              </w:rPr>
              <w:instrText xml:space="preserve"> PAGEREF _Toc192673629 \h </w:instrText>
            </w:r>
            <w:r>
              <w:rPr>
                <w:webHidden/>
              </w:rPr>
            </w:r>
            <w:r>
              <w:rPr>
                <w:webHidden/>
              </w:rPr>
              <w:fldChar w:fldCharType="separate"/>
            </w:r>
            <w:r>
              <w:rPr>
                <w:webHidden/>
              </w:rPr>
              <w:t>170</w:t>
            </w:r>
            <w:r>
              <w:rPr>
                <w:webHidden/>
              </w:rPr>
              <w:fldChar w:fldCharType="end"/>
            </w:r>
          </w:hyperlink>
        </w:p>
        <w:p w14:paraId="4FBA68EB" w14:textId="61E1D127" w:rsidR="00ED66B7" w:rsidRDefault="009C0F42" w:rsidP="005815AC">
          <w:pPr>
            <w:pStyle w:val="NoSpacing"/>
            <w:rPr>
              <w:noProof/>
            </w:rPr>
          </w:pPr>
          <w:r>
            <w:rPr>
              <w:noProof/>
            </w:rPr>
            <w:fldChar w:fldCharType="end"/>
          </w:r>
        </w:p>
        <w:p w14:paraId="4D4088DB" w14:textId="7D4419B7" w:rsidR="009C0F42" w:rsidRPr="003C4811" w:rsidRDefault="009C0F42" w:rsidP="00A83647">
          <w:pPr>
            <w:pStyle w:val="TOAHeading"/>
          </w:pPr>
          <w:r w:rsidRPr="003C4811">
            <w:t>TABLES</w:t>
          </w:r>
          <w:r w:rsidR="00E25E36">
            <w:t xml:space="preserve"> and Figures</w:t>
          </w:r>
        </w:p>
        <w:p w14:paraId="76E37E0B" w14:textId="7B2492E8" w:rsidR="001F12C9" w:rsidRDefault="009C0F42">
          <w:pPr>
            <w:pStyle w:val="TableofFigures"/>
            <w:rPr>
              <w:rFonts w:asciiTheme="minorHAnsi" w:eastAsiaTheme="minorEastAsia" w:hAnsiTheme="minorHAnsi" w:cstheme="minorBidi"/>
              <w:color w:val="auto"/>
              <w:kern w:val="2"/>
              <w:sz w:val="24"/>
              <w:szCs w:val="24"/>
              <w14:ligatures w14:val="standardContextual"/>
            </w:rPr>
          </w:pPr>
          <w:r w:rsidRPr="005815AC">
            <w:rPr>
              <w:rStyle w:val="Hyperlink"/>
            </w:rPr>
            <w:fldChar w:fldCharType="begin"/>
          </w:r>
          <w:r w:rsidRPr="005815AC">
            <w:rPr>
              <w:rStyle w:val="Hyperlink"/>
            </w:rPr>
            <w:instrText xml:space="preserve"> TOC \h \z \c "Table" </w:instrText>
          </w:r>
          <w:r w:rsidRPr="005815AC">
            <w:rPr>
              <w:rStyle w:val="Hyperlink"/>
            </w:rPr>
            <w:fldChar w:fldCharType="separate"/>
          </w:r>
          <w:hyperlink w:anchor="_Toc192673630" w:history="1">
            <w:r w:rsidR="001F12C9" w:rsidRPr="006F36F1">
              <w:rPr>
                <w:rStyle w:val="Hyperlink"/>
              </w:rPr>
              <w:t>Table 1. 2024 Residential Program Electric Energy Annual Savings Summary</w:t>
            </w:r>
            <w:r w:rsidR="001F12C9">
              <w:rPr>
                <w:webHidden/>
              </w:rPr>
              <w:tab/>
            </w:r>
            <w:r w:rsidR="001F12C9">
              <w:rPr>
                <w:webHidden/>
              </w:rPr>
              <w:fldChar w:fldCharType="begin"/>
            </w:r>
            <w:r w:rsidR="001F12C9">
              <w:rPr>
                <w:webHidden/>
              </w:rPr>
              <w:instrText xml:space="preserve"> PAGEREF _Toc192673630 \h </w:instrText>
            </w:r>
            <w:r w:rsidR="001F12C9">
              <w:rPr>
                <w:webHidden/>
              </w:rPr>
            </w:r>
            <w:r w:rsidR="001F12C9">
              <w:rPr>
                <w:webHidden/>
              </w:rPr>
              <w:fldChar w:fldCharType="separate"/>
            </w:r>
            <w:r w:rsidR="001F12C9">
              <w:rPr>
                <w:webHidden/>
              </w:rPr>
              <w:t>13</w:t>
            </w:r>
            <w:r w:rsidR="001F12C9">
              <w:rPr>
                <w:webHidden/>
              </w:rPr>
              <w:fldChar w:fldCharType="end"/>
            </w:r>
          </w:hyperlink>
        </w:p>
        <w:p w14:paraId="10675220" w14:textId="472F8C8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1" w:history="1">
            <w:r w:rsidRPr="006F36F1">
              <w:rPr>
                <w:rStyle w:val="Hyperlink"/>
              </w:rPr>
              <w:t>Table 2. 2024 Residential Program Electric Demand Annual Savings Summary</w:t>
            </w:r>
            <w:r>
              <w:rPr>
                <w:webHidden/>
              </w:rPr>
              <w:tab/>
            </w:r>
            <w:r>
              <w:rPr>
                <w:webHidden/>
              </w:rPr>
              <w:fldChar w:fldCharType="begin"/>
            </w:r>
            <w:r>
              <w:rPr>
                <w:webHidden/>
              </w:rPr>
              <w:instrText xml:space="preserve"> PAGEREF _Toc192673631 \h </w:instrText>
            </w:r>
            <w:r>
              <w:rPr>
                <w:webHidden/>
              </w:rPr>
            </w:r>
            <w:r>
              <w:rPr>
                <w:webHidden/>
              </w:rPr>
              <w:fldChar w:fldCharType="separate"/>
            </w:r>
            <w:r>
              <w:rPr>
                <w:webHidden/>
              </w:rPr>
              <w:t>14</w:t>
            </w:r>
            <w:r>
              <w:rPr>
                <w:webHidden/>
              </w:rPr>
              <w:fldChar w:fldCharType="end"/>
            </w:r>
          </w:hyperlink>
        </w:p>
        <w:p w14:paraId="66C65F47" w14:textId="3B1F117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2" w:history="1">
            <w:r w:rsidRPr="006F36F1">
              <w:rPr>
                <w:rStyle w:val="Hyperlink"/>
              </w:rPr>
              <w:t>Table 3. 2024 Residential Program Gas Annual Savings Summary</w:t>
            </w:r>
            <w:r>
              <w:rPr>
                <w:webHidden/>
              </w:rPr>
              <w:tab/>
            </w:r>
            <w:r>
              <w:rPr>
                <w:webHidden/>
              </w:rPr>
              <w:fldChar w:fldCharType="begin"/>
            </w:r>
            <w:r>
              <w:rPr>
                <w:webHidden/>
              </w:rPr>
              <w:instrText xml:space="preserve"> PAGEREF _Toc192673632 \h </w:instrText>
            </w:r>
            <w:r>
              <w:rPr>
                <w:webHidden/>
              </w:rPr>
            </w:r>
            <w:r>
              <w:rPr>
                <w:webHidden/>
              </w:rPr>
              <w:fldChar w:fldCharType="separate"/>
            </w:r>
            <w:r>
              <w:rPr>
                <w:webHidden/>
              </w:rPr>
              <w:t>15</w:t>
            </w:r>
            <w:r>
              <w:rPr>
                <w:webHidden/>
              </w:rPr>
              <w:fldChar w:fldCharType="end"/>
            </w:r>
          </w:hyperlink>
        </w:p>
        <w:p w14:paraId="634215D6" w14:textId="523B89E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3" w:history="1">
            <w:r w:rsidRPr="006F36F1">
              <w:rPr>
                <w:rStyle w:val="Hyperlink"/>
              </w:rPr>
              <w:t>Table 4. 2024 Residential Program CPAS and WAML</w:t>
            </w:r>
            <w:r>
              <w:rPr>
                <w:webHidden/>
              </w:rPr>
              <w:tab/>
            </w:r>
            <w:r>
              <w:rPr>
                <w:webHidden/>
              </w:rPr>
              <w:fldChar w:fldCharType="begin"/>
            </w:r>
            <w:r>
              <w:rPr>
                <w:webHidden/>
              </w:rPr>
              <w:instrText xml:space="preserve"> PAGEREF _Toc192673633 \h </w:instrText>
            </w:r>
            <w:r>
              <w:rPr>
                <w:webHidden/>
              </w:rPr>
            </w:r>
            <w:r>
              <w:rPr>
                <w:webHidden/>
              </w:rPr>
              <w:fldChar w:fldCharType="separate"/>
            </w:r>
            <w:r>
              <w:rPr>
                <w:webHidden/>
              </w:rPr>
              <w:t>16</w:t>
            </w:r>
            <w:r>
              <w:rPr>
                <w:webHidden/>
              </w:rPr>
              <w:fldChar w:fldCharType="end"/>
            </w:r>
          </w:hyperlink>
        </w:p>
        <w:p w14:paraId="794C93EC" w14:textId="3C9BE1C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4" w:history="1">
            <w:r w:rsidRPr="006F36F1">
              <w:rPr>
                <w:rStyle w:val="Hyperlink"/>
              </w:rPr>
              <w:t>Table 5. 2024 Residential Program Impact Evaluation Activities</w:t>
            </w:r>
            <w:r>
              <w:rPr>
                <w:webHidden/>
              </w:rPr>
              <w:tab/>
            </w:r>
            <w:r>
              <w:rPr>
                <w:webHidden/>
              </w:rPr>
              <w:fldChar w:fldCharType="begin"/>
            </w:r>
            <w:r>
              <w:rPr>
                <w:webHidden/>
              </w:rPr>
              <w:instrText xml:space="preserve"> PAGEREF _Toc192673634 \h </w:instrText>
            </w:r>
            <w:r>
              <w:rPr>
                <w:webHidden/>
              </w:rPr>
            </w:r>
            <w:r>
              <w:rPr>
                <w:webHidden/>
              </w:rPr>
              <w:fldChar w:fldCharType="separate"/>
            </w:r>
            <w:r>
              <w:rPr>
                <w:webHidden/>
              </w:rPr>
              <w:t>17</w:t>
            </w:r>
            <w:r>
              <w:rPr>
                <w:webHidden/>
              </w:rPr>
              <w:fldChar w:fldCharType="end"/>
            </w:r>
          </w:hyperlink>
        </w:p>
        <w:p w14:paraId="09D3B521" w14:textId="23DDAEB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5" w:history="1">
            <w:r w:rsidRPr="006F36F1">
              <w:rPr>
                <w:rStyle w:val="Hyperlink"/>
              </w:rPr>
              <w:t>Table 6. 2024 Residential Program Verified Net Savings Summary for Non-IQ Initiatives</w:t>
            </w:r>
            <w:r>
              <w:rPr>
                <w:webHidden/>
              </w:rPr>
              <w:tab/>
            </w:r>
            <w:r>
              <w:rPr>
                <w:webHidden/>
              </w:rPr>
              <w:fldChar w:fldCharType="begin"/>
            </w:r>
            <w:r>
              <w:rPr>
                <w:webHidden/>
              </w:rPr>
              <w:instrText xml:space="preserve"> PAGEREF _Toc192673635 \h </w:instrText>
            </w:r>
            <w:r>
              <w:rPr>
                <w:webHidden/>
              </w:rPr>
            </w:r>
            <w:r>
              <w:rPr>
                <w:webHidden/>
              </w:rPr>
              <w:fldChar w:fldCharType="separate"/>
            </w:r>
            <w:r>
              <w:rPr>
                <w:webHidden/>
              </w:rPr>
              <w:t>19</w:t>
            </w:r>
            <w:r>
              <w:rPr>
                <w:webHidden/>
              </w:rPr>
              <w:fldChar w:fldCharType="end"/>
            </w:r>
          </w:hyperlink>
        </w:p>
        <w:p w14:paraId="19D87826" w14:textId="7865BA8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6" w:history="1">
            <w:r w:rsidRPr="006F36F1">
              <w:rPr>
                <w:rStyle w:val="Hyperlink"/>
              </w:rPr>
              <w:t>Table 7. 2024 Retail Products Initiative Annual Savings</w:t>
            </w:r>
            <w:r>
              <w:rPr>
                <w:webHidden/>
              </w:rPr>
              <w:tab/>
            </w:r>
            <w:r>
              <w:rPr>
                <w:webHidden/>
              </w:rPr>
              <w:fldChar w:fldCharType="begin"/>
            </w:r>
            <w:r>
              <w:rPr>
                <w:webHidden/>
              </w:rPr>
              <w:instrText xml:space="preserve"> PAGEREF _Toc192673636 \h </w:instrText>
            </w:r>
            <w:r>
              <w:rPr>
                <w:webHidden/>
              </w:rPr>
            </w:r>
            <w:r>
              <w:rPr>
                <w:webHidden/>
              </w:rPr>
              <w:fldChar w:fldCharType="separate"/>
            </w:r>
            <w:r>
              <w:rPr>
                <w:webHidden/>
              </w:rPr>
              <w:t>22</w:t>
            </w:r>
            <w:r>
              <w:rPr>
                <w:webHidden/>
              </w:rPr>
              <w:fldChar w:fldCharType="end"/>
            </w:r>
          </w:hyperlink>
        </w:p>
        <w:p w14:paraId="20861662" w14:textId="6A280DE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7" w:history="1">
            <w:r w:rsidRPr="006F36F1">
              <w:rPr>
                <w:rStyle w:val="Hyperlink"/>
              </w:rPr>
              <w:t>Table 8. 2024 Retail Products Initiative Participation Summary</w:t>
            </w:r>
            <w:r>
              <w:rPr>
                <w:webHidden/>
              </w:rPr>
              <w:tab/>
            </w:r>
            <w:r>
              <w:rPr>
                <w:webHidden/>
              </w:rPr>
              <w:fldChar w:fldCharType="begin"/>
            </w:r>
            <w:r>
              <w:rPr>
                <w:webHidden/>
              </w:rPr>
              <w:instrText xml:space="preserve"> PAGEREF _Toc192673637 \h </w:instrText>
            </w:r>
            <w:r>
              <w:rPr>
                <w:webHidden/>
              </w:rPr>
            </w:r>
            <w:r>
              <w:rPr>
                <w:webHidden/>
              </w:rPr>
              <w:fldChar w:fldCharType="separate"/>
            </w:r>
            <w:r>
              <w:rPr>
                <w:webHidden/>
              </w:rPr>
              <w:t>22</w:t>
            </w:r>
            <w:r>
              <w:rPr>
                <w:webHidden/>
              </w:rPr>
              <w:fldChar w:fldCharType="end"/>
            </w:r>
          </w:hyperlink>
        </w:p>
        <w:p w14:paraId="53157981" w14:textId="3B48F26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8" w:history="1">
            <w:r w:rsidRPr="006F36F1">
              <w:rPr>
                <w:rStyle w:val="Hyperlink"/>
              </w:rPr>
              <w:t>Table 9. Retail Products Initiative Historical Non-Lighting Sales</w:t>
            </w:r>
            <w:r>
              <w:rPr>
                <w:webHidden/>
              </w:rPr>
              <w:tab/>
            </w:r>
            <w:r>
              <w:rPr>
                <w:webHidden/>
              </w:rPr>
              <w:fldChar w:fldCharType="begin"/>
            </w:r>
            <w:r>
              <w:rPr>
                <w:webHidden/>
              </w:rPr>
              <w:instrText xml:space="preserve"> PAGEREF _Toc192673638 \h </w:instrText>
            </w:r>
            <w:r>
              <w:rPr>
                <w:webHidden/>
              </w:rPr>
            </w:r>
            <w:r>
              <w:rPr>
                <w:webHidden/>
              </w:rPr>
              <w:fldChar w:fldCharType="separate"/>
            </w:r>
            <w:r>
              <w:rPr>
                <w:webHidden/>
              </w:rPr>
              <w:t>25</w:t>
            </w:r>
            <w:r>
              <w:rPr>
                <w:webHidden/>
              </w:rPr>
              <w:fldChar w:fldCharType="end"/>
            </w:r>
          </w:hyperlink>
        </w:p>
        <w:p w14:paraId="79E323C6" w14:textId="620EEFF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39" w:history="1">
            <w:r w:rsidRPr="006F36F1">
              <w:rPr>
                <w:rStyle w:val="Hyperlink"/>
              </w:rPr>
              <w:t>Table 10. 2024 Retail Products Initiative Sales by Delivery Channel and Measure</w:t>
            </w:r>
            <w:r>
              <w:rPr>
                <w:webHidden/>
              </w:rPr>
              <w:tab/>
            </w:r>
            <w:r>
              <w:rPr>
                <w:webHidden/>
              </w:rPr>
              <w:fldChar w:fldCharType="begin"/>
            </w:r>
            <w:r>
              <w:rPr>
                <w:webHidden/>
              </w:rPr>
              <w:instrText xml:space="preserve"> PAGEREF _Toc192673639 \h </w:instrText>
            </w:r>
            <w:r>
              <w:rPr>
                <w:webHidden/>
              </w:rPr>
            </w:r>
            <w:r>
              <w:rPr>
                <w:webHidden/>
              </w:rPr>
              <w:fldChar w:fldCharType="separate"/>
            </w:r>
            <w:r>
              <w:rPr>
                <w:webHidden/>
              </w:rPr>
              <w:t>26</w:t>
            </w:r>
            <w:r>
              <w:rPr>
                <w:webHidden/>
              </w:rPr>
              <w:fldChar w:fldCharType="end"/>
            </w:r>
          </w:hyperlink>
        </w:p>
        <w:p w14:paraId="19E061F0" w14:textId="0E5D77C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0" w:history="1">
            <w:r w:rsidRPr="006F36F1">
              <w:rPr>
                <w:rStyle w:val="Hyperlink"/>
              </w:rPr>
              <w:t>Table 11. 2024 Retail Products Initiative Income Qualified Allocations by Measure</w:t>
            </w:r>
            <w:r>
              <w:rPr>
                <w:webHidden/>
              </w:rPr>
              <w:tab/>
            </w:r>
            <w:r>
              <w:rPr>
                <w:webHidden/>
              </w:rPr>
              <w:fldChar w:fldCharType="begin"/>
            </w:r>
            <w:r>
              <w:rPr>
                <w:webHidden/>
              </w:rPr>
              <w:instrText xml:space="preserve"> PAGEREF _Toc192673640 \h </w:instrText>
            </w:r>
            <w:r>
              <w:rPr>
                <w:webHidden/>
              </w:rPr>
            </w:r>
            <w:r>
              <w:rPr>
                <w:webHidden/>
              </w:rPr>
              <w:fldChar w:fldCharType="separate"/>
            </w:r>
            <w:r>
              <w:rPr>
                <w:webHidden/>
              </w:rPr>
              <w:t>27</w:t>
            </w:r>
            <w:r>
              <w:rPr>
                <w:webHidden/>
              </w:rPr>
              <w:fldChar w:fldCharType="end"/>
            </w:r>
          </w:hyperlink>
        </w:p>
        <w:p w14:paraId="5019E32B" w14:textId="6EA1C1F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1" w:history="1">
            <w:r w:rsidRPr="006F36F1">
              <w:rPr>
                <w:rStyle w:val="Hyperlink"/>
              </w:rPr>
              <w:t>Table 12. 2024 Retail Products Initiative (Income Qualified) Electric Energy Savings by Measure</w:t>
            </w:r>
            <w:r>
              <w:rPr>
                <w:webHidden/>
              </w:rPr>
              <w:tab/>
            </w:r>
            <w:r>
              <w:rPr>
                <w:webHidden/>
              </w:rPr>
              <w:fldChar w:fldCharType="begin"/>
            </w:r>
            <w:r>
              <w:rPr>
                <w:webHidden/>
              </w:rPr>
              <w:instrText xml:space="preserve"> PAGEREF _Toc192673641 \h </w:instrText>
            </w:r>
            <w:r>
              <w:rPr>
                <w:webHidden/>
              </w:rPr>
            </w:r>
            <w:r>
              <w:rPr>
                <w:webHidden/>
              </w:rPr>
              <w:fldChar w:fldCharType="separate"/>
            </w:r>
            <w:r>
              <w:rPr>
                <w:webHidden/>
              </w:rPr>
              <w:t>28</w:t>
            </w:r>
            <w:r>
              <w:rPr>
                <w:webHidden/>
              </w:rPr>
              <w:fldChar w:fldCharType="end"/>
            </w:r>
          </w:hyperlink>
        </w:p>
        <w:p w14:paraId="0C2CBE31" w14:textId="759088B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2" w:history="1">
            <w:r w:rsidRPr="006F36F1">
              <w:rPr>
                <w:rStyle w:val="Hyperlink"/>
              </w:rPr>
              <w:t>Table 13. 2024 Retail Products Initiative (Income Qualified) Electric Demand Savings by Measure</w:t>
            </w:r>
            <w:r>
              <w:rPr>
                <w:webHidden/>
              </w:rPr>
              <w:tab/>
            </w:r>
            <w:r>
              <w:rPr>
                <w:webHidden/>
              </w:rPr>
              <w:fldChar w:fldCharType="begin"/>
            </w:r>
            <w:r>
              <w:rPr>
                <w:webHidden/>
              </w:rPr>
              <w:instrText xml:space="preserve"> PAGEREF _Toc192673642 \h </w:instrText>
            </w:r>
            <w:r>
              <w:rPr>
                <w:webHidden/>
              </w:rPr>
            </w:r>
            <w:r>
              <w:rPr>
                <w:webHidden/>
              </w:rPr>
              <w:fldChar w:fldCharType="separate"/>
            </w:r>
            <w:r>
              <w:rPr>
                <w:webHidden/>
              </w:rPr>
              <w:t>29</w:t>
            </w:r>
            <w:r>
              <w:rPr>
                <w:webHidden/>
              </w:rPr>
              <w:fldChar w:fldCharType="end"/>
            </w:r>
          </w:hyperlink>
        </w:p>
        <w:p w14:paraId="2B8921EA" w14:textId="3EBDB2D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3" w:history="1">
            <w:r w:rsidRPr="006F36F1">
              <w:rPr>
                <w:rStyle w:val="Hyperlink"/>
              </w:rPr>
              <w:t>Table 14. 2024 Retail Products Initiative (Income Qualified) Gas Savings by Measure</w:t>
            </w:r>
            <w:r>
              <w:rPr>
                <w:webHidden/>
              </w:rPr>
              <w:tab/>
            </w:r>
            <w:r>
              <w:rPr>
                <w:webHidden/>
              </w:rPr>
              <w:fldChar w:fldCharType="begin"/>
            </w:r>
            <w:r>
              <w:rPr>
                <w:webHidden/>
              </w:rPr>
              <w:instrText xml:space="preserve"> PAGEREF _Toc192673643 \h </w:instrText>
            </w:r>
            <w:r>
              <w:rPr>
                <w:webHidden/>
              </w:rPr>
            </w:r>
            <w:r>
              <w:rPr>
                <w:webHidden/>
              </w:rPr>
              <w:fldChar w:fldCharType="separate"/>
            </w:r>
            <w:r>
              <w:rPr>
                <w:webHidden/>
              </w:rPr>
              <w:t>30</w:t>
            </w:r>
            <w:r>
              <w:rPr>
                <w:webHidden/>
              </w:rPr>
              <w:fldChar w:fldCharType="end"/>
            </w:r>
          </w:hyperlink>
        </w:p>
        <w:p w14:paraId="46E6C5C1" w14:textId="58B2D03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4" w:history="1">
            <w:r w:rsidRPr="006F36F1">
              <w:rPr>
                <w:rStyle w:val="Hyperlink"/>
              </w:rPr>
              <w:t>Table 15. 2024 Retail Products Initiative (Market Rate) Electric Energy Savings by Measure</w:t>
            </w:r>
            <w:r>
              <w:rPr>
                <w:webHidden/>
              </w:rPr>
              <w:tab/>
            </w:r>
            <w:r>
              <w:rPr>
                <w:webHidden/>
              </w:rPr>
              <w:fldChar w:fldCharType="begin"/>
            </w:r>
            <w:r>
              <w:rPr>
                <w:webHidden/>
              </w:rPr>
              <w:instrText xml:space="preserve"> PAGEREF _Toc192673644 \h </w:instrText>
            </w:r>
            <w:r>
              <w:rPr>
                <w:webHidden/>
              </w:rPr>
            </w:r>
            <w:r>
              <w:rPr>
                <w:webHidden/>
              </w:rPr>
              <w:fldChar w:fldCharType="separate"/>
            </w:r>
            <w:r>
              <w:rPr>
                <w:webHidden/>
              </w:rPr>
              <w:t>31</w:t>
            </w:r>
            <w:r>
              <w:rPr>
                <w:webHidden/>
              </w:rPr>
              <w:fldChar w:fldCharType="end"/>
            </w:r>
          </w:hyperlink>
        </w:p>
        <w:p w14:paraId="1E3D5C59" w14:textId="763BE88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5" w:history="1">
            <w:r w:rsidRPr="006F36F1">
              <w:rPr>
                <w:rStyle w:val="Hyperlink"/>
              </w:rPr>
              <w:t>Table 16. 2024 Retail Products Initiative (Market Rate) Electric Demand Savings by Measure</w:t>
            </w:r>
            <w:r>
              <w:rPr>
                <w:webHidden/>
              </w:rPr>
              <w:tab/>
            </w:r>
            <w:r>
              <w:rPr>
                <w:webHidden/>
              </w:rPr>
              <w:fldChar w:fldCharType="begin"/>
            </w:r>
            <w:r>
              <w:rPr>
                <w:webHidden/>
              </w:rPr>
              <w:instrText xml:space="preserve"> PAGEREF _Toc192673645 \h </w:instrText>
            </w:r>
            <w:r>
              <w:rPr>
                <w:webHidden/>
              </w:rPr>
            </w:r>
            <w:r>
              <w:rPr>
                <w:webHidden/>
              </w:rPr>
              <w:fldChar w:fldCharType="separate"/>
            </w:r>
            <w:r>
              <w:rPr>
                <w:webHidden/>
              </w:rPr>
              <w:t>32</w:t>
            </w:r>
            <w:r>
              <w:rPr>
                <w:webHidden/>
              </w:rPr>
              <w:fldChar w:fldCharType="end"/>
            </w:r>
          </w:hyperlink>
        </w:p>
        <w:p w14:paraId="330C9701" w14:textId="71509E3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6" w:history="1">
            <w:r w:rsidRPr="006F36F1">
              <w:rPr>
                <w:rStyle w:val="Hyperlink"/>
              </w:rPr>
              <w:t>Table 17. 2024 Retail Products Initiative (Market Rate) Gas Savings by Measure</w:t>
            </w:r>
            <w:r>
              <w:rPr>
                <w:webHidden/>
              </w:rPr>
              <w:tab/>
            </w:r>
            <w:r>
              <w:rPr>
                <w:webHidden/>
              </w:rPr>
              <w:fldChar w:fldCharType="begin"/>
            </w:r>
            <w:r>
              <w:rPr>
                <w:webHidden/>
              </w:rPr>
              <w:instrText xml:space="preserve"> PAGEREF _Toc192673646 \h </w:instrText>
            </w:r>
            <w:r>
              <w:rPr>
                <w:webHidden/>
              </w:rPr>
            </w:r>
            <w:r>
              <w:rPr>
                <w:webHidden/>
              </w:rPr>
              <w:fldChar w:fldCharType="separate"/>
            </w:r>
            <w:r>
              <w:rPr>
                <w:webHidden/>
              </w:rPr>
              <w:t>33</w:t>
            </w:r>
            <w:r>
              <w:rPr>
                <w:webHidden/>
              </w:rPr>
              <w:fldChar w:fldCharType="end"/>
            </w:r>
          </w:hyperlink>
        </w:p>
        <w:p w14:paraId="0509BE95" w14:textId="4E8AF3E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7" w:history="1">
            <w:r w:rsidRPr="006F36F1">
              <w:rPr>
                <w:rStyle w:val="Hyperlink"/>
              </w:rPr>
              <w:t>Table 18. 2024 Retail Products Initiative CPAS and WAML</w:t>
            </w:r>
            <w:r>
              <w:rPr>
                <w:webHidden/>
              </w:rPr>
              <w:tab/>
            </w:r>
            <w:r>
              <w:rPr>
                <w:webHidden/>
              </w:rPr>
              <w:fldChar w:fldCharType="begin"/>
            </w:r>
            <w:r>
              <w:rPr>
                <w:webHidden/>
              </w:rPr>
              <w:instrText xml:space="preserve"> PAGEREF _Toc192673647 \h </w:instrText>
            </w:r>
            <w:r>
              <w:rPr>
                <w:webHidden/>
              </w:rPr>
            </w:r>
            <w:r>
              <w:rPr>
                <w:webHidden/>
              </w:rPr>
              <w:fldChar w:fldCharType="separate"/>
            </w:r>
            <w:r>
              <w:rPr>
                <w:webHidden/>
              </w:rPr>
              <w:t>35</w:t>
            </w:r>
            <w:r>
              <w:rPr>
                <w:webHidden/>
              </w:rPr>
              <w:fldChar w:fldCharType="end"/>
            </w:r>
          </w:hyperlink>
        </w:p>
        <w:p w14:paraId="61E11CF7" w14:textId="22C9FA0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8" w:history="1">
            <w:r w:rsidRPr="006F36F1">
              <w:rPr>
                <w:rStyle w:val="Hyperlink"/>
              </w:rPr>
              <w:t>Table 19. 2024 Retail Products Initiative – Income Qualified CPAS and WAML</w:t>
            </w:r>
            <w:r>
              <w:rPr>
                <w:webHidden/>
              </w:rPr>
              <w:tab/>
            </w:r>
            <w:r>
              <w:rPr>
                <w:webHidden/>
              </w:rPr>
              <w:fldChar w:fldCharType="begin"/>
            </w:r>
            <w:r>
              <w:rPr>
                <w:webHidden/>
              </w:rPr>
              <w:instrText xml:space="preserve"> PAGEREF _Toc192673648 \h </w:instrText>
            </w:r>
            <w:r>
              <w:rPr>
                <w:webHidden/>
              </w:rPr>
            </w:r>
            <w:r>
              <w:rPr>
                <w:webHidden/>
              </w:rPr>
              <w:fldChar w:fldCharType="separate"/>
            </w:r>
            <w:r>
              <w:rPr>
                <w:webHidden/>
              </w:rPr>
              <w:t>35</w:t>
            </w:r>
            <w:r>
              <w:rPr>
                <w:webHidden/>
              </w:rPr>
              <w:fldChar w:fldCharType="end"/>
            </w:r>
          </w:hyperlink>
        </w:p>
        <w:p w14:paraId="14210A79" w14:textId="7074063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49" w:history="1">
            <w:r w:rsidRPr="006F36F1">
              <w:rPr>
                <w:rStyle w:val="Hyperlink"/>
              </w:rPr>
              <w:t>Table 20. 2024 Retail Products Initiative – Market Rate CPAS and WAML</w:t>
            </w:r>
            <w:r>
              <w:rPr>
                <w:webHidden/>
              </w:rPr>
              <w:tab/>
            </w:r>
            <w:r>
              <w:rPr>
                <w:webHidden/>
              </w:rPr>
              <w:fldChar w:fldCharType="begin"/>
            </w:r>
            <w:r>
              <w:rPr>
                <w:webHidden/>
              </w:rPr>
              <w:instrText xml:space="preserve"> PAGEREF _Toc192673649 \h </w:instrText>
            </w:r>
            <w:r>
              <w:rPr>
                <w:webHidden/>
              </w:rPr>
            </w:r>
            <w:r>
              <w:rPr>
                <w:webHidden/>
              </w:rPr>
              <w:fldChar w:fldCharType="separate"/>
            </w:r>
            <w:r>
              <w:rPr>
                <w:webHidden/>
              </w:rPr>
              <w:t>36</w:t>
            </w:r>
            <w:r>
              <w:rPr>
                <w:webHidden/>
              </w:rPr>
              <w:fldChar w:fldCharType="end"/>
            </w:r>
          </w:hyperlink>
        </w:p>
        <w:p w14:paraId="529B7628" w14:textId="5E7D686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0" w:history="1">
            <w:r w:rsidRPr="006F36F1">
              <w:rPr>
                <w:rStyle w:val="Hyperlink"/>
              </w:rPr>
              <w:t>Table 21. 2024 Income Qualified Initiative Single Family Offerings Annual Savings</w:t>
            </w:r>
            <w:r>
              <w:rPr>
                <w:webHidden/>
              </w:rPr>
              <w:tab/>
            </w:r>
            <w:r>
              <w:rPr>
                <w:webHidden/>
              </w:rPr>
              <w:fldChar w:fldCharType="begin"/>
            </w:r>
            <w:r>
              <w:rPr>
                <w:webHidden/>
              </w:rPr>
              <w:instrText xml:space="preserve"> PAGEREF _Toc192673650 \h </w:instrText>
            </w:r>
            <w:r>
              <w:rPr>
                <w:webHidden/>
              </w:rPr>
            </w:r>
            <w:r>
              <w:rPr>
                <w:webHidden/>
              </w:rPr>
              <w:fldChar w:fldCharType="separate"/>
            </w:r>
            <w:r>
              <w:rPr>
                <w:webHidden/>
              </w:rPr>
              <w:t>38</w:t>
            </w:r>
            <w:r>
              <w:rPr>
                <w:webHidden/>
              </w:rPr>
              <w:fldChar w:fldCharType="end"/>
            </w:r>
          </w:hyperlink>
        </w:p>
        <w:p w14:paraId="3110D132" w14:textId="1E71654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1" w:history="1">
            <w:r w:rsidRPr="006F36F1">
              <w:rPr>
                <w:rStyle w:val="Hyperlink"/>
              </w:rPr>
              <w:t>Table 22. 2024 Single Family Channel Participation Summary</w:t>
            </w:r>
            <w:r>
              <w:rPr>
                <w:webHidden/>
              </w:rPr>
              <w:tab/>
            </w:r>
            <w:r>
              <w:rPr>
                <w:webHidden/>
              </w:rPr>
              <w:fldChar w:fldCharType="begin"/>
            </w:r>
            <w:r>
              <w:rPr>
                <w:webHidden/>
              </w:rPr>
              <w:instrText xml:space="preserve"> PAGEREF _Toc192673651 \h </w:instrText>
            </w:r>
            <w:r>
              <w:rPr>
                <w:webHidden/>
              </w:rPr>
            </w:r>
            <w:r>
              <w:rPr>
                <w:webHidden/>
              </w:rPr>
              <w:fldChar w:fldCharType="separate"/>
            </w:r>
            <w:r>
              <w:rPr>
                <w:webHidden/>
              </w:rPr>
              <w:t>40</w:t>
            </w:r>
            <w:r>
              <w:rPr>
                <w:webHidden/>
              </w:rPr>
              <w:fldChar w:fldCharType="end"/>
            </w:r>
          </w:hyperlink>
        </w:p>
        <w:p w14:paraId="6D363DE2" w14:textId="680A560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2" w:history="1">
            <w:r w:rsidRPr="006F36F1">
              <w:rPr>
                <w:rStyle w:val="Hyperlink"/>
              </w:rPr>
              <w:t>Table 23. 2024 Single Family Accessibility Pilot Participation Summary</w:t>
            </w:r>
            <w:r>
              <w:rPr>
                <w:webHidden/>
              </w:rPr>
              <w:tab/>
            </w:r>
            <w:r>
              <w:rPr>
                <w:webHidden/>
              </w:rPr>
              <w:fldChar w:fldCharType="begin"/>
            </w:r>
            <w:r>
              <w:rPr>
                <w:webHidden/>
              </w:rPr>
              <w:instrText xml:space="preserve"> PAGEREF _Toc192673652 \h </w:instrText>
            </w:r>
            <w:r>
              <w:rPr>
                <w:webHidden/>
              </w:rPr>
            </w:r>
            <w:r>
              <w:rPr>
                <w:webHidden/>
              </w:rPr>
              <w:fldChar w:fldCharType="separate"/>
            </w:r>
            <w:r>
              <w:rPr>
                <w:webHidden/>
              </w:rPr>
              <w:t>41</w:t>
            </w:r>
            <w:r>
              <w:rPr>
                <w:webHidden/>
              </w:rPr>
              <w:fldChar w:fldCharType="end"/>
            </w:r>
          </w:hyperlink>
        </w:p>
        <w:p w14:paraId="54F0F552" w14:textId="5EEBFCB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3" w:history="1">
            <w:r w:rsidRPr="006F36F1">
              <w:rPr>
                <w:rStyle w:val="Hyperlink"/>
              </w:rPr>
              <w:t>Table 24. 2024 Single Family Channel Electric Energy Savings by Measure</w:t>
            </w:r>
            <w:r>
              <w:rPr>
                <w:webHidden/>
              </w:rPr>
              <w:tab/>
            </w:r>
            <w:r>
              <w:rPr>
                <w:webHidden/>
              </w:rPr>
              <w:fldChar w:fldCharType="begin"/>
            </w:r>
            <w:r>
              <w:rPr>
                <w:webHidden/>
              </w:rPr>
              <w:instrText xml:space="preserve"> PAGEREF _Toc192673653 \h </w:instrText>
            </w:r>
            <w:r>
              <w:rPr>
                <w:webHidden/>
              </w:rPr>
            </w:r>
            <w:r>
              <w:rPr>
                <w:webHidden/>
              </w:rPr>
              <w:fldChar w:fldCharType="separate"/>
            </w:r>
            <w:r>
              <w:rPr>
                <w:webHidden/>
              </w:rPr>
              <w:t>41</w:t>
            </w:r>
            <w:r>
              <w:rPr>
                <w:webHidden/>
              </w:rPr>
              <w:fldChar w:fldCharType="end"/>
            </w:r>
          </w:hyperlink>
        </w:p>
        <w:p w14:paraId="3B002C1F" w14:textId="5F14BBB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4" w:history="1">
            <w:r w:rsidRPr="006F36F1">
              <w:rPr>
                <w:rStyle w:val="Hyperlink"/>
              </w:rPr>
              <w:t>Table 25. 2024 Single Family Channel Electric Demand Savings by Measure</w:t>
            </w:r>
            <w:r>
              <w:rPr>
                <w:webHidden/>
              </w:rPr>
              <w:tab/>
            </w:r>
            <w:r>
              <w:rPr>
                <w:webHidden/>
              </w:rPr>
              <w:fldChar w:fldCharType="begin"/>
            </w:r>
            <w:r>
              <w:rPr>
                <w:webHidden/>
              </w:rPr>
              <w:instrText xml:space="preserve"> PAGEREF _Toc192673654 \h </w:instrText>
            </w:r>
            <w:r>
              <w:rPr>
                <w:webHidden/>
              </w:rPr>
            </w:r>
            <w:r>
              <w:rPr>
                <w:webHidden/>
              </w:rPr>
              <w:fldChar w:fldCharType="separate"/>
            </w:r>
            <w:r>
              <w:rPr>
                <w:webHidden/>
              </w:rPr>
              <w:t>42</w:t>
            </w:r>
            <w:r>
              <w:rPr>
                <w:webHidden/>
              </w:rPr>
              <w:fldChar w:fldCharType="end"/>
            </w:r>
          </w:hyperlink>
        </w:p>
        <w:p w14:paraId="10A9793B" w14:textId="47BD5AB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5" w:history="1">
            <w:r w:rsidRPr="006F36F1">
              <w:rPr>
                <w:rStyle w:val="Hyperlink"/>
              </w:rPr>
              <w:t>Table 26. 2024 Single Family Channel Gas Savings by Measure</w:t>
            </w:r>
            <w:r>
              <w:rPr>
                <w:webHidden/>
              </w:rPr>
              <w:tab/>
            </w:r>
            <w:r>
              <w:rPr>
                <w:webHidden/>
              </w:rPr>
              <w:fldChar w:fldCharType="begin"/>
            </w:r>
            <w:r>
              <w:rPr>
                <w:webHidden/>
              </w:rPr>
              <w:instrText xml:space="preserve"> PAGEREF _Toc192673655 \h </w:instrText>
            </w:r>
            <w:r>
              <w:rPr>
                <w:webHidden/>
              </w:rPr>
            </w:r>
            <w:r>
              <w:rPr>
                <w:webHidden/>
              </w:rPr>
              <w:fldChar w:fldCharType="separate"/>
            </w:r>
            <w:r>
              <w:rPr>
                <w:webHidden/>
              </w:rPr>
              <w:t>43</w:t>
            </w:r>
            <w:r>
              <w:rPr>
                <w:webHidden/>
              </w:rPr>
              <w:fldChar w:fldCharType="end"/>
            </w:r>
          </w:hyperlink>
        </w:p>
        <w:p w14:paraId="509C895A" w14:textId="1487742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6" w:history="1">
            <w:r w:rsidRPr="006F36F1">
              <w:rPr>
                <w:rStyle w:val="Hyperlink"/>
              </w:rPr>
              <w:t>Table 27. 2024 CAA Channel Participation Summary</w:t>
            </w:r>
            <w:r>
              <w:rPr>
                <w:webHidden/>
              </w:rPr>
              <w:tab/>
            </w:r>
            <w:r>
              <w:rPr>
                <w:webHidden/>
              </w:rPr>
              <w:fldChar w:fldCharType="begin"/>
            </w:r>
            <w:r>
              <w:rPr>
                <w:webHidden/>
              </w:rPr>
              <w:instrText xml:space="preserve"> PAGEREF _Toc192673656 \h </w:instrText>
            </w:r>
            <w:r>
              <w:rPr>
                <w:webHidden/>
              </w:rPr>
            </w:r>
            <w:r>
              <w:rPr>
                <w:webHidden/>
              </w:rPr>
              <w:fldChar w:fldCharType="separate"/>
            </w:r>
            <w:r>
              <w:rPr>
                <w:webHidden/>
              </w:rPr>
              <w:t>45</w:t>
            </w:r>
            <w:r>
              <w:rPr>
                <w:webHidden/>
              </w:rPr>
              <w:fldChar w:fldCharType="end"/>
            </w:r>
          </w:hyperlink>
        </w:p>
        <w:p w14:paraId="204E0F06" w14:textId="1BDD429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7" w:history="1">
            <w:r w:rsidRPr="006F36F1">
              <w:rPr>
                <w:rStyle w:val="Hyperlink"/>
              </w:rPr>
              <w:t>Table 28. 2024 CAA Channel Electric Energy Savings by Measure</w:t>
            </w:r>
            <w:r>
              <w:rPr>
                <w:webHidden/>
              </w:rPr>
              <w:tab/>
            </w:r>
            <w:r>
              <w:rPr>
                <w:webHidden/>
              </w:rPr>
              <w:fldChar w:fldCharType="begin"/>
            </w:r>
            <w:r>
              <w:rPr>
                <w:webHidden/>
              </w:rPr>
              <w:instrText xml:space="preserve"> PAGEREF _Toc192673657 \h </w:instrText>
            </w:r>
            <w:r>
              <w:rPr>
                <w:webHidden/>
              </w:rPr>
            </w:r>
            <w:r>
              <w:rPr>
                <w:webHidden/>
              </w:rPr>
              <w:fldChar w:fldCharType="separate"/>
            </w:r>
            <w:r>
              <w:rPr>
                <w:webHidden/>
              </w:rPr>
              <w:t>46</w:t>
            </w:r>
            <w:r>
              <w:rPr>
                <w:webHidden/>
              </w:rPr>
              <w:fldChar w:fldCharType="end"/>
            </w:r>
          </w:hyperlink>
        </w:p>
        <w:p w14:paraId="6DA31E09" w14:textId="18BE762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8" w:history="1">
            <w:r w:rsidRPr="006F36F1">
              <w:rPr>
                <w:rStyle w:val="Hyperlink"/>
              </w:rPr>
              <w:t>Table 29. 2024 CAA Channel Electric Demand Savings by Measure</w:t>
            </w:r>
            <w:r>
              <w:rPr>
                <w:webHidden/>
              </w:rPr>
              <w:tab/>
            </w:r>
            <w:r>
              <w:rPr>
                <w:webHidden/>
              </w:rPr>
              <w:fldChar w:fldCharType="begin"/>
            </w:r>
            <w:r>
              <w:rPr>
                <w:webHidden/>
              </w:rPr>
              <w:instrText xml:space="preserve"> PAGEREF _Toc192673658 \h </w:instrText>
            </w:r>
            <w:r>
              <w:rPr>
                <w:webHidden/>
              </w:rPr>
            </w:r>
            <w:r>
              <w:rPr>
                <w:webHidden/>
              </w:rPr>
              <w:fldChar w:fldCharType="separate"/>
            </w:r>
            <w:r>
              <w:rPr>
                <w:webHidden/>
              </w:rPr>
              <w:t>47</w:t>
            </w:r>
            <w:r>
              <w:rPr>
                <w:webHidden/>
              </w:rPr>
              <w:fldChar w:fldCharType="end"/>
            </w:r>
          </w:hyperlink>
        </w:p>
        <w:p w14:paraId="25C43CB4" w14:textId="777B70B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59" w:history="1">
            <w:r w:rsidRPr="006F36F1">
              <w:rPr>
                <w:rStyle w:val="Hyperlink"/>
              </w:rPr>
              <w:t>Table 30. 2024 CAA Channel Gas Savings by Measure</w:t>
            </w:r>
            <w:r>
              <w:rPr>
                <w:webHidden/>
              </w:rPr>
              <w:tab/>
            </w:r>
            <w:r>
              <w:rPr>
                <w:webHidden/>
              </w:rPr>
              <w:fldChar w:fldCharType="begin"/>
            </w:r>
            <w:r>
              <w:rPr>
                <w:webHidden/>
              </w:rPr>
              <w:instrText xml:space="preserve"> PAGEREF _Toc192673659 \h </w:instrText>
            </w:r>
            <w:r>
              <w:rPr>
                <w:webHidden/>
              </w:rPr>
            </w:r>
            <w:r>
              <w:rPr>
                <w:webHidden/>
              </w:rPr>
              <w:fldChar w:fldCharType="separate"/>
            </w:r>
            <w:r>
              <w:rPr>
                <w:webHidden/>
              </w:rPr>
              <w:t>47</w:t>
            </w:r>
            <w:r>
              <w:rPr>
                <w:webHidden/>
              </w:rPr>
              <w:fldChar w:fldCharType="end"/>
            </w:r>
          </w:hyperlink>
        </w:p>
        <w:p w14:paraId="74597B90" w14:textId="0C7CB27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0" w:history="1">
            <w:r w:rsidRPr="006F36F1">
              <w:rPr>
                <w:rStyle w:val="Hyperlink"/>
              </w:rPr>
              <w:t>Table 31. 2024 Joint Utility Channel Participation Summary (AIC-Funded Measures)</w:t>
            </w:r>
            <w:r>
              <w:rPr>
                <w:webHidden/>
              </w:rPr>
              <w:tab/>
            </w:r>
            <w:r>
              <w:rPr>
                <w:webHidden/>
              </w:rPr>
              <w:fldChar w:fldCharType="begin"/>
            </w:r>
            <w:r>
              <w:rPr>
                <w:webHidden/>
              </w:rPr>
              <w:instrText xml:space="preserve"> PAGEREF _Toc192673660 \h </w:instrText>
            </w:r>
            <w:r>
              <w:rPr>
                <w:webHidden/>
              </w:rPr>
            </w:r>
            <w:r>
              <w:rPr>
                <w:webHidden/>
              </w:rPr>
              <w:fldChar w:fldCharType="separate"/>
            </w:r>
            <w:r>
              <w:rPr>
                <w:webHidden/>
              </w:rPr>
              <w:t>49</w:t>
            </w:r>
            <w:r>
              <w:rPr>
                <w:webHidden/>
              </w:rPr>
              <w:fldChar w:fldCharType="end"/>
            </w:r>
          </w:hyperlink>
        </w:p>
        <w:p w14:paraId="27E629AB" w14:textId="339B231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1" w:history="1">
            <w:r w:rsidRPr="006F36F1">
              <w:rPr>
                <w:rStyle w:val="Hyperlink"/>
              </w:rPr>
              <w:t>Table 32. 2024 Joint Utility Channel Electric Energy Savings by Measure</w:t>
            </w:r>
            <w:r>
              <w:rPr>
                <w:webHidden/>
              </w:rPr>
              <w:tab/>
            </w:r>
            <w:r>
              <w:rPr>
                <w:webHidden/>
              </w:rPr>
              <w:fldChar w:fldCharType="begin"/>
            </w:r>
            <w:r>
              <w:rPr>
                <w:webHidden/>
              </w:rPr>
              <w:instrText xml:space="preserve"> PAGEREF _Toc192673661 \h </w:instrText>
            </w:r>
            <w:r>
              <w:rPr>
                <w:webHidden/>
              </w:rPr>
            </w:r>
            <w:r>
              <w:rPr>
                <w:webHidden/>
              </w:rPr>
              <w:fldChar w:fldCharType="separate"/>
            </w:r>
            <w:r>
              <w:rPr>
                <w:webHidden/>
              </w:rPr>
              <w:t>50</w:t>
            </w:r>
            <w:r>
              <w:rPr>
                <w:webHidden/>
              </w:rPr>
              <w:fldChar w:fldCharType="end"/>
            </w:r>
          </w:hyperlink>
        </w:p>
        <w:p w14:paraId="43D93D64" w14:textId="5C50C55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2" w:history="1">
            <w:r w:rsidRPr="006F36F1">
              <w:rPr>
                <w:rStyle w:val="Hyperlink"/>
              </w:rPr>
              <w:t>Table 33. 2024 Joint Utility Channel Electric Demand Savings by Measure</w:t>
            </w:r>
            <w:r>
              <w:rPr>
                <w:webHidden/>
              </w:rPr>
              <w:tab/>
            </w:r>
            <w:r>
              <w:rPr>
                <w:webHidden/>
              </w:rPr>
              <w:fldChar w:fldCharType="begin"/>
            </w:r>
            <w:r>
              <w:rPr>
                <w:webHidden/>
              </w:rPr>
              <w:instrText xml:space="preserve"> PAGEREF _Toc192673662 \h </w:instrText>
            </w:r>
            <w:r>
              <w:rPr>
                <w:webHidden/>
              </w:rPr>
            </w:r>
            <w:r>
              <w:rPr>
                <w:webHidden/>
              </w:rPr>
              <w:fldChar w:fldCharType="separate"/>
            </w:r>
            <w:r>
              <w:rPr>
                <w:webHidden/>
              </w:rPr>
              <w:t>50</w:t>
            </w:r>
            <w:r>
              <w:rPr>
                <w:webHidden/>
              </w:rPr>
              <w:fldChar w:fldCharType="end"/>
            </w:r>
          </w:hyperlink>
        </w:p>
        <w:p w14:paraId="00150EFB" w14:textId="14B9905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3" w:history="1">
            <w:r w:rsidRPr="006F36F1">
              <w:rPr>
                <w:rStyle w:val="Hyperlink"/>
              </w:rPr>
              <w:t>Table 34. 2024 Smart Savers Channel Participation Summary</w:t>
            </w:r>
            <w:r>
              <w:rPr>
                <w:webHidden/>
              </w:rPr>
              <w:tab/>
            </w:r>
            <w:r>
              <w:rPr>
                <w:webHidden/>
              </w:rPr>
              <w:fldChar w:fldCharType="begin"/>
            </w:r>
            <w:r>
              <w:rPr>
                <w:webHidden/>
              </w:rPr>
              <w:instrText xml:space="preserve"> PAGEREF _Toc192673663 \h </w:instrText>
            </w:r>
            <w:r>
              <w:rPr>
                <w:webHidden/>
              </w:rPr>
            </w:r>
            <w:r>
              <w:rPr>
                <w:webHidden/>
              </w:rPr>
              <w:fldChar w:fldCharType="separate"/>
            </w:r>
            <w:r>
              <w:rPr>
                <w:webHidden/>
              </w:rPr>
              <w:t>53</w:t>
            </w:r>
            <w:r>
              <w:rPr>
                <w:webHidden/>
              </w:rPr>
              <w:fldChar w:fldCharType="end"/>
            </w:r>
          </w:hyperlink>
        </w:p>
        <w:p w14:paraId="42EC6B01" w14:textId="1483327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4" w:history="1">
            <w:r w:rsidRPr="006F36F1">
              <w:rPr>
                <w:rStyle w:val="Hyperlink"/>
              </w:rPr>
              <w:t>Table 35. 2024 Smart Saver Channel Number of ZIP Codes Served</w:t>
            </w:r>
            <w:r>
              <w:rPr>
                <w:webHidden/>
              </w:rPr>
              <w:tab/>
            </w:r>
            <w:r>
              <w:rPr>
                <w:webHidden/>
              </w:rPr>
              <w:fldChar w:fldCharType="begin"/>
            </w:r>
            <w:r>
              <w:rPr>
                <w:webHidden/>
              </w:rPr>
              <w:instrText xml:space="preserve"> PAGEREF _Toc192673664 \h </w:instrText>
            </w:r>
            <w:r>
              <w:rPr>
                <w:webHidden/>
              </w:rPr>
            </w:r>
            <w:r>
              <w:rPr>
                <w:webHidden/>
              </w:rPr>
              <w:fldChar w:fldCharType="separate"/>
            </w:r>
            <w:r>
              <w:rPr>
                <w:webHidden/>
              </w:rPr>
              <w:t>53</w:t>
            </w:r>
            <w:r>
              <w:rPr>
                <w:webHidden/>
              </w:rPr>
              <w:fldChar w:fldCharType="end"/>
            </w:r>
          </w:hyperlink>
        </w:p>
        <w:p w14:paraId="02D1EB92" w14:textId="49C4556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5" w:history="1">
            <w:r w:rsidRPr="006F36F1">
              <w:rPr>
                <w:rStyle w:val="Hyperlink"/>
              </w:rPr>
              <w:t>Table 36. 2024 Smart Savers Channel Electric Energy Savings by Measure</w:t>
            </w:r>
            <w:r>
              <w:rPr>
                <w:webHidden/>
              </w:rPr>
              <w:tab/>
            </w:r>
            <w:r>
              <w:rPr>
                <w:webHidden/>
              </w:rPr>
              <w:fldChar w:fldCharType="begin"/>
            </w:r>
            <w:r>
              <w:rPr>
                <w:webHidden/>
              </w:rPr>
              <w:instrText xml:space="preserve"> PAGEREF _Toc192673665 \h </w:instrText>
            </w:r>
            <w:r>
              <w:rPr>
                <w:webHidden/>
              </w:rPr>
            </w:r>
            <w:r>
              <w:rPr>
                <w:webHidden/>
              </w:rPr>
              <w:fldChar w:fldCharType="separate"/>
            </w:r>
            <w:r>
              <w:rPr>
                <w:webHidden/>
              </w:rPr>
              <w:t>54</w:t>
            </w:r>
            <w:r>
              <w:rPr>
                <w:webHidden/>
              </w:rPr>
              <w:fldChar w:fldCharType="end"/>
            </w:r>
          </w:hyperlink>
        </w:p>
        <w:p w14:paraId="4A46F7DC" w14:textId="2EF4660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6" w:history="1">
            <w:r w:rsidRPr="006F36F1">
              <w:rPr>
                <w:rStyle w:val="Hyperlink"/>
              </w:rPr>
              <w:t>Table 37. 2024 Smart Savers Channel Electric Demand Savings by Measure</w:t>
            </w:r>
            <w:r>
              <w:rPr>
                <w:webHidden/>
              </w:rPr>
              <w:tab/>
            </w:r>
            <w:r>
              <w:rPr>
                <w:webHidden/>
              </w:rPr>
              <w:fldChar w:fldCharType="begin"/>
            </w:r>
            <w:r>
              <w:rPr>
                <w:webHidden/>
              </w:rPr>
              <w:instrText xml:space="preserve"> PAGEREF _Toc192673666 \h </w:instrText>
            </w:r>
            <w:r>
              <w:rPr>
                <w:webHidden/>
              </w:rPr>
            </w:r>
            <w:r>
              <w:rPr>
                <w:webHidden/>
              </w:rPr>
              <w:fldChar w:fldCharType="separate"/>
            </w:r>
            <w:r>
              <w:rPr>
                <w:webHidden/>
              </w:rPr>
              <w:t>54</w:t>
            </w:r>
            <w:r>
              <w:rPr>
                <w:webHidden/>
              </w:rPr>
              <w:fldChar w:fldCharType="end"/>
            </w:r>
          </w:hyperlink>
        </w:p>
        <w:p w14:paraId="1F9F9921" w14:textId="7D23F93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7" w:history="1">
            <w:r w:rsidRPr="006F36F1">
              <w:rPr>
                <w:rStyle w:val="Hyperlink"/>
              </w:rPr>
              <w:t>Table 38. 2024 Smart Savers Channel Gas Savings by Measure</w:t>
            </w:r>
            <w:r>
              <w:rPr>
                <w:webHidden/>
              </w:rPr>
              <w:tab/>
            </w:r>
            <w:r>
              <w:rPr>
                <w:webHidden/>
              </w:rPr>
              <w:fldChar w:fldCharType="begin"/>
            </w:r>
            <w:r>
              <w:rPr>
                <w:webHidden/>
              </w:rPr>
              <w:instrText xml:space="preserve"> PAGEREF _Toc192673667 \h </w:instrText>
            </w:r>
            <w:r>
              <w:rPr>
                <w:webHidden/>
              </w:rPr>
            </w:r>
            <w:r>
              <w:rPr>
                <w:webHidden/>
              </w:rPr>
              <w:fldChar w:fldCharType="separate"/>
            </w:r>
            <w:r>
              <w:rPr>
                <w:webHidden/>
              </w:rPr>
              <w:t>54</w:t>
            </w:r>
            <w:r>
              <w:rPr>
                <w:webHidden/>
              </w:rPr>
              <w:fldChar w:fldCharType="end"/>
            </w:r>
          </w:hyperlink>
        </w:p>
        <w:p w14:paraId="48C2482D" w14:textId="3CB2C84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8" w:history="1">
            <w:r w:rsidRPr="006F36F1">
              <w:rPr>
                <w:rStyle w:val="Hyperlink"/>
              </w:rPr>
              <w:t>Table 39. 2024 MHAS Channel Participation Summary</w:t>
            </w:r>
            <w:r>
              <w:rPr>
                <w:webHidden/>
              </w:rPr>
              <w:tab/>
            </w:r>
            <w:r>
              <w:rPr>
                <w:webHidden/>
              </w:rPr>
              <w:fldChar w:fldCharType="begin"/>
            </w:r>
            <w:r>
              <w:rPr>
                <w:webHidden/>
              </w:rPr>
              <w:instrText xml:space="preserve"> PAGEREF _Toc192673668 \h </w:instrText>
            </w:r>
            <w:r>
              <w:rPr>
                <w:webHidden/>
              </w:rPr>
            </w:r>
            <w:r>
              <w:rPr>
                <w:webHidden/>
              </w:rPr>
              <w:fldChar w:fldCharType="separate"/>
            </w:r>
            <w:r>
              <w:rPr>
                <w:webHidden/>
              </w:rPr>
              <w:t>56</w:t>
            </w:r>
            <w:r>
              <w:rPr>
                <w:webHidden/>
              </w:rPr>
              <w:fldChar w:fldCharType="end"/>
            </w:r>
          </w:hyperlink>
        </w:p>
        <w:p w14:paraId="6057C13C" w14:textId="36CE61F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69" w:history="1">
            <w:r w:rsidRPr="006F36F1">
              <w:rPr>
                <w:rStyle w:val="Hyperlink"/>
              </w:rPr>
              <w:t>Table 40. 2024 MHAS Channel Participation by County</w:t>
            </w:r>
            <w:r>
              <w:rPr>
                <w:webHidden/>
              </w:rPr>
              <w:tab/>
            </w:r>
            <w:r>
              <w:rPr>
                <w:webHidden/>
              </w:rPr>
              <w:fldChar w:fldCharType="begin"/>
            </w:r>
            <w:r>
              <w:rPr>
                <w:webHidden/>
              </w:rPr>
              <w:instrText xml:space="preserve"> PAGEREF _Toc192673669 \h </w:instrText>
            </w:r>
            <w:r>
              <w:rPr>
                <w:webHidden/>
              </w:rPr>
            </w:r>
            <w:r>
              <w:rPr>
                <w:webHidden/>
              </w:rPr>
              <w:fldChar w:fldCharType="separate"/>
            </w:r>
            <w:r>
              <w:rPr>
                <w:webHidden/>
              </w:rPr>
              <w:t>56</w:t>
            </w:r>
            <w:r>
              <w:rPr>
                <w:webHidden/>
              </w:rPr>
              <w:fldChar w:fldCharType="end"/>
            </w:r>
          </w:hyperlink>
        </w:p>
        <w:p w14:paraId="219D014D" w14:textId="6D3E596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0" w:history="1">
            <w:r w:rsidRPr="006F36F1">
              <w:rPr>
                <w:rStyle w:val="Hyperlink"/>
              </w:rPr>
              <w:t>Table 41. 2024 MHAS Channel Electric Energy Savings by Measure</w:t>
            </w:r>
            <w:r>
              <w:rPr>
                <w:webHidden/>
              </w:rPr>
              <w:tab/>
            </w:r>
            <w:r>
              <w:rPr>
                <w:webHidden/>
              </w:rPr>
              <w:fldChar w:fldCharType="begin"/>
            </w:r>
            <w:r>
              <w:rPr>
                <w:webHidden/>
              </w:rPr>
              <w:instrText xml:space="preserve"> PAGEREF _Toc192673670 \h </w:instrText>
            </w:r>
            <w:r>
              <w:rPr>
                <w:webHidden/>
              </w:rPr>
            </w:r>
            <w:r>
              <w:rPr>
                <w:webHidden/>
              </w:rPr>
              <w:fldChar w:fldCharType="separate"/>
            </w:r>
            <w:r>
              <w:rPr>
                <w:webHidden/>
              </w:rPr>
              <w:t>57</w:t>
            </w:r>
            <w:r>
              <w:rPr>
                <w:webHidden/>
              </w:rPr>
              <w:fldChar w:fldCharType="end"/>
            </w:r>
          </w:hyperlink>
        </w:p>
        <w:p w14:paraId="1F47AD08" w14:textId="2A80806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1" w:history="1">
            <w:r w:rsidRPr="006F36F1">
              <w:rPr>
                <w:rStyle w:val="Hyperlink"/>
              </w:rPr>
              <w:t>Table 42. 2024 MHAS Channel Electric Demand Savings by Measure</w:t>
            </w:r>
            <w:r>
              <w:rPr>
                <w:webHidden/>
              </w:rPr>
              <w:tab/>
            </w:r>
            <w:r>
              <w:rPr>
                <w:webHidden/>
              </w:rPr>
              <w:fldChar w:fldCharType="begin"/>
            </w:r>
            <w:r>
              <w:rPr>
                <w:webHidden/>
              </w:rPr>
              <w:instrText xml:space="preserve"> PAGEREF _Toc192673671 \h </w:instrText>
            </w:r>
            <w:r>
              <w:rPr>
                <w:webHidden/>
              </w:rPr>
            </w:r>
            <w:r>
              <w:rPr>
                <w:webHidden/>
              </w:rPr>
              <w:fldChar w:fldCharType="separate"/>
            </w:r>
            <w:r>
              <w:rPr>
                <w:webHidden/>
              </w:rPr>
              <w:t>57</w:t>
            </w:r>
            <w:r>
              <w:rPr>
                <w:webHidden/>
              </w:rPr>
              <w:fldChar w:fldCharType="end"/>
            </w:r>
          </w:hyperlink>
        </w:p>
        <w:p w14:paraId="1BC5DF61" w14:textId="1980366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2" w:history="1">
            <w:r w:rsidRPr="006F36F1">
              <w:rPr>
                <w:rStyle w:val="Hyperlink"/>
              </w:rPr>
              <w:t>Table 43. 2024 MHAS Channel Gas Savings by Measure</w:t>
            </w:r>
            <w:r>
              <w:rPr>
                <w:webHidden/>
              </w:rPr>
              <w:tab/>
            </w:r>
            <w:r>
              <w:rPr>
                <w:webHidden/>
              </w:rPr>
              <w:fldChar w:fldCharType="begin"/>
            </w:r>
            <w:r>
              <w:rPr>
                <w:webHidden/>
              </w:rPr>
              <w:instrText xml:space="preserve"> PAGEREF _Toc192673672 \h </w:instrText>
            </w:r>
            <w:r>
              <w:rPr>
                <w:webHidden/>
              </w:rPr>
            </w:r>
            <w:r>
              <w:rPr>
                <w:webHidden/>
              </w:rPr>
              <w:fldChar w:fldCharType="separate"/>
            </w:r>
            <w:r>
              <w:rPr>
                <w:webHidden/>
              </w:rPr>
              <w:t>58</w:t>
            </w:r>
            <w:r>
              <w:rPr>
                <w:webHidden/>
              </w:rPr>
              <w:fldChar w:fldCharType="end"/>
            </w:r>
          </w:hyperlink>
        </w:p>
        <w:p w14:paraId="11174D0E" w14:textId="461193D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3" w:history="1">
            <w:r w:rsidRPr="006F36F1">
              <w:rPr>
                <w:rStyle w:val="Hyperlink"/>
              </w:rPr>
              <w:t>Table 44. 2024 Healthier Homes Channel Participation Summary</w:t>
            </w:r>
            <w:r>
              <w:rPr>
                <w:webHidden/>
              </w:rPr>
              <w:tab/>
            </w:r>
            <w:r>
              <w:rPr>
                <w:webHidden/>
              </w:rPr>
              <w:fldChar w:fldCharType="begin"/>
            </w:r>
            <w:r>
              <w:rPr>
                <w:webHidden/>
              </w:rPr>
              <w:instrText xml:space="preserve"> PAGEREF _Toc192673673 \h </w:instrText>
            </w:r>
            <w:r>
              <w:rPr>
                <w:webHidden/>
              </w:rPr>
            </w:r>
            <w:r>
              <w:rPr>
                <w:webHidden/>
              </w:rPr>
              <w:fldChar w:fldCharType="separate"/>
            </w:r>
            <w:r>
              <w:rPr>
                <w:webHidden/>
              </w:rPr>
              <w:t>59</w:t>
            </w:r>
            <w:r>
              <w:rPr>
                <w:webHidden/>
              </w:rPr>
              <w:fldChar w:fldCharType="end"/>
            </w:r>
          </w:hyperlink>
        </w:p>
        <w:p w14:paraId="45F3CA22" w14:textId="107DCA6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4" w:history="1">
            <w:r w:rsidRPr="006F36F1">
              <w:rPr>
                <w:rStyle w:val="Hyperlink"/>
              </w:rPr>
              <w:t>Table 45. 2024 Healthier Homes Channel Electric Energy Savings by Measure</w:t>
            </w:r>
            <w:r>
              <w:rPr>
                <w:webHidden/>
              </w:rPr>
              <w:tab/>
            </w:r>
            <w:r>
              <w:rPr>
                <w:webHidden/>
              </w:rPr>
              <w:fldChar w:fldCharType="begin"/>
            </w:r>
            <w:r>
              <w:rPr>
                <w:webHidden/>
              </w:rPr>
              <w:instrText xml:space="preserve"> PAGEREF _Toc192673674 \h </w:instrText>
            </w:r>
            <w:r>
              <w:rPr>
                <w:webHidden/>
              </w:rPr>
            </w:r>
            <w:r>
              <w:rPr>
                <w:webHidden/>
              </w:rPr>
              <w:fldChar w:fldCharType="separate"/>
            </w:r>
            <w:r>
              <w:rPr>
                <w:webHidden/>
              </w:rPr>
              <w:t>60</w:t>
            </w:r>
            <w:r>
              <w:rPr>
                <w:webHidden/>
              </w:rPr>
              <w:fldChar w:fldCharType="end"/>
            </w:r>
          </w:hyperlink>
        </w:p>
        <w:p w14:paraId="349E4F19" w14:textId="3CD46C8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5" w:history="1">
            <w:r w:rsidRPr="006F36F1">
              <w:rPr>
                <w:rStyle w:val="Hyperlink"/>
              </w:rPr>
              <w:t>Table 46. 2024 Healthier Homes Channel Electric Demand Savings by Measure</w:t>
            </w:r>
            <w:r>
              <w:rPr>
                <w:webHidden/>
              </w:rPr>
              <w:tab/>
            </w:r>
            <w:r>
              <w:rPr>
                <w:webHidden/>
              </w:rPr>
              <w:fldChar w:fldCharType="begin"/>
            </w:r>
            <w:r>
              <w:rPr>
                <w:webHidden/>
              </w:rPr>
              <w:instrText xml:space="preserve"> PAGEREF _Toc192673675 \h </w:instrText>
            </w:r>
            <w:r>
              <w:rPr>
                <w:webHidden/>
              </w:rPr>
            </w:r>
            <w:r>
              <w:rPr>
                <w:webHidden/>
              </w:rPr>
              <w:fldChar w:fldCharType="separate"/>
            </w:r>
            <w:r>
              <w:rPr>
                <w:webHidden/>
              </w:rPr>
              <w:t>61</w:t>
            </w:r>
            <w:r>
              <w:rPr>
                <w:webHidden/>
              </w:rPr>
              <w:fldChar w:fldCharType="end"/>
            </w:r>
          </w:hyperlink>
        </w:p>
        <w:p w14:paraId="384D3644" w14:textId="182E8D5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6" w:history="1">
            <w:r w:rsidRPr="006F36F1">
              <w:rPr>
                <w:rStyle w:val="Hyperlink"/>
              </w:rPr>
              <w:t>Table 47. 2024 Healthier Homes Channel Gas Savings by Measure</w:t>
            </w:r>
            <w:r>
              <w:rPr>
                <w:webHidden/>
              </w:rPr>
              <w:tab/>
            </w:r>
            <w:r>
              <w:rPr>
                <w:webHidden/>
              </w:rPr>
              <w:fldChar w:fldCharType="begin"/>
            </w:r>
            <w:r>
              <w:rPr>
                <w:webHidden/>
              </w:rPr>
              <w:instrText xml:space="preserve"> PAGEREF _Toc192673676 \h </w:instrText>
            </w:r>
            <w:r>
              <w:rPr>
                <w:webHidden/>
              </w:rPr>
            </w:r>
            <w:r>
              <w:rPr>
                <w:webHidden/>
              </w:rPr>
              <w:fldChar w:fldCharType="separate"/>
            </w:r>
            <w:r>
              <w:rPr>
                <w:webHidden/>
              </w:rPr>
              <w:t>61</w:t>
            </w:r>
            <w:r>
              <w:rPr>
                <w:webHidden/>
              </w:rPr>
              <w:fldChar w:fldCharType="end"/>
            </w:r>
          </w:hyperlink>
        </w:p>
        <w:p w14:paraId="0527B3C9" w14:textId="4CEBA13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7" w:history="1">
            <w:r w:rsidRPr="006F36F1">
              <w:rPr>
                <w:rStyle w:val="Hyperlink"/>
              </w:rPr>
              <w:t>Table 48. 2024 Income Qualified Electrification Participation Summary</w:t>
            </w:r>
            <w:r>
              <w:rPr>
                <w:webHidden/>
              </w:rPr>
              <w:tab/>
            </w:r>
            <w:r>
              <w:rPr>
                <w:webHidden/>
              </w:rPr>
              <w:fldChar w:fldCharType="begin"/>
            </w:r>
            <w:r>
              <w:rPr>
                <w:webHidden/>
              </w:rPr>
              <w:instrText xml:space="preserve"> PAGEREF _Toc192673677 \h </w:instrText>
            </w:r>
            <w:r>
              <w:rPr>
                <w:webHidden/>
              </w:rPr>
            </w:r>
            <w:r>
              <w:rPr>
                <w:webHidden/>
              </w:rPr>
              <w:fldChar w:fldCharType="separate"/>
            </w:r>
            <w:r>
              <w:rPr>
                <w:webHidden/>
              </w:rPr>
              <w:t>63</w:t>
            </w:r>
            <w:r>
              <w:rPr>
                <w:webHidden/>
              </w:rPr>
              <w:fldChar w:fldCharType="end"/>
            </w:r>
          </w:hyperlink>
        </w:p>
        <w:p w14:paraId="5F28DAC4" w14:textId="4BE552C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8" w:history="1">
            <w:r w:rsidRPr="006F36F1">
              <w:rPr>
                <w:rStyle w:val="Hyperlink"/>
              </w:rPr>
              <w:t>Table 49. Summary of Measures Delivered through 2024 Electrification Projects</w:t>
            </w:r>
            <w:r>
              <w:rPr>
                <w:webHidden/>
              </w:rPr>
              <w:tab/>
            </w:r>
            <w:r>
              <w:rPr>
                <w:webHidden/>
              </w:rPr>
              <w:fldChar w:fldCharType="begin"/>
            </w:r>
            <w:r>
              <w:rPr>
                <w:webHidden/>
              </w:rPr>
              <w:instrText xml:space="preserve"> PAGEREF _Toc192673678 \h </w:instrText>
            </w:r>
            <w:r>
              <w:rPr>
                <w:webHidden/>
              </w:rPr>
            </w:r>
            <w:r>
              <w:rPr>
                <w:webHidden/>
              </w:rPr>
              <w:fldChar w:fldCharType="separate"/>
            </w:r>
            <w:r>
              <w:rPr>
                <w:webHidden/>
              </w:rPr>
              <w:t>63</w:t>
            </w:r>
            <w:r>
              <w:rPr>
                <w:webHidden/>
              </w:rPr>
              <w:fldChar w:fldCharType="end"/>
            </w:r>
          </w:hyperlink>
        </w:p>
        <w:p w14:paraId="3D5D8C9C" w14:textId="7D23F18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79" w:history="1">
            <w:r w:rsidRPr="006F36F1">
              <w:rPr>
                <w:rStyle w:val="Hyperlink"/>
              </w:rPr>
              <w:t>Table 50. 2024 Income Qualified Electrification Channel Energy Savings by Measure (MWh Equivalents)</w:t>
            </w:r>
            <w:r>
              <w:rPr>
                <w:webHidden/>
              </w:rPr>
              <w:tab/>
            </w:r>
            <w:r>
              <w:rPr>
                <w:webHidden/>
              </w:rPr>
              <w:fldChar w:fldCharType="begin"/>
            </w:r>
            <w:r>
              <w:rPr>
                <w:webHidden/>
              </w:rPr>
              <w:instrText xml:space="preserve"> PAGEREF _Toc192673679 \h </w:instrText>
            </w:r>
            <w:r>
              <w:rPr>
                <w:webHidden/>
              </w:rPr>
            </w:r>
            <w:r>
              <w:rPr>
                <w:webHidden/>
              </w:rPr>
              <w:fldChar w:fldCharType="separate"/>
            </w:r>
            <w:r>
              <w:rPr>
                <w:webHidden/>
              </w:rPr>
              <w:t>64</w:t>
            </w:r>
            <w:r>
              <w:rPr>
                <w:webHidden/>
              </w:rPr>
              <w:fldChar w:fldCharType="end"/>
            </w:r>
          </w:hyperlink>
        </w:p>
        <w:p w14:paraId="48E81CBB" w14:textId="6A00AE0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0" w:history="1">
            <w:r w:rsidRPr="006F36F1">
              <w:rPr>
                <w:rStyle w:val="Hyperlink"/>
              </w:rPr>
              <w:t>Table 51. 2024 Income Qualified Electrification Channel Demand Savings by Measure</w:t>
            </w:r>
            <w:r>
              <w:rPr>
                <w:webHidden/>
              </w:rPr>
              <w:tab/>
            </w:r>
            <w:r>
              <w:rPr>
                <w:webHidden/>
              </w:rPr>
              <w:fldChar w:fldCharType="begin"/>
            </w:r>
            <w:r>
              <w:rPr>
                <w:webHidden/>
              </w:rPr>
              <w:instrText xml:space="preserve"> PAGEREF _Toc192673680 \h </w:instrText>
            </w:r>
            <w:r>
              <w:rPr>
                <w:webHidden/>
              </w:rPr>
            </w:r>
            <w:r>
              <w:rPr>
                <w:webHidden/>
              </w:rPr>
              <w:fldChar w:fldCharType="separate"/>
            </w:r>
            <w:r>
              <w:rPr>
                <w:webHidden/>
              </w:rPr>
              <w:t>65</w:t>
            </w:r>
            <w:r>
              <w:rPr>
                <w:webHidden/>
              </w:rPr>
              <w:fldChar w:fldCharType="end"/>
            </w:r>
          </w:hyperlink>
        </w:p>
        <w:p w14:paraId="0BA30688" w14:textId="5B689C7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1" w:history="1">
            <w:r w:rsidRPr="006F36F1">
              <w:rPr>
                <w:rStyle w:val="Hyperlink"/>
              </w:rPr>
              <w:t>Table 52. 2024 Income Qualified Initiative – Single Family Offerings CPAS and WAML</w:t>
            </w:r>
            <w:r>
              <w:rPr>
                <w:webHidden/>
              </w:rPr>
              <w:tab/>
            </w:r>
            <w:r>
              <w:rPr>
                <w:webHidden/>
              </w:rPr>
              <w:fldChar w:fldCharType="begin"/>
            </w:r>
            <w:r>
              <w:rPr>
                <w:webHidden/>
              </w:rPr>
              <w:instrText xml:space="preserve"> PAGEREF _Toc192673681 \h </w:instrText>
            </w:r>
            <w:r>
              <w:rPr>
                <w:webHidden/>
              </w:rPr>
            </w:r>
            <w:r>
              <w:rPr>
                <w:webHidden/>
              </w:rPr>
              <w:fldChar w:fldCharType="separate"/>
            </w:r>
            <w:r>
              <w:rPr>
                <w:webHidden/>
              </w:rPr>
              <w:t>67</w:t>
            </w:r>
            <w:r>
              <w:rPr>
                <w:webHidden/>
              </w:rPr>
              <w:fldChar w:fldCharType="end"/>
            </w:r>
          </w:hyperlink>
        </w:p>
        <w:p w14:paraId="083E45A8" w14:textId="2071B19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2" w:history="1">
            <w:r w:rsidRPr="006F36F1">
              <w:rPr>
                <w:rStyle w:val="Hyperlink"/>
              </w:rPr>
              <w:t>Table 53. 2024 Income Qualified Initiative – Single Family Channel CPAS and WAML</w:t>
            </w:r>
            <w:r>
              <w:rPr>
                <w:webHidden/>
              </w:rPr>
              <w:tab/>
            </w:r>
            <w:r>
              <w:rPr>
                <w:webHidden/>
              </w:rPr>
              <w:fldChar w:fldCharType="begin"/>
            </w:r>
            <w:r>
              <w:rPr>
                <w:webHidden/>
              </w:rPr>
              <w:instrText xml:space="preserve"> PAGEREF _Toc192673682 \h </w:instrText>
            </w:r>
            <w:r>
              <w:rPr>
                <w:webHidden/>
              </w:rPr>
            </w:r>
            <w:r>
              <w:rPr>
                <w:webHidden/>
              </w:rPr>
              <w:fldChar w:fldCharType="separate"/>
            </w:r>
            <w:r>
              <w:rPr>
                <w:webHidden/>
              </w:rPr>
              <w:t>67</w:t>
            </w:r>
            <w:r>
              <w:rPr>
                <w:webHidden/>
              </w:rPr>
              <w:fldChar w:fldCharType="end"/>
            </w:r>
          </w:hyperlink>
        </w:p>
        <w:p w14:paraId="580304FD" w14:textId="3459DCC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3" w:history="1">
            <w:r w:rsidRPr="006F36F1">
              <w:rPr>
                <w:rStyle w:val="Hyperlink"/>
              </w:rPr>
              <w:t>Table 54. 2024 Income Qualified Initiative – CAA Channel CPAS and WAML</w:t>
            </w:r>
            <w:r>
              <w:rPr>
                <w:webHidden/>
              </w:rPr>
              <w:tab/>
            </w:r>
            <w:r>
              <w:rPr>
                <w:webHidden/>
              </w:rPr>
              <w:fldChar w:fldCharType="begin"/>
            </w:r>
            <w:r>
              <w:rPr>
                <w:webHidden/>
              </w:rPr>
              <w:instrText xml:space="preserve"> PAGEREF _Toc192673683 \h </w:instrText>
            </w:r>
            <w:r>
              <w:rPr>
                <w:webHidden/>
              </w:rPr>
            </w:r>
            <w:r>
              <w:rPr>
                <w:webHidden/>
              </w:rPr>
              <w:fldChar w:fldCharType="separate"/>
            </w:r>
            <w:r>
              <w:rPr>
                <w:webHidden/>
              </w:rPr>
              <w:t>69</w:t>
            </w:r>
            <w:r>
              <w:rPr>
                <w:webHidden/>
              </w:rPr>
              <w:fldChar w:fldCharType="end"/>
            </w:r>
          </w:hyperlink>
        </w:p>
        <w:p w14:paraId="06E33847" w14:textId="3A0A9B7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4" w:history="1">
            <w:r w:rsidRPr="006F36F1">
              <w:rPr>
                <w:rStyle w:val="Hyperlink"/>
              </w:rPr>
              <w:t>Table 55. 2024 Income Qualified Initiative – Joint Utility Channel CPAS and WAML</w:t>
            </w:r>
            <w:r>
              <w:rPr>
                <w:webHidden/>
              </w:rPr>
              <w:tab/>
            </w:r>
            <w:r>
              <w:rPr>
                <w:webHidden/>
              </w:rPr>
              <w:fldChar w:fldCharType="begin"/>
            </w:r>
            <w:r>
              <w:rPr>
                <w:webHidden/>
              </w:rPr>
              <w:instrText xml:space="preserve"> PAGEREF _Toc192673684 \h </w:instrText>
            </w:r>
            <w:r>
              <w:rPr>
                <w:webHidden/>
              </w:rPr>
            </w:r>
            <w:r>
              <w:rPr>
                <w:webHidden/>
              </w:rPr>
              <w:fldChar w:fldCharType="separate"/>
            </w:r>
            <w:r>
              <w:rPr>
                <w:webHidden/>
              </w:rPr>
              <w:t>70</w:t>
            </w:r>
            <w:r>
              <w:rPr>
                <w:webHidden/>
              </w:rPr>
              <w:fldChar w:fldCharType="end"/>
            </w:r>
          </w:hyperlink>
        </w:p>
        <w:p w14:paraId="55F2B184" w14:textId="7C1CC7A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5" w:history="1">
            <w:r w:rsidRPr="006F36F1">
              <w:rPr>
                <w:rStyle w:val="Hyperlink"/>
              </w:rPr>
              <w:t>Table 56. 2024 Income Qualified Initiative – Smart Savers Channel CPAS and WAML</w:t>
            </w:r>
            <w:r>
              <w:rPr>
                <w:webHidden/>
              </w:rPr>
              <w:tab/>
            </w:r>
            <w:r>
              <w:rPr>
                <w:webHidden/>
              </w:rPr>
              <w:fldChar w:fldCharType="begin"/>
            </w:r>
            <w:r>
              <w:rPr>
                <w:webHidden/>
              </w:rPr>
              <w:instrText xml:space="preserve"> PAGEREF _Toc192673685 \h </w:instrText>
            </w:r>
            <w:r>
              <w:rPr>
                <w:webHidden/>
              </w:rPr>
            </w:r>
            <w:r>
              <w:rPr>
                <w:webHidden/>
              </w:rPr>
              <w:fldChar w:fldCharType="separate"/>
            </w:r>
            <w:r>
              <w:rPr>
                <w:webHidden/>
              </w:rPr>
              <w:t>71</w:t>
            </w:r>
            <w:r>
              <w:rPr>
                <w:webHidden/>
              </w:rPr>
              <w:fldChar w:fldCharType="end"/>
            </w:r>
          </w:hyperlink>
        </w:p>
        <w:p w14:paraId="5A90F7DB" w14:textId="5C1531B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6" w:history="1">
            <w:r w:rsidRPr="006F36F1">
              <w:rPr>
                <w:rStyle w:val="Hyperlink"/>
              </w:rPr>
              <w:t>Table 57. 2024 Income Qualified Initiative – MHAS Channel CPAS and WAML</w:t>
            </w:r>
            <w:r>
              <w:rPr>
                <w:webHidden/>
              </w:rPr>
              <w:tab/>
            </w:r>
            <w:r>
              <w:rPr>
                <w:webHidden/>
              </w:rPr>
              <w:fldChar w:fldCharType="begin"/>
            </w:r>
            <w:r>
              <w:rPr>
                <w:webHidden/>
              </w:rPr>
              <w:instrText xml:space="preserve"> PAGEREF _Toc192673686 \h </w:instrText>
            </w:r>
            <w:r>
              <w:rPr>
                <w:webHidden/>
              </w:rPr>
            </w:r>
            <w:r>
              <w:rPr>
                <w:webHidden/>
              </w:rPr>
              <w:fldChar w:fldCharType="separate"/>
            </w:r>
            <w:r>
              <w:rPr>
                <w:webHidden/>
              </w:rPr>
              <w:t>71</w:t>
            </w:r>
            <w:r>
              <w:rPr>
                <w:webHidden/>
              </w:rPr>
              <w:fldChar w:fldCharType="end"/>
            </w:r>
          </w:hyperlink>
        </w:p>
        <w:p w14:paraId="068183C6" w14:textId="5C07178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7" w:history="1">
            <w:r w:rsidRPr="006F36F1">
              <w:rPr>
                <w:rStyle w:val="Hyperlink"/>
              </w:rPr>
              <w:t>Table 58. 2024 Income Qualified Initiative – Healthier Homes Channel CPAS and WAML</w:t>
            </w:r>
            <w:r>
              <w:rPr>
                <w:webHidden/>
              </w:rPr>
              <w:tab/>
            </w:r>
            <w:r>
              <w:rPr>
                <w:webHidden/>
              </w:rPr>
              <w:fldChar w:fldCharType="begin"/>
            </w:r>
            <w:r>
              <w:rPr>
                <w:webHidden/>
              </w:rPr>
              <w:instrText xml:space="preserve"> PAGEREF _Toc192673687 \h </w:instrText>
            </w:r>
            <w:r>
              <w:rPr>
                <w:webHidden/>
              </w:rPr>
            </w:r>
            <w:r>
              <w:rPr>
                <w:webHidden/>
              </w:rPr>
              <w:fldChar w:fldCharType="separate"/>
            </w:r>
            <w:r>
              <w:rPr>
                <w:webHidden/>
              </w:rPr>
              <w:t>72</w:t>
            </w:r>
            <w:r>
              <w:rPr>
                <w:webHidden/>
              </w:rPr>
              <w:fldChar w:fldCharType="end"/>
            </w:r>
          </w:hyperlink>
        </w:p>
        <w:p w14:paraId="31A8F608" w14:textId="05A063D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8" w:history="1">
            <w:r w:rsidRPr="006F36F1">
              <w:rPr>
                <w:rStyle w:val="Hyperlink"/>
              </w:rPr>
              <w:t>Table 59. 2024 Income Qualified Electrification CPAS and WAML</w:t>
            </w:r>
            <w:r>
              <w:rPr>
                <w:webHidden/>
              </w:rPr>
              <w:tab/>
            </w:r>
            <w:r>
              <w:rPr>
                <w:webHidden/>
              </w:rPr>
              <w:fldChar w:fldCharType="begin"/>
            </w:r>
            <w:r>
              <w:rPr>
                <w:webHidden/>
              </w:rPr>
              <w:instrText xml:space="preserve"> PAGEREF _Toc192673688 \h </w:instrText>
            </w:r>
            <w:r>
              <w:rPr>
                <w:webHidden/>
              </w:rPr>
            </w:r>
            <w:r>
              <w:rPr>
                <w:webHidden/>
              </w:rPr>
              <w:fldChar w:fldCharType="separate"/>
            </w:r>
            <w:r>
              <w:rPr>
                <w:webHidden/>
              </w:rPr>
              <w:t>73</w:t>
            </w:r>
            <w:r>
              <w:rPr>
                <w:webHidden/>
              </w:rPr>
              <w:fldChar w:fldCharType="end"/>
            </w:r>
          </w:hyperlink>
        </w:p>
        <w:p w14:paraId="39F3661A" w14:textId="4A39629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89" w:history="1">
            <w:r w:rsidRPr="006F36F1">
              <w:rPr>
                <w:rStyle w:val="Hyperlink"/>
              </w:rPr>
              <w:t>Table 60. 2024 Multifamily Initiatives Annual Savings</w:t>
            </w:r>
            <w:r>
              <w:rPr>
                <w:webHidden/>
              </w:rPr>
              <w:tab/>
            </w:r>
            <w:r>
              <w:rPr>
                <w:webHidden/>
              </w:rPr>
              <w:fldChar w:fldCharType="begin"/>
            </w:r>
            <w:r>
              <w:rPr>
                <w:webHidden/>
              </w:rPr>
              <w:instrText xml:space="preserve"> PAGEREF _Toc192673689 \h </w:instrText>
            </w:r>
            <w:r>
              <w:rPr>
                <w:webHidden/>
              </w:rPr>
            </w:r>
            <w:r>
              <w:rPr>
                <w:webHidden/>
              </w:rPr>
              <w:fldChar w:fldCharType="separate"/>
            </w:r>
            <w:r>
              <w:rPr>
                <w:webHidden/>
              </w:rPr>
              <w:t>78</w:t>
            </w:r>
            <w:r>
              <w:rPr>
                <w:webHidden/>
              </w:rPr>
              <w:fldChar w:fldCharType="end"/>
            </w:r>
          </w:hyperlink>
        </w:p>
        <w:p w14:paraId="49A0BB14" w14:textId="33FC0D7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0" w:history="1">
            <w:r w:rsidRPr="006F36F1">
              <w:rPr>
                <w:rStyle w:val="Hyperlink"/>
              </w:rPr>
              <w:t>Table 61. 2024 IQ Multifamily Channel Participation Summary</w:t>
            </w:r>
            <w:r>
              <w:rPr>
                <w:webHidden/>
              </w:rPr>
              <w:tab/>
            </w:r>
            <w:r>
              <w:rPr>
                <w:webHidden/>
              </w:rPr>
              <w:fldChar w:fldCharType="begin"/>
            </w:r>
            <w:r>
              <w:rPr>
                <w:webHidden/>
              </w:rPr>
              <w:instrText xml:space="preserve"> PAGEREF _Toc192673690 \h </w:instrText>
            </w:r>
            <w:r>
              <w:rPr>
                <w:webHidden/>
              </w:rPr>
            </w:r>
            <w:r>
              <w:rPr>
                <w:webHidden/>
              </w:rPr>
              <w:fldChar w:fldCharType="separate"/>
            </w:r>
            <w:r>
              <w:rPr>
                <w:webHidden/>
              </w:rPr>
              <w:t>78</w:t>
            </w:r>
            <w:r>
              <w:rPr>
                <w:webHidden/>
              </w:rPr>
              <w:fldChar w:fldCharType="end"/>
            </w:r>
          </w:hyperlink>
        </w:p>
        <w:p w14:paraId="3635BA9E" w14:textId="587F197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1" w:history="1">
            <w:r w:rsidRPr="006F36F1">
              <w:rPr>
                <w:rStyle w:val="Hyperlink"/>
              </w:rPr>
              <w:t>Table 62. 2024 IQ Multifamily Channel Measure Mix</w:t>
            </w:r>
            <w:r>
              <w:rPr>
                <w:webHidden/>
              </w:rPr>
              <w:tab/>
            </w:r>
            <w:r>
              <w:rPr>
                <w:webHidden/>
              </w:rPr>
              <w:fldChar w:fldCharType="begin"/>
            </w:r>
            <w:r>
              <w:rPr>
                <w:webHidden/>
              </w:rPr>
              <w:instrText xml:space="preserve"> PAGEREF _Toc192673691 \h </w:instrText>
            </w:r>
            <w:r>
              <w:rPr>
                <w:webHidden/>
              </w:rPr>
            </w:r>
            <w:r>
              <w:rPr>
                <w:webHidden/>
              </w:rPr>
              <w:fldChar w:fldCharType="separate"/>
            </w:r>
            <w:r>
              <w:rPr>
                <w:webHidden/>
              </w:rPr>
              <w:t>79</w:t>
            </w:r>
            <w:r>
              <w:rPr>
                <w:webHidden/>
              </w:rPr>
              <w:fldChar w:fldCharType="end"/>
            </w:r>
          </w:hyperlink>
        </w:p>
        <w:p w14:paraId="46451CC2" w14:textId="70E76D2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2" w:history="1">
            <w:r w:rsidRPr="006F36F1">
              <w:rPr>
                <w:rStyle w:val="Hyperlink"/>
              </w:rPr>
              <w:t>Table 63. 2024 IQ Multifamily Channel Electric Energy Savings by Measure</w:t>
            </w:r>
            <w:r>
              <w:rPr>
                <w:webHidden/>
              </w:rPr>
              <w:tab/>
            </w:r>
            <w:r>
              <w:rPr>
                <w:webHidden/>
              </w:rPr>
              <w:fldChar w:fldCharType="begin"/>
            </w:r>
            <w:r>
              <w:rPr>
                <w:webHidden/>
              </w:rPr>
              <w:instrText xml:space="preserve"> PAGEREF _Toc192673692 \h </w:instrText>
            </w:r>
            <w:r>
              <w:rPr>
                <w:webHidden/>
              </w:rPr>
            </w:r>
            <w:r>
              <w:rPr>
                <w:webHidden/>
              </w:rPr>
              <w:fldChar w:fldCharType="separate"/>
            </w:r>
            <w:r>
              <w:rPr>
                <w:webHidden/>
              </w:rPr>
              <w:t>80</w:t>
            </w:r>
            <w:r>
              <w:rPr>
                <w:webHidden/>
              </w:rPr>
              <w:fldChar w:fldCharType="end"/>
            </w:r>
          </w:hyperlink>
        </w:p>
        <w:p w14:paraId="646D24C0" w14:textId="5DB29A0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3" w:history="1">
            <w:r w:rsidRPr="006F36F1">
              <w:rPr>
                <w:rStyle w:val="Hyperlink"/>
              </w:rPr>
              <w:t>Table 64. 2024 IQ Multifamily Channel Electric Demand Savings by Measure</w:t>
            </w:r>
            <w:r>
              <w:rPr>
                <w:webHidden/>
              </w:rPr>
              <w:tab/>
            </w:r>
            <w:r>
              <w:rPr>
                <w:webHidden/>
              </w:rPr>
              <w:fldChar w:fldCharType="begin"/>
            </w:r>
            <w:r>
              <w:rPr>
                <w:webHidden/>
              </w:rPr>
              <w:instrText xml:space="preserve"> PAGEREF _Toc192673693 \h </w:instrText>
            </w:r>
            <w:r>
              <w:rPr>
                <w:webHidden/>
              </w:rPr>
            </w:r>
            <w:r>
              <w:rPr>
                <w:webHidden/>
              </w:rPr>
              <w:fldChar w:fldCharType="separate"/>
            </w:r>
            <w:r>
              <w:rPr>
                <w:webHidden/>
              </w:rPr>
              <w:t>81</w:t>
            </w:r>
            <w:r>
              <w:rPr>
                <w:webHidden/>
              </w:rPr>
              <w:fldChar w:fldCharType="end"/>
            </w:r>
          </w:hyperlink>
        </w:p>
        <w:p w14:paraId="4A27D7A1" w14:textId="20AA5CD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4" w:history="1">
            <w:r w:rsidRPr="006F36F1">
              <w:rPr>
                <w:rStyle w:val="Hyperlink"/>
              </w:rPr>
              <w:t>Table 65. 2024 IQ Multifamily Gas Savings by Measure</w:t>
            </w:r>
            <w:r>
              <w:rPr>
                <w:webHidden/>
              </w:rPr>
              <w:tab/>
            </w:r>
            <w:r>
              <w:rPr>
                <w:webHidden/>
              </w:rPr>
              <w:fldChar w:fldCharType="begin"/>
            </w:r>
            <w:r>
              <w:rPr>
                <w:webHidden/>
              </w:rPr>
              <w:instrText xml:space="preserve"> PAGEREF _Toc192673694 \h </w:instrText>
            </w:r>
            <w:r>
              <w:rPr>
                <w:webHidden/>
              </w:rPr>
            </w:r>
            <w:r>
              <w:rPr>
                <w:webHidden/>
              </w:rPr>
              <w:fldChar w:fldCharType="separate"/>
            </w:r>
            <w:r>
              <w:rPr>
                <w:webHidden/>
              </w:rPr>
              <w:t>81</w:t>
            </w:r>
            <w:r>
              <w:rPr>
                <w:webHidden/>
              </w:rPr>
              <w:fldChar w:fldCharType="end"/>
            </w:r>
          </w:hyperlink>
        </w:p>
        <w:p w14:paraId="75881B52" w14:textId="2297071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5" w:history="1">
            <w:r w:rsidRPr="006F36F1">
              <w:rPr>
                <w:rStyle w:val="Hyperlink"/>
              </w:rPr>
              <w:t>Table 66. 2024 Market Rate Multifamily Initiative Participation Summary</w:t>
            </w:r>
            <w:r>
              <w:rPr>
                <w:webHidden/>
              </w:rPr>
              <w:tab/>
            </w:r>
            <w:r>
              <w:rPr>
                <w:webHidden/>
              </w:rPr>
              <w:fldChar w:fldCharType="begin"/>
            </w:r>
            <w:r>
              <w:rPr>
                <w:webHidden/>
              </w:rPr>
              <w:instrText xml:space="preserve"> PAGEREF _Toc192673695 \h </w:instrText>
            </w:r>
            <w:r>
              <w:rPr>
                <w:webHidden/>
              </w:rPr>
            </w:r>
            <w:r>
              <w:rPr>
                <w:webHidden/>
              </w:rPr>
              <w:fldChar w:fldCharType="separate"/>
            </w:r>
            <w:r>
              <w:rPr>
                <w:webHidden/>
              </w:rPr>
              <w:t>83</w:t>
            </w:r>
            <w:r>
              <w:rPr>
                <w:webHidden/>
              </w:rPr>
              <w:fldChar w:fldCharType="end"/>
            </w:r>
          </w:hyperlink>
        </w:p>
        <w:p w14:paraId="018CFED8" w14:textId="3A732A9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6" w:history="1">
            <w:r w:rsidRPr="006F36F1">
              <w:rPr>
                <w:rStyle w:val="Hyperlink"/>
              </w:rPr>
              <w:t>Table 67. 2024 Market Rate Multifamily Initiative Measure Mix</w:t>
            </w:r>
            <w:r>
              <w:rPr>
                <w:webHidden/>
              </w:rPr>
              <w:tab/>
            </w:r>
            <w:r>
              <w:rPr>
                <w:webHidden/>
              </w:rPr>
              <w:fldChar w:fldCharType="begin"/>
            </w:r>
            <w:r>
              <w:rPr>
                <w:webHidden/>
              </w:rPr>
              <w:instrText xml:space="preserve"> PAGEREF _Toc192673696 \h </w:instrText>
            </w:r>
            <w:r>
              <w:rPr>
                <w:webHidden/>
              </w:rPr>
            </w:r>
            <w:r>
              <w:rPr>
                <w:webHidden/>
              </w:rPr>
              <w:fldChar w:fldCharType="separate"/>
            </w:r>
            <w:r>
              <w:rPr>
                <w:webHidden/>
              </w:rPr>
              <w:t>83</w:t>
            </w:r>
            <w:r>
              <w:rPr>
                <w:webHidden/>
              </w:rPr>
              <w:fldChar w:fldCharType="end"/>
            </w:r>
          </w:hyperlink>
        </w:p>
        <w:p w14:paraId="1919673C" w14:textId="53B10D9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7" w:history="1">
            <w:r w:rsidRPr="006F36F1">
              <w:rPr>
                <w:rStyle w:val="Hyperlink"/>
              </w:rPr>
              <w:t>Table 68. 2024 Market Rate Multifamily Initiative Electric Energy Savings by Measure</w:t>
            </w:r>
            <w:r>
              <w:rPr>
                <w:webHidden/>
              </w:rPr>
              <w:tab/>
            </w:r>
            <w:r>
              <w:rPr>
                <w:webHidden/>
              </w:rPr>
              <w:fldChar w:fldCharType="begin"/>
            </w:r>
            <w:r>
              <w:rPr>
                <w:webHidden/>
              </w:rPr>
              <w:instrText xml:space="preserve"> PAGEREF _Toc192673697 \h </w:instrText>
            </w:r>
            <w:r>
              <w:rPr>
                <w:webHidden/>
              </w:rPr>
            </w:r>
            <w:r>
              <w:rPr>
                <w:webHidden/>
              </w:rPr>
              <w:fldChar w:fldCharType="separate"/>
            </w:r>
            <w:r>
              <w:rPr>
                <w:webHidden/>
              </w:rPr>
              <w:t>84</w:t>
            </w:r>
            <w:r>
              <w:rPr>
                <w:webHidden/>
              </w:rPr>
              <w:fldChar w:fldCharType="end"/>
            </w:r>
          </w:hyperlink>
        </w:p>
        <w:p w14:paraId="7E9A1633" w14:textId="73F4CCD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8" w:history="1">
            <w:r w:rsidRPr="006F36F1">
              <w:rPr>
                <w:rStyle w:val="Hyperlink"/>
              </w:rPr>
              <w:t>Table 69. 2024 Market Rate Multifamily Initiative Electric Demand Savings by Measure</w:t>
            </w:r>
            <w:r>
              <w:rPr>
                <w:webHidden/>
              </w:rPr>
              <w:tab/>
            </w:r>
            <w:r>
              <w:rPr>
                <w:webHidden/>
              </w:rPr>
              <w:fldChar w:fldCharType="begin"/>
            </w:r>
            <w:r>
              <w:rPr>
                <w:webHidden/>
              </w:rPr>
              <w:instrText xml:space="preserve"> PAGEREF _Toc192673698 \h </w:instrText>
            </w:r>
            <w:r>
              <w:rPr>
                <w:webHidden/>
              </w:rPr>
            </w:r>
            <w:r>
              <w:rPr>
                <w:webHidden/>
              </w:rPr>
              <w:fldChar w:fldCharType="separate"/>
            </w:r>
            <w:r>
              <w:rPr>
                <w:webHidden/>
              </w:rPr>
              <w:t>84</w:t>
            </w:r>
            <w:r>
              <w:rPr>
                <w:webHidden/>
              </w:rPr>
              <w:fldChar w:fldCharType="end"/>
            </w:r>
          </w:hyperlink>
        </w:p>
        <w:p w14:paraId="7852B113" w14:textId="089E010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699" w:history="1">
            <w:r w:rsidRPr="006F36F1">
              <w:rPr>
                <w:rStyle w:val="Hyperlink"/>
              </w:rPr>
              <w:t>Table 70. 2024 Market Rate Multifamily Initiative Gas Savings by Measure</w:t>
            </w:r>
            <w:r>
              <w:rPr>
                <w:webHidden/>
              </w:rPr>
              <w:tab/>
            </w:r>
            <w:r>
              <w:rPr>
                <w:webHidden/>
              </w:rPr>
              <w:fldChar w:fldCharType="begin"/>
            </w:r>
            <w:r>
              <w:rPr>
                <w:webHidden/>
              </w:rPr>
              <w:instrText xml:space="preserve"> PAGEREF _Toc192673699 \h </w:instrText>
            </w:r>
            <w:r>
              <w:rPr>
                <w:webHidden/>
              </w:rPr>
            </w:r>
            <w:r>
              <w:rPr>
                <w:webHidden/>
              </w:rPr>
              <w:fldChar w:fldCharType="separate"/>
            </w:r>
            <w:r>
              <w:rPr>
                <w:webHidden/>
              </w:rPr>
              <w:t>85</w:t>
            </w:r>
            <w:r>
              <w:rPr>
                <w:webHidden/>
              </w:rPr>
              <w:fldChar w:fldCharType="end"/>
            </w:r>
          </w:hyperlink>
        </w:p>
        <w:p w14:paraId="176028F4" w14:textId="75EA6EB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0" w:history="1">
            <w:r w:rsidRPr="006F36F1">
              <w:rPr>
                <w:rStyle w:val="Hyperlink"/>
              </w:rPr>
              <w:t>Table 71. 2024 Public Housing Initiative Participation Summary</w:t>
            </w:r>
            <w:r>
              <w:rPr>
                <w:webHidden/>
              </w:rPr>
              <w:tab/>
            </w:r>
            <w:r>
              <w:rPr>
                <w:webHidden/>
              </w:rPr>
              <w:fldChar w:fldCharType="begin"/>
            </w:r>
            <w:r>
              <w:rPr>
                <w:webHidden/>
              </w:rPr>
              <w:instrText xml:space="preserve"> PAGEREF _Toc192673700 \h </w:instrText>
            </w:r>
            <w:r>
              <w:rPr>
                <w:webHidden/>
              </w:rPr>
            </w:r>
            <w:r>
              <w:rPr>
                <w:webHidden/>
              </w:rPr>
              <w:fldChar w:fldCharType="separate"/>
            </w:r>
            <w:r>
              <w:rPr>
                <w:webHidden/>
              </w:rPr>
              <w:t>86</w:t>
            </w:r>
            <w:r>
              <w:rPr>
                <w:webHidden/>
              </w:rPr>
              <w:fldChar w:fldCharType="end"/>
            </w:r>
          </w:hyperlink>
        </w:p>
        <w:p w14:paraId="5F0FE6A4" w14:textId="49F68CD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1" w:history="1">
            <w:r w:rsidRPr="006F36F1">
              <w:rPr>
                <w:rStyle w:val="Hyperlink"/>
              </w:rPr>
              <w:t>Table 72. 2024 Public Housing Initiative Measure Mix</w:t>
            </w:r>
            <w:r>
              <w:rPr>
                <w:webHidden/>
              </w:rPr>
              <w:tab/>
            </w:r>
            <w:r>
              <w:rPr>
                <w:webHidden/>
              </w:rPr>
              <w:fldChar w:fldCharType="begin"/>
            </w:r>
            <w:r>
              <w:rPr>
                <w:webHidden/>
              </w:rPr>
              <w:instrText xml:space="preserve"> PAGEREF _Toc192673701 \h </w:instrText>
            </w:r>
            <w:r>
              <w:rPr>
                <w:webHidden/>
              </w:rPr>
            </w:r>
            <w:r>
              <w:rPr>
                <w:webHidden/>
              </w:rPr>
              <w:fldChar w:fldCharType="separate"/>
            </w:r>
            <w:r>
              <w:rPr>
                <w:webHidden/>
              </w:rPr>
              <w:t>86</w:t>
            </w:r>
            <w:r>
              <w:rPr>
                <w:webHidden/>
              </w:rPr>
              <w:fldChar w:fldCharType="end"/>
            </w:r>
          </w:hyperlink>
        </w:p>
        <w:p w14:paraId="000FFECB" w14:textId="2ED7161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2" w:history="1">
            <w:r w:rsidRPr="006F36F1">
              <w:rPr>
                <w:rStyle w:val="Hyperlink"/>
              </w:rPr>
              <w:t>Table 73. 2024 Public Housing Initiative Electric Energy Savings by Measure</w:t>
            </w:r>
            <w:r>
              <w:rPr>
                <w:webHidden/>
              </w:rPr>
              <w:tab/>
            </w:r>
            <w:r>
              <w:rPr>
                <w:webHidden/>
              </w:rPr>
              <w:fldChar w:fldCharType="begin"/>
            </w:r>
            <w:r>
              <w:rPr>
                <w:webHidden/>
              </w:rPr>
              <w:instrText xml:space="preserve"> PAGEREF _Toc192673702 \h </w:instrText>
            </w:r>
            <w:r>
              <w:rPr>
                <w:webHidden/>
              </w:rPr>
            </w:r>
            <w:r>
              <w:rPr>
                <w:webHidden/>
              </w:rPr>
              <w:fldChar w:fldCharType="separate"/>
            </w:r>
            <w:r>
              <w:rPr>
                <w:webHidden/>
              </w:rPr>
              <w:t>87</w:t>
            </w:r>
            <w:r>
              <w:rPr>
                <w:webHidden/>
              </w:rPr>
              <w:fldChar w:fldCharType="end"/>
            </w:r>
          </w:hyperlink>
        </w:p>
        <w:p w14:paraId="00AE63BA" w14:textId="0FCDB06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3" w:history="1">
            <w:r w:rsidRPr="006F36F1">
              <w:rPr>
                <w:rStyle w:val="Hyperlink"/>
              </w:rPr>
              <w:t>Table 74. 2024 Public Housing Initiative Electric Demand Savings by Measure</w:t>
            </w:r>
            <w:r>
              <w:rPr>
                <w:webHidden/>
              </w:rPr>
              <w:tab/>
            </w:r>
            <w:r>
              <w:rPr>
                <w:webHidden/>
              </w:rPr>
              <w:fldChar w:fldCharType="begin"/>
            </w:r>
            <w:r>
              <w:rPr>
                <w:webHidden/>
              </w:rPr>
              <w:instrText xml:space="preserve"> PAGEREF _Toc192673703 \h </w:instrText>
            </w:r>
            <w:r>
              <w:rPr>
                <w:webHidden/>
              </w:rPr>
            </w:r>
            <w:r>
              <w:rPr>
                <w:webHidden/>
              </w:rPr>
              <w:fldChar w:fldCharType="separate"/>
            </w:r>
            <w:r>
              <w:rPr>
                <w:webHidden/>
              </w:rPr>
              <w:t>88</w:t>
            </w:r>
            <w:r>
              <w:rPr>
                <w:webHidden/>
              </w:rPr>
              <w:fldChar w:fldCharType="end"/>
            </w:r>
          </w:hyperlink>
        </w:p>
        <w:p w14:paraId="3D348FF8" w14:textId="146DF08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4" w:history="1">
            <w:r w:rsidRPr="006F36F1">
              <w:rPr>
                <w:rStyle w:val="Hyperlink"/>
              </w:rPr>
              <w:t>Table 75. 2024 Public Housing Initiative Gas Savings by Measure</w:t>
            </w:r>
            <w:r>
              <w:rPr>
                <w:webHidden/>
              </w:rPr>
              <w:tab/>
            </w:r>
            <w:r>
              <w:rPr>
                <w:webHidden/>
              </w:rPr>
              <w:fldChar w:fldCharType="begin"/>
            </w:r>
            <w:r>
              <w:rPr>
                <w:webHidden/>
              </w:rPr>
              <w:instrText xml:space="preserve"> PAGEREF _Toc192673704 \h </w:instrText>
            </w:r>
            <w:r>
              <w:rPr>
                <w:webHidden/>
              </w:rPr>
            </w:r>
            <w:r>
              <w:rPr>
                <w:webHidden/>
              </w:rPr>
              <w:fldChar w:fldCharType="separate"/>
            </w:r>
            <w:r>
              <w:rPr>
                <w:webHidden/>
              </w:rPr>
              <w:t>88</w:t>
            </w:r>
            <w:r>
              <w:rPr>
                <w:webHidden/>
              </w:rPr>
              <w:fldChar w:fldCharType="end"/>
            </w:r>
          </w:hyperlink>
        </w:p>
        <w:p w14:paraId="2483E379" w14:textId="28357F2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5" w:history="1">
            <w:r w:rsidRPr="006F36F1">
              <w:rPr>
                <w:rStyle w:val="Hyperlink"/>
              </w:rPr>
              <w:t>Table 76. 2024 Multifamily Initiatives by Channel for CPAS and WAML</w:t>
            </w:r>
            <w:r>
              <w:rPr>
                <w:webHidden/>
              </w:rPr>
              <w:tab/>
            </w:r>
            <w:r>
              <w:rPr>
                <w:webHidden/>
              </w:rPr>
              <w:fldChar w:fldCharType="begin"/>
            </w:r>
            <w:r>
              <w:rPr>
                <w:webHidden/>
              </w:rPr>
              <w:instrText xml:space="preserve"> PAGEREF _Toc192673705 \h </w:instrText>
            </w:r>
            <w:r>
              <w:rPr>
                <w:webHidden/>
              </w:rPr>
            </w:r>
            <w:r>
              <w:rPr>
                <w:webHidden/>
              </w:rPr>
              <w:fldChar w:fldCharType="separate"/>
            </w:r>
            <w:r>
              <w:rPr>
                <w:webHidden/>
              </w:rPr>
              <w:t>90</w:t>
            </w:r>
            <w:r>
              <w:rPr>
                <w:webHidden/>
              </w:rPr>
              <w:fldChar w:fldCharType="end"/>
            </w:r>
          </w:hyperlink>
        </w:p>
        <w:p w14:paraId="72BA545F" w14:textId="175D6DC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6" w:history="1">
            <w:r w:rsidRPr="006F36F1">
              <w:rPr>
                <w:rStyle w:val="Hyperlink"/>
              </w:rPr>
              <w:t>Table 77. 2024 Multifamily Initiatives – IQ Multifamily Channel CPAS and WAML</w:t>
            </w:r>
            <w:r>
              <w:rPr>
                <w:webHidden/>
              </w:rPr>
              <w:tab/>
            </w:r>
            <w:r>
              <w:rPr>
                <w:webHidden/>
              </w:rPr>
              <w:fldChar w:fldCharType="begin"/>
            </w:r>
            <w:r>
              <w:rPr>
                <w:webHidden/>
              </w:rPr>
              <w:instrText xml:space="preserve"> PAGEREF _Toc192673706 \h </w:instrText>
            </w:r>
            <w:r>
              <w:rPr>
                <w:webHidden/>
              </w:rPr>
            </w:r>
            <w:r>
              <w:rPr>
                <w:webHidden/>
              </w:rPr>
              <w:fldChar w:fldCharType="separate"/>
            </w:r>
            <w:r>
              <w:rPr>
                <w:webHidden/>
              </w:rPr>
              <w:t>90</w:t>
            </w:r>
            <w:r>
              <w:rPr>
                <w:webHidden/>
              </w:rPr>
              <w:fldChar w:fldCharType="end"/>
            </w:r>
          </w:hyperlink>
        </w:p>
        <w:p w14:paraId="7143C249" w14:textId="7E7CF40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7" w:history="1">
            <w:r w:rsidRPr="006F36F1">
              <w:rPr>
                <w:rStyle w:val="Hyperlink"/>
              </w:rPr>
              <w:t>Table 78. 2024 Multifamily Initiatives –Market Rate Multifamily Initiative CPAS and WAML</w:t>
            </w:r>
            <w:r>
              <w:rPr>
                <w:webHidden/>
              </w:rPr>
              <w:tab/>
            </w:r>
            <w:r>
              <w:rPr>
                <w:webHidden/>
              </w:rPr>
              <w:fldChar w:fldCharType="begin"/>
            </w:r>
            <w:r>
              <w:rPr>
                <w:webHidden/>
              </w:rPr>
              <w:instrText xml:space="preserve"> PAGEREF _Toc192673707 \h </w:instrText>
            </w:r>
            <w:r>
              <w:rPr>
                <w:webHidden/>
              </w:rPr>
            </w:r>
            <w:r>
              <w:rPr>
                <w:webHidden/>
              </w:rPr>
              <w:fldChar w:fldCharType="separate"/>
            </w:r>
            <w:r>
              <w:rPr>
                <w:webHidden/>
              </w:rPr>
              <w:t>91</w:t>
            </w:r>
            <w:r>
              <w:rPr>
                <w:webHidden/>
              </w:rPr>
              <w:fldChar w:fldCharType="end"/>
            </w:r>
          </w:hyperlink>
        </w:p>
        <w:p w14:paraId="4F815B70" w14:textId="455FD30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8" w:history="1">
            <w:r w:rsidRPr="006F36F1">
              <w:rPr>
                <w:rStyle w:val="Hyperlink"/>
              </w:rPr>
              <w:t>Table 79. 2024 Multifamily Initiatives – Public Housing Initiative CPAS and WAML</w:t>
            </w:r>
            <w:r>
              <w:rPr>
                <w:webHidden/>
              </w:rPr>
              <w:tab/>
            </w:r>
            <w:r>
              <w:rPr>
                <w:webHidden/>
              </w:rPr>
              <w:fldChar w:fldCharType="begin"/>
            </w:r>
            <w:r>
              <w:rPr>
                <w:webHidden/>
              </w:rPr>
              <w:instrText xml:space="preserve"> PAGEREF _Toc192673708 \h </w:instrText>
            </w:r>
            <w:r>
              <w:rPr>
                <w:webHidden/>
              </w:rPr>
            </w:r>
            <w:r>
              <w:rPr>
                <w:webHidden/>
              </w:rPr>
              <w:fldChar w:fldCharType="separate"/>
            </w:r>
            <w:r>
              <w:rPr>
                <w:webHidden/>
              </w:rPr>
              <w:t>92</w:t>
            </w:r>
            <w:r>
              <w:rPr>
                <w:webHidden/>
              </w:rPr>
              <w:fldChar w:fldCharType="end"/>
            </w:r>
          </w:hyperlink>
        </w:p>
        <w:p w14:paraId="309DA756" w14:textId="683DDDF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09" w:history="1">
            <w:r w:rsidRPr="006F36F1">
              <w:rPr>
                <w:rStyle w:val="Hyperlink"/>
              </w:rPr>
              <w:t>Table 80. 2024 Market Rate Single Family Initiative Annual Savings</w:t>
            </w:r>
            <w:r>
              <w:rPr>
                <w:webHidden/>
              </w:rPr>
              <w:tab/>
            </w:r>
            <w:r>
              <w:rPr>
                <w:webHidden/>
              </w:rPr>
              <w:fldChar w:fldCharType="begin"/>
            </w:r>
            <w:r>
              <w:rPr>
                <w:webHidden/>
              </w:rPr>
              <w:instrText xml:space="preserve"> PAGEREF _Toc192673709 \h </w:instrText>
            </w:r>
            <w:r>
              <w:rPr>
                <w:webHidden/>
              </w:rPr>
            </w:r>
            <w:r>
              <w:rPr>
                <w:webHidden/>
              </w:rPr>
              <w:fldChar w:fldCharType="separate"/>
            </w:r>
            <w:r>
              <w:rPr>
                <w:webHidden/>
              </w:rPr>
              <w:t>94</w:t>
            </w:r>
            <w:r>
              <w:rPr>
                <w:webHidden/>
              </w:rPr>
              <w:fldChar w:fldCharType="end"/>
            </w:r>
          </w:hyperlink>
        </w:p>
        <w:p w14:paraId="2B296B4E" w14:textId="4BD80ED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0" w:history="1">
            <w:r w:rsidRPr="006F36F1">
              <w:rPr>
                <w:rStyle w:val="Hyperlink"/>
              </w:rPr>
              <w:t>Table 81. 2024 Midstream HVAC Channel Participation Summary</w:t>
            </w:r>
            <w:r>
              <w:rPr>
                <w:webHidden/>
              </w:rPr>
              <w:tab/>
            </w:r>
            <w:r>
              <w:rPr>
                <w:webHidden/>
              </w:rPr>
              <w:fldChar w:fldCharType="begin"/>
            </w:r>
            <w:r>
              <w:rPr>
                <w:webHidden/>
              </w:rPr>
              <w:instrText xml:space="preserve"> PAGEREF _Toc192673710 \h </w:instrText>
            </w:r>
            <w:r>
              <w:rPr>
                <w:webHidden/>
              </w:rPr>
            </w:r>
            <w:r>
              <w:rPr>
                <w:webHidden/>
              </w:rPr>
              <w:fldChar w:fldCharType="separate"/>
            </w:r>
            <w:r>
              <w:rPr>
                <w:webHidden/>
              </w:rPr>
              <w:t>96</w:t>
            </w:r>
            <w:r>
              <w:rPr>
                <w:webHidden/>
              </w:rPr>
              <w:fldChar w:fldCharType="end"/>
            </w:r>
          </w:hyperlink>
        </w:p>
        <w:p w14:paraId="6F0659BD" w14:textId="1C9A3AF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1" w:history="1">
            <w:r w:rsidRPr="006F36F1">
              <w:rPr>
                <w:rStyle w:val="Hyperlink"/>
                <w:bCs/>
              </w:rPr>
              <w:t>Table 82. 2024 Midstream HVAC Channel Distributor Participation Summary</w:t>
            </w:r>
            <w:r>
              <w:rPr>
                <w:webHidden/>
              </w:rPr>
              <w:tab/>
            </w:r>
            <w:r>
              <w:rPr>
                <w:webHidden/>
              </w:rPr>
              <w:fldChar w:fldCharType="begin"/>
            </w:r>
            <w:r>
              <w:rPr>
                <w:webHidden/>
              </w:rPr>
              <w:instrText xml:space="preserve"> PAGEREF _Toc192673711 \h </w:instrText>
            </w:r>
            <w:r>
              <w:rPr>
                <w:webHidden/>
              </w:rPr>
            </w:r>
            <w:r>
              <w:rPr>
                <w:webHidden/>
              </w:rPr>
              <w:fldChar w:fldCharType="separate"/>
            </w:r>
            <w:r>
              <w:rPr>
                <w:webHidden/>
              </w:rPr>
              <w:t>96</w:t>
            </w:r>
            <w:r>
              <w:rPr>
                <w:webHidden/>
              </w:rPr>
              <w:fldChar w:fldCharType="end"/>
            </w:r>
          </w:hyperlink>
        </w:p>
        <w:p w14:paraId="61AD8FA9" w14:textId="7BF3CF8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2" w:history="1">
            <w:r w:rsidRPr="006F36F1">
              <w:rPr>
                <w:rStyle w:val="Hyperlink"/>
                <w:bCs/>
              </w:rPr>
              <w:t>Table 83. 2024 Midstream HVAC Channel Electric Energy Savings by Measure</w:t>
            </w:r>
            <w:r>
              <w:rPr>
                <w:webHidden/>
              </w:rPr>
              <w:tab/>
            </w:r>
            <w:r>
              <w:rPr>
                <w:webHidden/>
              </w:rPr>
              <w:fldChar w:fldCharType="begin"/>
            </w:r>
            <w:r>
              <w:rPr>
                <w:webHidden/>
              </w:rPr>
              <w:instrText xml:space="preserve"> PAGEREF _Toc192673712 \h </w:instrText>
            </w:r>
            <w:r>
              <w:rPr>
                <w:webHidden/>
              </w:rPr>
            </w:r>
            <w:r>
              <w:rPr>
                <w:webHidden/>
              </w:rPr>
              <w:fldChar w:fldCharType="separate"/>
            </w:r>
            <w:r>
              <w:rPr>
                <w:webHidden/>
              </w:rPr>
              <w:t>97</w:t>
            </w:r>
            <w:r>
              <w:rPr>
                <w:webHidden/>
              </w:rPr>
              <w:fldChar w:fldCharType="end"/>
            </w:r>
          </w:hyperlink>
        </w:p>
        <w:p w14:paraId="5A6D24BA" w14:textId="78A02CE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3" w:history="1">
            <w:r w:rsidRPr="006F36F1">
              <w:rPr>
                <w:rStyle w:val="Hyperlink"/>
                <w:bCs/>
              </w:rPr>
              <w:t>Table 84. 2024 Midstream HVAC Channel Electric Demand Savings by Measure</w:t>
            </w:r>
            <w:r>
              <w:rPr>
                <w:webHidden/>
              </w:rPr>
              <w:tab/>
            </w:r>
            <w:r>
              <w:rPr>
                <w:webHidden/>
              </w:rPr>
              <w:fldChar w:fldCharType="begin"/>
            </w:r>
            <w:r>
              <w:rPr>
                <w:webHidden/>
              </w:rPr>
              <w:instrText xml:space="preserve"> PAGEREF _Toc192673713 \h </w:instrText>
            </w:r>
            <w:r>
              <w:rPr>
                <w:webHidden/>
              </w:rPr>
            </w:r>
            <w:r>
              <w:rPr>
                <w:webHidden/>
              </w:rPr>
              <w:fldChar w:fldCharType="separate"/>
            </w:r>
            <w:r>
              <w:rPr>
                <w:webHidden/>
              </w:rPr>
              <w:t>97</w:t>
            </w:r>
            <w:r>
              <w:rPr>
                <w:webHidden/>
              </w:rPr>
              <w:fldChar w:fldCharType="end"/>
            </w:r>
          </w:hyperlink>
        </w:p>
        <w:p w14:paraId="2826E7B6" w14:textId="7433420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4" w:history="1">
            <w:r w:rsidRPr="006F36F1">
              <w:rPr>
                <w:rStyle w:val="Hyperlink"/>
              </w:rPr>
              <w:t xml:space="preserve">Table 85. 2024 Midstream HVAC Channel </w:t>
            </w:r>
            <w:r w:rsidRPr="006F36F1">
              <w:rPr>
                <w:rStyle w:val="Hyperlink"/>
                <w:bCs/>
              </w:rPr>
              <w:t>Gas Savings by Measure</w:t>
            </w:r>
            <w:r>
              <w:rPr>
                <w:webHidden/>
              </w:rPr>
              <w:tab/>
            </w:r>
            <w:r>
              <w:rPr>
                <w:webHidden/>
              </w:rPr>
              <w:fldChar w:fldCharType="begin"/>
            </w:r>
            <w:r>
              <w:rPr>
                <w:webHidden/>
              </w:rPr>
              <w:instrText xml:space="preserve"> PAGEREF _Toc192673714 \h </w:instrText>
            </w:r>
            <w:r>
              <w:rPr>
                <w:webHidden/>
              </w:rPr>
            </w:r>
            <w:r>
              <w:rPr>
                <w:webHidden/>
              </w:rPr>
              <w:fldChar w:fldCharType="separate"/>
            </w:r>
            <w:r>
              <w:rPr>
                <w:webHidden/>
              </w:rPr>
              <w:t>97</w:t>
            </w:r>
            <w:r>
              <w:rPr>
                <w:webHidden/>
              </w:rPr>
              <w:fldChar w:fldCharType="end"/>
            </w:r>
          </w:hyperlink>
        </w:p>
        <w:p w14:paraId="7793F96C" w14:textId="298F3E8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5" w:history="1">
            <w:r w:rsidRPr="006F36F1">
              <w:rPr>
                <w:rStyle w:val="Hyperlink"/>
                <w:bCs/>
              </w:rPr>
              <w:t>Table 86. 2024 Midstream HVAC Channel Market Effects Net Savings Summary</w:t>
            </w:r>
            <w:r>
              <w:rPr>
                <w:webHidden/>
              </w:rPr>
              <w:tab/>
            </w:r>
            <w:r>
              <w:rPr>
                <w:webHidden/>
              </w:rPr>
              <w:fldChar w:fldCharType="begin"/>
            </w:r>
            <w:r>
              <w:rPr>
                <w:webHidden/>
              </w:rPr>
              <w:instrText xml:space="preserve"> PAGEREF _Toc192673715 \h </w:instrText>
            </w:r>
            <w:r>
              <w:rPr>
                <w:webHidden/>
              </w:rPr>
            </w:r>
            <w:r>
              <w:rPr>
                <w:webHidden/>
              </w:rPr>
              <w:fldChar w:fldCharType="separate"/>
            </w:r>
            <w:r>
              <w:rPr>
                <w:webHidden/>
              </w:rPr>
              <w:t>98</w:t>
            </w:r>
            <w:r>
              <w:rPr>
                <w:webHidden/>
              </w:rPr>
              <w:fldChar w:fldCharType="end"/>
            </w:r>
          </w:hyperlink>
        </w:p>
        <w:p w14:paraId="02D488F1" w14:textId="2BD43B4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6" w:history="1">
            <w:r w:rsidRPr="006F36F1">
              <w:rPr>
                <w:rStyle w:val="Hyperlink"/>
                <w:bCs/>
              </w:rPr>
              <w:t>Table 87. 2024 Home Efficiency Channel Participation Summary</w:t>
            </w:r>
            <w:r>
              <w:rPr>
                <w:webHidden/>
              </w:rPr>
              <w:tab/>
            </w:r>
            <w:r>
              <w:rPr>
                <w:webHidden/>
              </w:rPr>
              <w:fldChar w:fldCharType="begin"/>
            </w:r>
            <w:r>
              <w:rPr>
                <w:webHidden/>
              </w:rPr>
              <w:instrText xml:space="preserve"> PAGEREF _Toc192673716 \h </w:instrText>
            </w:r>
            <w:r>
              <w:rPr>
                <w:webHidden/>
              </w:rPr>
            </w:r>
            <w:r>
              <w:rPr>
                <w:webHidden/>
              </w:rPr>
              <w:fldChar w:fldCharType="separate"/>
            </w:r>
            <w:r>
              <w:rPr>
                <w:webHidden/>
              </w:rPr>
              <w:t>100</w:t>
            </w:r>
            <w:r>
              <w:rPr>
                <w:webHidden/>
              </w:rPr>
              <w:fldChar w:fldCharType="end"/>
            </w:r>
          </w:hyperlink>
        </w:p>
        <w:p w14:paraId="2E963DD3" w14:textId="1BE3B92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7" w:history="1">
            <w:r w:rsidRPr="006F36F1">
              <w:rPr>
                <w:rStyle w:val="Hyperlink"/>
                <w:bCs/>
              </w:rPr>
              <w:t>Table 88. 2024 Home Efficiency Channel Electric Energy Savings by Measure</w:t>
            </w:r>
            <w:r>
              <w:rPr>
                <w:webHidden/>
              </w:rPr>
              <w:tab/>
            </w:r>
            <w:r>
              <w:rPr>
                <w:webHidden/>
              </w:rPr>
              <w:fldChar w:fldCharType="begin"/>
            </w:r>
            <w:r>
              <w:rPr>
                <w:webHidden/>
              </w:rPr>
              <w:instrText xml:space="preserve"> PAGEREF _Toc192673717 \h </w:instrText>
            </w:r>
            <w:r>
              <w:rPr>
                <w:webHidden/>
              </w:rPr>
            </w:r>
            <w:r>
              <w:rPr>
                <w:webHidden/>
              </w:rPr>
              <w:fldChar w:fldCharType="separate"/>
            </w:r>
            <w:r>
              <w:rPr>
                <w:webHidden/>
              </w:rPr>
              <w:t>100</w:t>
            </w:r>
            <w:r>
              <w:rPr>
                <w:webHidden/>
              </w:rPr>
              <w:fldChar w:fldCharType="end"/>
            </w:r>
          </w:hyperlink>
        </w:p>
        <w:p w14:paraId="54CE8AF0" w14:textId="37B965B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8" w:history="1">
            <w:r w:rsidRPr="006F36F1">
              <w:rPr>
                <w:rStyle w:val="Hyperlink"/>
                <w:bCs/>
              </w:rPr>
              <w:t>Table 89. 2024 Home Efficiency Channel Electric Demand Savings by Measure</w:t>
            </w:r>
            <w:r>
              <w:rPr>
                <w:webHidden/>
              </w:rPr>
              <w:tab/>
            </w:r>
            <w:r>
              <w:rPr>
                <w:webHidden/>
              </w:rPr>
              <w:fldChar w:fldCharType="begin"/>
            </w:r>
            <w:r>
              <w:rPr>
                <w:webHidden/>
              </w:rPr>
              <w:instrText xml:space="preserve"> PAGEREF _Toc192673718 \h </w:instrText>
            </w:r>
            <w:r>
              <w:rPr>
                <w:webHidden/>
              </w:rPr>
            </w:r>
            <w:r>
              <w:rPr>
                <w:webHidden/>
              </w:rPr>
              <w:fldChar w:fldCharType="separate"/>
            </w:r>
            <w:r>
              <w:rPr>
                <w:webHidden/>
              </w:rPr>
              <w:t>101</w:t>
            </w:r>
            <w:r>
              <w:rPr>
                <w:webHidden/>
              </w:rPr>
              <w:fldChar w:fldCharType="end"/>
            </w:r>
          </w:hyperlink>
        </w:p>
        <w:p w14:paraId="12B50E61" w14:textId="04C7F8D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19" w:history="1">
            <w:r w:rsidRPr="006F36F1">
              <w:rPr>
                <w:rStyle w:val="Hyperlink"/>
                <w:bCs/>
              </w:rPr>
              <w:t>Table 90. 2024 Home Efficiency Channel Gas Savings by Measure</w:t>
            </w:r>
            <w:r>
              <w:rPr>
                <w:webHidden/>
              </w:rPr>
              <w:tab/>
            </w:r>
            <w:r>
              <w:rPr>
                <w:webHidden/>
              </w:rPr>
              <w:fldChar w:fldCharType="begin"/>
            </w:r>
            <w:r>
              <w:rPr>
                <w:webHidden/>
              </w:rPr>
              <w:instrText xml:space="preserve"> PAGEREF _Toc192673719 \h </w:instrText>
            </w:r>
            <w:r>
              <w:rPr>
                <w:webHidden/>
              </w:rPr>
            </w:r>
            <w:r>
              <w:rPr>
                <w:webHidden/>
              </w:rPr>
              <w:fldChar w:fldCharType="separate"/>
            </w:r>
            <w:r>
              <w:rPr>
                <w:webHidden/>
              </w:rPr>
              <w:t>101</w:t>
            </w:r>
            <w:r>
              <w:rPr>
                <w:webHidden/>
              </w:rPr>
              <w:fldChar w:fldCharType="end"/>
            </w:r>
          </w:hyperlink>
        </w:p>
        <w:p w14:paraId="46F55603" w14:textId="19997E3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0" w:history="1">
            <w:r w:rsidRPr="006F36F1">
              <w:rPr>
                <w:rStyle w:val="Hyperlink"/>
              </w:rPr>
              <w:t>Table 91. 2024 Market Rate Single Family Initiative CPAS and WAML</w:t>
            </w:r>
            <w:r>
              <w:rPr>
                <w:webHidden/>
              </w:rPr>
              <w:tab/>
            </w:r>
            <w:r>
              <w:rPr>
                <w:webHidden/>
              </w:rPr>
              <w:fldChar w:fldCharType="begin"/>
            </w:r>
            <w:r>
              <w:rPr>
                <w:webHidden/>
              </w:rPr>
              <w:instrText xml:space="preserve"> PAGEREF _Toc192673720 \h </w:instrText>
            </w:r>
            <w:r>
              <w:rPr>
                <w:webHidden/>
              </w:rPr>
            </w:r>
            <w:r>
              <w:rPr>
                <w:webHidden/>
              </w:rPr>
              <w:fldChar w:fldCharType="separate"/>
            </w:r>
            <w:r>
              <w:rPr>
                <w:webHidden/>
              </w:rPr>
              <w:t>102</w:t>
            </w:r>
            <w:r>
              <w:rPr>
                <w:webHidden/>
              </w:rPr>
              <w:fldChar w:fldCharType="end"/>
            </w:r>
          </w:hyperlink>
        </w:p>
        <w:p w14:paraId="4CF18276" w14:textId="5AF0754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1" w:history="1">
            <w:r w:rsidRPr="006F36F1">
              <w:rPr>
                <w:rStyle w:val="Hyperlink"/>
              </w:rPr>
              <w:t>Table 92. 2024 Market Rate Midstream HVAC Channel CPAS and WAML</w:t>
            </w:r>
            <w:r>
              <w:rPr>
                <w:webHidden/>
              </w:rPr>
              <w:tab/>
            </w:r>
            <w:r>
              <w:rPr>
                <w:webHidden/>
              </w:rPr>
              <w:fldChar w:fldCharType="begin"/>
            </w:r>
            <w:r>
              <w:rPr>
                <w:webHidden/>
              </w:rPr>
              <w:instrText xml:space="preserve"> PAGEREF _Toc192673721 \h </w:instrText>
            </w:r>
            <w:r>
              <w:rPr>
                <w:webHidden/>
              </w:rPr>
            </w:r>
            <w:r>
              <w:rPr>
                <w:webHidden/>
              </w:rPr>
              <w:fldChar w:fldCharType="separate"/>
            </w:r>
            <w:r>
              <w:rPr>
                <w:webHidden/>
              </w:rPr>
              <w:t>102</w:t>
            </w:r>
            <w:r>
              <w:rPr>
                <w:webHidden/>
              </w:rPr>
              <w:fldChar w:fldCharType="end"/>
            </w:r>
          </w:hyperlink>
        </w:p>
        <w:p w14:paraId="6826CCBF" w14:textId="2B51894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2" w:history="1">
            <w:r w:rsidRPr="006F36F1">
              <w:rPr>
                <w:rStyle w:val="Hyperlink"/>
              </w:rPr>
              <w:t>Table 93. 2024 Market Rate Midstream HVAC Channel Market Effects CPAS and WAML</w:t>
            </w:r>
            <w:r>
              <w:rPr>
                <w:webHidden/>
              </w:rPr>
              <w:tab/>
            </w:r>
            <w:r>
              <w:rPr>
                <w:webHidden/>
              </w:rPr>
              <w:fldChar w:fldCharType="begin"/>
            </w:r>
            <w:r>
              <w:rPr>
                <w:webHidden/>
              </w:rPr>
              <w:instrText xml:space="preserve"> PAGEREF _Toc192673722 \h </w:instrText>
            </w:r>
            <w:r>
              <w:rPr>
                <w:webHidden/>
              </w:rPr>
            </w:r>
            <w:r>
              <w:rPr>
                <w:webHidden/>
              </w:rPr>
              <w:fldChar w:fldCharType="separate"/>
            </w:r>
            <w:r>
              <w:rPr>
                <w:webHidden/>
              </w:rPr>
              <w:t>103</w:t>
            </w:r>
            <w:r>
              <w:rPr>
                <w:webHidden/>
              </w:rPr>
              <w:fldChar w:fldCharType="end"/>
            </w:r>
          </w:hyperlink>
        </w:p>
        <w:p w14:paraId="33899A19" w14:textId="2F4735E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3" w:history="1">
            <w:r w:rsidRPr="006F36F1">
              <w:rPr>
                <w:rStyle w:val="Hyperlink"/>
              </w:rPr>
              <w:t>Table 94. 2024 Market Rate Home Efficiency Channel CPAS and WAML</w:t>
            </w:r>
            <w:r>
              <w:rPr>
                <w:webHidden/>
              </w:rPr>
              <w:tab/>
            </w:r>
            <w:r>
              <w:rPr>
                <w:webHidden/>
              </w:rPr>
              <w:fldChar w:fldCharType="begin"/>
            </w:r>
            <w:r>
              <w:rPr>
                <w:webHidden/>
              </w:rPr>
              <w:instrText xml:space="preserve"> PAGEREF _Toc192673723 \h </w:instrText>
            </w:r>
            <w:r>
              <w:rPr>
                <w:webHidden/>
              </w:rPr>
            </w:r>
            <w:r>
              <w:rPr>
                <w:webHidden/>
              </w:rPr>
              <w:fldChar w:fldCharType="separate"/>
            </w:r>
            <w:r>
              <w:rPr>
                <w:webHidden/>
              </w:rPr>
              <w:t>103</w:t>
            </w:r>
            <w:r>
              <w:rPr>
                <w:webHidden/>
              </w:rPr>
              <w:fldChar w:fldCharType="end"/>
            </w:r>
          </w:hyperlink>
        </w:p>
        <w:p w14:paraId="40E97B56" w14:textId="26795A4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4" w:history="1">
            <w:r w:rsidRPr="006F36F1">
              <w:rPr>
                <w:rStyle w:val="Hyperlink"/>
              </w:rPr>
              <w:t>Table 95. 2024 Kits Initiative Annual Savings</w:t>
            </w:r>
            <w:r>
              <w:rPr>
                <w:webHidden/>
              </w:rPr>
              <w:tab/>
            </w:r>
            <w:r>
              <w:rPr>
                <w:webHidden/>
              </w:rPr>
              <w:fldChar w:fldCharType="begin"/>
            </w:r>
            <w:r>
              <w:rPr>
                <w:webHidden/>
              </w:rPr>
              <w:instrText xml:space="preserve"> PAGEREF _Toc192673724 \h </w:instrText>
            </w:r>
            <w:r>
              <w:rPr>
                <w:webHidden/>
              </w:rPr>
            </w:r>
            <w:r>
              <w:rPr>
                <w:webHidden/>
              </w:rPr>
              <w:fldChar w:fldCharType="separate"/>
            </w:r>
            <w:r>
              <w:rPr>
                <w:webHidden/>
              </w:rPr>
              <w:t>104</w:t>
            </w:r>
            <w:r>
              <w:rPr>
                <w:webHidden/>
              </w:rPr>
              <w:fldChar w:fldCharType="end"/>
            </w:r>
          </w:hyperlink>
        </w:p>
        <w:p w14:paraId="582D6C4E" w14:textId="4E5C76C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5" w:history="1">
            <w:r w:rsidRPr="006F36F1">
              <w:rPr>
                <w:rStyle w:val="Hyperlink"/>
              </w:rPr>
              <w:t>Table 96. 2024 Full School Kits Contents</w:t>
            </w:r>
            <w:r>
              <w:rPr>
                <w:webHidden/>
              </w:rPr>
              <w:tab/>
            </w:r>
            <w:r>
              <w:rPr>
                <w:webHidden/>
              </w:rPr>
              <w:fldChar w:fldCharType="begin"/>
            </w:r>
            <w:r>
              <w:rPr>
                <w:webHidden/>
              </w:rPr>
              <w:instrText xml:space="preserve"> PAGEREF _Toc192673725 \h </w:instrText>
            </w:r>
            <w:r>
              <w:rPr>
                <w:webHidden/>
              </w:rPr>
            </w:r>
            <w:r>
              <w:rPr>
                <w:webHidden/>
              </w:rPr>
              <w:fldChar w:fldCharType="separate"/>
            </w:r>
            <w:r>
              <w:rPr>
                <w:webHidden/>
              </w:rPr>
              <w:t>105</w:t>
            </w:r>
            <w:r>
              <w:rPr>
                <w:webHidden/>
              </w:rPr>
              <w:fldChar w:fldCharType="end"/>
            </w:r>
          </w:hyperlink>
        </w:p>
        <w:p w14:paraId="61A0D2E9" w14:textId="47A427F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6" w:history="1">
            <w:r w:rsidRPr="006F36F1">
              <w:rPr>
                <w:rStyle w:val="Hyperlink"/>
              </w:rPr>
              <w:t>Table 97. 2024 Joint Utility School Kits Contents</w:t>
            </w:r>
            <w:r>
              <w:rPr>
                <w:webHidden/>
              </w:rPr>
              <w:tab/>
            </w:r>
            <w:r>
              <w:rPr>
                <w:webHidden/>
              </w:rPr>
              <w:fldChar w:fldCharType="begin"/>
            </w:r>
            <w:r>
              <w:rPr>
                <w:webHidden/>
              </w:rPr>
              <w:instrText xml:space="preserve"> PAGEREF _Toc192673726 \h </w:instrText>
            </w:r>
            <w:r>
              <w:rPr>
                <w:webHidden/>
              </w:rPr>
            </w:r>
            <w:r>
              <w:rPr>
                <w:webHidden/>
              </w:rPr>
              <w:fldChar w:fldCharType="separate"/>
            </w:r>
            <w:r>
              <w:rPr>
                <w:webHidden/>
              </w:rPr>
              <w:t>106</w:t>
            </w:r>
            <w:r>
              <w:rPr>
                <w:webHidden/>
              </w:rPr>
              <w:fldChar w:fldCharType="end"/>
            </w:r>
          </w:hyperlink>
        </w:p>
        <w:p w14:paraId="71C82808" w14:textId="4FC9EA1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7" w:history="1">
            <w:r w:rsidRPr="006F36F1">
              <w:rPr>
                <w:rStyle w:val="Hyperlink"/>
              </w:rPr>
              <w:t>Table 98. 2024 School Kits Channel Electric Energy Savings by Measure</w:t>
            </w:r>
            <w:r>
              <w:rPr>
                <w:webHidden/>
              </w:rPr>
              <w:tab/>
            </w:r>
            <w:r>
              <w:rPr>
                <w:webHidden/>
              </w:rPr>
              <w:fldChar w:fldCharType="begin"/>
            </w:r>
            <w:r>
              <w:rPr>
                <w:webHidden/>
              </w:rPr>
              <w:instrText xml:space="preserve"> PAGEREF _Toc192673727 \h </w:instrText>
            </w:r>
            <w:r>
              <w:rPr>
                <w:webHidden/>
              </w:rPr>
            </w:r>
            <w:r>
              <w:rPr>
                <w:webHidden/>
              </w:rPr>
              <w:fldChar w:fldCharType="separate"/>
            </w:r>
            <w:r>
              <w:rPr>
                <w:webHidden/>
              </w:rPr>
              <w:t>106</w:t>
            </w:r>
            <w:r>
              <w:rPr>
                <w:webHidden/>
              </w:rPr>
              <w:fldChar w:fldCharType="end"/>
            </w:r>
          </w:hyperlink>
        </w:p>
        <w:p w14:paraId="26B4B09F" w14:textId="48E4520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8" w:history="1">
            <w:r w:rsidRPr="006F36F1">
              <w:rPr>
                <w:rStyle w:val="Hyperlink"/>
              </w:rPr>
              <w:t>Table 99. 2024 School Kits Channel Electric Demand Savings by Measure</w:t>
            </w:r>
            <w:r>
              <w:rPr>
                <w:webHidden/>
              </w:rPr>
              <w:tab/>
            </w:r>
            <w:r>
              <w:rPr>
                <w:webHidden/>
              </w:rPr>
              <w:fldChar w:fldCharType="begin"/>
            </w:r>
            <w:r>
              <w:rPr>
                <w:webHidden/>
              </w:rPr>
              <w:instrText xml:space="preserve"> PAGEREF _Toc192673728 \h </w:instrText>
            </w:r>
            <w:r>
              <w:rPr>
                <w:webHidden/>
              </w:rPr>
            </w:r>
            <w:r>
              <w:rPr>
                <w:webHidden/>
              </w:rPr>
              <w:fldChar w:fldCharType="separate"/>
            </w:r>
            <w:r>
              <w:rPr>
                <w:webHidden/>
              </w:rPr>
              <w:t>107</w:t>
            </w:r>
            <w:r>
              <w:rPr>
                <w:webHidden/>
              </w:rPr>
              <w:fldChar w:fldCharType="end"/>
            </w:r>
          </w:hyperlink>
        </w:p>
        <w:p w14:paraId="7CE88505" w14:textId="77620C6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29" w:history="1">
            <w:r w:rsidRPr="006F36F1">
              <w:rPr>
                <w:rStyle w:val="Hyperlink"/>
              </w:rPr>
              <w:t>Table 100. 2024 School Kits Channel Gas Savings by Measure</w:t>
            </w:r>
            <w:r>
              <w:rPr>
                <w:webHidden/>
              </w:rPr>
              <w:tab/>
            </w:r>
            <w:r>
              <w:rPr>
                <w:webHidden/>
              </w:rPr>
              <w:fldChar w:fldCharType="begin"/>
            </w:r>
            <w:r>
              <w:rPr>
                <w:webHidden/>
              </w:rPr>
              <w:instrText xml:space="preserve"> PAGEREF _Toc192673729 \h </w:instrText>
            </w:r>
            <w:r>
              <w:rPr>
                <w:webHidden/>
              </w:rPr>
            </w:r>
            <w:r>
              <w:rPr>
                <w:webHidden/>
              </w:rPr>
              <w:fldChar w:fldCharType="separate"/>
            </w:r>
            <w:r>
              <w:rPr>
                <w:webHidden/>
              </w:rPr>
              <w:t>108</w:t>
            </w:r>
            <w:r>
              <w:rPr>
                <w:webHidden/>
              </w:rPr>
              <w:fldChar w:fldCharType="end"/>
            </w:r>
          </w:hyperlink>
        </w:p>
        <w:p w14:paraId="7F441908" w14:textId="7C11ACD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0" w:history="1">
            <w:r w:rsidRPr="006F36F1">
              <w:rPr>
                <w:rStyle w:val="Hyperlink"/>
              </w:rPr>
              <w:t>Table 101. 2024 Full School Kit Self-Reported Assumptions</w:t>
            </w:r>
            <w:r>
              <w:rPr>
                <w:webHidden/>
              </w:rPr>
              <w:tab/>
            </w:r>
            <w:r>
              <w:rPr>
                <w:webHidden/>
              </w:rPr>
              <w:fldChar w:fldCharType="begin"/>
            </w:r>
            <w:r>
              <w:rPr>
                <w:webHidden/>
              </w:rPr>
              <w:instrText xml:space="preserve"> PAGEREF _Toc192673730 \h </w:instrText>
            </w:r>
            <w:r>
              <w:rPr>
                <w:webHidden/>
              </w:rPr>
            </w:r>
            <w:r>
              <w:rPr>
                <w:webHidden/>
              </w:rPr>
              <w:fldChar w:fldCharType="separate"/>
            </w:r>
            <w:r>
              <w:rPr>
                <w:webHidden/>
              </w:rPr>
              <w:t>108</w:t>
            </w:r>
            <w:r>
              <w:rPr>
                <w:webHidden/>
              </w:rPr>
              <w:fldChar w:fldCharType="end"/>
            </w:r>
          </w:hyperlink>
        </w:p>
        <w:p w14:paraId="728150CC" w14:textId="37F34FC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1" w:history="1">
            <w:r w:rsidRPr="006F36F1">
              <w:rPr>
                <w:rStyle w:val="Hyperlink"/>
              </w:rPr>
              <w:t>Table 102. 2024 Joint Utility School Kit Self-Reported Assumptions</w:t>
            </w:r>
            <w:r>
              <w:rPr>
                <w:webHidden/>
              </w:rPr>
              <w:tab/>
            </w:r>
            <w:r>
              <w:rPr>
                <w:webHidden/>
              </w:rPr>
              <w:fldChar w:fldCharType="begin"/>
            </w:r>
            <w:r>
              <w:rPr>
                <w:webHidden/>
              </w:rPr>
              <w:instrText xml:space="preserve"> PAGEREF _Toc192673731 \h </w:instrText>
            </w:r>
            <w:r>
              <w:rPr>
                <w:webHidden/>
              </w:rPr>
            </w:r>
            <w:r>
              <w:rPr>
                <w:webHidden/>
              </w:rPr>
              <w:fldChar w:fldCharType="separate"/>
            </w:r>
            <w:r>
              <w:rPr>
                <w:webHidden/>
              </w:rPr>
              <w:t>109</w:t>
            </w:r>
            <w:r>
              <w:rPr>
                <w:webHidden/>
              </w:rPr>
              <w:fldChar w:fldCharType="end"/>
            </w:r>
          </w:hyperlink>
        </w:p>
        <w:p w14:paraId="66059CEA" w14:textId="4C606A2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2" w:history="1">
            <w:r w:rsidRPr="006F36F1">
              <w:rPr>
                <w:rStyle w:val="Hyperlink"/>
              </w:rPr>
              <w:t>Table 103. 2024 High School Innovation Kit Contents</w:t>
            </w:r>
            <w:r>
              <w:rPr>
                <w:webHidden/>
              </w:rPr>
              <w:tab/>
            </w:r>
            <w:r>
              <w:rPr>
                <w:webHidden/>
              </w:rPr>
              <w:fldChar w:fldCharType="begin"/>
            </w:r>
            <w:r>
              <w:rPr>
                <w:webHidden/>
              </w:rPr>
              <w:instrText xml:space="preserve"> PAGEREF _Toc192673732 \h </w:instrText>
            </w:r>
            <w:r>
              <w:rPr>
                <w:webHidden/>
              </w:rPr>
            </w:r>
            <w:r>
              <w:rPr>
                <w:webHidden/>
              </w:rPr>
              <w:fldChar w:fldCharType="separate"/>
            </w:r>
            <w:r>
              <w:rPr>
                <w:webHidden/>
              </w:rPr>
              <w:t>110</w:t>
            </w:r>
            <w:r>
              <w:rPr>
                <w:webHidden/>
              </w:rPr>
              <w:fldChar w:fldCharType="end"/>
            </w:r>
          </w:hyperlink>
        </w:p>
        <w:p w14:paraId="0061B220" w14:textId="77C1988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3" w:history="1">
            <w:r w:rsidRPr="006F36F1">
              <w:rPr>
                <w:rStyle w:val="Hyperlink"/>
              </w:rPr>
              <w:t>Table 104. 2024 High School Innovation Channel Electric Energy Savings by Measure</w:t>
            </w:r>
            <w:r>
              <w:rPr>
                <w:webHidden/>
              </w:rPr>
              <w:tab/>
            </w:r>
            <w:r>
              <w:rPr>
                <w:webHidden/>
              </w:rPr>
              <w:fldChar w:fldCharType="begin"/>
            </w:r>
            <w:r>
              <w:rPr>
                <w:webHidden/>
              </w:rPr>
              <w:instrText xml:space="preserve"> PAGEREF _Toc192673733 \h </w:instrText>
            </w:r>
            <w:r>
              <w:rPr>
                <w:webHidden/>
              </w:rPr>
            </w:r>
            <w:r>
              <w:rPr>
                <w:webHidden/>
              </w:rPr>
              <w:fldChar w:fldCharType="separate"/>
            </w:r>
            <w:r>
              <w:rPr>
                <w:webHidden/>
              </w:rPr>
              <w:t>110</w:t>
            </w:r>
            <w:r>
              <w:rPr>
                <w:webHidden/>
              </w:rPr>
              <w:fldChar w:fldCharType="end"/>
            </w:r>
          </w:hyperlink>
        </w:p>
        <w:p w14:paraId="3EFB256E" w14:textId="3533EB3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4" w:history="1">
            <w:r w:rsidRPr="006F36F1">
              <w:rPr>
                <w:rStyle w:val="Hyperlink"/>
              </w:rPr>
              <w:t>Table 105. 2024 High School Innovation Channel Electric Demand Savings by Measure</w:t>
            </w:r>
            <w:r>
              <w:rPr>
                <w:webHidden/>
              </w:rPr>
              <w:tab/>
            </w:r>
            <w:r>
              <w:rPr>
                <w:webHidden/>
              </w:rPr>
              <w:fldChar w:fldCharType="begin"/>
            </w:r>
            <w:r>
              <w:rPr>
                <w:webHidden/>
              </w:rPr>
              <w:instrText xml:space="preserve"> PAGEREF _Toc192673734 \h </w:instrText>
            </w:r>
            <w:r>
              <w:rPr>
                <w:webHidden/>
              </w:rPr>
            </w:r>
            <w:r>
              <w:rPr>
                <w:webHidden/>
              </w:rPr>
              <w:fldChar w:fldCharType="separate"/>
            </w:r>
            <w:r>
              <w:rPr>
                <w:webHidden/>
              </w:rPr>
              <w:t>110</w:t>
            </w:r>
            <w:r>
              <w:rPr>
                <w:webHidden/>
              </w:rPr>
              <w:fldChar w:fldCharType="end"/>
            </w:r>
          </w:hyperlink>
        </w:p>
        <w:p w14:paraId="43D7C275" w14:textId="1353B05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5" w:history="1">
            <w:r w:rsidRPr="006F36F1">
              <w:rPr>
                <w:rStyle w:val="Hyperlink"/>
              </w:rPr>
              <w:t>Table 106. 2024 High School Innovation Channel Gas Savings by Measure</w:t>
            </w:r>
            <w:r>
              <w:rPr>
                <w:webHidden/>
              </w:rPr>
              <w:tab/>
            </w:r>
            <w:r>
              <w:rPr>
                <w:webHidden/>
              </w:rPr>
              <w:fldChar w:fldCharType="begin"/>
            </w:r>
            <w:r>
              <w:rPr>
                <w:webHidden/>
              </w:rPr>
              <w:instrText xml:space="preserve"> PAGEREF _Toc192673735 \h </w:instrText>
            </w:r>
            <w:r>
              <w:rPr>
                <w:webHidden/>
              </w:rPr>
            </w:r>
            <w:r>
              <w:rPr>
                <w:webHidden/>
              </w:rPr>
              <w:fldChar w:fldCharType="separate"/>
            </w:r>
            <w:r>
              <w:rPr>
                <w:webHidden/>
              </w:rPr>
              <w:t>111</w:t>
            </w:r>
            <w:r>
              <w:rPr>
                <w:webHidden/>
              </w:rPr>
              <w:fldChar w:fldCharType="end"/>
            </w:r>
          </w:hyperlink>
        </w:p>
        <w:p w14:paraId="474BCE08" w14:textId="3E2F7F2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6" w:history="1">
            <w:r w:rsidRPr="006F36F1">
              <w:rPr>
                <w:rStyle w:val="Hyperlink"/>
              </w:rPr>
              <w:t>Table 107. 2024 High School Innovation Kit Self-Reported Assumptions</w:t>
            </w:r>
            <w:r>
              <w:rPr>
                <w:webHidden/>
              </w:rPr>
              <w:tab/>
            </w:r>
            <w:r>
              <w:rPr>
                <w:webHidden/>
              </w:rPr>
              <w:fldChar w:fldCharType="begin"/>
            </w:r>
            <w:r>
              <w:rPr>
                <w:webHidden/>
              </w:rPr>
              <w:instrText xml:space="preserve"> PAGEREF _Toc192673736 \h </w:instrText>
            </w:r>
            <w:r>
              <w:rPr>
                <w:webHidden/>
              </w:rPr>
            </w:r>
            <w:r>
              <w:rPr>
                <w:webHidden/>
              </w:rPr>
              <w:fldChar w:fldCharType="separate"/>
            </w:r>
            <w:r>
              <w:rPr>
                <w:webHidden/>
              </w:rPr>
              <w:t>111</w:t>
            </w:r>
            <w:r>
              <w:rPr>
                <w:webHidden/>
              </w:rPr>
              <w:fldChar w:fldCharType="end"/>
            </w:r>
          </w:hyperlink>
        </w:p>
        <w:p w14:paraId="422BE658" w14:textId="489EF25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7" w:history="1">
            <w:r w:rsidRPr="006F36F1">
              <w:rPr>
                <w:rStyle w:val="Hyperlink"/>
                <w:bCs/>
              </w:rPr>
              <w:t>Table 108. 2024 IQ Community Kit Contents</w:t>
            </w:r>
            <w:r>
              <w:rPr>
                <w:webHidden/>
              </w:rPr>
              <w:tab/>
            </w:r>
            <w:r>
              <w:rPr>
                <w:webHidden/>
              </w:rPr>
              <w:fldChar w:fldCharType="begin"/>
            </w:r>
            <w:r>
              <w:rPr>
                <w:webHidden/>
              </w:rPr>
              <w:instrText xml:space="preserve"> PAGEREF _Toc192673737 \h </w:instrText>
            </w:r>
            <w:r>
              <w:rPr>
                <w:webHidden/>
              </w:rPr>
            </w:r>
            <w:r>
              <w:rPr>
                <w:webHidden/>
              </w:rPr>
              <w:fldChar w:fldCharType="separate"/>
            </w:r>
            <w:r>
              <w:rPr>
                <w:webHidden/>
              </w:rPr>
              <w:t>112</w:t>
            </w:r>
            <w:r>
              <w:rPr>
                <w:webHidden/>
              </w:rPr>
              <w:fldChar w:fldCharType="end"/>
            </w:r>
          </w:hyperlink>
        </w:p>
        <w:p w14:paraId="293084DA" w14:textId="0144615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8" w:history="1">
            <w:r w:rsidRPr="006F36F1">
              <w:rPr>
                <w:rStyle w:val="Hyperlink"/>
              </w:rPr>
              <w:t>Table 109. 2024 IQ Community Kits Channel Electric Energy Savings by Measure</w:t>
            </w:r>
            <w:r>
              <w:rPr>
                <w:webHidden/>
              </w:rPr>
              <w:tab/>
            </w:r>
            <w:r>
              <w:rPr>
                <w:webHidden/>
              </w:rPr>
              <w:fldChar w:fldCharType="begin"/>
            </w:r>
            <w:r>
              <w:rPr>
                <w:webHidden/>
              </w:rPr>
              <w:instrText xml:space="preserve"> PAGEREF _Toc192673738 \h </w:instrText>
            </w:r>
            <w:r>
              <w:rPr>
                <w:webHidden/>
              </w:rPr>
            </w:r>
            <w:r>
              <w:rPr>
                <w:webHidden/>
              </w:rPr>
              <w:fldChar w:fldCharType="separate"/>
            </w:r>
            <w:r>
              <w:rPr>
                <w:webHidden/>
              </w:rPr>
              <w:t>112</w:t>
            </w:r>
            <w:r>
              <w:rPr>
                <w:webHidden/>
              </w:rPr>
              <w:fldChar w:fldCharType="end"/>
            </w:r>
          </w:hyperlink>
        </w:p>
        <w:p w14:paraId="45657297" w14:textId="3AA3228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39" w:history="1">
            <w:r w:rsidRPr="006F36F1">
              <w:rPr>
                <w:rStyle w:val="Hyperlink"/>
              </w:rPr>
              <w:t>Table 110. 2024 IQ Community Kits Channel Electric Demand Savings by Measure</w:t>
            </w:r>
            <w:r>
              <w:rPr>
                <w:webHidden/>
              </w:rPr>
              <w:tab/>
            </w:r>
            <w:r>
              <w:rPr>
                <w:webHidden/>
              </w:rPr>
              <w:fldChar w:fldCharType="begin"/>
            </w:r>
            <w:r>
              <w:rPr>
                <w:webHidden/>
              </w:rPr>
              <w:instrText xml:space="preserve"> PAGEREF _Toc192673739 \h </w:instrText>
            </w:r>
            <w:r>
              <w:rPr>
                <w:webHidden/>
              </w:rPr>
            </w:r>
            <w:r>
              <w:rPr>
                <w:webHidden/>
              </w:rPr>
              <w:fldChar w:fldCharType="separate"/>
            </w:r>
            <w:r>
              <w:rPr>
                <w:webHidden/>
              </w:rPr>
              <w:t>113</w:t>
            </w:r>
            <w:r>
              <w:rPr>
                <w:webHidden/>
              </w:rPr>
              <w:fldChar w:fldCharType="end"/>
            </w:r>
          </w:hyperlink>
        </w:p>
        <w:p w14:paraId="5FE9EB10" w14:textId="3CBF688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0" w:history="1">
            <w:r w:rsidRPr="006F36F1">
              <w:rPr>
                <w:rStyle w:val="Hyperlink"/>
              </w:rPr>
              <w:t>Table 111. 2024 IQ Community Kits Channel Gas Savings by Measure</w:t>
            </w:r>
            <w:r>
              <w:rPr>
                <w:webHidden/>
              </w:rPr>
              <w:tab/>
            </w:r>
            <w:r>
              <w:rPr>
                <w:webHidden/>
              </w:rPr>
              <w:fldChar w:fldCharType="begin"/>
            </w:r>
            <w:r>
              <w:rPr>
                <w:webHidden/>
              </w:rPr>
              <w:instrText xml:space="preserve"> PAGEREF _Toc192673740 \h </w:instrText>
            </w:r>
            <w:r>
              <w:rPr>
                <w:webHidden/>
              </w:rPr>
            </w:r>
            <w:r>
              <w:rPr>
                <w:webHidden/>
              </w:rPr>
              <w:fldChar w:fldCharType="separate"/>
            </w:r>
            <w:r>
              <w:rPr>
                <w:webHidden/>
              </w:rPr>
              <w:t>113</w:t>
            </w:r>
            <w:r>
              <w:rPr>
                <w:webHidden/>
              </w:rPr>
              <w:fldChar w:fldCharType="end"/>
            </w:r>
          </w:hyperlink>
        </w:p>
        <w:p w14:paraId="2BEBA758" w14:textId="1D180A9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1" w:history="1">
            <w:r w:rsidRPr="006F36F1">
              <w:rPr>
                <w:rStyle w:val="Hyperlink"/>
                <w:bCs/>
              </w:rPr>
              <w:t>Table 112. 2024 Mobile Home Kit Contents</w:t>
            </w:r>
            <w:r>
              <w:rPr>
                <w:webHidden/>
              </w:rPr>
              <w:tab/>
            </w:r>
            <w:r>
              <w:rPr>
                <w:webHidden/>
              </w:rPr>
              <w:fldChar w:fldCharType="begin"/>
            </w:r>
            <w:r>
              <w:rPr>
                <w:webHidden/>
              </w:rPr>
              <w:instrText xml:space="preserve"> PAGEREF _Toc192673741 \h </w:instrText>
            </w:r>
            <w:r>
              <w:rPr>
                <w:webHidden/>
              </w:rPr>
            </w:r>
            <w:r>
              <w:rPr>
                <w:webHidden/>
              </w:rPr>
              <w:fldChar w:fldCharType="separate"/>
            </w:r>
            <w:r>
              <w:rPr>
                <w:webHidden/>
              </w:rPr>
              <w:t>114</w:t>
            </w:r>
            <w:r>
              <w:rPr>
                <w:webHidden/>
              </w:rPr>
              <w:fldChar w:fldCharType="end"/>
            </w:r>
          </w:hyperlink>
        </w:p>
        <w:p w14:paraId="0A7FAF57" w14:textId="6AFE289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2" w:history="1">
            <w:r w:rsidRPr="006F36F1">
              <w:rPr>
                <w:rStyle w:val="Hyperlink"/>
              </w:rPr>
              <w:t>Table 113. 2024 Mobile Home Kits Electric Energy Savings by Measure</w:t>
            </w:r>
            <w:r>
              <w:rPr>
                <w:webHidden/>
              </w:rPr>
              <w:tab/>
            </w:r>
            <w:r>
              <w:rPr>
                <w:webHidden/>
              </w:rPr>
              <w:fldChar w:fldCharType="begin"/>
            </w:r>
            <w:r>
              <w:rPr>
                <w:webHidden/>
              </w:rPr>
              <w:instrText xml:space="preserve"> PAGEREF _Toc192673742 \h </w:instrText>
            </w:r>
            <w:r>
              <w:rPr>
                <w:webHidden/>
              </w:rPr>
            </w:r>
            <w:r>
              <w:rPr>
                <w:webHidden/>
              </w:rPr>
              <w:fldChar w:fldCharType="separate"/>
            </w:r>
            <w:r>
              <w:rPr>
                <w:webHidden/>
              </w:rPr>
              <w:t>114</w:t>
            </w:r>
            <w:r>
              <w:rPr>
                <w:webHidden/>
              </w:rPr>
              <w:fldChar w:fldCharType="end"/>
            </w:r>
          </w:hyperlink>
        </w:p>
        <w:p w14:paraId="5F76644F" w14:textId="3656612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3" w:history="1">
            <w:r w:rsidRPr="006F36F1">
              <w:rPr>
                <w:rStyle w:val="Hyperlink"/>
              </w:rPr>
              <w:t>Table 114. 2024 Mobile Home Kits Electric Demand Savings by Measure</w:t>
            </w:r>
            <w:r>
              <w:rPr>
                <w:webHidden/>
              </w:rPr>
              <w:tab/>
            </w:r>
            <w:r>
              <w:rPr>
                <w:webHidden/>
              </w:rPr>
              <w:fldChar w:fldCharType="begin"/>
            </w:r>
            <w:r>
              <w:rPr>
                <w:webHidden/>
              </w:rPr>
              <w:instrText xml:space="preserve"> PAGEREF _Toc192673743 \h </w:instrText>
            </w:r>
            <w:r>
              <w:rPr>
                <w:webHidden/>
              </w:rPr>
            </w:r>
            <w:r>
              <w:rPr>
                <w:webHidden/>
              </w:rPr>
              <w:fldChar w:fldCharType="separate"/>
            </w:r>
            <w:r>
              <w:rPr>
                <w:webHidden/>
              </w:rPr>
              <w:t>115</w:t>
            </w:r>
            <w:r>
              <w:rPr>
                <w:webHidden/>
              </w:rPr>
              <w:fldChar w:fldCharType="end"/>
            </w:r>
          </w:hyperlink>
        </w:p>
        <w:p w14:paraId="5BF32462" w14:textId="0743BA8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4" w:history="1">
            <w:r w:rsidRPr="006F36F1">
              <w:rPr>
                <w:rStyle w:val="Hyperlink"/>
              </w:rPr>
              <w:t>Table 115. 2024 Mobile Home Kits Gas Savings by Measure</w:t>
            </w:r>
            <w:r>
              <w:rPr>
                <w:webHidden/>
              </w:rPr>
              <w:tab/>
            </w:r>
            <w:r>
              <w:rPr>
                <w:webHidden/>
              </w:rPr>
              <w:fldChar w:fldCharType="begin"/>
            </w:r>
            <w:r>
              <w:rPr>
                <w:webHidden/>
              </w:rPr>
              <w:instrText xml:space="preserve"> PAGEREF _Toc192673744 \h </w:instrText>
            </w:r>
            <w:r>
              <w:rPr>
                <w:webHidden/>
              </w:rPr>
            </w:r>
            <w:r>
              <w:rPr>
                <w:webHidden/>
              </w:rPr>
              <w:fldChar w:fldCharType="separate"/>
            </w:r>
            <w:r>
              <w:rPr>
                <w:webHidden/>
              </w:rPr>
              <w:t>115</w:t>
            </w:r>
            <w:r>
              <w:rPr>
                <w:webHidden/>
              </w:rPr>
              <w:fldChar w:fldCharType="end"/>
            </w:r>
          </w:hyperlink>
        </w:p>
        <w:p w14:paraId="19C79CD8" w14:textId="24B9DFF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5" w:history="1">
            <w:r w:rsidRPr="006F36F1">
              <w:rPr>
                <w:rStyle w:val="Hyperlink"/>
              </w:rPr>
              <w:t>Table 116. 2024 BN Community Kits Contents</w:t>
            </w:r>
            <w:r>
              <w:rPr>
                <w:webHidden/>
              </w:rPr>
              <w:tab/>
            </w:r>
            <w:r>
              <w:rPr>
                <w:webHidden/>
              </w:rPr>
              <w:fldChar w:fldCharType="begin"/>
            </w:r>
            <w:r>
              <w:rPr>
                <w:webHidden/>
              </w:rPr>
              <w:instrText xml:space="preserve"> PAGEREF _Toc192673745 \h </w:instrText>
            </w:r>
            <w:r>
              <w:rPr>
                <w:webHidden/>
              </w:rPr>
            </w:r>
            <w:r>
              <w:rPr>
                <w:webHidden/>
              </w:rPr>
              <w:fldChar w:fldCharType="separate"/>
            </w:r>
            <w:r>
              <w:rPr>
                <w:webHidden/>
              </w:rPr>
              <w:t>115</w:t>
            </w:r>
            <w:r>
              <w:rPr>
                <w:webHidden/>
              </w:rPr>
              <w:fldChar w:fldCharType="end"/>
            </w:r>
          </w:hyperlink>
        </w:p>
        <w:p w14:paraId="19D8CAC3" w14:textId="3D3B3D9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6" w:history="1">
            <w:r w:rsidRPr="006F36F1">
              <w:rPr>
                <w:rStyle w:val="Hyperlink"/>
              </w:rPr>
              <w:t>Table 117. 2024 BN Community Kits Electric Energy Savings by Measure</w:t>
            </w:r>
            <w:r>
              <w:rPr>
                <w:webHidden/>
              </w:rPr>
              <w:tab/>
            </w:r>
            <w:r>
              <w:rPr>
                <w:webHidden/>
              </w:rPr>
              <w:fldChar w:fldCharType="begin"/>
            </w:r>
            <w:r>
              <w:rPr>
                <w:webHidden/>
              </w:rPr>
              <w:instrText xml:space="preserve"> PAGEREF _Toc192673746 \h </w:instrText>
            </w:r>
            <w:r>
              <w:rPr>
                <w:webHidden/>
              </w:rPr>
            </w:r>
            <w:r>
              <w:rPr>
                <w:webHidden/>
              </w:rPr>
              <w:fldChar w:fldCharType="separate"/>
            </w:r>
            <w:r>
              <w:rPr>
                <w:webHidden/>
              </w:rPr>
              <w:t>116</w:t>
            </w:r>
            <w:r>
              <w:rPr>
                <w:webHidden/>
              </w:rPr>
              <w:fldChar w:fldCharType="end"/>
            </w:r>
          </w:hyperlink>
        </w:p>
        <w:p w14:paraId="2CE74879" w14:textId="225DC61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7" w:history="1">
            <w:r w:rsidRPr="006F36F1">
              <w:rPr>
                <w:rStyle w:val="Hyperlink"/>
              </w:rPr>
              <w:t>Table 118. 2024 BN Community Kits Electric Demand Savings by Measure</w:t>
            </w:r>
            <w:r>
              <w:rPr>
                <w:webHidden/>
              </w:rPr>
              <w:tab/>
            </w:r>
            <w:r>
              <w:rPr>
                <w:webHidden/>
              </w:rPr>
              <w:fldChar w:fldCharType="begin"/>
            </w:r>
            <w:r>
              <w:rPr>
                <w:webHidden/>
              </w:rPr>
              <w:instrText xml:space="preserve"> PAGEREF _Toc192673747 \h </w:instrText>
            </w:r>
            <w:r>
              <w:rPr>
                <w:webHidden/>
              </w:rPr>
            </w:r>
            <w:r>
              <w:rPr>
                <w:webHidden/>
              </w:rPr>
              <w:fldChar w:fldCharType="separate"/>
            </w:r>
            <w:r>
              <w:rPr>
                <w:webHidden/>
              </w:rPr>
              <w:t>116</w:t>
            </w:r>
            <w:r>
              <w:rPr>
                <w:webHidden/>
              </w:rPr>
              <w:fldChar w:fldCharType="end"/>
            </w:r>
          </w:hyperlink>
        </w:p>
        <w:p w14:paraId="3FD4152F" w14:textId="4F73B7B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8" w:history="1">
            <w:r w:rsidRPr="006F36F1">
              <w:rPr>
                <w:rStyle w:val="Hyperlink"/>
              </w:rPr>
              <w:t>Table 119. 2024 Food Bank Holiday Kits Contents</w:t>
            </w:r>
            <w:r>
              <w:rPr>
                <w:webHidden/>
              </w:rPr>
              <w:tab/>
            </w:r>
            <w:r>
              <w:rPr>
                <w:webHidden/>
              </w:rPr>
              <w:fldChar w:fldCharType="begin"/>
            </w:r>
            <w:r>
              <w:rPr>
                <w:webHidden/>
              </w:rPr>
              <w:instrText xml:space="preserve"> PAGEREF _Toc192673748 \h </w:instrText>
            </w:r>
            <w:r>
              <w:rPr>
                <w:webHidden/>
              </w:rPr>
            </w:r>
            <w:r>
              <w:rPr>
                <w:webHidden/>
              </w:rPr>
              <w:fldChar w:fldCharType="separate"/>
            </w:r>
            <w:r>
              <w:rPr>
                <w:webHidden/>
              </w:rPr>
              <w:t>117</w:t>
            </w:r>
            <w:r>
              <w:rPr>
                <w:webHidden/>
              </w:rPr>
              <w:fldChar w:fldCharType="end"/>
            </w:r>
          </w:hyperlink>
        </w:p>
        <w:p w14:paraId="463D9400" w14:textId="5FF4254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49" w:history="1">
            <w:r w:rsidRPr="006F36F1">
              <w:rPr>
                <w:rStyle w:val="Hyperlink"/>
              </w:rPr>
              <w:t>Table 120. 2024 Food Bank Holiday Kits Electric Energy Savings by Measure</w:t>
            </w:r>
            <w:r>
              <w:rPr>
                <w:webHidden/>
              </w:rPr>
              <w:tab/>
            </w:r>
            <w:r>
              <w:rPr>
                <w:webHidden/>
              </w:rPr>
              <w:fldChar w:fldCharType="begin"/>
            </w:r>
            <w:r>
              <w:rPr>
                <w:webHidden/>
              </w:rPr>
              <w:instrText xml:space="preserve"> PAGEREF _Toc192673749 \h </w:instrText>
            </w:r>
            <w:r>
              <w:rPr>
                <w:webHidden/>
              </w:rPr>
            </w:r>
            <w:r>
              <w:rPr>
                <w:webHidden/>
              </w:rPr>
              <w:fldChar w:fldCharType="separate"/>
            </w:r>
            <w:r>
              <w:rPr>
                <w:webHidden/>
              </w:rPr>
              <w:t>117</w:t>
            </w:r>
            <w:r>
              <w:rPr>
                <w:webHidden/>
              </w:rPr>
              <w:fldChar w:fldCharType="end"/>
            </w:r>
          </w:hyperlink>
        </w:p>
        <w:p w14:paraId="43639B5E" w14:textId="697C413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0" w:history="1">
            <w:r w:rsidRPr="006F36F1">
              <w:rPr>
                <w:rStyle w:val="Hyperlink"/>
              </w:rPr>
              <w:t>Table 121. 2024 Food Bank Holiday Kits Electric Demand Savings by Measure</w:t>
            </w:r>
            <w:r>
              <w:rPr>
                <w:webHidden/>
              </w:rPr>
              <w:tab/>
            </w:r>
            <w:r>
              <w:rPr>
                <w:webHidden/>
              </w:rPr>
              <w:fldChar w:fldCharType="begin"/>
            </w:r>
            <w:r>
              <w:rPr>
                <w:webHidden/>
              </w:rPr>
              <w:instrText xml:space="preserve"> PAGEREF _Toc192673750 \h </w:instrText>
            </w:r>
            <w:r>
              <w:rPr>
                <w:webHidden/>
              </w:rPr>
            </w:r>
            <w:r>
              <w:rPr>
                <w:webHidden/>
              </w:rPr>
              <w:fldChar w:fldCharType="separate"/>
            </w:r>
            <w:r>
              <w:rPr>
                <w:webHidden/>
              </w:rPr>
              <w:t>117</w:t>
            </w:r>
            <w:r>
              <w:rPr>
                <w:webHidden/>
              </w:rPr>
              <w:fldChar w:fldCharType="end"/>
            </w:r>
          </w:hyperlink>
        </w:p>
        <w:p w14:paraId="5F4C370B" w14:textId="3888FCB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1" w:history="1">
            <w:r w:rsidRPr="006F36F1">
              <w:rPr>
                <w:rStyle w:val="Hyperlink"/>
                <w:bCs/>
              </w:rPr>
              <w:t>Table 122. 2024 Kits Initiatives CPAS and WAML</w:t>
            </w:r>
            <w:r>
              <w:rPr>
                <w:webHidden/>
              </w:rPr>
              <w:tab/>
            </w:r>
            <w:r>
              <w:rPr>
                <w:webHidden/>
              </w:rPr>
              <w:fldChar w:fldCharType="begin"/>
            </w:r>
            <w:r>
              <w:rPr>
                <w:webHidden/>
              </w:rPr>
              <w:instrText xml:space="preserve"> PAGEREF _Toc192673751 \h </w:instrText>
            </w:r>
            <w:r>
              <w:rPr>
                <w:webHidden/>
              </w:rPr>
            </w:r>
            <w:r>
              <w:rPr>
                <w:webHidden/>
              </w:rPr>
              <w:fldChar w:fldCharType="separate"/>
            </w:r>
            <w:r>
              <w:rPr>
                <w:webHidden/>
              </w:rPr>
              <w:t>118</w:t>
            </w:r>
            <w:r>
              <w:rPr>
                <w:webHidden/>
              </w:rPr>
              <w:fldChar w:fldCharType="end"/>
            </w:r>
          </w:hyperlink>
        </w:p>
        <w:p w14:paraId="09E88F4B" w14:textId="03E25DC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2" w:history="1">
            <w:r w:rsidRPr="006F36F1">
              <w:rPr>
                <w:rStyle w:val="Hyperlink"/>
                <w:bCs/>
              </w:rPr>
              <w:t>Table 123. 2024 Kits Initiatives – Full School Kits Channel CPAS and WAML</w:t>
            </w:r>
            <w:r>
              <w:rPr>
                <w:webHidden/>
              </w:rPr>
              <w:tab/>
            </w:r>
            <w:r>
              <w:rPr>
                <w:webHidden/>
              </w:rPr>
              <w:fldChar w:fldCharType="begin"/>
            </w:r>
            <w:r>
              <w:rPr>
                <w:webHidden/>
              </w:rPr>
              <w:instrText xml:space="preserve"> PAGEREF _Toc192673752 \h </w:instrText>
            </w:r>
            <w:r>
              <w:rPr>
                <w:webHidden/>
              </w:rPr>
            </w:r>
            <w:r>
              <w:rPr>
                <w:webHidden/>
              </w:rPr>
              <w:fldChar w:fldCharType="separate"/>
            </w:r>
            <w:r>
              <w:rPr>
                <w:webHidden/>
              </w:rPr>
              <w:t>118</w:t>
            </w:r>
            <w:r>
              <w:rPr>
                <w:webHidden/>
              </w:rPr>
              <w:fldChar w:fldCharType="end"/>
            </w:r>
          </w:hyperlink>
        </w:p>
        <w:p w14:paraId="39CDF21C" w14:textId="6780596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3" w:history="1">
            <w:r w:rsidRPr="006F36F1">
              <w:rPr>
                <w:rStyle w:val="Hyperlink"/>
                <w:bCs/>
              </w:rPr>
              <w:t>Table 124. 2024 Kits Initiatives – Joint Utility School Kits Channel CPAS and WAML</w:t>
            </w:r>
            <w:r>
              <w:rPr>
                <w:webHidden/>
              </w:rPr>
              <w:tab/>
            </w:r>
            <w:r>
              <w:rPr>
                <w:webHidden/>
              </w:rPr>
              <w:fldChar w:fldCharType="begin"/>
            </w:r>
            <w:r>
              <w:rPr>
                <w:webHidden/>
              </w:rPr>
              <w:instrText xml:space="preserve"> PAGEREF _Toc192673753 \h </w:instrText>
            </w:r>
            <w:r>
              <w:rPr>
                <w:webHidden/>
              </w:rPr>
            </w:r>
            <w:r>
              <w:rPr>
                <w:webHidden/>
              </w:rPr>
              <w:fldChar w:fldCharType="separate"/>
            </w:r>
            <w:r>
              <w:rPr>
                <w:webHidden/>
              </w:rPr>
              <w:t>119</w:t>
            </w:r>
            <w:r>
              <w:rPr>
                <w:webHidden/>
              </w:rPr>
              <w:fldChar w:fldCharType="end"/>
            </w:r>
          </w:hyperlink>
        </w:p>
        <w:p w14:paraId="2CCDE90D" w14:textId="6C49893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4" w:history="1">
            <w:r w:rsidRPr="006F36F1">
              <w:rPr>
                <w:rStyle w:val="Hyperlink"/>
                <w:bCs/>
              </w:rPr>
              <w:t>Table 125. 2024 Kits Initiatives – High School Innovation Channel CPAS and WAML</w:t>
            </w:r>
            <w:r>
              <w:rPr>
                <w:webHidden/>
              </w:rPr>
              <w:tab/>
            </w:r>
            <w:r>
              <w:rPr>
                <w:webHidden/>
              </w:rPr>
              <w:fldChar w:fldCharType="begin"/>
            </w:r>
            <w:r>
              <w:rPr>
                <w:webHidden/>
              </w:rPr>
              <w:instrText xml:space="preserve"> PAGEREF _Toc192673754 \h </w:instrText>
            </w:r>
            <w:r>
              <w:rPr>
                <w:webHidden/>
              </w:rPr>
            </w:r>
            <w:r>
              <w:rPr>
                <w:webHidden/>
              </w:rPr>
              <w:fldChar w:fldCharType="separate"/>
            </w:r>
            <w:r>
              <w:rPr>
                <w:webHidden/>
              </w:rPr>
              <w:t>120</w:t>
            </w:r>
            <w:r>
              <w:rPr>
                <w:webHidden/>
              </w:rPr>
              <w:fldChar w:fldCharType="end"/>
            </w:r>
          </w:hyperlink>
        </w:p>
        <w:p w14:paraId="72725922" w14:textId="29873FB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5" w:history="1">
            <w:r w:rsidRPr="006F36F1">
              <w:rPr>
                <w:rStyle w:val="Hyperlink"/>
                <w:bCs/>
              </w:rPr>
              <w:t>Table 126. 2024 Kits Initiatives – IQ Community Kits Channel CPAS and WAML</w:t>
            </w:r>
            <w:r>
              <w:rPr>
                <w:webHidden/>
              </w:rPr>
              <w:tab/>
            </w:r>
            <w:r>
              <w:rPr>
                <w:webHidden/>
              </w:rPr>
              <w:fldChar w:fldCharType="begin"/>
            </w:r>
            <w:r>
              <w:rPr>
                <w:webHidden/>
              </w:rPr>
              <w:instrText xml:space="preserve"> PAGEREF _Toc192673755 \h </w:instrText>
            </w:r>
            <w:r>
              <w:rPr>
                <w:webHidden/>
              </w:rPr>
            </w:r>
            <w:r>
              <w:rPr>
                <w:webHidden/>
              </w:rPr>
              <w:fldChar w:fldCharType="separate"/>
            </w:r>
            <w:r>
              <w:rPr>
                <w:webHidden/>
              </w:rPr>
              <w:t>120</w:t>
            </w:r>
            <w:r>
              <w:rPr>
                <w:webHidden/>
              </w:rPr>
              <w:fldChar w:fldCharType="end"/>
            </w:r>
          </w:hyperlink>
        </w:p>
        <w:p w14:paraId="27D25D25" w14:textId="10CA42F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6" w:history="1">
            <w:r w:rsidRPr="006F36F1">
              <w:rPr>
                <w:rStyle w:val="Hyperlink"/>
                <w:bCs/>
              </w:rPr>
              <w:t>Table 127. 2024 Kits Initiatives – Mobile Home Kits CPAS and WAML</w:t>
            </w:r>
            <w:r>
              <w:rPr>
                <w:webHidden/>
              </w:rPr>
              <w:tab/>
            </w:r>
            <w:r>
              <w:rPr>
                <w:webHidden/>
              </w:rPr>
              <w:fldChar w:fldCharType="begin"/>
            </w:r>
            <w:r>
              <w:rPr>
                <w:webHidden/>
              </w:rPr>
              <w:instrText xml:space="preserve"> PAGEREF _Toc192673756 \h </w:instrText>
            </w:r>
            <w:r>
              <w:rPr>
                <w:webHidden/>
              </w:rPr>
            </w:r>
            <w:r>
              <w:rPr>
                <w:webHidden/>
              </w:rPr>
              <w:fldChar w:fldCharType="separate"/>
            </w:r>
            <w:r>
              <w:rPr>
                <w:webHidden/>
              </w:rPr>
              <w:t>121</w:t>
            </w:r>
            <w:r>
              <w:rPr>
                <w:webHidden/>
              </w:rPr>
              <w:fldChar w:fldCharType="end"/>
            </w:r>
          </w:hyperlink>
        </w:p>
        <w:p w14:paraId="4C4C2E94" w14:textId="089E39A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7" w:history="1">
            <w:r w:rsidRPr="006F36F1">
              <w:rPr>
                <w:rStyle w:val="Hyperlink"/>
                <w:bCs/>
              </w:rPr>
              <w:t>Table 128. 2024 Kits Initiatives – BN Community Kits CPAS and WAML</w:t>
            </w:r>
            <w:r>
              <w:rPr>
                <w:webHidden/>
              </w:rPr>
              <w:tab/>
            </w:r>
            <w:r>
              <w:rPr>
                <w:webHidden/>
              </w:rPr>
              <w:fldChar w:fldCharType="begin"/>
            </w:r>
            <w:r>
              <w:rPr>
                <w:webHidden/>
              </w:rPr>
              <w:instrText xml:space="preserve"> PAGEREF _Toc192673757 \h </w:instrText>
            </w:r>
            <w:r>
              <w:rPr>
                <w:webHidden/>
              </w:rPr>
            </w:r>
            <w:r>
              <w:rPr>
                <w:webHidden/>
              </w:rPr>
              <w:fldChar w:fldCharType="separate"/>
            </w:r>
            <w:r>
              <w:rPr>
                <w:webHidden/>
              </w:rPr>
              <w:t>121</w:t>
            </w:r>
            <w:r>
              <w:rPr>
                <w:webHidden/>
              </w:rPr>
              <w:fldChar w:fldCharType="end"/>
            </w:r>
          </w:hyperlink>
        </w:p>
        <w:p w14:paraId="21A3D150" w14:textId="220F29D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8" w:history="1">
            <w:r w:rsidRPr="006F36F1">
              <w:rPr>
                <w:rStyle w:val="Hyperlink"/>
                <w:bCs/>
              </w:rPr>
              <w:t>Table 129. 2024 Kits Initiatives – Food Bank Holiday Kits CPAS and WAML</w:t>
            </w:r>
            <w:r>
              <w:rPr>
                <w:webHidden/>
              </w:rPr>
              <w:tab/>
            </w:r>
            <w:r>
              <w:rPr>
                <w:webHidden/>
              </w:rPr>
              <w:fldChar w:fldCharType="begin"/>
            </w:r>
            <w:r>
              <w:rPr>
                <w:webHidden/>
              </w:rPr>
              <w:instrText xml:space="preserve"> PAGEREF _Toc192673758 \h </w:instrText>
            </w:r>
            <w:r>
              <w:rPr>
                <w:webHidden/>
              </w:rPr>
            </w:r>
            <w:r>
              <w:rPr>
                <w:webHidden/>
              </w:rPr>
              <w:fldChar w:fldCharType="separate"/>
            </w:r>
            <w:r>
              <w:rPr>
                <w:webHidden/>
              </w:rPr>
              <w:t>122</w:t>
            </w:r>
            <w:r>
              <w:rPr>
                <w:webHidden/>
              </w:rPr>
              <w:fldChar w:fldCharType="end"/>
            </w:r>
          </w:hyperlink>
        </w:p>
        <w:p w14:paraId="24A1B2F8" w14:textId="70BF0E2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59" w:history="1">
            <w:r w:rsidRPr="006F36F1">
              <w:rPr>
                <w:rStyle w:val="Hyperlink"/>
              </w:rPr>
              <w:t>Table 130. 2024 Retail Products Initiative Measures Evaluated</w:t>
            </w:r>
            <w:r>
              <w:rPr>
                <w:webHidden/>
              </w:rPr>
              <w:tab/>
            </w:r>
            <w:r>
              <w:rPr>
                <w:webHidden/>
              </w:rPr>
              <w:fldChar w:fldCharType="begin"/>
            </w:r>
            <w:r>
              <w:rPr>
                <w:webHidden/>
              </w:rPr>
              <w:instrText xml:space="preserve"> PAGEREF _Toc192673759 \h </w:instrText>
            </w:r>
            <w:r>
              <w:rPr>
                <w:webHidden/>
              </w:rPr>
            </w:r>
            <w:r>
              <w:rPr>
                <w:webHidden/>
              </w:rPr>
              <w:fldChar w:fldCharType="separate"/>
            </w:r>
            <w:r>
              <w:rPr>
                <w:webHidden/>
              </w:rPr>
              <w:t>124</w:t>
            </w:r>
            <w:r>
              <w:rPr>
                <w:webHidden/>
              </w:rPr>
              <w:fldChar w:fldCharType="end"/>
            </w:r>
          </w:hyperlink>
        </w:p>
        <w:p w14:paraId="6A5BA3D1" w14:textId="4836FF9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0" w:history="1">
            <w:r w:rsidRPr="006F36F1">
              <w:rPr>
                <w:rStyle w:val="Hyperlink"/>
              </w:rPr>
              <w:t>Table 131. 2024 SAG-Approved Retail Products Initiative NTGRs</w:t>
            </w:r>
            <w:r>
              <w:rPr>
                <w:webHidden/>
              </w:rPr>
              <w:tab/>
            </w:r>
            <w:r>
              <w:rPr>
                <w:webHidden/>
              </w:rPr>
              <w:fldChar w:fldCharType="begin"/>
            </w:r>
            <w:r>
              <w:rPr>
                <w:webHidden/>
              </w:rPr>
              <w:instrText xml:space="preserve"> PAGEREF _Toc192673760 \h </w:instrText>
            </w:r>
            <w:r>
              <w:rPr>
                <w:webHidden/>
              </w:rPr>
            </w:r>
            <w:r>
              <w:rPr>
                <w:webHidden/>
              </w:rPr>
              <w:fldChar w:fldCharType="separate"/>
            </w:r>
            <w:r>
              <w:rPr>
                <w:webHidden/>
              </w:rPr>
              <w:t>125</w:t>
            </w:r>
            <w:r>
              <w:rPr>
                <w:webHidden/>
              </w:rPr>
              <w:fldChar w:fldCharType="end"/>
            </w:r>
          </w:hyperlink>
        </w:p>
        <w:p w14:paraId="58A86CF4" w14:textId="17F3CF0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1" w:history="1">
            <w:r w:rsidRPr="006F36F1">
              <w:rPr>
                <w:rStyle w:val="Hyperlink"/>
              </w:rPr>
              <w:t>Table 132. 2024 Income Qualified Initiative – Single Family Offerings Measures Evaluated</w:t>
            </w:r>
            <w:r>
              <w:rPr>
                <w:webHidden/>
              </w:rPr>
              <w:tab/>
            </w:r>
            <w:r>
              <w:rPr>
                <w:webHidden/>
              </w:rPr>
              <w:fldChar w:fldCharType="begin"/>
            </w:r>
            <w:r>
              <w:rPr>
                <w:webHidden/>
              </w:rPr>
              <w:instrText xml:space="preserve"> PAGEREF _Toc192673761 \h </w:instrText>
            </w:r>
            <w:r>
              <w:rPr>
                <w:webHidden/>
              </w:rPr>
            </w:r>
            <w:r>
              <w:rPr>
                <w:webHidden/>
              </w:rPr>
              <w:fldChar w:fldCharType="separate"/>
            </w:r>
            <w:r>
              <w:rPr>
                <w:webHidden/>
              </w:rPr>
              <w:t>126</w:t>
            </w:r>
            <w:r>
              <w:rPr>
                <w:webHidden/>
              </w:rPr>
              <w:fldChar w:fldCharType="end"/>
            </w:r>
          </w:hyperlink>
        </w:p>
        <w:p w14:paraId="5068B949" w14:textId="7164877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2" w:history="1">
            <w:r w:rsidRPr="006F36F1">
              <w:rPr>
                <w:rStyle w:val="Hyperlink"/>
              </w:rPr>
              <w:t>Table 133. 2024 Multifamily Initiative Measures Evaluated</w:t>
            </w:r>
            <w:r>
              <w:rPr>
                <w:webHidden/>
              </w:rPr>
              <w:tab/>
            </w:r>
            <w:r>
              <w:rPr>
                <w:webHidden/>
              </w:rPr>
              <w:fldChar w:fldCharType="begin"/>
            </w:r>
            <w:r>
              <w:rPr>
                <w:webHidden/>
              </w:rPr>
              <w:instrText xml:space="preserve"> PAGEREF _Toc192673762 \h </w:instrText>
            </w:r>
            <w:r>
              <w:rPr>
                <w:webHidden/>
              </w:rPr>
            </w:r>
            <w:r>
              <w:rPr>
                <w:webHidden/>
              </w:rPr>
              <w:fldChar w:fldCharType="separate"/>
            </w:r>
            <w:r>
              <w:rPr>
                <w:webHidden/>
              </w:rPr>
              <w:t>128</w:t>
            </w:r>
            <w:r>
              <w:rPr>
                <w:webHidden/>
              </w:rPr>
              <w:fldChar w:fldCharType="end"/>
            </w:r>
          </w:hyperlink>
        </w:p>
        <w:p w14:paraId="5C990DE5" w14:textId="157CE6D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3" w:history="1">
            <w:r w:rsidRPr="006F36F1">
              <w:rPr>
                <w:rStyle w:val="Hyperlink"/>
              </w:rPr>
              <w:t>Table 134. 2024 SAG-Approved Multifamily Initiatives NTGRs</w:t>
            </w:r>
            <w:r>
              <w:rPr>
                <w:webHidden/>
              </w:rPr>
              <w:tab/>
            </w:r>
            <w:r>
              <w:rPr>
                <w:webHidden/>
              </w:rPr>
              <w:fldChar w:fldCharType="begin"/>
            </w:r>
            <w:r>
              <w:rPr>
                <w:webHidden/>
              </w:rPr>
              <w:instrText xml:space="preserve"> PAGEREF _Toc192673763 \h </w:instrText>
            </w:r>
            <w:r>
              <w:rPr>
                <w:webHidden/>
              </w:rPr>
            </w:r>
            <w:r>
              <w:rPr>
                <w:webHidden/>
              </w:rPr>
              <w:fldChar w:fldCharType="separate"/>
            </w:r>
            <w:r>
              <w:rPr>
                <w:webHidden/>
              </w:rPr>
              <w:t>129</w:t>
            </w:r>
            <w:r>
              <w:rPr>
                <w:webHidden/>
              </w:rPr>
              <w:fldChar w:fldCharType="end"/>
            </w:r>
          </w:hyperlink>
        </w:p>
        <w:p w14:paraId="76B6E500" w14:textId="5FD6AE5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4" w:history="1">
            <w:r w:rsidRPr="006F36F1">
              <w:rPr>
                <w:rStyle w:val="Hyperlink"/>
                <w:bCs/>
              </w:rPr>
              <w:t>Table 135. 2024 Market Rate Single Family Initiative Measures Evaluated</w:t>
            </w:r>
            <w:r>
              <w:rPr>
                <w:webHidden/>
              </w:rPr>
              <w:tab/>
            </w:r>
            <w:r>
              <w:rPr>
                <w:webHidden/>
              </w:rPr>
              <w:fldChar w:fldCharType="begin"/>
            </w:r>
            <w:r>
              <w:rPr>
                <w:webHidden/>
              </w:rPr>
              <w:instrText xml:space="preserve"> PAGEREF _Toc192673764 \h </w:instrText>
            </w:r>
            <w:r>
              <w:rPr>
                <w:webHidden/>
              </w:rPr>
            </w:r>
            <w:r>
              <w:rPr>
                <w:webHidden/>
              </w:rPr>
              <w:fldChar w:fldCharType="separate"/>
            </w:r>
            <w:r>
              <w:rPr>
                <w:webHidden/>
              </w:rPr>
              <w:t>130</w:t>
            </w:r>
            <w:r>
              <w:rPr>
                <w:webHidden/>
              </w:rPr>
              <w:fldChar w:fldCharType="end"/>
            </w:r>
          </w:hyperlink>
        </w:p>
        <w:p w14:paraId="617C36E5" w14:textId="5D09596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5" w:history="1">
            <w:r w:rsidRPr="006F36F1">
              <w:rPr>
                <w:rStyle w:val="Hyperlink"/>
                <w:bCs/>
              </w:rPr>
              <w:t>Table 136. 2024 SAG-Approved Market Rate Single Family Initiative NTGRs</w:t>
            </w:r>
            <w:r>
              <w:rPr>
                <w:webHidden/>
              </w:rPr>
              <w:tab/>
            </w:r>
            <w:r>
              <w:rPr>
                <w:webHidden/>
              </w:rPr>
              <w:fldChar w:fldCharType="begin"/>
            </w:r>
            <w:r>
              <w:rPr>
                <w:webHidden/>
              </w:rPr>
              <w:instrText xml:space="preserve"> PAGEREF _Toc192673765 \h </w:instrText>
            </w:r>
            <w:r>
              <w:rPr>
                <w:webHidden/>
              </w:rPr>
            </w:r>
            <w:r>
              <w:rPr>
                <w:webHidden/>
              </w:rPr>
              <w:fldChar w:fldCharType="separate"/>
            </w:r>
            <w:r>
              <w:rPr>
                <w:webHidden/>
              </w:rPr>
              <w:t>130</w:t>
            </w:r>
            <w:r>
              <w:rPr>
                <w:webHidden/>
              </w:rPr>
              <w:fldChar w:fldCharType="end"/>
            </w:r>
          </w:hyperlink>
        </w:p>
        <w:p w14:paraId="7552DFCE" w14:textId="74A52B4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6" w:history="1">
            <w:r w:rsidRPr="006F36F1">
              <w:rPr>
                <w:rStyle w:val="Hyperlink"/>
                <w:bCs/>
              </w:rPr>
              <w:t>Table 137. 2024 Midstream HVAC Channel Market Effects In-Region And Attribution Factors</w:t>
            </w:r>
            <w:r>
              <w:rPr>
                <w:webHidden/>
              </w:rPr>
              <w:tab/>
            </w:r>
            <w:r>
              <w:rPr>
                <w:webHidden/>
              </w:rPr>
              <w:fldChar w:fldCharType="begin"/>
            </w:r>
            <w:r>
              <w:rPr>
                <w:webHidden/>
              </w:rPr>
              <w:instrText xml:space="preserve"> PAGEREF _Toc192673766 \h </w:instrText>
            </w:r>
            <w:r>
              <w:rPr>
                <w:webHidden/>
              </w:rPr>
            </w:r>
            <w:r>
              <w:rPr>
                <w:webHidden/>
              </w:rPr>
              <w:fldChar w:fldCharType="separate"/>
            </w:r>
            <w:r>
              <w:rPr>
                <w:webHidden/>
              </w:rPr>
              <w:t>132</w:t>
            </w:r>
            <w:r>
              <w:rPr>
                <w:webHidden/>
              </w:rPr>
              <w:fldChar w:fldCharType="end"/>
            </w:r>
          </w:hyperlink>
        </w:p>
        <w:p w14:paraId="0760E244" w14:textId="3BC4CA0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7" w:history="1">
            <w:r w:rsidRPr="006F36F1">
              <w:rPr>
                <w:rStyle w:val="Hyperlink"/>
                <w:bCs/>
              </w:rPr>
              <w:t>Table 138. 2024 Midstream HVAC Channel Market Effects Per-Unit Savings</w:t>
            </w:r>
            <w:r>
              <w:rPr>
                <w:webHidden/>
              </w:rPr>
              <w:tab/>
            </w:r>
            <w:r>
              <w:rPr>
                <w:webHidden/>
              </w:rPr>
              <w:fldChar w:fldCharType="begin"/>
            </w:r>
            <w:r>
              <w:rPr>
                <w:webHidden/>
              </w:rPr>
              <w:instrText xml:space="preserve"> PAGEREF _Toc192673767 \h </w:instrText>
            </w:r>
            <w:r>
              <w:rPr>
                <w:webHidden/>
              </w:rPr>
            </w:r>
            <w:r>
              <w:rPr>
                <w:webHidden/>
              </w:rPr>
              <w:fldChar w:fldCharType="separate"/>
            </w:r>
            <w:r>
              <w:rPr>
                <w:webHidden/>
              </w:rPr>
              <w:t>133</w:t>
            </w:r>
            <w:r>
              <w:rPr>
                <w:webHidden/>
              </w:rPr>
              <w:fldChar w:fldCharType="end"/>
            </w:r>
          </w:hyperlink>
        </w:p>
        <w:p w14:paraId="2AD50B11" w14:textId="7A026D7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8" w:history="1">
            <w:r w:rsidRPr="006F36F1">
              <w:rPr>
                <w:rStyle w:val="Hyperlink"/>
                <w:bCs/>
              </w:rPr>
              <w:t>Table 139. 2024 Midstream HVAC Channel Market Effects Units and Savings</w:t>
            </w:r>
            <w:r>
              <w:rPr>
                <w:webHidden/>
              </w:rPr>
              <w:tab/>
            </w:r>
            <w:r>
              <w:rPr>
                <w:webHidden/>
              </w:rPr>
              <w:fldChar w:fldCharType="begin"/>
            </w:r>
            <w:r>
              <w:rPr>
                <w:webHidden/>
              </w:rPr>
              <w:instrText xml:space="preserve"> PAGEREF _Toc192673768 \h </w:instrText>
            </w:r>
            <w:r>
              <w:rPr>
                <w:webHidden/>
              </w:rPr>
            </w:r>
            <w:r>
              <w:rPr>
                <w:webHidden/>
              </w:rPr>
              <w:fldChar w:fldCharType="separate"/>
            </w:r>
            <w:r>
              <w:rPr>
                <w:webHidden/>
              </w:rPr>
              <w:t>133</w:t>
            </w:r>
            <w:r>
              <w:rPr>
                <w:webHidden/>
              </w:rPr>
              <w:fldChar w:fldCharType="end"/>
            </w:r>
          </w:hyperlink>
        </w:p>
        <w:p w14:paraId="4A166623" w14:textId="53C39FF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69" w:history="1">
            <w:r w:rsidRPr="006F36F1">
              <w:rPr>
                <w:rStyle w:val="Hyperlink"/>
                <w:bCs/>
              </w:rPr>
              <w:t>Table 140. 2024 Kits Initiatives Measures Evaluated</w:t>
            </w:r>
            <w:r>
              <w:rPr>
                <w:webHidden/>
              </w:rPr>
              <w:tab/>
            </w:r>
            <w:r>
              <w:rPr>
                <w:webHidden/>
              </w:rPr>
              <w:fldChar w:fldCharType="begin"/>
            </w:r>
            <w:r>
              <w:rPr>
                <w:webHidden/>
              </w:rPr>
              <w:instrText xml:space="preserve"> PAGEREF _Toc192673769 \h </w:instrText>
            </w:r>
            <w:r>
              <w:rPr>
                <w:webHidden/>
              </w:rPr>
            </w:r>
            <w:r>
              <w:rPr>
                <w:webHidden/>
              </w:rPr>
              <w:fldChar w:fldCharType="separate"/>
            </w:r>
            <w:r>
              <w:rPr>
                <w:webHidden/>
              </w:rPr>
              <w:t>133</w:t>
            </w:r>
            <w:r>
              <w:rPr>
                <w:webHidden/>
              </w:rPr>
              <w:fldChar w:fldCharType="end"/>
            </w:r>
          </w:hyperlink>
        </w:p>
        <w:p w14:paraId="58593A2F" w14:textId="674DFB8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0" w:history="1">
            <w:r w:rsidRPr="006F36F1">
              <w:rPr>
                <w:rStyle w:val="Hyperlink"/>
              </w:rPr>
              <w:t>Table 141. 2024 Retail Products Initiative Propane Savings by Measure</w:t>
            </w:r>
            <w:r>
              <w:rPr>
                <w:webHidden/>
              </w:rPr>
              <w:tab/>
            </w:r>
            <w:r>
              <w:rPr>
                <w:webHidden/>
              </w:rPr>
              <w:fldChar w:fldCharType="begin"/>
            </w:r>
            <w:r>
              <w:rPr>
                <w:webHidden/>
              </w:rPr>
              <w:instrText xml:space="preserve"> PAGEREF _Toc192673770 \h </w:instrText>
            </w:r>
            <w:r>
              <w:rPr>
                <w:webHidden/>
              </w:rPr>
            </w:r>
            <w:r>
              <w:rPr>
                <w:webHidden/>
              </w:rPr>
              <w:fldChar w:fldCharType="separate"/>
            </w:r>
            <w:r>
              <w:rPr>
                <w:webHidden/>
              </w:rPr>
              <w:t>137</w:t>
            </w:r>
            <w:r>
              <w:rPr>
                <w:webHidden/>
              </w:rPr>
              <w:fldChar w:fldCharType="end"/>
            </w:r>
          </w:hyperlink>
        </w:p>
        <w:p w14:paraId="721A055F" w14:textId="0FED484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1" w:history="1">
            <w:r w:rsidRPr="006F36F1">
              <w:rPr>
                <w:rStyle w:val="Hyperlink"/>
              </w:rPr>
              <w:t>Table 142. 2024 Retail Products Initiative Gas Heating Penalties</w:t>
            </w:r>
            <w:r>
              <w:rPr>
                <w:webHidden/>
              </w:rPr>
              <w:tab/>
            </w:r>
            <w:r>
              <w:rPr>
                <w:webHidden/>
              </w:rPr>
              <w:fldChar w:fldCharType="begin"/>
            </w:r>
            <w:r>
              <w:rPr>
                <w:webHidden/>
              </w:rPr>
              <w:instrText xml:space="preserve"> PAGEREF _Toc192673771 \h </w:instrText>
            </w:r>
            <w:r>
              <w:rPr>
                <w:webHidden/>
              </w:rPr>
            </w:r>
            <w:r>
              <w:rPr>
                <w:webHidden/>
              </w:rPr>
              <w:fldChar w:fldCharType="separate"/>
            </w:r>
            <w:r>
              <w:rPr>
                <w:webHidden/>
              </w:rPr>
              <w:t>137</w:t>
            </w:r>
            <w:r>
              <w:rPr>
                <w:webHidden/>
              </w:rPr>
              <w:fldChar w:fldCharType="end"/>
            </w:r>
          </w:hyperlink>
        </w:p>
        <w:p w14:paraId="6B4D07B8" w14:textId="0094F61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2" w:history="1">
            <w:r w:rsidRPr="006F36F1">
              <w:rPr>
                <w:rStyle w:val="Hyperlink"/>
              </w:rPr>
              <w:t>Table 143. 2024 Retail Products Initiative Secondary Electric and Water Savings by Measure</w:t>
            </w:r>
            <w:r>
              <w:rPr>
                <w:webHidden/>
              </w:rPr>
              <w:tab/>
            </w:r>
            <w:r>
              <w:rPr>
                <w:webHidden/>
              </w:rPr>
              <w:fldChar w:fldCharType="begin"/>
            </w:r>
            <w:r>
              <w:rPr>
                <w:webHidden/>
              </w:rPr>
              <w:instrText xml:space="preserve"> PAGEREF _Toc192673772 \h </w:instrText>
            </w:r>
            <w:r>
              <w:rPr>
                <w:webHidden/>
              </w:rPr>
            </w:r>
            <w:r>
              <w:rPr>
                <w:webHidden/>
              </w:rPr>
              <w:fldChar w:fldCharType="separate"/>
            </w:r>
            <w:r>
              <w:rPr>
                <w:webHidden/>
              </w:rPr>
              <w:t>138</w:t>
            </w:r>
            <w:r>
              <w:rPr>
                <w:webHidden/>
              </w:rPr>
              <w:fldChar w:fldCharType="end"/>
            </w:r>
          </w:hyperlink>
        </w:p>
        <w:p w14:paraId="052E0194" w14:textId="5191D72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3" w:history="1">
            <w:r w:rsidRPr="006F36F1">
              <w:rPr>
                <w:rStyle w:val="Hyperlink"/>
              </w:rPr>
              <w:t>Table 144. 2024 Retail Products Initiative Verified Gross Impacts for Cost-Effectiveness</w:t>
            </w:r>
            <w:r>
              <w:rPr>
                <w:webHidden/>
              </w:rPr>
              <w:tab/>
            </w:r>
            <w:r>
              <w:rPr>
                <w:webHidden/>
              </w:rPr>
              <w:fldChar w:fldCharType="begin"/>
            </w:r>
            <w:r>
              <w:rPr>
                <w:webHidden/>
              </w:rPr>
              <w:instrText xml:space="preserve"> PAGEREF _Toc192673773 \h </w:instrText>
            </w:r>
            <w:r>
              <w:rPr>
                <w:webHidden/>
              </w:rPr>
            </w:r>
            <w:r>
              <w:rPr>
                <w:webHidden/>
              </w:rPr>
              <w:fldChar w:fldCharType="separate"/>
            </w:r>
            <w:r>
              <w:rPr>
                <w:webHidden/>
              </w:rPr>
              <w:t>138</w:t>
            </w:r>
            <w:r>
              <w:rPr>
                <w:webHidden/>
              </w:rPr>
              <w:fldChar w:fldCharType="end"/>
            </w:r>
          </w:hyperlink>
        </w:p>
        <w:p w14:paraId="50FF3540" w14:textId="7DF2BF9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4" w:history="1">
            <w:r w:rsidRPr="006F36F1">
              <w:rPr>
                <w:rStyle w:val="Hyperlink"/>
              </w:rPr>
              <w:t>Table 145. 2024 Single Family Channel Non-AIC Gas Savings by Measure</w:t>
            </w:r>
            <w:r>
              <w:rPr>
                <w:webHidden/>
              </w:rPr>
              <w:tab/>
            </w:r>
            <w:r>
              <w:rPr>
                <w:webHidden/>
              </w:rPr>
              <w:fldChar w:fldCharType="begin"/>
            </w:r>
            <w:r>
              <w:rPr>
                <w:webHidden/>
              </w:rPr>
              <w:instrText xml:space="preserve"> PAGEREF _Toc192673774 \h </w:instrText>
            </w:r>
            <w:r>
              <w:rPr>
                <w:webHidden/>
              </w:rPr>
            </w:r>
            <w:r>
              <w:rPr>
                <w:webHidden/>
              </w:rPr>
              <w:fldChar w:fldCharType="separate"/>
            </w:r>
            <w:r>
              <w:rPr>
                <w:webHidden/>
              </w:rPr>
              <w:t>139</w:t>
            </w:r>
            <w:r>
              <w:rPr>
                <w:webHidden/>
              </w:rPr>
              <w:fldChar w:fldCharType="end"/>
            </w:r>
          </w:hyperlink>
        </w:p>
        <w:p w14:paraId="69AAB1B6" w14:textId="1F22CD4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5" w:history="1">
            <w:r w:rsidRPr="006F36F1">
              <w:rPr>
                <w:rStyle w:val="Hyperlink"/>
              </w:rPr>
              <w:t>Table 146. 2024 Single Family Channel Propane Savings by Measure</w:t>
            </w:r>
            <w:r>
              <w:rPr>
                <w:webHidden/>
              </w:rPr>
              <w:tab/>
            </w:r>
            <w:r>
              <w:rPr>
                <w:webHidden/>
              </w:rPr>
              <w:fldChar w:fldCharType="begin"/>
            </w:r>
            <w:r>
              <w:rPr>
                <w:webHidden/>
              </w:rPr>
              <w:instrText xml:space="preserve"> PAGEREF _Toc192673775 \h </w:instrText>
            </w:r>
            <w:r>
              <w:rPr>
                <w:webHidden/>
              </w:rPr>
            </w:r>
            <w:r>
              <w:rPr>
                <w:webHidden/>
              </w:rPr>
              <w:fldChar w:fldCharType="separate"/>
            </w:r>
            <w:r>
              <w:rPr>
                <w:webHidden/>
              </w:rPr>
              <w:t>139</w:t>
            </w:r>
            <w:r>
              <w:rPr>
                <w:webHidden/>
              </w:rPr>
              <w:fldChar w:fldCharType="end"/>
            </w:r>
          </w:hyperlink>
        </w:p>
        <w:p w14:paraId="54708EAC" w14:textId="5198FB3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6" w:history="1">
            <w:r w:rsidRPr="006F36F1">
              <w:rPr>
                <w:rStyle w:val="Hyperlink"/>
              </w:rPr>
              <w:t>Table 147. 2024 CAA Channel Non-AIC Gas Savings by Measure</w:t>
            </w:r>
            <w:r>
              <w:rPr>
                <w:webHidden/>
              </w:rPr>
              <w:tab/>
            </w:r>
            <w:r>
              <w:rPr>
                <w:webHidden/>
              </w:rPr>
              <w:fldChar w:fldCharType="begin"/>
            </w:r>
            <w:r>
              <w:rPr>
                <w:webHidden/>
              </w:rPr>
              <w:instrText xml:space="preserve"> PAGEREF _Toc192673776 \h </w:instrText>
            </w:r>
            <w:r>
              <w:rPr>
                <w:webHidden/>
              </w:rPr>
            </w:r>
            <w:r>
              <w:rPr>
                <w:webHidden/>
              </w:rPr>
              <w:fldChar w:fldCharType="separate"/>
            </w:r>
            <w:r>
              <w:rPr>
                <w:webHidden/>
              </w:rPr>
              <w:t>139</w:t>
            </w:r>
            <w:r>
              <w:rPr>
                <w:webHidden/>
              </w:rPr>
              <w:fldChar w:fldCharType="end"/>
            </w:r>
          </w:hyperlink>
        </w:p>
        <w:p w14:paraId="7D1E4A7A" w14:textId="2BC8191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7" w:history="1">
            <w:r w:rsidRPr="006F36F1">
              <w:rPr>
                <w:rStyle w:val="Hyperlink"/>
              </w:rPr>
              <w:t>Table 148. 2024 CAA Channel Propane Savings by Measure</w:t>
            </w:r>
            <w:r>
              <w:rPr>
                <w:webHidden/>
              </w:rPr>
              <w:tab/>
            </w:r>
            <w:r>
              <w:rPr>
                <w:webHidden/>
              </w:rPr>
              <w:fldChar w:fldCharType="begin"/>
            </w:r>
            <w:r>
              <w:rPr>
                <w:webHidden/>
              </w:rPr>
              <w:instrText xml:space="preserve"> PAGEREF _Toc192673777 \h </w:instrText>
            </w:r>
            <w:r>
              <w:rPr>
                <w:webHidden/>
              </w:rPr>
            </w:r>
            <w:r>
              <w:rPr>
                <w:webHidden/>
              </w:rPr>
              <w:fldChar w:fldCharType="separate"/>
            </w:r>
            <w:r>
              <w:rPr>
                <w:webHidden/>
              </w:rPr>
              <w:t>140</w:t>
            </w:r>
            <w:r>
              <w:rPr>
                <w:webHidden/>
              </w:rPr>
              <w:fldChar w:fldCharType="end"/>
            </w:r>
          </w:hyperlink>
        </w:p>
        <w:p w14:paraId="0E1C1D0A" w14:textId="0133B5E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8" w:history="1">
            <w:r w:rsidRPr="006F36F1">
              <w:rPr>
                <w:rStyle w:val="Hyperlink"/>
              </w:rPr>
              <w:t>Table 149. 2024 Joint Utility Channel Non-AIC Gas Savings by Measure</w:t>
            </w:r>
            <w:r>
              <w:rPr>
                <w:webHidden/>
              </w:rPr>
              <w:tab/>
            </w:r>
            <w:r>
              <w:rPr>
                <w:webHidden/>
              </w:rPr>
              <w:fldChar w:fldCharType="begin"/>
            </w:r>
            <w:r>
              <w:rPr>
                <w:webHidden/>
              </w:rPr>
              <w:instrText xml:space="preserve"> PAGEREF _Toc192673778 \h </w:instrText>
            </w:r>
            <w:r>
              <w:rPr>
                <w:webHidden/>
              </w:rPr>
            </w:r>
            <w:r>
              <w:rPr>
                <w:webHidden/>
              </w:rPr>
              <w:fldChar w:fldCharType="separate"/>
            </w:r>
            <w:r>
              <w:rPr>
                <w:webHidden/>
              </w:rPr>
              <w:t>140</w:t>
            </w:r>
            <w:r>
              <w:rPr>
                <w:webHidden/>
              </w:rPr>
              <w:fldChar w:fldCharType="end"/>
            </w:r>
          </w:hyperlink>
        </w:p>
        <w:p w14:paraId="6792BFB4" w14:textId="6DB8678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79" w:history="1">
            <w:r w:rsidRPr="006F36F1">
              <w:rPr>
                <w:rStyle w:val="Hyperlink"/>
              </w:rPr>
              <w:t>Table 150. 2024 Smart Savers Channel Non-AIC Gas Savings by Measure</w:t>
            </w:r>
            <w:r>
              <w:rPr>
                <w:webHidden/>
              </w:rPr>
              <w:tab/>
            </w:r>
            <w:r>
              <w:rPr>
                <w:webHidden/>
              </w:rPr>
              <w:fldChar w:fldCharType="begin"/>
            </w:r>
            <w:r>
              <w:rPr>
                <w:webHidden/>
              </w:rPr>
              <w:instrText xml:space="preserve"> PAGEREF _Toc192673779 \h </w:instrText>
            </w:r>
            <w:r>
              <w:rPr>
                <w:webHidden/>
              </w:rPr>
            </w:r>
            <w:r>
              <w:rPr>
                <w:webHidden/>
              </w:rPr>
              <w:fldChar w:fldCharType="separate"/>
            </w:r>
            <w:r>
              <w:rPr>
                <w:webHidden/>
              </w:rPr>
              <w:t>140</w:t>
            </w:r>
            <w:r>
              <w:rPr>
                <w:webHidden/>
              </w:rPr>
              <w:fldChar w:fldCharType="end"/>
            </w:r>
          </w:hyperlink>
        </w:p>
        <w:p w14:paraId="03D149A4" w14:textId="00FB78B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0" w:history="1">
            <w:r w:rsidRPr="006F36F1">
              <w:rPr>
                <w:rStyle w:val="Hyperlink"/>
              </w:rPr>
              <w:t>Table 151. 2024 Smart Savers Channel Propane Savings by Measure</w:t>
            </w:r>
            <w:r>
              <w:rPr>
                <w:webHidden/>
              </w:rPr>
              <w:tab/>
            </w:r>
            <w:r>
              <w:rPr>
                <w:webHidden/>
              </w:rPr>
              <w:fldChar w:fldCharType="begin"/>
            </w:r>
            <w:r>
              <w:rPr>
                <w:webHidden/>
              </w:rPr>
              <w:instrText xml:space="preserve"> PAGEREF _Toc192673780 \h </w:instrText>
            </w:r>
            <w:r>
              <w:rPr>
                <w:webHidden/>
              </w:rPr>
            </w:r>
            <w:r>
              <w:rPr>
                <w:webHidden/>
              </w:rPr>
              <w:fldChar w:fldCharType="separate"/>
            </w:r>
            <w:r>
              <w:rPr>
                <w:webHidden/>
              </w:rPr>
              <w:t>140</w:t>
            </w:r>
            <w:r>
              <w:rPr>
                <w:webHidden/>
              </w:rPr>
              <w:fldChar w:fldCharType="end"/>
            </w:r>
          </w:hyperlink>
        </w:p>
        <w:p w14:paraId="0F02C59D" w14:textId="51B3D24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1" w:history="1">
            <w:r w:rsidRPr="006F36F1">
              <w:rPr>
                <w:rStyle w:val="Hyperlink"/>
              </w:rPr>
              <w:t>Table 152. 2024 Income Qualified Initiative – Single Family Gas Heating Penalties</w:t>
            </w:r>
            <w:r>
              <w:rPr>
                <w:webHidden/>
              </w:rPr>
              <w:tab/>
            </w:r>
            <w:r>
              <w:rPr>
                <w:webHidden/>
              </w:rPr>
              <w:fldChar w:fldCharType="begin"/>
            </w:r>
            <w:r>
              <w:rPr>
                <w:webHidden/>
              </w:rPr>
              <w:instrText xml:space="preserve"> PAGEREF _Toc192673781 \h </w:instrText>
            </w:r>
            <w:r>
              <w:rPr>
                <w:webHidden/>
              </w:rPr>
            </w:r>
            <w:r>
              <w:rPr>
                <w:webHidden/>
              </w:rPr>
              <w:fldChar w:fldCharType="separate"/>
            </w:r>
            <w:r>
              <w:rPr>
                <w:webHidden/>
              </w:rPr>
              <w:t>141</w:t>
            </w:r>
            <w:r>
              <w:rPr>
                <w:webHidden/>
              </w:rPr>
              <w:fldChar w:fldCharType="end"/>
            </w:r>
          </w:hyperlink>
        </w:p>
        <w:p w14:paraId="7863D1E0" w14:textId="3AFEBE1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2" w:history="1">
            <w:r w:rsidRPr="006F36F1">
              <w:rPr>
                <w:rStyle w:val="Hyperlink"/>
              </w:rPr>
              <w:t>Table 153. 2024 Income Qualified Initiative – Single Family Secondary Electric and Water Savings by Measure</w:t>
            </w:r>
            <w:r>
              <w:rPr>
                <w:webHidden/>
              </w:rPr>
              <w:tab/>
            </w:r>
            <w:r>
              <w:rPr>
                <w:webHidden/>
              </w:rPr>
              <w:fldChar w:fldCharType="begin"/>
            </w:r>
            <w:r>
              <w:rPr>
                <w:webHidden/>
              </w:rPr>
              <w:instrText xml:space="preserve"> PAGEREF _Toc192673782 \h </w:instrText>
            </w:r>
            <w:r>
              <w:rPr>
                <w:webHidden/>
              </w:rPr>
            </w:r>
            <w:r>
              <w:rPr>
                <w:webHidden/>
              </w:rPr>
              <w:fldChar w:fldCharType="separate"/>
            </w:r>
            <w:r>
              <w:rPr>
                <w:webHidden/>
              </w:rPr>
              <w:t>141</w:t>
            </w:r>
            <w:r>
              <w:rPr>
                <w:webHidden/>
              </w:rPr>
              <w:fldChar w:fldCharType="end"/>
            </w:r>
          </w:hyperlink>
        </w:p>
        <w:p w14:paraId="28778745" w14:textId="6997625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3" w:history="1">
            <w:r w:rsidRPr="006F36F1">
              <w:rPr>
                <w:rStyle w:val="Hyperlink"/>
              </w:rPr>
              <w:t>Table 154. Electrification Channel Electric Energy Impacts by Measure</w:t>
            </w:r>
            <w:r>
              <w:rPr>
                <w:webHidden/>
              </w:rPr>
              <w:tab/>
            </w:r>
            <w:r>
              <w:rPr>
                <w:webHidden/>
              </w:rPr>
              <w:fldChar w:fldCharType="begin"/>
            </w:r>
            <w:r>
              <w:rPr>
                <w:webHidden/>
              </w:rPr>
              <w:instrText xml:space="preserve"> PAGEREF _Toc192673783 \h </w:instrText>
            </w:r>
            <w:r>
              <w:rPr>
                <w:webHidden/>
              </w:rPr>
            </w:r>
            <w:r>
              <w:rPr>
                <w:webHidden/>
              </w:rPr>
              <w:fldChar w:fldCharType="separate"/>
            </w:r>
            <w:r>
              <w:rPr>
                <w:webHidden/>
              </w:rPr>
              <w:t>142</w:t>
            </w:r>
            <w:r>
              <w:rPr>
                <w:webHidden/>
              </w:rPr>
              <w:fldChar w:fldCharType="end"/>
            </w:r>
          </w:hyperlink>
        </w:p>
        <w:p w14:paraId="0C8D3684" w14:textId="439885E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4" w:history="1">
            <w:r w:rsidRPr="006F36F1">
              <w:rPr>
                <w:rStyle w:val="Hyperlink"/>
              </w:rPr>
              <w:t>Table 155. Electrification Channel Gas Impacts by Measure</w:t>
            </w:r>
            <w:r>
              <w:rPr>
                <w:webHidden/>
              </w:rPr>
              <w:tab/>
            </w:r>
            <w:r>
              <w:rPr>
                <w:webHidden/>
              </w:rPr>
              <w:fldChar w:fldCharType="begin"/>
            </w:r>
            <w:r>
              <w:rPr>
                <w:webHidden/>
              </w:rPr>
              <w:instrText xml:space="preserve"> PAGEREF _Toc192673784 \h </w:instrText>
            </w:r>
            <w:r>
              <w:rPr>
                <w:webHidden/>
              </w:rPr>
            </w:r>
            <w:r>
              <w:rPr>
                <w:webHidden/>
              </w:rPr>
              <w:fldChar w:fldCharType="separate"/>
            </w:r>
            <w:r>
              <w:rPr>
                <w:webHidden/>
              </w:rPr>
              <w:t>142</w:t>
            </w:r>
            <w:r>
              <w:rPr>
                <w:webHidden/>
              </w:rPr>
              <w:fldChar w:fldCharType="end"/>
            </w:r>
          </w:hyperlink>
        </w:p>
        <w:p w14:paraId="20710E44" w14:textId="4C40344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5" w:history="1">
            <w:r w:rsidRPr="006F36F1">
              <w:rPr>
                <w:rStyle w:val="Hyperlink"/>
              </w:rPr>
              <w:t>Table 156. Electrification Channel Propane Impacts by Measure</w:t>
            </w:r>
            <w:r>
              <w:rPr>
                <w:webHidden/>
              </w:rPr>
              <w:tab/>
            </w:r>
            <w:r>
              <w:rPr>
                <w:webHidden/>
              </w:rPr>
              <w:fldChar w:fldCharType="begin"/>
            </w:r>
            <w:r>
              <w:rPr>
                <w:webHidden/>
              </w:rPr>
              <w:instrText xml:space="preserve"> PAGEREF _Toc192673785 \h </w:instrText>
            </w:r>
            <w:r>
              <w:rPr>
                <w:webHidden/>
              </w:rPr>
            </w:r>
            <w:r>
              <w:rPr>
                <w:webHidden/>
              </w:rPr>
              <w:fldChar w:fldCharType="separate"/>
            </w:r>
            <w:r>
              <w:rPr>
                <w:webHidden/>
              </w:rPr>
              <w:t>142</w:t>
            </w:r>
            <w:r>
              <w:rPr>
                <w:webHidden/>
              </w:rPr>
              <w:fldChar w:fldCharType="end"/>
            </w:r>
          </w:hyperlink>
        </w:p>
        <w:p w14:paraId="2C3D15E7" w14:textId="04002B1D"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6" w:history="1">
            <w:r w:rsidRPr="006F36F1">
              <w:rPr>
                <w:rStyle w:val="Hyperlink"/>
              </w:rPr>
              <w:t>Table 157. 2024 Income Qualified Initiative – Single Family Verified Gross Impacts for Cost-Effectiveness</w:t>
            </w:r>
            <w:r>
              <w:rPr>
                <w:webHidden/>
              </w:rPr>
              <w:tab/>
            </w:r>
            <w:r>
              <w:rPr>
                <w:webHidden/>
              </w:rPr>
              <w:fldChar w:fldCharType="begin"/>
            </w:r>
            <w:r>
              <w:rPr>
                <w:webHidden/>
              </w:rPr>
              <w:instrText xml:space="preserve"> PAGEREF _Toc192673786 \h </w:instrText>
            </w:r>
            <w:r>
              <w:rPr>
                <w:webHidden/>
              </w:rPr>
            </w:r>
            <w:r>
              <w:rPr>
                <w:webHidden/>
              </w:rPr>
              <w:fldChar w:fldCharType="separate"/>
            </w:r>
            <w:r>
              <w:rPr>
                <w:webHidden/>
              </w:rPr>
              <w:t>143</w:t>
            </w:r>
            <w:r>
              <w:rPr>
                <w:webHidden/>
              </w:rPr>
              <w:fldChar w:fldCharType="end"/>
            </w:r>
          </w:hyperlink>
        </w:p>
        <w:p w14:paraId="3E7E1888" w14:textId="46ADE78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7" w:history="1">
            <w:r w:rsidRPr="006F36F1">
              <w:rPr>
                <w:rStyle w:val="Hyperlink"/>
              </w:rPr>
              <w:t>Table 158. 2024 Multifamily Initiatives Gas Heating Penalties</w:t>
            </w:r>
            <w:r>
              <w:rPr>
                <w:webHidden/>
              </w:rPr>
              <w:tab/>
            </w:r>
            <w:r>
              <w:rPr>
                <w:webHidden/>
              </w:rPr>
              <w:fldChar w:fldCharType="begin"/>
            </w:r>
            <w:r>
              <w:rPr>
                <w:webHidden/>
              </w:rPr>
              <w:instrText xml:space="preserve"> PAGEREF _Toc192673787 \h </w:instrText>
            </w:r>
            <w:r>
              <w:rPr>
                <w:webHidden/>
              </w:rPr>
            </w:r>
            <w:r>
              <w:rPr>
                <w:webHidden/>
              </w:rPr>
              <w:fldChar w:fldCharType="separate"/>
            </w:r>
            <w:r>
              <w:rPr>
                <w:webHidden/>
              </w:rPr>
              <w:t>143</w:t>
            </w:r>
            <w:r>
              <w:rPr>
                <w:webHidden/>
              </w:rPr>
              <w:fldChar w:fldCharType="end"/>
            </w:r>
          </w:hyperlink>
        </w:p>
        <w:p w14:paraId="067FFC8A" w14:textId="7C7ECA0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8" w:history="1">
            <w:r w:rsidRPr="006F36F1">
              <w:rPr>
                <w:rStyle w:val="Hyperlink"/>
              </w:rPr>
              <w:t>Table 159. 2024 Multifamily Initiatives Secondary Electric and Water Savings by Measure</w:t>
            </w:r>
            <w:r>
              <w:rPr>
                <w:webHidden/>
              </w:rPr>
              <w:tab/>
            </w:r>
            <w:r>
              <w:rPr>
                <w:webHidden/>
              </w:rPr>
              <w:fldChar w:fldCharType="begin"/>
            </w:r>
            <w:r>
              <w:rPr>
                <w:webHidden/>
              </w:rPr>
              <w:instrText xml:space="preserve"> PAGEREF _Toc192673788 \h </w:instrText>
            </w:r>
            <w:r>
              <w:rPr>
                <w:webHidden/>
              </w:rPr>
            </w:r>
            <w:r>
              <w:rPr>
                <w:webHidden/>
              </w:rPr>
              <w:fldChar w:fldCharType="separate"/>
            </w:r>
            <w:r>
              <w:rPr>
                <w:webHidden/>
              </w:rPr>
              <w:t>144</w:t>
            </w:r>
            <w:r>
              <w:rPr>
                <w:webHidden/>
              </w:rPr>
              <w:fldChar w:fldCharType="end"/>
            </w:r>
          </w:hyperlink>
        </w:p>
        <w:p w14:paraId="7707F985" w14:textId="60971B6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89" w:history="1">
            <w:r w:rsidRPr="006F36F1">
              <w:rPr>
                <w:rStyle w:val="Hyperlink"/>
              </w:rPr>
              <w:t>Table 160. 2024 Multifamily Initiatives Verified Gross Impacts for Cost-Effectiveness</w:t>
            </w:r>
            <w:r>
              <w:rPr>
                <w:webHidden/>
              </w:rPr>
              <w:tab/>
            </w:r>
            <w:r>
              <w:rPr>
                <w:webHidden/>
              </w:rPr>
              <w:fldChar w:fldCharType="begin"/>
            </w:r>
            <w:r>
              <w:rPr>
                <w:webHidden/>
              </w:rPr>
              <w:instrText xml:space="preserve"> PAGEREF _Toc192673789 \h </w:instrText>
            </w:r>
            <w:r>
              <w:rPr>
                <w:webHidden/>
              </w:rPr>
            </w:r>
            <w:r>
              <w:rPr>
                <w:webHidden/>
              </w:rPr>
              <w:fldChar w:fldCharType="separate"/>
            </w:r>
            <w:r>
              <w:rPr>
                <w:webHidden/>
              </w:rPr>
              <w:t>144</w:t>
            </w:r>
            <w:r>
              <w:rPr>
                <w:webHidden/>
              </w:rPr>
              <w:fldChar w:fldCharType="end"/>
            </w:r>
          </w:hyperlink>
        </w:p>
        <w:p w14:paraId="07FC56C9" w14:textId="3319112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0" w:history="1">
            <w:r w:rsidRPr="006F36F1">
              <w:rPr>
                <w:rStyle w:val="Hyperlink"/>
                <w:bCs/>
              </w:rPr>
              <w:t>Table 161. 2024 Home Efficiency Channel Non-AIC Gas Savings by Measure</w:t>
            </w:r>
            <w:r>
              <w:rPr>
                <w:webHidden/>
              </w:rPr>
              <w:tab/>
            </w:r>
            <w:r>
              <w:rPr>
                <w:webHidden/>
              </w:rPr>
              <w:fldChar w:fldCharType="begin"/>
            </w:r>
            <w:r>
              <w:rPr>
                <w:webHidden/>
              </w:rPr>
              <w:instrText xml:space="preserve"> PAGEREF _Toc192673790 \h </w:instrText>
            </w:r>
            <w:r>
              <w:rPr>
                <w:webHidden/>
              </w:rPr>
            </w:r>
            <w:r>
              <w:rPr>
                <w:webHidden/>
              </w:rPr>
              <w:fldChar w:fldCharType="separate"/>
            </w:r>
            <w:r>
              <w:rPr>
                <w:webHidden/>
              </w:rPr>
              <w:t>145</w:t>
            </w:r>
            <w:r>
              <w:rPr>
                <w:webHidden/>
              </w:rPr>
              <w:fldChar w:fldCharType="end"/>
            </w:r>
          </w:hyperlink>
        </w:p>
        <w:p w14:paraId="769A0D0C" w14:textId="4D9E522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1" w:history="1">
            <w:r w:rsidRPr="006F36F1">
              <w:rPr>
                <w:rStyle w:val="Hyperlink"/>
                <w:bCs/>
              </w:rPr>
              <w:t>Table 162. 2024 Home Efficiency Channel Propane Savings by Measure</w:t>
            </w:r>
            <w:r>
              <w:rPr>
                <w:webHidden/>
              </w:rPr>
              <w:tab/>
            </w:r>
            <w:r>
              <w:rPr>
                <w:webHidden/>
              </w:rPr>
              <w:fldChar w:fldCharType="begin"/>
            </w:r>
            <w:r>
              <w:rPr>
                <w:webHidden/>
              </w:rPr>
              <w:instrText xml:space="preserve"> PAGEREF _Toc192673791 \h </w:instrText>
            </w:r>
            <w:r>
              <w:rPr>
                <w:webHidden/>
              </w:rPr>
            </w:r>
            <w:r>
              <w:rPr>
                <w:webHidden/>
              </w:rPr>
              <w:fldChar w:fldCharType="separate"/>
            </w:r>
            <w:r>
              <w:rPr>
                <w:webHidden/>
              </w:rPr>
              <w:t>145</w:t>
            </w:r>
            <w:r>
              <w:rPr>
                <w:webHidden/>
              </w:rPr>
              <w:fldChar w:fldCharType="end"/>
            </w:r>
          </w:hyperlink>
        </w:p>
        <w:p w14:paraId="0EF36FC3" w14:textId="26B87D9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2" w:history="1">
            <w:r w:rsidRPr="006F36F1">
              <w:rPr>
                <w:rStyle w:val="Hyperlink"/>
                <w:bCs/>
              </w:rPr>
              <w:t xml:space="preserve">Table 163. 2024 </w:t>
            </w:r>
            <w:r w:rsidRPr="006F36F1">
              <w:rPr>
                <w:rStyle w:val="Hyperlink"/>
              </w:rPr>
              <w:t xml:space="preserve">Market Rate Single Family Initiative </w:t>
            </w:r>
            <w:r w:rsidRPr="006F36F1">
              <w:rPr>
                <w:rStyle w:val="Hyperlink"/>
                <w:bCs/>
              </w:rPr>
              <w:t>Gas Heating Penalties</w:t>
            </w:r>
            <w:r>
              <w:rPr>
                <w:webHidden/>
              </w:rPr>
              <w:tab/>
            </w:r>
            <w:r>
              <w:rPr>
                <w:webHidden/>
              </w:rPr>
              <w:fldChar w:fldCharType="begin"/>
            </w:r>
            <w:r>
              <w:rPr>
                <w:webHidden/>
              </w:rPr>
              <w:instrText xml:space="preserve"> PAGEREF _Toc192673792 \h </w:instrText>
            </w:r>
            <w:r>
              <w:rPr>
                <w:webHidden/>
              </w:rPr>
            </w:r>
            <w:r>
              <w:rPr>
                <w:webHidden/>
              </w:rPr>
              <w:fldChar w:fldCharType="separate"/>
            </w:r>
            <w:r>
              <w:rPr>
                <w:webHidden/>
              </w:rPr>
              <w:t>145</w:t>
            </w:r>
            <w:r>
              <w:rPr>
                <w:webHidden/>
              </w:rPr>
              <w:fldChar w:fldCharType="end"/>
            </w:r>
          </w:hyperlink>
        </w:p>
        <w:p w14:paraId="2C133C9F" w14:textId="70ABF62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3" w:history="1">
            <w:r w:rsidRPr="006F36F1">
              <w:rPr>
                <w:rStyle w:val="Hyperlink"/>
                <w:bCs/>
              </w:rPr>
              <w:t xml:space="preserve">Table 164. 2024 </w:t>
            </w:r>
            <w:r w:rsidRPr="006F36F1">
              <w:rPr>
                <w:rStyle w:val="Hyperlink"/>
              </w:rPr>
              <w:t xml:space="preserve">Market Rate Single Family Initiative </w:t>
            </w:r>
            <w:r w:rsidRPr="006F36F1">
              <w:rPr>
                <w:rStyle w:val="Hyperlink"/>
                <w:bCs/>
              </w:rPr>
              <w:t>Verified Gross Impacts for Cost-Effectiveness</w:t>
            </w:r>
            <w:r>
              <w:rPr>
                <w:webHidden/>
              </w:rPr>
              <w:tab/>
            </w:r>
            <w:r>
              <w:rPr>
                <w:webHidden/>
              </w:rPr>
              <w:fldChar w:fldCharType="begin"/>
            </w:r>
            <w:r>
              <w:rPr>
                <w:webHidden/>
              </w:rPr>
              <w:instrText xml:space="preserve"> PAGEREF _Toc192673793 \h </w:instrText>
            </w:r>
            <w:r>
              <w:rPr>
                <w:webHidden/>
              </w:rPr>
            </w:r>
            <w:r>
              <w:rPr>
                <w:webHidden/>
              </w:rPr>
              <w:fldChar w:fldCharType="separate"/>
            </w:r>
            <w:r>
              <w:rPr>
                <w:webHidden/>
              </w:rPr>
              <w:t>146</w:t>
            </w:r>
            <w:r>
              <w:rPr>
                <w:webHidden/>
              </w:rPr>
              <w:fldChar w:fldCharType="end"/>
            </w:r>
          </w:hyperlink>
        </w:p>
        <w:p w14:paraId="79095CC0" w14:textId="5F58ED4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4" w:history="1">
            <w:r w:rsidRPr="006F36F1">
              <w:rPr>
                <w:rStyle w:val="Hyperlink"/>
                <w:bCs/>
              </w:rPr>
              <w:t>Table 165. 2024 Kits Initiatives Gas Heating Penalties</w:t>
            </w:r>
            <w:r>
              <w:rPr>
                <w:webHidden/>
              </w:rPr>
              <w:tab/>
            </w:r>
            <w:r>
              <w:rPr>
                <w:webHidden/>
              </w:rPr>
              <w:fldChar w:fldCharType="begin"/>
            </w:r>
            <w:r>
              <w:rPr>
                <w:webHidden/>
              </w:rPr>
              <w:instrText xml:space="preserve"> PAGEREF _Toc192673794 \h </w:instrText>
            </w:r>
            <w:r>
              <w:rPr>
                <w:webHidden/>
              </w:rPr>
            </w:r>
            <w:r>
              <w:rPr>
                <w:webHidden/>
              </w:rPr>
              <w:fldChar w:fldCharType="separate"/>
            </w:r>
            <w:r>
              <w:rPr>
                <w:webHidden/>
              </w:rPr>
              <w:t>146</w:t>
            </w:r>
            <w:r>
              <w:rPr>
                <w:webHidden/>
              </w:rPr>
              <w:fldChar w:fldCharType="end"/>
            </w:r>
          </w:hyperlink>
        </w:p>
        <w:p w14:paraId="77382C68" w14:textId="7E61286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5" w:history="1">
            <w:r w:rsidRPr="006F36F1">
              <w:rPr>
                <w:rStyle w:val="Hyperlink"/>
                <w:bCs/>
              </w:rPr>
              <w:t>Table 166. 2024 Kits Initiatives Secondary Electric and Water Savings by Measure</w:t>
            </w:r>
            <w:r>
              <w:rPr>
                <w:webHidden/>
              </w:rPr>
              <w:tab/>
            </w:r>
            <w:r>
              <w:rPr>
                <w:webHidden/>
              </w:rPr>
              <w:fldChar w:fldCharType="begin"/>
            </w:r>
            <w:r>
              <w:rPr>
                <w:webHidden/>
              </w:rPr>
              <w:instrText xml:space="preserve"> PAGEREF _Toc192673795 \h </w:instrText>
            </w:r>
            <w:r>
              <w:rPr>
                <w:webHidden/>
              </w:rPr>
            </w:r>
            <w:r>
              <w:rPr>
                <w:webHidden/>
              </w:rPr>
              <w:fldChar w:fldCharType="separate"/>
            </w:r>
            <w:r>
              <w:rPr>
                <w:webHidden/>
              </w:rPr>
              <w:t>147</w:t>
            </w:r>
            <w:r>
              <w:rPr>
                <w:webHidden/>
              </w:rPr>
              <w:fldChar w:fldCharType="end"/>
            </w:r>
          </w:hyperlink>
        </w:p>
        <w:p w14:paraId="410C78F5" w14:textId="3A1CBBC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6" w:history="1">
            <w:r w:rsidRPr="006F36F1">
              <w:rPr>
                <w:rStyle w:val="Hyperlink"/>
                <w:bCs/>
              </w:rPr>
              <w:t>Table 167. 2024 Kits Initiatives Verified Gross Impacts for Cost-Effectiveness</w:t>
            </w:r>
            <w:r>
              <w:rPr>
                <w:webHidden/>
              </w:rPr>
              <w:tab/>
            </w:r>
            <w:r>
              <w:rPr>
                <w:webHidden/>
              </w:rPr>
              <w:fldChar w:fldCharType="begin"/>
            </w:r>
            <w:r>
              <w:rPr>
                <w:webHidden/>
              </w:rPr>
              <w:instrText xml:space="preserve"> PAGEREF _Toc192673796 \h </w:instrText>
            </w:r>
            <w:r>
              <w:rPr>
                <w:webHidden/>
              </w:rPr>
            </w:r>
            <w:r>
              <w:rPr>
                <w:webHidden/>
              </w:rPr>
              <w:fldChar w:fldCharType="separate"/>
            </w:r>
            <w:r>
              <w:rPr>
                <w:webHidden/>
              </w:rPr>
              <w:t>147</w:t>
            </w:r>
            <w:r>
              <w:rPr>
                <w:webHidden/>
              </w:rPr>
              <w:fldChar w:fldCharType="end"/>
            </w:r>
          </w:hyperlink>
        </w:p>
        <w:p w14:paraId="16892D7E" w14:textId="42DD192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7" w:history="1">
            <w:r w:rsidRPr="006F36F1">
              <w:rPr>
                <w:rStyle w:val="Hyperlink"/>
              </w:rPr>
              <w:t>Table 168. 2024 Residential Program CPAS and WAML</w:t>
            </w:r>
            <w:r>
              <w:rPr>
                <w:webHidden/>
              </w:rPr>
              <w:tab/>
            </w:r>
            <w:r>
              <w:rPr>
                <w:webHidden/>
              </w:rPr>
              <w:fldChar w:fldCharType="begin"/>
            </w:r>
            <w:r>
              <w:rPr>
                <w:webHidden/>
              </w:rPr>
              <w:instrText xml:space="preserve"> PAGEREF _Toc192673797 \h </w:instrText>
            </w:r>
            <w:r>
              <w:rPr>
                <w:webHidden/>
              </w:rPr>
            </w:r>
            <w:r>
              <w:rPr>
                <w:webHidden/>
              </w:rPr>
              <w:fldChar w:fldCharType="separate"/>
            </w:r>
            <w:r>
              <w:rPr>
                <w:webHidden/>
              </w:rPr>
              <w:t>148</w:t>
            </w:r>
            <w:r>
              <w:rPr>
                <w:webHidden/>
              </w:rPr>
              <w:fldChar w:fldCharType="end"/>
            </w:r>
          </w:hyperlink>
        </w:p>
        <w:p w14:paraId="27A2F020" w14:textId="6FD9296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8" w:history="1">
            <w:r w:rsidRPr="006F36F1">
              <w:rPr>
                <w:rStyle w:val="Hyperlink"/>
              </w:rPr>
              <w:t>Table 169. 2024 Retail Products Initiative CPAS and WAML</w:t>
            </w:r>
            <w:r>
              <w:rPr>
                <w:webHidden/>
              </w:rPr>
              <w:tab/>
            </w:r>
            <w:r>
              <w:rPr>
                <w:webHidden/>
              </w:rPr>
              <w:fldChar w:fldCharType="begin"/>
            </w:r>
            <w:r>
              <w:rPr>
                <w:webHidden/>
              </w:rPr>
              <w:instrText xml:space="preserve"> PAGEREF _Toc192673798 \h </w:instrText>
            </w:r>
            <w:r>
              <w:rPr>
                <w:webHidden/>
              </w:rPr>
            </w:r>
            <w:r>
              <w:rPr>
                <w:webHidden/>
              </w:rPr>
              <w:fldChar w:fldCharType="separate"/>
            </w:r>
            <w:r>
              <w:rPr>
                <w:webHidden/>
              </w:rPr>
              <w:t>149</w:t>
            </w:r>
            <w:r>
              <w:rPr>
                <w:webHidden/>
              </w:rPr>
              <w:fldChar w:fldCharType="end"/>
            </w:r>
          </w:hyperlink>
        </w:p>
        <w:p w14:paraId="30E2BBB1" w14:textId="689AFCC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799" w:history="1">
            <w:r w:rsidRPr="006F36F1">
              <w:rPr>
                <w:rStyle w:val="Hyperlink"/>
              </w:rPr>
              <w:t>Table 170. 2024 Income Qualified Initiative – Single Family Offerings CPAS and WAML</w:t>
            </w:r>
            <w:r>
              <w:rPr>
                <w:webHidden/>
              </w:rPr>
              <w:tab/>
            </w:r>
            <w:r>
              <w:rPr>
                <w:webHidden/>
              </w:rPr>
              <w:fldChar w:fldCharType="begin"/>
            </w:r>
            <w:r>
              <w:rPr>
                <w:webHidden/>
              </w:rPr>
              <w:instrText xml:space="preserve"> PAGEREF _Toc192673799 \h </w:instrText>
            </w:r>
            <w:r>
              <w:rPr>
                <w:webHidden/>
              </w:rPr>
            </w:r>
            <w:r>
              <w:rPr>
                <w:webHidden/>
              </w:rPr>
              <w:fldChar w:fldCharType="separate"/>
            </w:r>
            <w:r>
              <w:rPr>
                <w:webHidden/>
              </w:rPr>
              <w:t>149</w:t>
            </w:r>
            <w:r>
              <w:rPr>
                <w:webHidden/>
              </w:rPr>
              <w:fldChar w:fldCharType="end"/>
            </w:r>
          </w:hyperlink>
        </w:p>
        <w:p w14:paraId="05473465" w14:textId="3074BAE2"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0" w:history="1">
            <w:r w:rsidRPr="006F36F1">
              <w:rPr>
                <w:rStyle w:val="Hyperlink"/>
              </w:rPr>
              <w:t>Table 171. 2024 Multifamily Initiatives CPAS and WAML</w:t>
            </w:r>
            <w:r>
              <w:rPr>
                <w:webHidden/>
              </w:rPr>
              <w:tab/>
            </w:r>
            <w:r>
              <w:rPr>
                <w:webHidden/>
              </w:rPr>
              <w:fldChar w:fldCharType="begin"/>
            </w:r>
            <w:r>
              <w:rPr>
                <w:webHidden/>
              </w:rPr>
              <w:instrText xml:space="preserve"> PAGEREF _Toc192673800 \h </w:instrText>
            </w:r>
            <w:r>
              <w:rPr>
                <w:webHidden/>
              </w:rPr>
            </w:r>
            <w:r>
              <w:rPr>
                <w:webHidden/>
              </w:rPr>
              <w:fldChar w:fldCharType="separate"/>
            </w:r>
            <w:r>
              <w:rPr>
                <w:webHidden/>
              </w:rPr>
              <w:t>150</w:t>
            </w:r>
            <w:r>
              <w:rPr>
                <w:webHidden/>
              </w:rPr>
              <w:fldChar w:fldCharType="end"/>
            </w:r>
          </w:hyperlink>
        </w:p>
        <w:p w14:paraId="17B1B7EC" w14:textId="49D630D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1" w:history="1">
            <w:r w:rsidRPr="006F36F1">
              <w:rPr>
                <w:rStyle w:val="Hyperlink"/>
              </w:rPr>
              <w:t>Table 172. 2024 Market Rate Single Family Initiative CPAS and WAML</w:t>
            </w:r>
            <w:r>
              <w:rPr>
                <w:webHidden/>
              </w:rPr>
              <w:tab/>
            </w:r>
            <w:r>
              <w:rPr>
                <w:webHidden/>
              </w:rPr>
              <w:fldChar w:fldCharType="begin"/>
            </w:r>
            <w:r>
              <w:rPr>
                <w:webHidden/>
              </w:rPr>
              <w:instrText xml:space="preserve"> PAGEREF _Toc192673801 \h </w:instrText>
            </w:r>
            <w:r>
              <w:rPr>
                <w:webHidden/>
              </w:rPr>
            </w:r>
            <w:r>
              <w:rPr>
                <w:webHidden/>
              </w:rPr>
              <w:fldChar w:fldCharType="separate"/>
            </w:r>
            <w:r>
              <w:rPr>
                <w:webHidden/>
              </w:rPr>
              <w:t>150</w:t>
            </w:r>
            <w:r>
              <w:rPr>
                <w:webHidden/>
              </w:rPr>
              <w:fldChar w:fldCharType="end"/>
            </w:r>
          </w:hyperlink>
        </w:p>
        <w:p w14:paraId="17E9992D" w14:textId="3008DC75"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2" w:history="1">
            <w:r w:rsidRPr="006F36F1">
              <w:rPr>
                <w:rStyle w:val="Hyperlink"/>
              </w:rPr>
              <w:t>Table 173. 2024 Kits Initiatives CPAS and WAML</w:t>
            </w:r>
            <w:r>
              <w:rPr>
                <w:webHidden/>
              </w:rPr>
              <w:tab/>
            </w:r>
            <w:r>
              <w:rPr>
                <w:webHidden/>
              </w:rPr>
              <w:fldChar w:fldCharType="begin"/>
            </w:r>
            <w:r>
              <w:rPr>
                <w:webHidden/>
              </w:rPr>
              <w:instrText xml:space="preserve"> PAGEREF _Toc192673802 \h </w:instrText>
            </w:r>
            <w:r>
              <w:rPr>
                <w:webHidden/>
              </w:rPr>
            </w:r>
            <w:r>
              <w:rPr>
                <w:webHidden/>
              </w:rPr>
              <w:fldChar w:fldCharType="separate"/>
            </w:r>
            <w:r>
              <w:rPr>
                <w:webHidden/>
              </w:rPr>
              <w:t>151</w:t>
            </w:r>
            <w:r>
              <w:rPr>
                <w:webHidden/>
              </w:rPr>
              <w:fldChar w:fldCharType="end"/>
            </w:r>
          </w:hyperlink>
        </w:p>
        <w:p w14:paraId="77A60EEA" w14:textId="27C52C0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3" w:history="1">
            <w:r w:rsidRPr="006F36F1">
              <w:rPr>
                <w:rStyle w:val="Hyperlink"/>
              </w:rPr>
              <w:t>Table 174. 2024 Residential Program Carryover CPAS and WAML</w:t>
            </w:r>
            <w:r>
              <w:rPr>
                <w:webHidden/>
              </w:rPr>
              <w:tab/>
            </w:r>
            <w:r>
              <w:rPr>
                <w:webHidden/>
              </w:rPr>
              <w:fldChar w:fldCharType="begin"/>
            </w:r>
            <w:r>
              <w:rPr>
                <w:webHidden/>
              </w:rPr>
              <w:instrText xml:space="preserve"> PAGEREF _Toc192673803 \h </w:instrText>
            </w:r>
            <w:r>
              <w:rPr>
                <w:webHidden/>
              </w:rPr>
            </w:r>
            <w:r>
              <w:rPr>
                <w:webHidden/>
              </w:rPr>
              <w:fldChar w:fldCharType="separate"/>
            </w:r>
            <w:r>
              <w:rPr>
                <w:webHidden/>
              </w:rPr>
              <w:t>152</w:t>
            </w:r>
            <w:r>
              <w:rPr>
                <w:webHidden/>
              </w:rPr>
              <w:fldChar w:fldCharType="end"/>
            </w:r>
          </w:hyperlink>
        </w:p>
        <w:p w14:paraId="3897105C" w14:textId="488C254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4" w:history="1">
            <w:r w:rsidRPr="006F36F1">
              <w:rPr>
                <w:rStyle w:val="Hyperlink"/>
              </w:rPr>
              <w:t>Table 175. 2024 IQ Multifamily Channel Building Types Treated</w:t>
            </w:r>
            <w:r>
              <w:rPr>
                <w:webHidden/>
              </w:rPr>
              <w:tab/>
            </w:r>
            <w:r>
              <w:rPr>
                <w:webHidden/>
              </w:rPr>
              <w:fldChar w:fldCharType="begin"/>
            </w:r>
            <w:r>
              <w:rPr>
                <w:webHidden/>
              </w:rPr>
              <w:instrText xml:space="preserve"> PAGEREF _Toc192673804 \h </w:instrText>
            </w:r>
            <w:r>
              <w:rPr>
                <w:webHidden/>
              </w:rPr>
            </w:r>
            <w:r>
              <w:rPr>
                <w:webHidden/>
              </w:rPr>
              <w:fldChar w:fldCharType="separate"/>
            </w:r>
            <w:r>
              <w:rPr>
                <w:webHidden/>
              </w:rPr>
              <w:t>153</w:t>
            </w:r>
            <w:r>
              <w:rPr>
                <w:webHidden/>
              </w:rPr>
              <w:fldChar w:fldCharType="end"/>
            </w:r>
          </w:hyperlink>
        </w:p>
        <w:p w14:paraId="165B5BE3" w14:textId="53C73B9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5" w:history="1">
            <w:r w:rsidRPr="006F36F1">
              <w:rPr>
                <w:rStyle w:val="Hyperlink"/>
              </w:rPr>
              <w:t>Table 176. 2024 IQ Multifamily Channel Participating Buildings and Tenant Units by Measure</w:t>
            </w:r>
            <w:r>
              <w:rPr>
                <w:webHidden/>
              </w:rPr>
              <w:tab/>
            </w:r>
            <w:r>
              <w:rPr>
                <w:webHidden/>
              </w:rPr>
              <w:fldChar w:fldCharType="begin"/>
            </w:r>
            <w:r>
              <w:rPr>
                <w:webHidden/>
              </w:rPr>
              <w:instrText xml:space="preserve"> PAGEREF _Toc192673805 \h </w:instrText>
            </w:r>
            <w:r>
              <w:rPr>
                <w:webHidden/>
              </w:rPr>
            </w:r>
            <w:r>
              <w:rPr>
                <w:webHidden/>
              </w:rPr>
              <w:fldChar w:fldCharType="separate"/>
            </w:r>
            <w:r>
              <w:rPr>
                <w:webHidden/>
              </w:rPr>
              <w:t>153</w:t>
            </w:r>
            <w:r>
              <w:rPr>
                <w:webHidden/>
              </w:rPr>
              <w:fldChar w:fldCharType="end"/>
            </w:r>
          </w:hyperlink>
        </w:p>
        <w:p w14:paraId="49E0CB5C" w14:textId="59E5650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6" w:history="1">
            <w:r w:rsidRPr="006F36F1">
              <w:rPr>
                <w:rStyle w:val="Hyperlink"/>
              </w:rPr>
              <w:t>Table 177. Reasons Building Envelope Measures Not Installed in IQ Multifamily Channel Properties</w:t>
            </w:r>
            <w:r>
              <w:rPr>
                <w:webHidden/>
              </w:rPr>
              <w:tab/>
            </w:r>
            <w:r>
              <w:rPr>
                <w:webHidden/>
              </w:rPr>
              <w:fldChar w:fldCharType="begin"/>
            </w:r>
            <w:r>
              <w:rPr>
                <w:webHidden/>
              </w:rPr>
              <w:instrText xml:space="preserve"> PAGEREF _Toc192673806 \h </w:instrText>
            </w:r>
            <w:r>
              <w:rPr>
                <w:webHidden/>
              </w:rPr>
            </w:r>
            <w:r>
              <w:rPr>
                <w:webHidden/>
              </w:rPr>
              <w:fldChar w:fldCharType="separate"/>
            </w:r>
            <w:r>
              <w:rPr>
                <w:webHidden/>
              </w:rPr>
              <w:t>154</w:t>
            </w:r>
            <w:r>
              <w:rPr>
                <w:webHidden/>
              </w:rPr>
              <w:fldChar w:fldCharType="end"/>
            </w:r>
          </w:hyperlink>
        </w:p>
        <w:p w14:paraId="4FE67597" w14:textId="7181F46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7" w:history="1">
            <w:r w:rsidRPr="006F36F1">
              <w:rPr>
                <w:rStyle w:val="Hyperlink"/>
              </w:rPr>
              <w:t>Table 178. Reasons Heat Pump Not Installed in IQ Multifamily Channel Properties</w:t>
            </w:r>
            <w:r>
              <w:rPr>
                <w:webHidden/>
              </w:rPr>
              <w:tab/>
            </w:r>
            <w:r>
              <w:rPr>
                <w:webHidden/>
              </w:rPr>
              <w:fldChar w:fldCharType="begin"/>
            </w:r>
            <w:r>
              <w:rPr>
                <w:webHidden/>
              </w:rPr>
              <w:instrText xml:space="preserve"> PAGEREF _Toc192673807 \h </w:instrText>
            </w:r>
            <w:r>
              <w:rPr>
                <w:webHidden/>
              </w:rPr>
            </w:r>
            <w:r>
              <w:rPr>
                <w:webHidden/>
              </w:rPr>
              <w:fldChar w:fldCharType="separate"/>
            </w:r>
            <w:r>
              <w:rPr>
                <w:webHidden/>
              </w:rPr>
              <w:t>155</w:t>
            </w:r>
            <w:r>
              <w:rPr>
                <w:webHidden/>
              </w:rPr>
              <w:fldChar w:fldCharType="end"/>
            </w:r>
          </w:hyperlink>
        </w:p>
        <w:p w14:paraId="573A14A5" w14:textId="1DB5021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8" w:history="1">
            <w:r w:rsidRPr="006F36F1">
              <w:rPr>
                <w:rStyle w:val="Hyperlink"/>
              </w:rPr>
              <w:t>Table 184. Market Rate Multifamily Initiative Building Types Treated</w:t>
            </w:r>
            <w:r>
              <w:rPr>
                <w:webHidden/>
              </w:rPr>
              <w:tab/>
            </w:r>
            <w:r>
              <w:rPr>
                <w:webHidden/>
              </w:rPr>
              <w:fldChar w:fldCharType="begin"/>
            </w:r>
            <w:r>
              <w:rPr>
                <w:webHidden/>
              </w:rPr>
              <w:instrText xml:space="preserve"> PAGEREF _Toc192673808 \h </w:instrText>
            </w:r>
            <w:r>
              <w:rPr>
                <w:webHidden/>
              </w:rPr>
            </w:r>
            <w:r>
              <w:rPr>
                <w:webHidden/>
              </w:rPr>
              <w:fldChar w:fldCharType="separate"/>
            </w:r>
            <w:r>
              <w:rPr>
                <w:webHidden/>
              </w:rPr>
              <w:t>156</w:t>
            </w:r>
            <w:r>
              <w:rPr>
                <w:webHidden/>
              </w:rPr>
              <w:fldChar w:fldCharType="end"/>
            </w:r>
          </w:hyperlink>
        </w:p>
        <w:p w14:paraId="6A36E245" w14:textId="4A01E3D9"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09" w:history="1">
            <w:r w:rsidRPr="006F36F1">
              <w:rPr>
                <w:rStyle w:val="Hyperlink"/>
              </w:rPr>
              <w:t>Table 185. 2024 Market Rate Multifamily Initiative Participating Buildings and Tenant Units by Measure</w:t>
            </w:r>
            <w:r>
              <w:rPr>
                <w:webHidden/>
              </w:rPr>
              <w:tab/>
            </w:r>
            <w:r>
              <w:rPr>
                <w:webHidden/>
              </w:rPr>
              <w:fldChar w:fldCharType="begin"/>
            </w:r>
            <w:r>
              <w:rPr>
                <w:webHidden/>
              </w:rPr>
              <w:instrText xml:space="preserve"> PAGEREF _Toc192673809 \h </w:instrText>
            </w:r>
            <w:r>
              <w:rPr>
                <w:webHidden/>
              </w:rPr>
            </w:r>
            <w:r>
              <w:rPr>
                <w:webHidden/>
              </w:rPr>
              <w:fldChar w:fldCharType="separate"/>
            </w:r>
            <w:r>
              <w:rPr>
                <w:webHidden/>
              </w:rPr>
              <w:t>156</w:t>
            </w:r>
            <w:r>
              <w:rPr>
                <w:webHidden/>
              </w:rPr>
              <w:fldChar w:fldCharType="end"/>
            </w:r>
          </w:hyperlink>
        </w:p>
        <w:p w14:paraId="56935339" w14:textId="4A0505F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0" w:history="1">
            <w:r w:rsidRPr="006F36F1">
              <w:rPr>
                <w:rStyle w:val="Hyperlink"/>
              </w:rPr>
              <w:t>Table 186. Reasons Building Envelope Measures Not Installed in Market Rate Multifamily Initiative Properties</w:t>
            </w:r>
            <w:r>
              <w:rPr>
                <w:webHidden/>
              </w:rPr>
              <w:tab/>
            </w:r>
            <w:r>
              <w:rPr>
                <w:webHidden/>
              </w:rPr>
              <w:fldChar w:fldCharType="begin"/>
            </w:r>
            <w:r>
              <w:rPr>
                <w:webHidden/>
              </w:rPr>
              <w:instrText xml:space="preserve"> PAGEREF _Toc192673810 \h </w:instrText>
            </w:r>
            <w:r>
              <w:rPr>
                <w:webHidden/>
              </w:rPr>
            </w:r>
            <w:r>
              <w:rPr>
                <w:webHidden/>
              </w:rPr>
              <w:fldChar w:fldCharType="separate"/>
            </w:r>
            <w:r>
              <w:rPr>
                <w:webHidden/>
              </w:rPr>
              <w:t>157</w:t>
            </w:r>
            <w:r>
              <w:rPr>
                <w:webHidden/>
              </w:rPr>
              <w:fldChar w:fldCharType="end"/>
            </w:r>
          </w:hyperlink>
        </w:p>
        <w:p w14:paraId="6CEC8998" w14:textId="6220EFF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1" w:history="1">
            <w:r w:rsidRPr="006F36F1">
              <w:rPr>
                <w:rStyle w:val="Hyperlink"/>
              </w:rPr>
              <w:t>Table 187. Reasons Heat Pump Not Installed in Market Rate Multifamily Initiative Properties</w:t>
            </w:r>
            <w:r>
              <w:rPr>
                <w:webHidden/>
              </w:rPr>
              <w:tab/>
            </w:r>
            <w:r>
              <w:rPr>
                <w:webHidden/>
              </w:rPr>
              <w:fldChar w:fldCharType="begin"/>
            </w:r>
            <w:r>
              <w:rPr>
                <w:webHidden/>
              </w:rPr>
              <w:instrText xml:space="preserve"> PAGEREF _Toc192673811 \h </w:instrText>
            </w:r>
            <w:r>
              <w:rPr>
                <w:webHidden/>
              </w:rPr>
            </w:r>
            <w:r>
              <w:rPr>
                <w:webHidden/>
              </w:rPr>
              <w:fldChar w:fldCharType="separate"/>
            </w:r>
            <w:r>
              <w:rPr>
                <w:webHidden/>
              </w:rPr>
              <w:t>158</w:t>
            </w:r>
            <w:r>
              <w:rPr>
                <w:webHidden/>
              </w:rPr>
              <w:fldChar w:fldCharType="end"/>
            </w:r>
          </w:hyperlink>
        </w:p>
        <w:p w14:paraId="49678EE5" w14:textId="3962DE41"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2" w:history="1">
            <w:r w:rsidRPr="006F36F1">
              <w:rPr>
                <w:rStyle w:val="Hyperlink"/>
              </w:rPr>
              <w:t>Table 188. Public Housing Initiative Building Types Treated</w:t>
            </w:r>
            <w:r>
              <w:rPr>
                <w:webHidden/>
              </w:rPr>
              <w:tab/>
            </w:r>
            <w:r>
              <w:rPr>
                <w:webHidden/>
              </w:rPr>
              <w:fldChar w:fldCharType="begin"/>
            </w:r>
            <w:r>
              <w:rPr>
                <w:webHidden/>
              </w:rPr>
              <w:instrText xml:space="preserve"> PAGEREF _Toc192673812 \h </w:instrText>
            </w:r>
            <w:r>
              <w:rPr>
                <w:webHidden/>
              </w:rPr>
            </w:r>
            <w:r>
              <w:rPr>
                <w:webHidden/>
              </w:rPr>
              <w:fldChar w:fldCharType="separate"/>
            </w:r>
            <w:r>
              <w:rPr>
                <w:webHidden/>
              </w:rPr>
              <w:t>159</w:t>
            </w:r>
            <w:r>
              <w:rPr>
                <w:webHidden/>
              </w:rPr>
              <w:fldChar w:fldCharType="end"/>
            </w:r>
          </w:hyperlink>
        </w:p>
        <w:p w14:paraId="24E1B8A4" w14:textId="4899F34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3" w:history="1">
            <w:r w:rsidRPr="006F36F1">
              <w:rPr>
                <w:rStyle w:val="Hyperlink"/>
              </w:rPr>
              <w:t>Table 189. 2024 Public Housing Initiative Participating Buildings and Tenant Units by Measure</w:t>
            </w:r>
            <w:r>
              <w:rPr>
                <w:webHidden/>
              </w:rPr>
              <w:tab/>
            </w:r>
            <w:r>
              <w:rPr>
                <w:webHidden/>
              </w:rPr>
              <w:fldChar w:fldCharType="begin"/>
            </w:r>
            <w:r>
              <w:rPr>
                <w:webHidden/>
              </w:rPr>
              <w:instrText xml:space="preserve"> PAGEREF _Toc192673813 \h </w:instrText>
            </w:r>
            <w:r>
              <w:rPr>
                <w:webHidden/>
              </w:rPr>
            </w:r>
            <w:r>
              <w:rPr>
                <w:webHidden/>
              </w:rPr>
              <w:fldChar w:fldCharType="separate"/>
            </w:r>
            <w:r>
              <w:rPr>
                <w:webHidden/>
              </w:rPr>
              <w:t>159</w:t>
            </w:r>
            <w:r>
              <w:rPr>
                <w:webHidden/>
              </w:rPr>
              <w:fldChar w:fldCharType="end"/>
            </w:r>
          </w:hyperlink>
        </w:p>
        <w:p w14:paraId="02753011" w14:textId="556B0A6B"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4" w:history="1">
            <w:r w:rsidRPr="006F36F1">
              <w:rPr>
                <w:rStyle w:val="Hyperlink"/>
              </w:rPr>
              <w:t>Table 190. Reasons Building Envelope Measures Not Installed in Public Housing Initiative Properties</w:t>
            </w:r>
            <w:r>
              <w:rPr>
                <w:webHidden/>
              </w:rPr>
              <w:tab/>
            </w:r>
            <w:r>
              <w:rPr>
                <w:webHidden/>
              </w:rPr>
              <w:fldChar w:fldCharType="begin"/>
            </w:r>
            <w:r>
              <w:rPr>
                <w:webHidden/>
              </w:rPr>
              <w:instrText xml:space="preserve"> PAGEREF _Toc192673814 \h </w:instrText>
            </w:r>
            <w:r>
              <w:rPr>
                <w:webHidden/>
              </w:rPr>
            </w:r>
            <w:r>
              <w:rPr>
                <w:webHidden/>
              </w:rPr>
              <w:fldChar w:fldCharType="separate"/>
            </w:r>
            <w:r>
              <w:rPr>
                <w:webHidden/>
              </w:rPr>
              <w:t>160</w:t>
            </w:r>
            <w:r>
              <w:rPr>
                <w:webHidden/>
              </w:rPr>
              <w:fldChar w:fldCharType="end"/>
            </w:r>
          </w:hyperlink>
        </w:p>
        <w:p w14:paraId="64C1B066" w14:textId="38B93AC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5" w:history="1">
            <w:r w:rsidRPr="006F36F1">
              <w:rPr>
                <w:rStyle w:val="Hyperlink"/>
              </w:rPr>
              <w:t>Table 191. Reasons Heat Pump Not Installed in Public Housing Initiative Properties</w:t>
            </w:r>
            <w:r>
              <w:rPr>
                <w:webHidden/>
              </w:rPr>
              <w:tab/>
            </w:r>
            <w:r>
              <w:rPr>
                <w:webHidden/>
              </w:rPr>
              <w:fldChar w:fldCharType="begin"/>
            </w:r>
            <w:r>
              <w:rPr>
                <w:webHidden/>
              </w:rPr>
              <w:instrText xml:space="preserve"> PAGEREF _Toc192673815 \h </w:instrText>
            </w:r>
            <w:r>
              <w:rPr>
                <w:webHidden/>
              </w:rPr>
            </w:r>
            <w:r>
              <w:rPr>
                <w:webHidden/>
              </w:rPr>
              <w:fldChar w:fldCharType="separate"/>
            </w:r>
            <w:r>
              <w:rPr>
                <w:webHidden/>
              </w:rPr>
              <w:t>161</w:t>
            </w:r>
            <w:r>
              <w:rPr>
                <w:webHidden/>
              </w:rPr>
              <w:fldChar w:fldCharType="end"/>
            </w:r>
          </w:hyperlink>
        </w:p>
        <w:p w14:paraId="75992A0C" w14:textId="0AAB7B6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6" w:history="1">
            <w:r w:rsidRPr="006F36F1">
              <w:rPr>
                <w:rStyle w:val="Hyperlink"/>
              </w:rPr>
              <w:t>Table 179. 2024 Detailed Single Family Channel Participation Summary</w:t>
            </w:r>
            <w:r>
              <w:rPr>
                <w:webHidden/>
              </w:rPr>
              <w:tab/>
            </w:r>
            <w:r>
              <w:rPr>
                <w:webHidden/>
              </w:rPr>
              <w:fldChar w:fldCharType="begin"/>
            </w:r>
            <w:r>
              <w:rPr>
                <w:webHidden/>
              </w:rPr>
              <w:instrText xml:space="preserve"> PAGEREF _Toc192673816 \h </w:instrText>
            </w:r>
            <w:r>
              <w:rPr>
                <w:webHidden/>
              </w:rPr>
            </w:r>
            <w:r>
              <w:rPr>
                <w:webHidden/>
              </w:rPr>
              <w:fldChar w:fldCharType="separate"/>
            </w:r>
            <w:r>
              <w:rPr>
                <w:webHidden/>
              </w:rPr>
              <w:t>162</w:t>
            </w:r>
            <w:r>
              <w:rPr>
                <w:webHidden/>
              </w:rPr>
              <w:fldChar w:fldCharType="end"/>
            </w:r>
          </w:hyperlink>
        </w:p>
        <w:p w14:paraId="0FEEFBE8" w14:textId="170D6926"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7" w:history="1">
            <w:r w:rsidRPr="006F36F1">
              <w:rPr>
                <w:rStyle w:val="Hyperlink"/>
              </w:rPr>
              <w:t>Table 180. 2024 Detailed CAA Channel Participation Summary</w:t>
            </w:r>
            <w:r>
              <w:rPr>
                <w:webHidden/>
              </w:rPr>
              <w:tab/>
            </w:r>
            <w:r>
              <w:rPr>
                <w:webHidden/>
              </w:rPr>
              <w:fldChar w:fldCharType="begin"/>
            </w:r>
            <w:r>
              <w:rPr>
                <w:webHidden/>
              </w:rPr>
              <w:instrText xml:space="preserve"> PAGEREF _Toc192673817 \h </w:instrText>
            </w:r>
            <w:r>
              <w:rPr>
                <w:webHidden/>
              </w:rPr>
            </w:r>
            <w:r>
              <w:rPr>
                <w:webHidden/>
              </w:rPr>
              <w:fldChar w:fldCharType="separate"/>
            </w:r>
            <w:r>
              <w:rPr>
                <w:webHidden/>
              </w:rPr>
              <w:t>163</w:t>
            </w:r>
            <w:r>
              <w:rPr>
                <w:webHidden/>
              </w:rPr>
              <w:fldChar w:fldCharType="end"/>
            </w:r>
          </w:hyperlink>
        </w:p>
        <w:p w14:paraId="5E42BC56" w14:textId="2691BBE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8" w:history="1">
            <w:r w:rsidRPr="006F36F1">
              <w:rPr>
                <w:rStyle w:val="Hyperlink"/>
              </w:rPr>
              <w:t>Table 181. 2024 Detailed Joint Utility Channel Participation Summary</w:t>
            </w:r>
            <w:r>
              <w:rPr>
                <w:webHidden/>
              </w:rPr>
              <w:tab/>
            </w:r>
            <w:r>
              <w:rPr>
                <w:webHidden/>
              </w:rPr>
              <w:fldChar w:fldCharType="begin"/>
            </w:r>
            <w:r>
              <w:rPr>
                <w:webHidden/>
              </w:rPr>
              <w:instrText xml:space="preserve"> PAGEREF _Toc192673818 \h </w:instrText>
            </w:r>
            <w:r>
              <w:rPr>
                <w:webHidden/>
              </w:rPr>
            </w:r>
            <w:r>
              <w:rPr>
                <w:webHidden/>
              </w:rPr>
              <w:fldChar w:fldCharType="separate"/>
            </w:r>
            <w:r>
              <w:rPr>
                <w:webHidden/>
              </w:rPr>
              <w:t>165</w:t>
            </w:r>
            <w:r>
              <w:rPr>
                <w:webHidden/>
              </w:rPr>
              <w:fldChar w:fldCharType="end"/>
            </w:r>
          </w:hyperlink>
        </w:p>
        <w:p w14:paraId="41400CE7" w14:textId="2FD3853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19" w:history="1">
            <w:r w:rsidRPr="006F36F1">
              <w:rPr>
                <w:rStyle w:val="Hyperlink"/>
              </w:rPr>
              <w:t>Table 182. 2024 Detailed MHAS Channel Participation Summary</w:t>
            </w:r>
            <w:r>
              <w:rPr>
                <w:webHidden/>
              </w:rPr>
              <w:tab/>
            </w:r>
            <w:r>
              <w:rPr>
                <w:webHidden/>
              </w:rPr>
              <w:fldChar w:fldCharType="begin"/>
            </w:r>
            <w:r>
              <w:rPr>
                <w:webHidden/>
              </w:rPr>
              <w:instrText xml:space="preserve"> PAGEREF _Toc192673819 \h </w:instrText>
            </w:r>
            <w:r>
              <w:rPr>
                <w:webHidden/>
              </w:rPr>
            </w:r>
            <w:r>
              <w:rPr>
                <w:webHidden/>
              </w:rPr>
              <w:fldChar w:fldCharType="separate"/>
            </w:r>
            <w:r>
              <w:rPr>
                <w:webHidden/>
              </w:rPr>
              <w:t>166</w:t>
            </w:r>
            <w:r>
              <w:rPr>
                <w:webHidden/>
              </w:rPr>
              <w:fldChar w:fldCharType="end"/>
            </w:r>
          </w:hyperlink>
        </w:p>
        <w:p w14:paraId="513BD5B4" w14:textId="7A788F9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0" w:history="1">
            <w:r w:rsidRPr="006F36F1">
              <w:rPr>
                <w:rStyle w:val="Hyperlink"/>
              </w:rPr>
              <w:t>Table 183. 2024 Detailed Healthier Homes Channel Participation Summary</w:t>
            </w:r>
            <w:r>
              <w:rPr>
                <w:webHidden/>
              </w:rPr>
              <w:tab/>
            </w:r>
            <w:r>
              <w:rPr>
                <w:webHidden/>
              </w:rPr>
              <w:fldChar w:fldCharType="begin"/>
            </w:r>
            <w:r>
              <w:rPr>
                <w:webHidden/>
              </w:rPr>
              <w:instrText xml:space="preserve"> PAGEREF _Toc192673820 \h </w:instrText>
            </w:r>
            <w:r>
              <w:rPr>
                <w:webHidden/>
              </w:rPr>
            </w:r>
            <w:r>
              <w:rPr>
                <w:webHidden/>
              </w:rPr>
              <w:fldChar w:fldCharType="separate"/>
            </w:r>
            <w:r>
              <w:rPr>
                <w:webHidden/>
              </w:rPr>
              <w:t>166</w:t>
            </w:r>
            <w:r>
              <w:rPr>
                <w:webHidden/>
              </w:rPr>
              <w:fldChar w:fldCharType="end"/>
            </w:r>
          </w:hyperlink>
        </w:p>
        <w:p w14:paraId="7F8247C8" w14:textId="6B426DE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1" w:history="1">
            <w:r w:rsidRPr="006F36F1">
              <w:rPr>
                <w:rStyle w:val="Hyperlink"/>
                <w:bCs/>
              </w:rPr>
              <w:t>Table 192. School Kits Channel Participation Summary</w:t>
            </w:r>
            <w:r>
              <w:rPr>
                <w:webHidden/>
              </w:rPr>
              <w:tab/>
            </w:r>
            <w:r>
              <w:rPr>
                <w:webHidden/>
              </w:rPr>
              <w:fldChar w:fldCharType="begin"/>
            </w:r>
            <w:r>
              <w:rPr>
                <w:webHidden/>
              </w:rPr>
              <w:instrText xml:space="preserve"> PAGEREF _Toc192673821 \h </w:instrText>
            </w:r>
            <w:r>
              <w:rPr>
                <w:webHidden/>
              </w:rPr>
            </w:r>
            <w:r>
              <w:rPr>
                <w:webHidden/>
              </w:rPr>
              <w:fldChar w:fldCharType="separate"/>
            </w:r>
            <w:r>
              <w:rPr>
                <w:webHidden/>
              </w:rPr>
              <w:t>168</w:t>
            </w:r>
            <w:r>
              <w:rPr>
                <w:webHidden/>
              </w:rPr>
              <w:fldChar w:fldCharType="end"/>
            </w:r>
          </w:hyperlink>
        </w:p>
        <w:p w14:paraId="4408CB5A" w14:textId="4A2DC7D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2" w:history="1">
            <w:r w:rsidRPr="006F36F1">
              <w:rPr>
                <w:rStyle w:val="Hyperlink"/>
                <w:bCs/>
              </w:rPr>
              <w:t>Table 193. High School Innovation Channel Participation Summary</w:t>
            </w:r>
            <w:r>
              <w:rPr>
                <w:webHidden/>
              </w:rPr>
              <w:tab/>
            </w:r>
            <w:r>
              <w:rPr>
                <w:webHidden/>
              </w:rPr>
              <w:fldChar w:fldCharType="begin"/>
            </w:r>
            <w:r>
              <w:rPr>
                <w:webHidden/>
              </w:rPr>
              <w:instrText xml:space="preserve"> PAGEREF _Toc192673822 \h </w:instrText>
            </w:r>
            <w:r>
              <w:rPr>
                <w:webHidden/>
              </w:rPr>
            </w:r>
            <w:r>
              <w:rPr>
                <w:webHidden/>
              </w:rPr>
              <w:fldChar w:fldCharType="separate"/>
            </w:r>
            <w:r>
              <w:rPr>
                <w:webHidden/>
              </w:rPr>
              <w:t>168</w:t>
            </w:r>
            <w:r>
              <w:rPr>
                <w:webHidden/>
              </w:rPr>
              <w:fldChar w:fldCharType="end"/>
            </w:r>
          </w:hyperlink>
        </w:p>
        <w:p w14:paraId="206E13BD" w14:textId="14EBC7DC"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3" w:history="1">
            <w:r w:rsidRPr="006F36F1">
              <w:rPr>
                <w:rStyle w:val="Hyperlink"/>
                <w:bCs/>
              </w:rPr>
              <w:t>Table 194. IQ Community Kit Channel Participation Summary</w:t>
            </w:r>
            <w:r>
              <w:rPr>
                <w:webHidden/>
              </w:rPr>
              <w:tab/>
            </w:r>
            <w:r>
              <w:rPr>
                <w:webHidden/>
              </w:rPr>
              <w:fldChar w:fldCharType="begin"/>
            </w:r>
            <w:r>
              <w:rPr>
                <w:webHidden/>
              </w:rPr>
              <w:instrText xml:space="preserve"> PAGEREF _Toc192673823 \h </w:instrText>
            </w:r>
            <w:r>
              <w:rPr>
                <w:webHidden/>
              </w:rPr>
            </w:r>
            <w:r>
              <w:rPr>
                <w:webHidden/>
              </w:rPr>
              <w:fldChar w:fldCharType="separate"/>
            </w:r>
            <w:r>
              <w:rPr>
                <w:webHidden/>
              </w:rPr>
              <w:t>169</w:t>
            </w:r>
            <w:r>
              <w:rPr>
                <w:webHidden/>
              </w:rPr>
              <w:fldChar w:fldCharType="end"/>
            </w:r>
          </w:hyperlink>
        </w:p>
        <w:p w14:paraId="39F7FD8C" w14:textId="50697F77"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4" w:history="1">
            <w:r w:rsidRPr="006F36F1">
              <w:rPr>
                <w:rStyle w:val="Hyperlink"/>
                <w:bCs/>
              </w:rPr>
              <w:t>Table 195. Mobile Home Kit Channel Participation Summary</w:t>
            </w:r>
            <w:r>
              <w:rPr>
                <w:webHidden/>
              </w:rPr>
              <w:tab/>
            </w:r>
            <w:r>
              <w:rPr>
                <w:webHidden/>
              </w:rPr>
              <w:fldChar w:fldCharType="begin"/>
            </w:r>
            <w:r>
              <w:rPr>
                <w:webHidden/>
              </w:rPr>
              <w:instrText xml:space="preserve"> PAGEREF _Toc192673824 \h </w:instrText>
            </w:r>
            <w:r>
              <w:rPr>
                <w:webHidden/>
              </w:rPr>
            </w:r>
            <w:r>
              <w:rPr>
                <w:webHidden/>
              </w:rPr>
              <w:fldChar w:fldCharType="separate"/>
            </w:r>
            <w:r>
              <w:rPr>
                <w:webHidden/>
              </w:rPr>
              <w:t>169</w:t>
            </w:r>
            <w:r>
              <w:rPr>
                <w:webHidden/>
              </w:rPr>
              <w:fldChar w:fldCharType="end"/>
            </w:r>
          </w:hyperlink>
        </w:p>
        <w:p w14:paraId="79C6AD10" w14:textId="3576CA8A"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5" w:history="1">
            <w:r w:rsidRPr="006F36F1">
              <w:rPr>
                <w:rStyle w:val="Hyperlink"/>
                <w:bCs/>
              </w:rPr>
              <w:t>Table 196. BN Community Kit Participation Summary</w:t>
            </w:r>
            <w:r>
              <w:rPr>
                <w:webHidden/>
              </w:rPr>
              <w:tab/>
            </w:r>
            <w:r>
              <w:rPr>
                <w:webHidden/>
              </w:rPr>
              <w:fldChar w:fldCharType="begin"/>
            </w:r>
            <w:r>
              <w:rPr>
                <w:webHidden/>
              </w:rPr>
              <w:instrText xml:space="preserve"> PAGEREF _Toc192673825 \h </w:instrText>
            </w:r>
            <w:r>
              <w:rPr>
                <w:webHidden/>
              </w:rPr>
            </w:r>
            <w:r>
              <w:rPr>
                <w:webHidden/>
              </w:rPr>
              <w:fldChar w:fldCharType="separate"/>
            </w:r>
            <w:r>
              <w:rPr>
                <w:webHidden/>
              </w:rPr>
              <w:t>169</w:t>
            </w:r>
            <w:r>
              <w:rPr>
                <w:webHidden/>
              </w:rPr>
              <w:fldChar w:fldCharType="end"/>
            </w:r>
          </w:hyperlink>
        </w:p>
        <w:p w14:paraId="55EA2A69" w14:textId="3E7BBA6E"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6" w:history="1">
            <w:r w:rsidRPr="006F36F1">
              <w:rPr>
                <w:rStyle w:val="Hyperlink"/>
                <w:bCs/>
              </w:rPr>
              <w:t>Table 197. Food Bank Holiday Kit Participation Summary</w:t>
            </w:r>
            <w:r>
              <w:rPr>
                <w:webHidden/>
              </w:rPr>
              <w:tab/>
            </w:r>
            <w:r>
              <w:rPr>
                <w:webHidden/>
              </w:rPr>
              <w:fldChar w:fldCharType="begin"/>
            </w:r>
            <w:r>
              <w:rPr>
                <w:webHidden/>
              </w:rPr>
              <w:instrText xml:space="preserve"> PAGEREF _Toc192673826 \h </w:instrText>
            </w:r>
            <w:r>
              <w:rPr>
                <w:webHidden/>
              </w:rPr>
            </w:r>
            <w:r>
              <w:rPr>
                <w:webHidden/>
              </w:rPr>
              <w:fldChar w:fldCharType="separate"/>
            </w:r>
            <w:r>
              <w:rPr>
                <w:webHidden/>
              </w:rPr>
              <w:t>169</w:t>
            </w:r>
            <w:r>
              <w:rPr>
                <w:webHidden/>
              </w:rPr>
              <w:fldChar w:fldCharType="end"/>
            </w:r>
          </w:hyperlink>
        </w:p>
        <w:p w14:paraId="1369D1B1" w14:textId="2A933503"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7" w:history="1">
            <w:r w:rsidRPr="006F36F1">
              <w:rPr>
                <w:rStyle w:val="Hyperlink"/>
              </w:rPr>
              <w:t>Table 198. Electrification Measures – Measures Offered and Quantities Installed</w:t>
            </w:r>
            <w:r>
              <w:rPr>
                <w:webHidden/>
              </w:rPr>
              <w:tab/>
            </w:r>
            <w:r>
              <w:rPr>
                <w:webHidden/>
              </w:rPr>
              <w:fldChar w:fldCharType="begin"/>
            </w:r>
            <w:r>
              <w:rPr>
                <w:webHidden/>
              </w:rPr>
              <w:instrText xml:space="preserve"> PAGEREF _Toc192673827 \h </w:instrText>
            </w:r>
            <w:r>
              <w:rPr>
                <w:webHidden/>
              </w:rPr>
            </w:r>
            <w:r>
              <w:rPr>
                <w:webHidden/>
              </w:rPr>
              <w:fldChar w:fldCharType="separate"/>
            </w:r>
            <w:r>
              <w:rPr>
                <w:webHidden/>
              </w:rPr>
              <w:t>170</w:t>
            </w:r>
            <w:r>
              <w:rPr>
                <w:webHidden/>
              </w:rPr>
              <w:fldChar w:fldCharType="end"/>
            </w:r>
          </w:hyperlink>
        </w:p>
        <w:p w14:paraId="5D9E3B15" w14:textId="1DA91B84"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8" w:history="1">
            <w:r w:rsidRPr="006F36F1">
              <w:rPr>
                <w:rStyle w:val="Hyperlink"/>
              </w:rPr>
              <w:t>Table 199. Electrification Measures – Costs and Energy Changes</w:t>
            </w:r>
            <w:r>
              <w:rPr>
                <w:webHidden/>
              </w:rPr>
              <w:tab/>
            </w:r>
            <w:r>
              <w:rPr>
                <w:webHidden/>
              </w:rPr>
              <w:fldChar w:fldCharType="begin"/>
            </w:r>
            <w:r>
              <w:rPr>
                <w:webHidden/>
              </w:rPr>
              <w:instrText xml:space="preserve"> PAGEREF _Toc192673828 \h </w:instrText>
            </w:r>
            <w:r>
              <w:rPr>
                <w:webHidden/>
              </w:rPr>
            </w:r>
            <w:r>
              <w:rPr>
                <w:webHidden/>
              </w:rPr>
              <w:fldChar w:fldCharType="separate"/>
            </w:r>
            <w:r>
              <w:rPr>
                <w:webHidden/>
              </w:rPr>
              <w:t>170</w:t>
            </w:r>
            <w:r>
              <w:rPr>
                <w:webHidden/>
              </w:rPr>
              <w:fldChar w:fldCharType="end"/>
            </w:r>
          </w:hyperlink>
        </w:p>
        <w:p w14:paraId="1A4D6EEC" w14:textId="75797A30"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29" w:history="1">
            <w:r w:rsidRPr="006F36F1">
              <w:rPr>
                <w:rStyle w:val="Hyperlink"/>
              </w:rPr>
              <w:t>Table 200. Electrification Measures – Share of Measures Installed by Customer Category</w:t>
            </w:r>
            <w:r>
              <w:rPr>
                <w:webHidden/>
              </w:rPr>
              <w:tab/>
            </w:r>
            <w:r>
              <w:rPr>
                <w:webHidden/>
              </w:rPr>
              <w:fldChar w:fldCharType="begin"/>
            </w:r>
            <w:r>
              <w:rPr>
                <w:webHidden/>
              </w:rPr>
              <w:instrText xml:space="preserve"> PAGEREF _Toc192673829 \h </w:instrText>
            </w:r>
            <w:r>
              <w:rPr>
                <w:webHidden/>
              </w:rPr>
            </w:r>
            <w:r>
              <w:rPr>
                <w:webHidden/>
              </w:rPr>
              <w:fldChar w:fldCharType="separate"/>
            </w:r>
            <w:r>
              <w:rPr>
                <w:webHidden/>
              </w:rPr>
              <w:t>171</w:t>
            </w:r>
            <w:r>
              <w:rPr>
                <w:webHidden/>
              </w:rPr>
              <w:fldChar w:fldCharType="end"/>
            </w:r>
          </w:hyperlink>
        </w:p>
        <w:p w14:paraId="27A5027E" w14:textId="61C199B8"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30" w:history="1">
            <w:r w:rsidRPr="006F36F1">
              <w:rPr>
                <w:rStyle w:val="Hyperlink"/>
              </w:rPr>
              <w:t>Table 201. Electrification Measures – Savings Being Counted Toward AATS</w:t>
            </w:r>
            <w:r>
              <w:rPr>
                <w:webHidden/>
              </w:rPr>
              <w:tab/>
            </w:r>
            <w:r>
              <w:rPr>
                <w:webHidden/>
              </w:rPr>
              <w:fldChar w:fldCharType="begin"/>
            </w:r>
            <w:r>
              <w:rPr>
                <w:webHidden/>
              </w:rPr>
              <w:instrText xml:space="preserve"> PAGEREF _Toc192673830 \h </w:instrText>
            </w:r>
            <w:r>
              <w:rPr>
                <w:webHidden/>
              </w:rPr>
            </w:r>
            <w:r>
              <w:rPr>
                <w:webHidden/>
              </w:rPr>
              <w:fldChar w:fldCharType="separate"/>
            </w:r>
            <w:r>
              <w:rPr>
                <w:webHidden/>
              </w:rPr>
              <w:t>171</w:t>
            </w:r>
            <w:r>
              <w:rPr>
                <w:webHidden/>
              </w:rPr>
              <w:fldChar w:fldCharType="end"/>
            </w:r>
          </w:hyperlink>
        </w:p>
        <w:p w14:paraId="4E9E16A3" w14:textId="77777777" w:rsidR="001F12C9" w:rsidRDefault="009C0F42" w:rsidP="00A83647">
          <w:pPr>
            <w:pStyle w:val="TableofFigures"/>
          </w:pPr>
          <w:r w:rsidRPr="005815AC">
            <w:rPr>
              <w:rStyle w:val="Hyperlink"/>
            </w:rPr>
            <w:fldChar w:fldCharType="end"/>
          </w:r>
          <w:r>
            <w:rPr>
              <w:rStyle w:val="Hyperlink"/>
            </w:rPr>
            <w:fldChar w:fldCharType="begin"/>
          </w:r>
          <w:r w:rsidRPr="005815AC">
            <w:rPr>
              <w:rStyle w:val="Hyperlink"/>
            </w:rPr>
            <w:instrText xml:space="preserve"> TOC \h \z \c "Figure" </w:instrText>
          </w:r>
          <w:r>
            <w:rPr>
              <w:rStyle w:val="Hyperlink"/>
            </w:rPr>
            <w:fldChar w:fldCharType="separate"/>
          </w:r>
        </w:p>
        <w:p w14:paraId="21D74821" w14:textId="4BABA08F" w:rsidR="001F12C9" w:rsidRDefault="001F12C9">
          <w:pPr>
            <w:pStyle w:val="TableofFigures"/>
            <w:rPr>
              <w:rFonts w:asciiTheme="minorHAnsi" w:eastAsiaTheme="minorEastAsia" w:hAnsiTheme="minorHAnsi" w:cstheme="minorBidi"/>
              <w:color w:val="auto"/>
              <w:kern w:val="2"/>
              <w:sz w:val="24"/>
              <w:szCs w:val="24"/>
              <w14:ligatures w14:val="standardContextual"/>
            </w:rPr>
          </w:pPr>
          <w:hyperlink w:anchor="_Toc192673831" w:history="1">
            <w:r w:rsidRPr="00966000">
              <w:rPr>
                <w:rStyle w:val="Hyperlink"/>
              </w:rPr>
              <w:t>Figure 1. Retail Products Initiative Historical Lighting Sales (PY1–2024)</w:t>
            </w:r>
            <w:r>
              <w:rPr>
                <w:webHidden/>
              </w:rPr>
              <w:tab/>
            </w:r>
            <w:r>
              <w:rPr>
                <w:webHidden/>
              </w:rPr>
              <w:fldChar w:fldCharType="begin"/>
            </w:r>
            <w:r>
              <w:rPr>
                <w:webHidden/>
              </w:rPr>
              <w:instrText xml:space="preserve"> PAGEREF _Toc192673831 \h </w:instrText>
            </w:r>
            <w:r>
              <w:rPr>
                <w:webHidden/>
              </w:rPr>
            </w:r>
            <w:r>
              <w:rPr>
                <w:webHidden/>
              </w:rPr>
              <w:fldChar w:fldCharType="separate"/>
            </w:r>
            <w:r>
              <w:rPr>
                <w:webHidden/>
              </w:rPr>
              <w:t>24</w:t>
            </w:r>
            <w:r>
              <w:rPr>
                <w:webHidden/>
              </w:rPr>
              <w:fldChar w:fldCharType="end"/>
            </w:r>
          </w:hyperlink>
        </w:p>
        <w:p w14:paraId="7CF07E77" w14:textId="68569F50" w:rsidR="009C0F42" w:rsidRDefault="009C0F42" w:rsidP="00A83647">
          <w:pPr>
            <w:pStyle w:val="TableofFigures"/>
          </w:pPr>
          <w:r>
            <w:fldChar w:fldCharType="end"/>
          </w:r>
        </w:p>
      </w:sdtContent>
    </w:sdt>
    <w:p w14:paraId="2CB03BBE" w14:textId="77777777" w:rsidR="00732AD4" w:rsidRPr="00732AD4" w:rsidRDefault="00732AD4" w:rsidP="00732AD4">
      <w:pPr>
        <w:sectPr w:rsidR="00732AD4" w:rsidRPr="00732AD4" w:rsidSect="00ED66B7">
          <w:headerReference w:type="default" r:id="rId14"/>
          <w:footerReference w:type="default" r:id="rId15"/>
          <w:type w:val="continuous"/>
          <w:pgSz w:w="12240" w:h="15840" w:code="1"/>
          <w:pgMar w:top="432" w:right="144" w:bottom="562" w:left="562" w:header="144" w:footer="346" w:gutter="0"/>
          <w:cols w:space="708"/>
          <w:titlePg/>
          <w:docGrid w:linePitch="360"/>
        </w:sectPr>
      </w:pPr>
    </w:p>
    <w:p w14:paraId="7FF0B3B3" w14:textId="23AD6606" w:rsidR="00294548" w:rsidRDefault="009C0F42" w:rsidP="006E68B0">
      <w:pPr>
        <w:pStyle w:val="Heading1"/>
      </w:pPr>
      <w:bookmarkStart w:id="0" w:name="_Toc192673587"/>
      <w:r>
        <w:lastRenderedPageBreak/>
        <w:t>Executive Summary</w:t>
      </w:r>
      <w:bookmarkEnd w:id="0"/>
    </w:p>
    <w:p w14:paraId="11479F9F" w14:textId="6CDB9025" w:rsidR="009C0F42" w:rsidRPr="009C0F42" w:rsidRDefault="009C0F42" w:rsidP="009C0F42">
      <w:r w:rsidRPr="00F82078">
        <w:t>This report presents impact evaluation results from Ameren Illinois Company’s (AIC) 202</w:t>
      </w:r>
      <w:r>
        <w:t>4 Residential</w:t>
      </w:r>
      <w:r w:rsidRPr="00F82078">
        <w:t xml:space="preserve"> Program. The </w:t>
      </w:r>
      <w:r>
        <w:t>Residential</w:t>
      </w:r>
      <w:r w:rsidRPr="00F82078">
        <w:t xml:space="preserve"> Program is part of AIC’s overall portfolio of residential and nonresidential energy efficiency programs implemented during 202</w:t>
      </w:r>
      <w:r>
        <w:t>4</w:t>
      </w:r>
      <w:r w:rsidRPr="00F82078">
        <w:t>. The overarching objective of the 202</w:t>
      </w:r>
      <w:r>
        <w:t>4</w:t>
      </w:r>
      <w:r w:rsidRPr="00F82078">
        <w:t xml:space="preserve"> </w:t>
      </w:r>
      <w:r>
        <w:t>Residential</w:t>
      </w:r>
      <w:r w:rsidRPr="00F82078">
        <w:t xml:space="preserve"> Program impact evaluation is to determine gross and net electric energy, electric demand, </w:t>
      </w:r>
      <w:r>
        <w:t>and fossil fuel</w:t>
      </w:r>
      <w:r w:rsidRPr="00F82078">
        <w:t xml:space="preserve"> impacts associated with the Program.</w:t>
      </w:r>
    </w:p>
    <w:p w14:paraId="15E94213" w14:textId="57CA91E4" w:rsidR="009C0F42" w:rsidRPr="009C0F42" w:rsidRDefault="009C0F42" w:rsidP="009C0F42">
      <w:pPr>
        <w:pStyle w:val="Heading2"/>
      </w:pPr>
      <w:bookmarkStart w:id="1" w:name="_Toc192673588"/>
      <w:r>
        <w:t>Program Overview</w:t>
      </w:r>
      <w:bookmarkEnd w:id="1"/>
    </w:p>
    <w:p w14:paraId="4A160F6B" w14:textId="77777777" w:rsidR="00E841AC" w:rsidRPr="00663A8B" w:rsidRDefault="00E841AC" w:rsidP="00E841AC">
      <w:r w:rsidRPr="00663A8B">
        <w:t xml:space="preserve">The </w:t>
      </w:r>
      <w:r>
        <w:t>Residential</w:t>
      </w:r>
      <w:r w:rsidRPr="00663A8B">
        <w:t xml:space="preserve"> Program is </w:t>
      </w:r>
      <w:r>
        <w:t>formally made up of six initiatives, most of which are further broken down into channels:</w:t>
      </w:r>
    </w:p>
    <w:p w14:paraId="4B5A496C" w14:textId="77777777" w:rsidR="00E841AC" w:rsidRDefault="00E841AC" w:rsidP="00E841AC">
      <w:pPr>
        <w:pStyle w:val="ListBullet"/>
      </w:pPr>
      <w:r>
        <w:t>Retail Products</w:t>
      </w:r>
      <w:r w:rsidRPr="00663A8B">
        <w:t xml:space="preserve"> Initiative </w:t>
      </w:r>
    </w:p>
    <w:p w14:paraId="61BF8DFF" w14:textId="0DD5A654" w:rsidR="00E841AC" w:rsidRDefault="00E841AC" w:rsidP="00E841AC">
      <w:pPr>
        <w:pStyle w:val="ListBullet2"/>
      </w:pPr>
      <w:r>
        <w:t xml:space="preserve">Point of </w:t>
      </w:r>
      <w:r w:rsidR="00FA2BC4">
        <w:t>Sale</w:t>
      </w:r>
      <w:r>
        <w:t xml:space="preserve"> (PO</w:t>
      </w:r>
      <w:r w:rsidR="00294503">
        <w:t>S</w:t>
      </w:r>
      <w:r>
        <w:t>) channel</w:t>
      </w:r>
    </w:p>
    <w:p w14:paraId="0CB760B5" w14:textId="7C3AF322" w:rsidR="00E841AC" w:rsidRDefault="00E841AC" w:rsidP="00E841AC">
      <w:pPr>
        <w:pStyle w:val="ListBullet2"/>
      </w:pPr>
      <w:r>
        <w:t>Downstream Rebate channel</w:t>
      </w:r>
    </w:p>
    <w:p w14:paraId="7205B6E6" w14:textId="77777777" w:rsidR="00E841AC" w:rsidRDefault="00E841AC" w:rsidP="00E841AC">
      <w:pPr>
        <w:pStyle w:val="ListBullet2"/>
      </w:pPr>
      <w:r>
        <w:t>Online Marketplace channel</w:t>
      </w:r>
    </w:p>
    <w:p w14:paraId="0D2019EB" w14:textId="77777777" w:rsidR="00E841AC" w:rsidRDefault="00E841AC" w:rsidP="00E841AC">
      <w:pPr>
        <w:pStyle w:val="ListBullet"/>
      </w:pPr>
      <w:r>
        <w:t>Income Qualified (IQ) Initiative</w:t>
      </w:r>
    </w:p>
    <w:p w14:paraId="238F0D90" w14:textId="1D49DF75" w:rsidR="00E841AC" w:rsidRDefault="00E841AC" w:rsidP="00E841AC">
      <w:pPr>
        <w:pStyle w:val="ListBullet2"/>
      </w:pPr>
      <w:r>
        <w:t>Single Family channel</w:t>
      </w:r>
      <w:r w:rsidR="00301B71">
        <w:t>, includ</w:t>
      </w:r>
      <w:r w:rsidR="00F568C2">
        <w:t>ing</w:t>
      </w:r>
      <w:r w:rsidR="00301B71">
        <w:t xml:space="preserve"> the Accessibility </w:t>
      </w:r>
      <w:r w:rsidR="0036676F">
        <w:t>Pilot</w:t>
      </w:r>
    </w:p>
    <w:p w14:paraId="3D08110C" w14:textId="2726D91E" w:rsidR="00294503" w:rsidRDefault="00294503" w:rsidP="00294503">
      <w:pPr>
        <w:pStyle w:val="ListBullet2"/>
      </w:pPr>
      <w:r>
        <w:t>Community Action Agency (CAA) channel</w:t>
      </w:r>
      <w:r w:rsidR="0092221F">
        <w:t>, including</w:t>
      </w:r>
      <w:r w:rsidR="0092221F" w:rsidRPr="0092221F">
        <w:t xml:space="preserve"> Food Bank Holiday Kits</w:t>
      </w:r>
    </w:p>
    <w:p w14:paraId="420801D6" w14:textId="731BE8C0" w:rsidR="00E841AC" w:rsidRDefault="00E841AC" w:rsidP="00E841AC">
      <w:pPr>
        <w:pStyle w:val="ListBullet2"/>
      </w:pPr>
      <w:r>
        <w:t>Joint Utility channel</w:t>
      </w:r>
      <w:r w:rsidR="00F568C2">
        <w:t>, including Joint Utility School Kits and Bloomington-Normal (BN) Kits</w:t>
      </w:r>
    </w:p>
    <w:p w14:paraId="2D9D7263" w14:textId="77777777" w:rsidR="00E841AC" w:rsidRDefault="00E841AC" w:rsidP="00E841AC">
      <w:pPr>
        <w:pStyle w:val="ListBullet2"/>
      </w:pPr>
      <w:r>
        <w:t>Smart Savers channel</w:t>
      </w:r>
    </w:p>
    <w:p w14:paraId="08CDA935" w14:textId="1AE9D84F" w:rsidR="00294503" w:rsidRDefault="00294503" w:rsidP="00294503">
      <w:pPr>
        <w:pStyle w:val="ListBullet2"/>
      </w:pPr>
      <w:r>
        <w:t xml:space="preserve">Mobile Homes </w:t>
      </w:r>
      <w:r w:rsidR="00E416EC">
        <w:t>and</w:t>
      </w:r>
      <w:r>
        <w:t xml:space="preserve"> Air Sealing (MHAS) channel</w:t>
      </w:r>
      <w:r w:rsidR="00F568C2">
        <w:t>, including Mobile Home Kits</w:t>
      </w:r>
    </w:p>
    <w:p w14:paraId="59503051" w14:textId="77777777" w:rsidR="00294503" w:rsidRDefault="00294503" w:rsidP="00294503">
      <w:pPr>
        <w:pStyle w:val="ListBullet2"/>
      </w:pPr>
      <w:r>
        <w:t>Healthier Homes channel</w:t>
      </w:r>
    </w:p>
    <w:p w14:paraId="509F4784" w14:textId="77777777" w:rsidR="00294503" w:rsidRDefault="00294503" w:rsidP="00294503">
      <w:pPr>
        <w:pStyle w:val="ListBullet2"/>
      </w:pPr>
      <w:r>
        <w:t>Electrification channel</w:t>
      </w:r>
    </w:p>
    <w:p w14:paraId="0C3A00C8" w14:textId="77777777" w:rsidR="00E841AC" w:rsidRDefault="00E841AC" w:rsidP="00E841AC">
      <w:pPr>
        <w:pStyle w:val="ListBullet2"/>
      </w:pPr>
      <w:r>
        <w:t>Community Kits channel</w:t>
      </w:r>
    </w:p>
    <w:p w14:paraId="283CB0B4" w14:textId="77777777" w:rsidR="00E841AC" w:rsidRDefault="00E841AC" w:rsidP="00E841AC">
      <w:pPr>
        <w:pStyle w:val="ListBullet2"/>
      </w:pPr>
      <w:r>
        <w:t>Multifamily channel</w:t>
      </w:r>
    </w:p>
    <w:p w14:paraId="3B53BE23" w14:textId="77777777" w:rsidR="00E841AC" w:rsidRDefault="00E841AC" w:rsidP="00E841AC">
      <w:pPr>
        <w:pStyle w:val="ListBullet2"/>
      </w:pPr>
      <w:r>
        <w:t>Retail Products channel</w:t>
      </w:r>
    </w:p>
    <w:p w14:paraId="16B208E7" w14:textId="77777777" w:rsidR="00E841AC" w:rsidRDefault="00E841AC" w:rsidP="00E841AC">
      <w:pPr>
        <w:pStyle w:val="ListBullet"/>
      </w:pPr>
      <w:r>
        <w:t>Public Housing Initiative</w:t>
      </w:r>
    </w:p>
    <w:p w14:paraId="470C44A2" w14:textId="77777777" w:rsidR="00E841AC" w:rsidRDefault="00E841AC" w:rsidP="00E841AC">
      <w:pPr>
        <w:pStyle w:val="ListBullet"/>
      </w:pPr>
      <w:r>
        <w:t>Market Rate Multifamily Initiative</w:t>
      </w:r>
    </w:p>
    <w:p w14:paraId="45C4FE81" w14:textId="77777777" w:rsidR="00E841AC" w:rsidRDefault="00E841AC" w:rsidP="00E841AC">
      <w:pPr>
        <w:pStyle w:val="ListBullet"/>
      </w:pPr>
      <w:r>
        <w:t>Market Rate Single Family Initiative</w:t>
      </w:r>
    </w:p>
    <w:p w14:paraId="3164777A" w14:textId="77777777" w:rsidR="00E841AC" w:rsidRDefault="00E841AC" w:rsidP="00E841AC">
      <w:pPr>
        <w:pStyle w:val="ListBullet2"/>
      </w:pPr>
      <w:r>
        <w:t>Midstream HVAC channel</w:t>
      </w:r>
    </w:p>
    <w:p w14:paraId="76484A46" w14:textId="77777777" w:rsidR="00E841AC" w:rsidRDefault="00E841AC" w:rsidP="00E841AC">
      <w:pPr>
        <w:pStyle w:val="ListBullet2"/>
      </w:pPr>
      <w:r>
        <w:t>Home Efficiency channel</w:t>
      </w:r>
    </w:p>
    <w:p w14:paraId="4E566028" w14:textId="77777777" w:rsidR="00E841AC" w:rsidRDefault="00E841AC" w:rsidP="00E841AC">
      <w:pPr>
        <w:pStyle w:val="ListBullet"/>
      </w:pPr>
      <w:r>
        <w:t>Direct Distribution Efficient Products (Direct Distribution) Initiative</w:t>
      </w:r>
    </w:p>
    <w:p w14:paraId="62B3BAC4" w14:textId="77777777" w:rsidR="00E841AC" w:rsidRDefault="00E841AC" w:rsidP="00E841AC">
      <w:pPr>
        <w:pStyle w:val="ListBullet2"/>
      </w:pPr>
      <w:r>
        <w:t>School Kits channel</w:t>
      </w:r>
    </w:p>
    <w:p w14:paraId="2410E20C" w14:textId="77777777" w:rsidR="00E841AC" w:rsidRDefault="00E841AC" w:rsidP="00E841AC">
      <w:pPr>
        <w:pStyle w:val="ListBullet2"/>
      </w:pPr>
      <w:r>
        <w:t>High School Innovation channel</w:t>
      </w:r>
    </w:p>
    <w:p w14:paraId="36BCAEF7" w14:textId="6BB5D31A" w:rsidR="00E841AC" w:rsidRDefault="00E841AC" w:rsidP="00E841AC">
      <w:r>
        <w:t xml:space="preserve">The Program’s Initiatives are designed to achieve energy savings in accordance with AIC’s plan filing and to provide energy efficiency services and assistance to customers through a wide range of channels. The Retail Products Initiative, which provides POS </w:t>
      </w:r>
      <w:r w:rsidR="004B300B">
        <w:t xml:space="preserve">discounts and rebates </w:t>
      </w:r>
      <w:r>
        <w:t xml:space="preserve">to customers purchasing energy-efficient products, is the largest component </w:t>
      </w:r>
      <w:r>
        <w:lastRenderedPageBreak/>
        <w:t xml:space="preserve">of the Program from an electric energy and gas savings perspective. The IQ Initiative, which provides whole-home retrofit services and energy efficiency measures through a </w:t>
      </w:r>
      <w:r w:rsidR="004B300B">
        <w:t>variety</w:t>
      </w:r>
      <w:r>
        <w:t xml:space="preserve"> of channels, is the largest component of the Program from a program cost perspective.</w:t>
      </w:r>
    </w:p>
    <w:p w14:paraId="7F9113F1" w14:textId="1A564ACB" w:rsidR="00E841AC" w:rsidRDefault="00E841AC" w:rsidP="00E841AC">
      <w:r w:rsidRPr="00B40659">
        <w:t xml:space="preserve">To best serve AIC and stakeholders, we have considered the delivery strategy and unique characteristics for each AIC offering at the initiative and channel </w:t>
      </w:r>
      <w:r w:rsidR="009C59A9" w:rsidRPr="00B40659">
        <w:t>level and</w:t>
      </w:r>
      <w:r w:rsidRPr="00B40659">
        <w:t xml:space="preserve"> have organized our evaluation activities to optimize </w:t>
      </w:r>
      <w:r w:rsidR="00B21001">
        <w:t xml:space="preserve">the </w:t>
      </w:r>
      <w:r w:rsidRPr="00B40659">
        <w:t xml:space="preserve">use of evaluation resources, minimize customer touchpoints, and </w:t>
      </w:r>
      <w:r w:rsidRPr="00980D3B">
        <w:t>strengthen</w:t>
      </w:r>
      <w:r w:rsidRPr="00B40659">
        <w:t xml:space="preserve"> research insights.</w:t>
      </w:r>
      <w:r>
        <w:t xml:space="preserve"> As a result, evaluation efforts are not always organized in a way that perfectly aligns with formal portfolio organization. Our report makes the following organizational reporting choices:</w:t>
      </w:r>
    </w:p>
    <w:p w14:paraId="7BB6F910" w14:textId="21F6AFD5" w:rsidR="00E841AC" w:rsidRDefault="00E841AC" w:rsidP="00083E72">
      <w:pPr>
        <w:pStyle w:val="ListBullet"/>
      </w:pPr>
      <w:r w:rsidRPr="006E6EB1">
        <w:t>The</w:t>
      </w:r>
      <w:r>
        <w:t xml:space="preserve"> </w:t>
      </w:r>
      <w:r w:rsidR="00494500">
        <w:t xml:space="preserve">portion of the </w:t>
      </w:r>
      <w:r>
        <w:t xml:space="preserve">Retail Products </w:t>
      </w:r>
      <w:r w:rsidR="00494500">
        <w:t>Initiative delivered to IQ customers</w:t>
      </w:r>
      <w:r w:rsidR="006E6EB1">
        <w:t xml:space="preserve"> is</w:t>
      </w:r>
      <w:r w:rsidR="00494500">
        <w:t xml:space="preserve"> </w:t>
      </w:r>
      <w:r>
        <w:t xml:space="preserve">grouped with the </w:t>
      </w:r>
      <w:r w:rsidR="006E6EB1">
        <w:t xml:space="preserve">portion delivered to </w:t>
      </w:r>
      <w:r>
        <w:t>Market Rate</w:t>
      </w:r>
      <w:r w:rsidR="006E6EB1">
        <w:t xml:space="preserve"> customers</w:t>
      </w:r>
      <w:r w:rsidR="00B21001">
        <w:t>,</w:t>
      </w:r>
      <w:r>
        <w:t xml:space="preserve"> as program delivery is </w:t>
      </w:r>
      <w:r w:rsidR="009C59A9">
        <w:t>not</w:t>
      </w:r>
      <w:r>
        <w:t xml:space="preserve"> differentiated. </w:t>
      </w:r>
    </w:p>
    <w:p w14:paraId="357DC609" w14:textId="4EF17007" w:rsidR="00E841AC" w:rsidRDefault="00E841AC" w:rsidP="00E841AC">
      <w:pPr>
        <w:pStyle w:val="ListBullet"/>
      </w:pPr>
      <w:r>
        <w:t xml:space="preserve">The IQ Initiative’s channels that focus on </w:t>
      </w:r>
      <w:r w:rsidR="00B21001">
        <w:t>delivering</w:t>
      </w:r>
      <w:r>
        <w:t xml:space="preserve"> measures directly to single family customer homes (as differentiated from retail</w:t>
      </w:r>
      <w:r w:rsidR="00B21001">
        <w:t>, multifamily</w:t>
      </w:r>
      <w:r>
        <w:t xml:space="preserve">, or kit-based offerings) are grouped together as the IQ Initiative – Single Family </w:t>
      </w:r>
      <w:r w:rsidR="001A086B">
        <w:t>c</w:t>
      </w:r>
      <w:r>
        <w:t>hannels.</w:t>
      </w:r>
      <w:r w:rsidR="00C016FD">
        <w:t xml:space="preserve"> </w:t>
      </w:r>
    </w:p>
    <w:p w14:paraId="35231E6A" w14:textId="57A27A84" w:rsidR="00E841AC" w:rsidRDefault="00E841AC" w:rsidP="00E841AC">
      <w:pPr>
        <w:pStyle w:val="ListBullet"/>
      </w:pPr>
      <w:r>
        <w:t xml:space="preserve">The three separate AIC efforts that deliver services to multifamily customers (the Multifamily </w:t>
      </w:r>
      <w:r w:rsidR="001A086B">
        <w:t>c</w:t>
      </w:r>
      <w:r>
        <w:t>hannel of the IQ Initiative, all channels of the Market Rate Multifamily Initiative, and the Public Housing Initiative) are grouped together as program delivery is coordinated across these channels.</w:t>
      </w:r>
    </w:p>
    <w:p w14:paraId="1F528580" w14:textId="77777777" w:rsidR="00E841AC" w:rsidRDefault="00E841AC" w:rsidP="00E841AC">
      <w:pPr>
        <w:pStyle w:val="ListBullet"/>
      </w:pPr>
      <w:r>
        <w:t>All AIC efforts that deliver efficiency measures to residential customers through kits or other similar delivery channels are grouped together as evaluation efforts for these efforts are similar.</w:t>
      </w:r>
    </w:p>
    <w:p w14:paraId="7F6D58D7" w14:textId="1811E548" w:rsidR="00E841AC" w:rsidRDefault="00E841AC" w:rsidP="00E841AC">
      <w:pPr>
        <w:pStyle w:val="Heading2"/>
      </w:pPr>
      <w:bookmarkStart w:id="2" w:name="_Toc192673589"/>
      <w:r>
        <w:t>Policy Background</w:t>
      </w:r>
      <w:bookmarkEnd w:id="2"/>
    </w:p>
    <w:p w14:paraId="5B274A1B" w14:textId="51C176CA" w:rsidR="00E841AC" w:rsidRDefault="00E841AC" w:rsidP="00E841AC">
      <w:r>
        <w:t>This report covers the third calendar year of AIC’s sixth Electric and Gas Energy Efficiency and Demand Response Plan, covering calendar years 2022</w:t>
      </w:r>
      <w:r w:rsidR="00B21001">
        <w:t>–</w:t>
      </w:r>
      <w:r>
        <w:t xml:space="preserve">2025 (Plan 6). AIC’s Plan 6 portfolio is governed by components of Illinois state law (220 ILCS 5/8-103B [Section 8-103B] and 220 ILCS 5/8-104 [Section 8-104]) </w:t>
      </w:r>
      <w:r w:rsidR="00B21001">
        <w:t xml:space="preserve">that direct </w:t>
      </w:r>
      <w:r>
        <w:t>large, regulated utilities to offer electric and gas energy efficiency programs. Section 8-103B and Section 8-104 were most recently substantively revised through the passage of Illinois Public Act 102-0662 (the Climate and Equitable Jobs Act, or CEJA) in September 2021.</w:t>
      </w:r>
    </w:p>
    <w:p w14:paraId="0D52D909" w14:textId="70267C53" w:rsidR="00E841AC" w:rsidRDefault="00E841AC" w:rsidP="00E841AC">
      <w:r>
        <w:t xml:space="preserve">Section 8-103B and Section 8-104 define key </w:t>
      </w:r>
      <w:r w:rsidR="00B21001">
        <w:t xml:space="preserve">policy </w:t>
      </w:r>
      <w:r>
        <w:t>points relevant to the evaluation of the 202</w:t>
      </w:r>
      <w:r w:rsidR="00A73774">
        <w:t>4</w:t>
      </w:r>
      <w:r>
        <w:t xml:space="preserve"> AIC Residential Program</w:t>
      </w:r>
      <w:r w:rsidR="00B21001">
        <w:t xml:space="preserve">. These </w:t>
      </w:r>
      <w:r>
        <w:t>are summarized below as context for this evaluation report.</w:t>
      </w:r>
    </w:p>
    <w:p w14:paraId="3E5CDEF9" w14:textId="75A63606" w:rsidR="00E841AC" w:rsidRDefault="00E841AC" w:rsidP="00E841AC">
      <w:pPr>
        <w:pStyle w:val="ListBullet"/>
      </w:pPr>
      <w:r w:rsidRPr="00B63B6D">
        <w:rPr>
          <w:b/>
          <w:bCs/>
        </w:rPr>
        <w:t>Cumulative Persisting Annual Savings (CPAS):</w:t>
      </w:r>
      <w:r>
        <w:t xml:space="preserve"> Since 2018, electric energy savings goals for Illinois utilities have been primarily defined based on persisting savings as a percentage of sales. As such, annual evaluations of AIC’s electric energy efficiency programs must present both annual and persisting savings over the life of delivered measures. As a result, AIC and its program implementer have sought to deliver programs that achieve savings that persist for longer periods of time.</w:t>
      </w:r>
    </w:p>
    <w:p w14:paraId="0BE2D2D9" w14:textId="2FBAD914" w:rsidR="00E841AC" w:rsidRDefault="00E841AC" w:rsidP="00E841AC">
      <w:pPr>
        <w:pStyle w:val="ListBullet"/>
      </w:pPr>
      <w:r w:rsidRPr="00B63B6D">
        <w:rPr>
          <w:b/>
          <w:bCs/>
        </w:rPr>
        <w:t xml:space="preserve">Weighted Average Measure Life (WAML): </w:t>
      </w:r>
      <w:r>
        <w:t>Section 8-103B allows AIC to create a regulatory asset from all of its 8-103B expenditures, and amortize and recover the total expenditures of that regulatory asset “over a period that is equal to the weighted average of the measure lives implemented for that year that are reflected in the regulatory asset.”</w:t>
      </w:r>
      <w:r>
        <w:rPr>
          <w:rStyle w:val="FootnoteReference"/>
        </w:rPr>
        <w:footnoteReference w:id="1"/>
      </w:r>
      <w:r>
        <w:t xml:space="preserve"> Therefore, annual evaluations of AIC’s electric energy efficiency programs must present a WAML in </w:t>
      </w:r>
      <w:r>
        <w:lastRenderedPageBreak/>
        <w:t>accordance with the guidelines for calculation presented in the Illinois Stakeholder Advisory Group’s (SAG) WAML Report and the Illinois Energy Efficiency Policy Manual.</w:t>
      </w:r>
      <w:r>
        <w:rPr>
          <w:rStyle w:val="FootnoteReference"/>
        </w:rPr>
        <w:footnoteReference w:id="2"/>
      </w:r>
    </w:p>
    <w:p w14:paraId="17BF80E3" w14:textId="3AFD76C1" w:rsidR="00E841AC" w:rsidRDefault="00E841AC" w:rsidP="00E841AC">
      <w:pPr>
        <w:pStyle w:val="ListBullet"/>
      </w:pPr>
      <w:r w:rsidRPr="00B63B6D">
        <w:rPr>
          <w:b/>
          <w:bCs/>
        </w:rPr>
        <w:t xml:space="preserve">Applicable Annual Incremental Goal (AAIG): </w:t>
      </w:r>
      <w:r>
        <w:t>Section 8-103B allows AIC to earn a rate of return on their electric energy efficiency spending if they create a regulatory asset, as discussed above. The rate of return that is earned can be adjusted either up or down as a function of AIC’s performance relative to its AAIG. The AAIG is defined as the difference between the cumulative persisting electric savings goal for the year being evaluated and the cumulative persisting electric savings goal for the previous year. AIC must achieve sufficient savings through its programs to replace savings from measures at the end of their measure life before progress can be counted toward the AAIG. Therefore, annual evaluations of AIC’s electric energy efficiency programs must assess AIC’s performance against its AAIG.</w:t>
      </w:r>
    </w:p>
    <w:p w14:paraId="28C044D4" w14:textId="479151AF" w:rsidR="00E841AC" w:rsidRDefault="00E841AC" w:rsidP="00E841AC">
      <w:pPr>
        <w:pStyle w:val="ListBullet"/>
      </w:pPr>
      <w:r w:rsidRPr="00B63B6D">
        <w:rPr>
          <w:b/>
          <w:bCs/>
        </w:rPr>
        <w:t xml:space="preserve">(b-25) Savings Conversion: </w:t>
      </w:r>
      <w:r>
        <w:t>Subsection (b-25) of Section 8-103B allows electric utilities to “convert” savings achieved for other fuels, including natural gas, to electric savings for the purposes of goal attainment in certain cases. The total amount of savings allowed to be converted is capped at a maximum of 10% of the utility’s applicable annual total savings requirement.</w:t>
      </w:r>
      <w:r>
        <w:rPr>
          <w:rStyle w:val="FootnoteReference"/>
        </w:rPr>
        <w:footnoteReference w:id="3"/>
      </w:r>
      <w:r>
        <w:rPr>
          <w:vertAlign w:val="superscript"/>
        </w:rPr>
        <w:t>,</w:t>
      </w:r>
      <w:r>
        <w:rPr>
          <w:rStyle w:val="FootnoteReference"/>
        </w:rPr>
        <w:footnoteReference w:id="4"/>
      </w:r>
      <w:r>
        <w:t xml:space="preserve"> </w:t>
      </w:r>
      <w:r w:rsidR="00840FCA">
        <w:t xml:space="preserve">Savings AIC claimed in 2024 via (b-25) conversions are presented in the </w:t>
      </w:r>
      <w:r w:rsidR="00840FCA" w:rsidRPr="006E6EB1">
        <w:rPr>
          <w:i/>
          <w:iCs/>
        </w:rPr>
        <w:t>2024 AIC Integrated Impact Evaluation Report</w:t>
      </w:r>
      <w:r w:rsidR="00840FCA">
        <w:t>; this report presents actual savings achieved for all fuels with the exception of electrification savings</w:t>
      </w:r>
      <w:r w:rsidR="00594477">
        <w:t>,</w:t>
      </w:r>
      <w:r w:rsidR="00840FCA">
        <w:t xml:space="preserve"> as discussed below.</w:t>
      </w:r>
      <w:r w:rsidR="00594477">
        <w:t xml:space="preserve"> </w:t>
      </w:r>
    </w:p>
    <w:p w14:paraId="29F4E55D" w14:textId="76909D1F" w:rsidR="00852A11" w:rsidRDefault="00852A11" w:rsidP="00852A11">
      <w:pPr>
        <w:pStyle w:val="ListBullet"/>
      </w:pPr>
      <w:r w:rsidRPr="00261104">
        <w:rPr>
          <w:b/>
          <w:bCs/>
        </w:rPr>
        <w:t xml:space="preserve">Electrification: </w:t>
      </w:r>
      <w:r>
        <w:t>CEJA added statutory language in subsection (b-27) of Section 8-103B that enables electric utilities to use their energy efficiency programs to offer and promote measures that electrify end uses, such as space and water heating, that would otherwise be served by fossil fuels. Utilities are instructed to claim those savings as the kWh equivalent of the change in site energy consumption due to electrification.</w:t>
      </w:r>
    </w:p>
    <w:p w14:paraId="330FE2F3" w14:textId="6261363B" w:rsidR="00852A11" w:rsidRDefault="00852A11" w:rsidP="00852A11">
      <w:pPr>
        <w:pStyle w:val="ListBullet"/>
        <w:numPr>
          <w:ilvl w:val="0"/>
          <w:numId w:val="0"/>
        </w:numPr>
        <w:ind w:left="465"/>
      </w:pPr>
      <w:r>
        <w:t>As a result, AIC has pursued program strategies in Plan 6 that seek to begin limited electrification activities. In particular, the utility has launched targeted efforts to electrify end uses for low</w:t>
      </w:r>
      <w:r w:rsidR="000F4384">
        <w:t>-</w:t>
      </w:r>
      <w:r>
        <w:t xml:space="preserve">income customers currently served by delivered fuels, such as propane. We report on AIC’s 2024 electrification efforts in Section </w:t>
      </w:r>
      <w:r>
        <w:fldChar w:fldCharType="begin"/>
      </w:r>
      <w:r>
        <w:instrText xml:space="preserve"> REF _Ref191662719 \r \h </w:instrText>
      </w:r>
      <w:r>
        <w:fldChar w:fldCharType="separate"/>
      </w:r>
      <w:r w:rsidR="001F12C9">
        <w:t>3.2.9</w:t>
      </w:r>
      <w:r>
        <w:fldChar w:fldCharType="end"/>
      </w:r>
      <w:r>
        <w:t xml:space="preserve"> of this report. Statutorily required reporting around these efforts is presented in </w:t>
      </w:r>
      <w:r>
        <w:fldChar w:fldCharType="begin"/>
      </w:r>
      <w:r>
        <w:instrText xml:space="preserve"> REF _Ref189823136 \r \h </w:instrText>
      </w:r>
      <w:r>
        <w:fldChar w:fldCharType="separate"/>
      </w:r>
      <w:r w:rsidR="001F12C9">
        <w:t>Appendix G</w:t>
      </w:r>
      <w:r>
        <w:fldChar w:fldCharType="end"/>
      </w:r>
      <w:r>
        <w:t>.</w:t>
      </w:r>
    </w:p>
    <w:p w14:paraId="3E0AAEA0" w14:textId="08C9A69F" w:rsidR="00E841AC" w:rsidRDefault="00E841AC" w:rsidP="00E841AC">
      <w:pPr>
        <w:pStyle w:val="Heading2"/>
      </w:pPr>
      <w:bookmarkStart w:id="3" w:name="_Toc192673590"/>
      <w:r>
        <w:t>Program Savings</w:t>
      </w:r>
      <w:bookmarkEnd w:id="3"/>
    </w:p>
    <w:p w14:paraId="01522D57" w14:textId="07D02B24" w:rsidR="00E841AC" w:rsidRPr="00E841AC" w:rsidRDefault="00E841AC" w:rsidP="00E841AC">
      <w:r w:rsidRPr="00E841AC">
        <w:t>In the following sections, the evaluation team presents annual savings (annualized 202</w:t>
      </w:r>
      <w:r>
        <w:t>4</w:t>
      </w:r>
      <w:r w:rsidRPr="00E841AC">
        <w:t xml:space="preserve"> energy savings) and CPAS for AIC's Residential Program. As discussed in greater detail in the </w:t>
      </w:r>
      <w:r w:rsidRPr="0076461E">
        <w:rPr>
          <w:i/>
          <w:iCs/>
        </w:rPr>
        <w:t>2024 AIC Integrated Impact Evaluation Report</w:t>
      </w:r>
      <w:r w:rsidRPr="00E841AC">
        <w:t>, AIC’s performance compared to its AAIG is determined based on both types of savings.</w:t>
      </w:r>
    </w:p>
    <w:p w14:paraId="74AB1EF8" w14:textId="77777777" w:rsidR="0076461E" w:rsidRDefault="0076461E" w:rsidP="0076461E">
      <w:pPr>
        <w:pStyle w:val="Heading3"/>
      </w:pPr>
      <w:r>
        <w:t xml:space="preserve"> Annual Savings</w:t>
      </w:r>
    </w:p>
    <w:p w14:paraId="5EA68AAF" w14:textId="7F8794B3" w:rsidR="00A73774" w:rsidRDefault="00A73774" w:rsidP="00A73774">
      <w:r w:rsidRPr="00B63B6D">
        <w:t>The 202</w:t>
      </w:r>
      <w:r>
        <w:t>4</w:t>
      </w:r>
      <w:r w:rsidRPr="00B63B6D">
        <w:t xml:space="preserve"> </w:t>
      </w:r>
      <w:r>
        <w:t>Residential</w:t>
      </w:r>
      <w:r w:rsidRPr="00B63B6D">
        <w:t xml:space="preserve"> Program achieved </w:t>
      </w:r>
      <w:r w:rsidR="002240C8">
        <w:t>144,088</w:t>
      </w:r>
      <w:r w:rsidRPr="00B63B6D">
        <w:t xml:space="preserve"> MWh, </w:t>
      </w:r>
      <w:r w:rsidR="002240C8">
        <w:t>19.93</w:t>
      </w:r>
      <w:r w:rsidRPr="00B63B6D">
        <w:t xml:space="preserve"> MW, and </w:t>
      </w:r>
      <w:r w:rsidR="002240C8" w:rsidRPr="002240C8">
        <w:t>2,664,263</w:t>
      </w:r>
      <w:r w:rsidR="002240C8">
        <w:t xml:space="preserve"> </w:t>
      </w:r>
      <w:r w:rsidRPr="00B63B6D">
        <w:t xml:space="preserve">therms in verified net savings. </w:t>
      </w:r>
      <w:r>
        <w:t xml:space="preserve">These </w:t>
      </w:r>
      <w:r w:rsidRPr="00334C63">
        <w:t xml:space="preserve">savings include a nonparticipant spillover (NPSO) adder </w:t>
      </w:r>
      <w:r>
        <w:t>to</w:t>
      </w:r>
      <w:r w:rsidRPr="00334C63">
        <w:t xml:space="preserve"> net savings.</w:t>
      </w:r>
      <w:r w:rsidRPr="00334C63">
        <w:rPr>
          <w:vertAlign w:val="superscript"/>
        </w:rPr>
        <w:footnoteReference w:id="5"/>
      </w:r>
      <w:r w:rsidRPr="00334C63">
        <w:rPr>
          <w:vertAlign w:val="superscript"/>
        </w:rPr>
        <w:t>,</w:t>
      </w:r>
      <w:r w:rsidRPr="00334C63">
        <w:rPr>
          <w:vertAlign w:val="superscript"/>
        </w:rPr>
        <w:footnoteReference w:id="6"/>
      </w:r>
      <w:r w:rsidRPr="00334C63">
        <w:t xml:space="preserve"> </w:t>
      </w:r>
      <w:r>
        <w:fldChar w:fldCharType="begin"/>
      </w:r>
      <w:r>
        <w:instrText xml:space="preserve"> REF _Ref137457486 \h  \* MERGEFORMAT </w:instrText>
      </w:r>
      <w:r>
        <w:fldChar w:fldCharType="separate"/>
      </w:r>
      <w:r w:rsidR="001F12C9">
        <w:t xml:space="preserve">Table </w:t>
      </w:r>
      <w:r w:rsidR="001F12C9">
        <w:rPr>
          <w:noProof/>
        </w:rPr>
        <w:t>1</w:t>
      </w:r>
      <w:r>
        <w:fldChar w:fldCharType="end"/>
      </w:r>
      <w:r>
        <w:t xml:space="preserve">, </w:t>
      </w:r>
      <w:r>
        <w:fldChar w:fldCharType="begin"/>
      </w:r>
      <w:r>
        <w:instrText xml:space="preserve"> REF _Ref155175928 \h  \* MERGEFORMAT </w:instrText>
      </w:r>
      <w:r>
        <w:fldChar w:fldCharType="separate"/>
      </w:r>
      <w:r w:rsidR="001F12C9">
        <w:t xml:space="preserve">Table </w:t>
      </w:r>
      <w:r w:rsidR="001F12C9">
        <w:rPr>
          <w:noProof/>
        </w:rPr>
        <w:t>2</w:t>
      </w:r>
      <w:r>
        <w:fldChar w:fldCharType="end"/>
      </w:r>
      <w:r>
        <w:t>, and</w:t>
      </w:r>
      <w:r w:rsidR="004B11DF">
        <w:t xml:space="preserve"> </w:t>
      </w:r>
      <w:r w:rsidR="004B11DF">
        <w:fldChar w:fldCharType="begin"/>
      </w:r>
      <w:r w:rsidR="004B11DF">
        <w:instrText xml:space="preserve"> REF _Ref192669140 \h </w:instrText>
      </w:r>
      <w:r w:rsidR="004B11DF">
        <w:fldChar w:fldCharType="separate"/>
      </w:r>
      <w:r w:rsidR="001F12C9">
        <w:t xml:space="preserve">Table </w:t>
      </w:r>
      <w:r w:rsidR="001F12C9">
        <w:rPr>
          <w:noProof/>
        </w:rPr>
        <w:t>3</w:t>
      </w:r>
      <w:r w:rsidR="004B11DF">
        <w:fldChar w:fldCharType="end"/>
      </w:r>
      <w:r>
        <w:t xml:space="preserve"> </w:t>
      </w:r>
      <w:r w:rsidRPr="00B63B6D">
        <w:t>present ex ante gross, verified gross, and verified net electric energy, electric demand, and gas savings</w:t>
      </w:r>
      <w:r w:rsidR="00955219">
        <w:t xml:space="preserve"> by initiative and channel</w:t>
      </w:r>
      <w:r w:rsidRPr="00B63B6D">
        <w:t xml:space="preserve"> for the 202</w:t>
      </w:r>
      <w:r>
        <w:t>4</w:t>
      </w:r>
      <w:r w:rsidRPr="00B63B6D">
        <w:t xml:space="preserve"> </w:t>
      </w:r>
      <w:r>
        <w:t>Residential Program</w:t>
      </w:r>
      <w:r w:rsidRPr="00B63B6D">
        <w:t>.</w:t>
      </w:r>
    </w:p>
    <w:p w14:paraId="36234E84" w14:textId="079DE985" w:rsidR="00A73774" w:rsidRDefault="00A73774" w:rsidP="00A73774">
      <w:pPr>
        <w:keepNext/>
        <w:keepLines/>
        <w:spacing w:before="240"/>
        <w:jc w:val="center"/>
      </w:pPr>
      <w:bookmarkStart w:id="4" w:name="_Ref137457486"/>
      <w:bookmarkStart w:id="5" w:name="_Toc156240731"/>
      <w:bookmarkStart w:id="6" w:name="_Toc165206498"/>
      <w:bookmarkStart w:id="7" w:name="_Toc192673630"/>
      <w:r>
        <w:lastRenderedPageBreak/>
        <w:t xml:space="preserve">Table </w:t>
      </w:r>
      <w:r>
        <w:fldChar w:fldCharType="begin"/>
      </w:r>
      <w:r>
        <w:instrText xml:space="preserve"> SEQ Table \* ARABIC </w:instrText>
      </w:r>
      <w:r>
        <w:fldChar w:fldCharType="separate"/>
      </w:r>
      <w:r w:rsidR="001F12C9">
        <w:rPr>
          <w:noProof/>
        </w:rPr>
        <w:t>1</w:t>
      </w:r>
      <w:r>
        <w:rPr>
          <w:noProof/>
        </w:rPr>
        <w:fldChar w:fldCharType="end"/>
      </w:r>
      <w:bookmarkEnd w:id="4"/>
      <w:r>
        <w:t>. 2024 Residential Program Electric Energy Annual Savings Summary</w:t>
      </w:r>
      <w:bookmarkEnd w:id="5"/>
      <w:bookmarkEnd w:id="6"/>
      <w:bookmarkEnd w:id="7"/>
    </w:p>
    <w:tbl>
      <w:tblPr>
        <w:tblStyle w:val="ODCBasic-1"/>
        <w:tblW w:w="0" w:type="auto"/>
        <w:tblLayout w:type="fixed"/>
        <w:tblCellMar>
          <w:top w:w="0" w:type="dxa"/>
          <w:bottom w:w="14" w:type="dxa"/>
        </w:tblCellMar>
        <w:tblLook w:val="04A0" w:firstRow="1" w:lastRow="0" w:firstColumn="1" w:lastColumn="0" w:noHBand="0" w:noVBand="1"/>
      </w:tblPr>
      <w:tblGrid>
        <w:gridCol w:w="4225"/>
        <w:gridCol w:w="1366"/>
        <w:gridCol w:w="1366"/>
        <w:gridCol w:w="1367"/>
        <w:gridCol w:w="1366"/>
        <w:gridCol w:w="1367"/>
      </w:tblGrid>
      <w:tr w:rsidR="00A73774" w14:paraId="10D56E37" w14:textId="77777777" w:rsidTr="00E96D9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4A4D56" w:themeColor="text1"/>
              <w:right w:val="single" w:sz="4" w:space="0" w:color="4A4D56" w:themeColor="text1"/>
            </w:tcBorders>
          </w:tcPr>
          <w:p w14:paraId="0387E9DC" w14:textId="77777777" w:rsidR="00A73774" w:rsidRPr="00625570" w:rsidRDefault="00A73774" w:rsidP="00A73774">
            <w:pPr>
              <w:pStyle w:val="TableHeadingLeft"/>
              <w:keepNext/>
              <w:keepLines/>
            </w:pPr>
            <w:r>
              <w:t>Initiative/Channel</w:t>
            </w:r>
          </w:p>
        </w:tc>
        <w:tc>
          <w:tcPr>
            <w:tcW w:w="1366" w:type="dxa"/>
            <w:tcBorders>
              <w:left w:val="single" w:sz="4" w:space="0" w:color="4A4D56" w:themeColor="text1"/>
              <w:bottom w:val="single" w:sz="4" w:space="0" w:color="4A4D56" w:themeColor="text1"/>
              <w:right w:val="single" w:sz="4" w:space="0" w:color="4A4D56" w:themeColor="text1"/>
            </w:tcBorders>
          </w:tcPr>
          <w:p w14:paraId="5C2FF22E" w14:textId="77777777" w:rsidR="00E96D9C"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Ex Ante </w:t>
            </w:r>
          </w:p>
          <w:p w14:paraId="1023507A" w14:textId="5EDCEAFE" w:rsidR="00A73774" w:rsidRPr="00625570"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MWh</w:t>
            </w:r>
          </w:p>
        </w:tc>
        <w:tc>
          <w:tcPr>
            <w:tcW w:w="1366" w:type="dxa"/>
            <w:tcBorders>
              <w:left w:val="single" w:sz="4" w:space="0" w:color="4A4D56" w:themeColor="text1"/>
              <w:bottom w:val="single" w:sz="4" w:space="0" w:color="4A4D56" w:themeColor="text1"/>
              <w:right w:val="single" w:sz="4" w:space="0" w:color="4A4D56" w:themeColor="text1"/>
            </w:tcBorders>
          </w:tcPr>
          <w:p w14:paraId="35D30A99" w14:textId="77777777" w:rsidR="00A73774" w:rsidRPr="00625570"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67" w:type="dxa"/>
            <w:tcBorders>
              <w:left w:val="single" w:sz="4" w:space="0" w:color="4A4D56" w:themeColor="text1"/>
              <w:bottom w:val="single" w:sz="4" w:space="0" w:color="4A4D56" w:themeColor="text1"/>
              <w:right w:val="single" w:sz="4" w:space="0" w:color="4A4D56" w:themeColor="text1"/>
            </w:tcBorders>
          </w:tcPr>
          <w:p w14:paraId="37B0D9CA" w14:textId="77777777" w:rsidR="00E96D9C"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7C4A64D9" w14:textId="366ABBBC" w:rsidR="00A73774" w:rsidRPr="00625570"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MWh</w:t>
            </w:r>
          </w:p>
        </w:tc>
        <w:tc>
          <w:tcPr>
            <w:tcW w:w="1366" w:type="dxa"/>
            <w:tcBorders>
              <w:left w:val="single" w:sz="4" w:space="0" w:color="4A4D56" w:themeColor="text1"/>
              <w:bottom w:val="single" w:sz="4" w:space="0" w:color="4A4D56" w:themeColor="text1"/>
              <w:right w:val="single" w:sz="4" w:space="0" w:color="4A4D56" w:themeColor="text1"/>
            </w:tcBorders>
          </w:tcPr>
          <w:p w14:paraId="4D0BCDCB" w14:textId="77777777" w:rsidR="00A73774" w:rsidRPr="00625570"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pPr>
            <w:r>
              <w:t>Net-to-Gross Ratio (NTGR)</w:t>
            </w:r>
          </w:p>
        </w:tc>
        <w:tc>
          <w:tcPr>
            <w:tcW w:w="1367" w:type="dxa"/>
            <w:tcBorders>
              <w:left w:val="single" w:sz="4" w:space="0" w:color="4A4D56" w:themeColor="text1"/>
              <w:bottom w:val="single" w:sz="4" w:space="0" w:color="4A4D56" w:themeColor="text1"/>
            </w:tcBorders>
          </w:tcPr>
          <w:p w14:paraId="0E77E244" w14:textId="77777777" w:rsidR="00E96D9C"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58E2D36A" w14:textId="169FE098" w:rsidR="00A73774" w:rsidRPr="00625570" w:rsidRDefault="00A73774" w:rsidP="00A73774">
            <w:pPr>
              <w:pStyle w:val="TableHeadingCentered"/>
              <w:keepNext/>
              <w:keepLines/>
              <w:cnfStyle w:val="100000000000" w:firstRow="1" w:lastRow="0" w:firstColumn="0" w:lastColumn="0" w:oddVBand="0" w:evenVBand="0" w:oddHBand="0" w:evenHBand="0" w:firstRowFirstColumn="0" w:firstRowLastColumn="0" w:lastRowFirstColumn="0" w:lastRowLastColumn="0"/>
            </w:pPr>
            <w:r>
              <w:t>Net MWh</w:t>
            </w:r>
          </w:p>
        </w:tc>
      </w:tr>
      <w:tr w:rsidR="009C0146" w14:paraId="067ABC8F"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66F1EC40" w14:textId="77777777" w:rsidR="009C0146" w:rsidRPr="00625570" w:rsidRDefault="009C0146" w:rsidP="009C0146">
            <w:pPr>
              <w:pStyle w:val="TableLeftText"/>
              <w:keepNext/>
              <w:keepLines/>
            </w:pPr>
            <w:r>
              <w:t>Retail Products – Income Qualified</w:t>
            </w:r>
          </w:p>
        </w:tc>
        <w:tc>
          <w:tcPr>
            <w:tcW w:w="1366" w:type="dxa"/>
            <w:tcBorders>
              <w:top w:val="single" w:sz="4" w:space="0" w:color="4A4D56" w:themeColor="text1"/>
            </w:tcBorders>
          </w:tcPr>
          <w:p w14:paraId="6A013CE6" w14:textId="61D86B90" w:rsidR="009C0146" w:rsidRPr="00987F21"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84,539</w:t>
            </w:r>
          </w:p>
        </w:tc>
        <w:tc>
          <w:tcPr>
            <w:tcW w:w="1366" w:type="dxa"/>
            <w:tcBorders>
              <w:top w:val="single" w:sz="4" w:space="0" w:color="4A4D56" w:themeColor="text1"/>
            </w:tcBorders>
          </w:tcPr>
          <w:p w14:paraId="4C8A21BD" w14:textId="46A36760" w:rsidR="009C0146" w:rsidRPr="00987F21"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98%</w:t>
            </w:r>
          </w:p>
        </w:tc>
        <w:tc>
          <w:tcPr>
            <w:tcW w:w="1367" w:type="dxa"/>
            <w:tcBorders>
              <w:top w:val="single" w:sz="4" w:space="0" w:color="4A4D56" w:themeColor="text1"/>
            </w:tcBorders>
          </w:tcPr>
          <w:p w14:paraId="6A3D35DC" w14:textId="05C1B594" w:rsidR="009C0146" w:rsidRPr="00987F21"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82,468</w:t>
            </w:r>
          </w:p>
        </w:tc>
        <w:tc>
          <w:tcPr>
            <w:tcW w:w="1366" w:type="dxa"/>
            <w:tcBorders>
              <w:top w:val="single" w:sz="4" w:space="0" w:color="4A4D56" w:themeColor="text1"/>
            </w:tcBorders>
          </w:tcPr>
          <w:p w14:paraId="49482FD5" w14:textId="735FB139" w:rsidR="009C0146" w:rsidRPr="00987F21"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0.904</w:t>
            </w:r>
          </w:p>
        </w:tc>
        <w:tc>
          <w:tcPr>
            <w:tcW w:w="1367" w:type="dxa"/>
            <w:tcBorders>
              <w:top w:val="single" w:sz="4" w:space="0" w:color="4A4D56" w:themeColor="text1"/>
            </w:tcBorders>
          </w:tcPr>
          <w:p w14:paraId="715FE255" w14:textId="391EDC55" w:rsidR="009C0146" w:rsidRPr="00987F21"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74,582</w:t>
            </w:r>
          </w:p>
        </w:tc>
      </w:tr>
      <w:tr w:rsidR="009C0146" w14:paraId="00836CBA"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2DA08029" w14:textId="3F59F996" w:rsidR="009C0146" w:rsidRDefault="009C0146" w:rsidP="009C0146">
            <w:pPr>
              <w:pStyle w:val="TableLeftText"/>
              <w:keepNext/>
              <w:keepLines/>
            </w:pPr>
            <w:r>
              <w:t xml:space="preserve">Retail Products – Market Rate </w:t>
            </w:r>
          </w:p>
        </w:tc>
        <w:tc>
          <w:tcPr>
            <w:tcW w:w="1366" w:type="dxa"/>
            <w:tcBorders>
              <w:top w:val="single" w:sz="4" w:space="0" w:color="4A4D56" w:themeColor="text1"/>
            </w:tcBorders>
          </w:tcPr>
          <w:p w14:paraId="01615FF1" w14:textId="6FF76FD5" w:rsidR="009C0146" w:rsidRPr="00987F21" w:rsidRDefault="009C0146" w:rsidP="009C014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FB7112">
              <w:t>19,847</w:t>
            </w:r>
          </w:p>
        </w:tc>
        <w:tc>
          <w:tcPr>
            <w:tcW w:w="1366" w:type="dxa"/>
            <w:tcBorders>
              <w:top w:val="single" w:sz="4" w:space="0" w:color="4A4D56" w:themeColor="text1"/>
            </w:tcBorders>
          </w:tcPr>
          <w:p w14:paraId="0FAA5920" w14:textId="028A3F1C" w:rsidR="009C0146" w:rsidRPr="00987F21" w:rsidRDefault="009C0146" w:rsidP="009C014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FB7112">
              <w:t>97%</w:t>
            </w:r>
          </w:p>
        </w:tc>
        <w:tc>
          <w:tcPr>
            <w:tcW w:w="1367" w:type="dxa"/>
            <w:tcBorders>
              <w:top w:val="single" w:sz="4" w:space="0" w:color="4A4D56" w:themeColor="text1"/>
            </w:tcBorders>
          </w:tcPr>
          <w:p w14:paraId="1529D96D" w14:textId="0CA3CB0C" w:rsidR="009C0146" w:rsidRPr="00987F21" w:rsidRDefault="009C0146" w:rsidP="009C014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FB7112">
              <w:t>19,244</w:t>
            </w:r>
          </w:p>
        </w:tc>
        <w:tc>
          <w:tcPr>
            <w:tcW w:w="1366" w:type="dxa"/>
            <w:tcBorders>
              <w:top w:val="single" w:sz="4" w:space="0" w:color="4A4D56" w:themeColor="text1"/>
            </w:tcBorders>
          </w:tcPr>
          <w:p w14:paraId="0186DD71" w14:textId="02B155D8" w:rsidR="009C0146" w:rsidRPr="00987F21" w:rsidRDefault="009C0146" w:rsidP="009C014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FB7112">
              <w:t>0.828</w:t>
            </w:r>
          </w:p>
        </w:tc>
        <w:tc>
          <w:tcPr>
            <w:tcW w:w="1367" w:type="dxa"/>
            <w:tcBorders>
              <w:top w:val="single" w:sz="4" w:space="0" w:color="4A4D56" w:themeColor="text1"/>
            </w:tcBorders>
          </w:tcPr>
          <w:p w14:paraId="2DE9E1AD" w14:textId="6836F8B4" w:rsidR="009C0146" w:rsidRPr="00987F21" w:rsidRDefault="009C0146" w:rsidP="009C0146">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FB7112">
              <w:t>15,927</w:t>
            </w:r>
          </w:p>
        </w:tc>
      </w:tr>
      <w:tr w:rsidR="009C0146" w14:paraId="122B65C8"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0419265E" w14:textId="77777777" w:rsidR="009C0146" w:rsidRDefault="009C0146" w:rsidP="009C0146">
            <w:pPr>
              <w:pStyle w:val="TableLeftText"/>
              <w:keepNext/>
              <w:keepLines/>
            </w:pPr>
            <w:r>
              <w:t xml:space="preserve">Retail Products – Income Qualified </w:t>
            </w:r>
            <w:proofErr w:type="spellStart"/>
            <w:r>
              <w:t>Carryover</w:t>
            </w:r>
            <w:r>
              <w:rPr>
                <w:vertAlign w:val="superscript"/>
              </w:rPr>
              <w:t>a</w:t>
            </w:r>
            <w:proofErr w:type="spellEnd"/>
          </w:p>
        </w:tc>
        <w:tc>
          <w:tcPr>
            <w:tcW w:w="0" w:type="dxa"/>
            <w:tcBorders>
              <w:top w:val="single" w:sz="4" w:space="0" w:color="4A4D56" w:themeColor="text1"/>
            </w:tcBorders>
          </w:tcPr>
          <w:p w14:paraId="53E190A8" w14:textId="1FEFF9A6" w:rsidR="009C0146" w:rsidRPr="00BB63F4"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0</w:t>
            </w:r>
          </w:p>
        </w:tc>
        <w:tc>
          <w:tcPr>
            <w:tcW w:w="0" w:type="dxa"/>
            <w:tcBorders>
              <w:top w:val="single" w:sz="4" w:space="0" w:color="4A4D56" w:themeColor="text1"/>
            </w:tcBorders>
          </w:tcPr>
          <w:p w14:paraId="0F7752D4" w14:textId="5262D369" w:rsidR="009C0146" w:rsidRPr="00C92F57"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N/A</w:t>
            </w:r>
          </w:p>
        </w:tc>
        <w:tc>
          <w:tcPr>
            <w:tcW w:w="0" w:type="dxa"/>
            <w:tcBorders>
              <w:top w:val="single" w:sz="4" w:space="0" w:color="4A4D56" w:themeColor="text1"/>
            </w:tcBorders>
          </w:tcPr>
          <w:p w14:paraId="6FB141AA" w14:textId="13807433" w:rsidR="009C0146" w:rsidRPr="00C92F57"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4,663</w:t>
            </w:r>
          </w:p>
        </w:tc>
        <w:tc>
          <w:tcPr>
            <w:tcW w:w="0" w:type="dxa"/>
            <w:tcBorders>
              <w:top w:val="single" w:sz="4" w:space="0" w:color="4A4D56" w:themeColor="text1"/>
            </w:tcBorders>
          </w:tcPr>
          <w:p w14:paraId="7E310EDD" w14:textId="41F67A6E" w:rsidR="009C0146" w:rsidRPr="00C92F57"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0.908</w:t>
            </w:r>
          </w:p>
        </w:tc>
        <w:tc>
          <w:tcPr>
            <w:tcW w:w="0" w:type="dxa"/>
            <w:tcBorders>
              <w:top w:val="single" w:sz="4" w:space="0" w:color="4A4D56" w:themeColor="text1"/>
            </w:tcBorders>
          </w:tcPr>
          <w:p w14:paraId="3B143B15" w14:textId="27C3A6C1" w:rsidR="009C0146" w:rsidRPr="00C92F57" w:rsidRDefault="009C0146" w:rsidP="009C0146">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B7112">
              <w:t>4,236</w:t>
            </w:r>
          </w:p>
        </w:tc>
      </w:tr>
      <w:tr w:rsidR="009C0146" w14:paraId="2F7CEA2C"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25EC5245" w14:textId="77777777" w:rsidR="009C0146" w:rsidRPr="003923BA" w:rsidRDefault="009C0146" w:rsidP="009C0146">
            <w:pPr>
              <w:pStyle w:val="TableLeftText"/>
              <w:rPr>
                <w:vertAlign w:val="superscript"/>
              </w:rPr>
            </w:pPr>
            <w:r>
              <w:t xml:space="preserve">Retail Products – Market Rate </w:t>
            </w:r>
            <w:proofErr w:type="spellStart"/>
            <w:r>
              <w:t>Carryover</w:t>
            </w:r>
            <w:r>
              <w:rPr>
                <w:vertAlign w:val="superscript"/>
              </w:rPr>
              <w:t>a</w:t>
            </w:r>
            <w:proofErr w:type="spellEnd"/>
          </w:p>
        </w:tc>
        <w:tc>
          <w:tcPr>
            <w:tcW w:w="0" w:type="dxa"/>
            <w:tcBorders>
              <w:top w:val="single" w:sz="4" w:space="0" w:color="4A4D56" w:themeColor="text1"/>
            </w:tcBorders>
          </w:tcPr>
          <w:p w14:paraId="761CE5C6" w14:textId="17E0F6F5"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w:t>
            </w:r>
          </w:p>
        </w:tc>
        <w:tc>
          <w:tcPr>
            <w:tcW w:w="0" w:type="dxa"/>
            <w:tcBorders>
              <w:top w:val="single" w:sz="4" w:space="0" w:color="4A4D56" w:themeColor="text1"/>
            </w:tcBorders>
          </w:tcPr>
          <w:p w14:paraId="4DA7CC6C" w14:textId="44A9E5E0"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N/A</w:t>
            </w:r>
          </w:p>
        </w:tc>
        <w:tc>
          <w:tcPr>
            <w:tcW w:w="0" w:type="dxa"/>
            <w:tcBorders>
              <w:top w:val="single" w:sz="4" w:space="0" w:color="4A4D56" w:themeColor="text1"/>
            </w:tcBorders>
          </w:tcPr>
          <w:p w14:paraId="395A2FDD" w14:textId="33E247C4"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5,196</w:t>
            </w:r>
          </w:p>
        </w:tc>
        <w:tc>
          <w:tcPr>
            <w:tcW w:w="0" w:type="dxa"/>
          </w:tcPr>
          <w:p w14:paraId="53EB08F3" w14:textId="0AE800E6"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0.713</w:t>
            </w:r>
          </w:p>
        </w:tc>
        <w:tc>
          <w:tcPr>
            <w:tcW w:w="0" w:type="dxa"/>
          </w:tcPr>
          <w:p w14:paraId="7AC3400B" w14:textId="0177311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3,706</w:t>
            </w:r>
          </w:p>
        </w:tc>
      </w:tr>
      <w:tr w:rsidR="009C0146" w14:paraId="18F799AB"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66305D58" w14:textId="77777777" w:rsidR="009C0146" w:rsidRDefault="009C0146" w:rsidP="009C0146">
            <w:pPr>
              <w:pStyle w:val="TableLeftText"/>
            </w:pPr>
            <w:r>
              <w:t>Income Qualified – Single Family</w:t>
            </w:r>
          </w:p>
        </w:tc>
        <w:tc>
          <w:tcPr>
            <w:tcW w:w="0" w:type="dxa"/>
            <w:tcBorders>
              <w:top w:val="single" w:sz="4" w:space="0" w:color="4A4D56" w:themeColor="text1"/>
            </w:tcBorders>
          </w:tcPr>
          <w:p w14:paraId="6879DE1F" w14:textId="54A3791A"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5,194</w:t>
            </w:r>
          </w:p>
        </w:tc>
        <w:tc>
          <w:tcPr>
            <w:tcW w:w="0" w:type="dxa"/>
            <w:tcBorders>
              <w:top w:val="single" w:sz="4" w:space="0" w:color="4A4D56" w:themeColor="text1"/>
            </w:tcBorders>
          </w:tcPr>
          <w:p w14:paraId="264B2D58" w14:textId="1E69BF4D"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94%</w:t>
            </w:r>
          </w:p>
        </w:tc>
        <w:tc>
          <w:tcPr>
            <w:tcW w:w="0" w:type="dxa"/>
            <w:tcBorders>
              <w:top w:val="single" w:sz="4" w:space="0" w:color="4A4D56" w:themeColor="text1"/>
            </w:tcBorders>
          </w:tcPr>
          <w:p w14:paraId="2D1759E5" w14:textId="59DCBEA5"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4,857</w:t>
            </w:r>
          </w:p>
        </w:tc>
        <w:tc>
          <w:tcPr>
            <w:tcW w:w="0" w:type="dxa"/>
          </w:tcPr>
          <w:p w14:paraId="73E06042" w14:textId="048A9956"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0" w:type="dxa"/>
          </w:tcPr>
          <w:p w14:paraId="01D9BB6B" w14:textId="5429201A"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4,857</w:t>
            </w:r>
          </w:p>
        </w:tc>
      </w:tr>
      <w:tr w:rsidR="009C0146" w14:paraId="61D08521"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6DCEE586" w14:textId="0997DA7D" w:rsidR="009C0146" w:rsidRPr="00625570" w:rsidRDefault="009C0146" w:rsidP="009C0146">
            <w:pPr>
              <w:pStyle w:val="TableLeftText"/>
            </w:pPr>
            <w:r>
              <w:t>Income Qualified – CAA</w:t>
            </w:r>
          </w:p>
        </w:tc>
        <w:tc>
          <w:tcPr>
            <w:tcW w:w="0" w:type="dxa"/>
          </w:tcPr>
          <w:p w14:paraId="3548438F" w14:textId="48C17790"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844</w:t>
            </w:r>
          </w:p>
        </w:tc>
        <w:tc>
          <w:tcPr>
            <w:tcW w:w="0" w:type="dxa"/>
          </w:tcPr>
          <w:p w14:paraId="3054A4C9" w14:textId="41149B4A"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101%</w:t>
            </w:r>
          </w:p>
        </w:tc>
        <w:tc>
          <w:tcPr>
            <w:tcW w:w="0" w:type="dxa"/>
          </w:tcPr>
          <w:p w14:paraId="3A4272B6" w14:textId="4E9646C4"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852</w:t>
            </w:r>
          </w:p>
        </w:tc>
        <w:tc>
          <w:tcPr>
            <w:tcW w:w="0" w:type="dxa"/>
          </w:tcPr>
          <w:p w14:paraId="223772BB" w14:textId="7625A1B8"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0" w:type="dxa"/>
          </w:tcPr>
          <w:p w14:paraId="443935C4" w14:textId="1CBA0BDA"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852</w:t>
            </w:r>
          </w:p>
        </w:tc>
      </w:tr>
      <w:tr w:rsidR="009C0146" w14:paraId="6343996D"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17903688" w14:textId="77777777" w:rsidR="009C0146" w:rsidRDefault="009C0146" w:rsidP="009C0146">
            <w:pPr>
              <w:pStyle w:val="TableLeftText"/>
            </w:pPr>
            <w:r>
              <w:t>Income Qualified – Joint Utility</w:t>
            </w:r>
          </w:p>
        </w:tc>
        <w:tc>
          <w:tcPr>
            <w:tcW w:w="0" w:type="dxa"/>
          </w:tcPr>
          <w:p w14:paraId="1288B655" w14:textId="2865755A"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166</w:t>
            </w:r>
          </w:p>
        </w:tc>
        <w:tc>
          <w:tcPr>
            <w:tcW w:w="0" w:type="dxa"/>
          </w:tcPr>
          <w:p w14:paraId="21C793D4" w14:textId="5753B84A"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102%</w:t>
            </w:r>
          </w:p>
        </w:tc>
        <w:tc>
          <w:tcPr>
            <w:tcW w:w="0" w:type="dxa"/>
          </w:tcPr>
          <w:p w14:paraId="007EE14B" w14:textId="41D1CA5F"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169</w:t>
            </w:r>
          </w:p>
        </w:tc>
        <w:tc>
          <w:tcPr>
            <w:tcW w:w="0" w:type="dxa"/>
          </w:tcPr>
          <w:p w14:paraId="1E95B358" w14:textId="284D7009"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0" w:type="dxa"/>
          </w:tcPr>
          <w:p w14:paraId="700DFA2E" w14:textId="3DCFD4B9"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169</w:t>
            </w:r>
          </w:p>
        </w:tc>
      </w:tr>
      <w:tr w:rsidR="009C0146" w14:paraId="6FE27796"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361E39C" w14:textId="77777777" w:rsidR="009C0146" w:rsidRPr="00625570" w:rsidRDefault="009C0146" w:rsidP="009C0146">
            <w:pPr>
              <w:pStyle w:val="TableLeftText"/>
            </w:pPr>
            <w:r>
              <w:t>Income Qualified – Smart Savers</w:t>
            </w:r>
          </w:p>
        </w:tc>
        <w:tc>
          <w:tcPr>
            <w:tcW w:w="0" w:type="dxa"/>
          </w:tcPr>
          <w:p w14:paraId="4D65988F" w14:textId="692093AC"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398</w:t>
            </w:r>
          </w:p>
        </w:tc>
        <w:tc>
          <w:tcPr>
            <w:tcW w:w="0" w:type="dxa"/>
          </w:tcPr>
          <w:p w14:paraId="4D9A8B54" w14:textId="21CE1EDA"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98%</w:t>
            </w:r>
          </w:p>
        </w:tc>
        <w:tc>
          <w:tcPr>
            <w:tcW w:w="0" w:type="dxa"/>
          </w:tcPr>
          <w:p w14:paraId="3CDFE624" w14:textId="7B826436"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390</w:t>
            </w:r>
          </w:p>
        </w:tc>
        <w:tc>
          <w:tcPr>
            <w:tcW w:w="0" w:type="dxa"/>
          </w:tcPr>
          <w:p w14:paraId="748CB7A2" w14:textId="544B75B6"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0.998</w:t>
            </w:r>
          </w:p>
        </w:tc>
        <w:tc>
          <w:tcPr>
            <w:tcW w:w="0" w:type="dxa"/>
          </w:tcPr>
          <w:p w14:paraId="556DC9C5" w14:textId="6DEF97F6"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389</w:t>
            </w:r>
          </w:p>
        </w:tc>
      </w:tr>
      <w:tr w:rsidR="009C0146" w14:paraId="60F7F410"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5E129A58" w14:textId="77777777" w:rsidR="009C0146" w:rsidRDefault="009C0146" w:rsidP="009C0146">
            <w:pPr>
              <w:pStyle w:val="TableLeftText"/>
            </w:pPr>
            <w:r>
              <w:t xml:space="preserve">Income Qualified – MHAS </w:t>
            </w:r>
          </w:p>
        </w:tc>
        <w:tc>
          <w:tcPr>
            <w:tcW w:w="0" w:type="dxa"/>
          </w:tcPr>
          <w:p w14:paraId="0AB80EB1" w14:textId="1BA5B833"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293</w:t>
            </w:r>
          </w:p>
        </w:tc>
        <w:tc>
          <w:tcPr>
            <w:tcW w:w="0" w:type="dxa"/>
          </w:tcPr>
          <w:p w14:paraId="52186548" w14:textId="3F982B82"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102%</w:t>
            </w:r>
          </w:p>
        </w:tc>
        <w:tc>
          <w:tcPr>
            <w:tcW w:w="0" w:type="dxa"/>
          </w:tcPr>
          <w:p w14:paraId="0CF251DA" w14:textId="4BC9EFCB"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297</w:t>
            </w:r>
          </w:p>
        </w:tc>
        <w:tc>
          <w:tcPr>
            <w:tcW w:w="0" w:type="dxa"/>
          </w:tcPr>
          <w:p w14:paraId="473AD1BD" w14:textId="1D012939"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0" w:type="dxa"/>
          </w:tcPr>
          <w:p w14:paraId="368D2CAF" w14:textId="50972774"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297</w:t>
            </w:r>
          </w:p>
        </w:tc>
      </w:tr>
      <w:tr w:rsidR="009C0146" w14:paraId="6C5AF352"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043A7A6B" w14:textId="61D6D2EC" w:rsidR="009C0146" w:rsidRDefault="009C0146" w:rsidP="009C0146">
            <w:pPr>
              <w:pStyle w:val="TableLeftText"/>
            </w:pPr>
            <w:r>
              <w:t>Income Qualified – Healthier Homes</w:t>
            </w:r>
          </w:p>
        </w:tc>
        <w:tc>
          <w:tcPr>
            <w:tcW w:w="0" w:type="dxa"/>
          </w:tcPr>
          <w:p w14:paraId="5277159D" w14:textId="51D16C60"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37</w:t>
            </w:r>
          </w:p>
        </w:tc>
        <w:tc>
          <w:tcPr>
            <w:tcW w:w="0" w:type="dxa"/>
          </w:tcPr>
          <w:p w14:paraId="3D851176" w14:textId="6A37738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110%</w:t>
            </w:r>
          </w:p>
        </w:tc>
        <w:tc>
          <w:tcPr>
            <w:tcW w:w="0" w:type="dxa"/>
          </w:tcPr>
          <w:p w14:paraId="34FBA526" w14:textId="6C587F13"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41</w:t>
            </w:r>
          </w:p>
        </w:tc>
        <w:tc>
          <w:tcPr>
            <w:tcW w:w="0" w:type="dxa"/>
          </w:tcPr>
          <w:p w14:paraId="34FB6F02" w14:textId="1A0FE51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0" w:type="dxa"/>
          </w:tcPr>
          <w:p w14:paraId="2CDE6F27" w14:textId="6ED4F12E"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41</w:t>
            </w:r>
          </w:p>
        </w:tc>
      </w:tr>
      <w:tr w:rsidR="009C0146" w14:paraId="50FF3DBA"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2B8B355" w14:textId="08F32ED3" w:rsidR="009C0146" w:rsidRDefault="009C0146" w:rsidP="009C0146">
            <w:pPr>
              <w:pStyle w:val="TableLeftText"/>
            </w:pPr>
            <w:r>
              <w:t>Income Qualified – Electrification</w:t>
            </w:r>
          </w:p>
        </w:tc>
        <w:tc>
          <w:tcPr>
            <w:tcW w:w="1366" w:type="dxa"/>
          </w:tcPr>
          <w:p w14:paraId="32C4AFA0" w14:textId="7A3570A3"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358</w:t>
            </w:r>
          </w:p>
        </w:tc>
        <w:tc>
          <w:tcPr>
            <w:tcW w:w="1366" w:type="dxa"/>
          </w:tcPr>
          <w:p w14:paraId="3E926EC2" w14:textId="6F2F1207"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102%</w:t>
            </w:r>
          </w:p>
        </w:tc>
        <w:tc>
          <w:tcPr>
            <w:tcW w:w="1367" w:type="dxa"/>
          </w:tcPr>
          <w:p w14:paraId="12AFD5F5" w14:textId="7BD37746"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365</w:t>
            </w:r>
          </w:p>
        </w:tc>
        <w:tc>
          <w:tcPr>
            <w:tcW w:w="1366" w:type="dxa"/>
          </w:tcPr>
          <w:p w14:paraId="7EAFC46F" w14:textId="7A93A572"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380FCB83" w14:textId="0D3F11B6"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365</w:t>
            </w:r>
          </w:p>
        </w:tc>
      </w:tr>
      <w:tr w:rsidR="009C0146" w14:paraId="76445469"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35AF663" w14:textId="77777777" w:rsidR="009C0146" w:rsidRDefault="009C0146" w:rsidP="009C0146">
            <w:pPr>
              <w:pStyle w:val="TableLeftText"/>
            </w:pPr>
            <w:r>
              <w:t xml:space="preserve">Income Qualified – </w:t>
            </w:r>
            <w:proofErr w:type="spellStart"/>
            <w:r>
              <w:t>Carryover</w:t>
            </w:r>
            <w:r>
              <w:rPr>
                <w:vertAlign w:val="superscript"/>
              </w:rPr>
              <w:t>a</w:t>
            </w:r>
            <w:proofErr w:type="spellEnd"/>
            <w:r>
              <w:t xml:space="preserve"> </w:t>
            </w:r>
          </w:p>
        </w:tc>
        <w:tc>
          <w:tcPr>
            <w:tcW w:w="1366" w:type="dxa"/>
          </w:tcPr>
          <w:p w14:paraId="73AAEF01" w14:textId="47971A01"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w:t>
            </w:r>
          </w:p>
        </w:tc>
        <w:tc>
          <w:tcPr>
            <w:tcW w:w="1366" w:type="dxa"/>
          </w:tcPr>
          <w:p w14:paraId="7F9FFEA8" w14:textId="1075053A"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N/A</w:t>
            </w:r>
          </w:p>
        </w:tc>
        <w:tc>
          <w:tcPr>
            <w:tcW w:w="1367" w:type="dxa"/>
          </w:tcPr>
          <w:p w14:paraId="37F978A1" w14:textId="08329497"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32</w:t>
            </w:r>
          </w:p>
        </w:tc>
        <w:tc>
          <w:tcPr>
            <w:tcW w:w="1366" w:type="dxa"/>
          </w:tcPr>
          <w:p w14:paraId="78958D3B" w14:textId="177B1A82"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1367" w:type="dxa"/>
            <w:tcBorders>
              <w:top w:val="single" w:sz="4" w:space="0" w:color="416DCB" w:themeColor="accent1" w:themeTint="99"/>
            </w:tcBorders>
          </w:tcPr>
          <w:p w14:paraId="1C57FAFC" w14:textId="68B4A2CC"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32</w:t>
            </w:r>
          </w:p>
        </w:tc>
      </w:tr>
      <w:tr w:rsidR="009C0146" w14:paraId="2974A0EA"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6672932" w14:textId="77777777" w:rsidR="009C0146" w:rsidRDefault="009C0146" w:rsidP="009C0146">
            <w:pPr>
              <w:pStyle w:val="TableLeftText"/>
            </w:pPr>
            <w:r>
              <w:t>Multifamily – Income Qualified</w:t>
            </w:r>
          </w:p>
        </w:tc>
        <w:tc>
          <w:tcPr>
            <w:tcW w:w="1366" w:type="dxa"/>
          </w:tcPr>
          <w:p w14:paraId="2EA4301E" w14:textId="74D66770"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11,776</w:t>
            </w:r>
          </w:p>
        </w:tc>
        <w:tc>
          <w:tcPr>
            <w:tcW w:w="1366" w:type="dxa"/>
          </w:tcPr>
          <w:p w14:paraId="6BD6B747" w14:textId="604B3324"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95%</w:t>
            </w:r>
          </w:p>
        </w:tc>
        <w:tc>
          <w:tcPr>
            <w:tcW w:w="1367" w:type="dxa"/>
          </w:tcPr>
          <w:p w14:paraId="27420A77" w14:textId="3FF5C4DE"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11,136</w:t>
            </w:r>
          </w:p>
        </w:tc>
        <w:tc>
          <w:tcPr>
            <w:tcW w:w="1366" w:type="dxa"/>
          </w:tcPr>
          <w:p w14:paraId="2B9851D2" w14:textId="528E5BDA"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0D87AFEC" w14:textId="3A66A6EB"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11,136</w:t>
            </w:r>
          </w:p>
        </w:tc>
      </w:tr>
      <w:tr w:rsidR="009C0146" w14:paraId="20204E76"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A4E02FA" w14:textId="77777777" w:rsidR="009C0146" w:rsidRDefault="009C0146" w:rsidP="009C0146">
            <w:pPr>
              <w:pStyle w:val="TableLeftText"/>
            </w:pPr>
            <w:r>
              <w:t>Multifamily – Market Rate</w:t>
            </w:r>
          </w:p>
        </w:tc>
        <w:tc>
          <w:tcPr>
            <w:tcW w:w="1366" w:type="dxa"/>
          </w:tcPr>
          <w:p w14:paraId="1DD52616" w14:textId="0F1E4E5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2,160</w:t>
            </w:r>
          </w:p>
        </w:tc>
        <w:tc>
          <w:tcPr>
            <w:tcW w:w="1366" w:type="dxa"/>
          </w:tcPr>
          <w:p w14:paraId="1522D7D0" w14:textId="18B0A964"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w:t>
            </w:r>
          </w:p>
        </w:tc>
        <w:tc>
          <w:tcPr>
            <w:tcW w:w="1367" w:type="dxa"/>
          </w:tcPr>
          <w:p w14:paraId="74BDF46A" w14:textId="4C5F1ADF"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2,159</w:t>
            </w:r>
          </w:p>
        </w:tc>
        <w:tc>
          <w:tcPr>
            <w:tcW w:w="1366" w:type="dxa"/>
          </w:tcPr>
          <w:p w14:paraId="36568D01" w14:textId="7796CA08"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0.950</w:t>
            </w:r>
          </w:p>
        </w:tc>
        <w:tc>
          <w:tcPr>
            <w:tcW w:w="1367" w:type="dxa"/>
            <w:tcBorders>
              <w:top w:val="single" w:sz="4" w:space="0" w:color="416DCB" w:themeColor="accent1" w:themeTint="99"/>
            </w:tcBorders>
          </w:tcPr>
          <w:p w14:paraId="316C3B00" w14:textId="6ED179C2"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2,052</w:t>
            </w:r>
          </w:p>
        </w:tc>
      </w:tr>
      <w:tr w:rsidR="009C0146" w14:paraId="4B2B0925"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26EC815" w14:textId="77777777" w:rsidR="009C0146" w:rsidRDefault="009C0146" w:rsidP="009C0146">
            <w:pPr>
              <w:pStyle w:val="TableLeftText"/>
            </w:pPr>
            <w:r>
              <w:t>Multifamily – Public Housing</w:t>
            </w:r>
          </w:p>
        </w:tc>
        <w:tc>
          <w:tcPr>
            <w:tcW w:w="1366" w:type="dxa"/>
          </w:tcPr>
          <w:p w14:paraId="3EFE7E7C" w14:textId="7538F432"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1,614</w:t>
            </w:r>
          </w:p>
        </w:tc>
        <w:tc>
          <w:tcPr>
            <w:tcW w:w="1366" w:type="dxa"/>
          </w:tcPr>
          <w:p w14:paraId="44471F02" w14:textId="24FD1196"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85%</w:t>
            </w:r>
          </w:p>
        </w:tc>
        <w:tc>
          <w:tcPr>
            <w:tcW w:w="1367" w:type="dxa"/>
          </w:tcPr>
          <w:p w14:paraId="777D5FE6" w14:textId="1B985EDE"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1,371</w:t>
            </w:r>
          </w:p>
        </w:tc>
        <w:tc>
          <w:tcPr>
            <w:tcW w:w="1366" w:type="dxa"/>
          </w:tcPr>
          <w:p w14:paraId="1FD4E208" w14:textId="3F7C270A"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44F020E7" w14:textId="18F293E9"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1,371</w:t>
            </w:r>
          </w:p>
        </w:tc>
      </w:tr>
      <w:tr w:rsidR="009C0146" w14:paraId="16DD4651"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D0AB85E" w14:textId="77777777" w:rsidR="009C0146" w:rsidRDefault="009C0146" w:rsidP="009C0146">
            <w:pPr>
              <w:pStyle w:val="TableLeftText"/>
            </w:pPr>
            <w:r>
              <w:t>Market Rate Single Family – Midstream HVAC</w:t>
            </w:r>
          </w:p>
        </w:tc>
        <w:tc>
          <w:tcPr>
            <w:tcW w:w="1366" w:type="dxa"/>
          </w:tcPr>
          <w:p w14:paraId="2F4FC584" w14:textId="2D210CFD"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9,885</w:t>
            </w:r>
          </w:p>
        </w:tc>
        <w:tc>
          <w:tcPr>
            <w:tcW w:w="1366" w:type="dxa"/>
          </w:tcPr>
          <w:p w14:paraId="22592ADA" w14:textId="67FC1A5A"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99%</w:t>
            </w:r>
          </w:p>
        </w:tc>
        <w:tc>
          <w:tcPr>
            <w:tcW w:w="1367" w:type="dxa"/>
          </w:tcPr>
          <w:p w14:paraId="51CDB520" w14:textId="4D8BE3BC"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9,753</w:t>
            </w:r>
          </w:p>
        </w:tc>
        <w:tc>
          <w:tcPr>
            <w:tcW w:w="1366" w:type="dxa"/>
          </w:tcPr>
          <w:p w14:paraId="5BAA74D9" w14:textId="0AAC7280"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0.743</w:t>
            </w:r>
          </w:p>
        </w:tc>
        <w:tc>
          <w:tcPr>
            <w:tcW w:w="1367" w:type="dxa"/>
            <w:tcBorders>
              <w:top w:val="single" w:sz="4" w:space="0" w:color="416DCB" w:themeColor="accent1" w:themeTint="99"/>
            </w:tcBorders>
          </w:tcPr>
          <w:p w14:paraId="35519C13" w14:textId="14B14BC1"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7,248</w:t>
            </w:r>
          </w:p>
        </w:tc>
      </w:tr>
      <w:tr w:rsidR="009C0146" w14:paraId="5053183D"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84E34CF" w14:textId="77777777" w:rsidR="009C0146" w:rsidRDefault="009C0146" w:rsidP="009C0146">
            <w:pPr>
              <w:pStyle w:val="TableLeftText"/>
            </w:pPr>
            <w:r>
              <w:t xml:space="preserve">Market Rate Single Family – Midstream HVAC </w:t>
            </w:r>
          </w:p>
          <w:p w14:paraId="4FB8F3B8" w14:textId="1C60CABB" w:rsidR="009C0146" w:rsidRDefault="009C0146" w:rsidP="009C0146">
            <w:pPr>
              <w:pStyle w:val="TableLeftText"/>
            </w:pPr>
            <w:r>
              <w:t>Market Effects</w:t>
            </w:r>
          </w:p>
        </w:tc>
        <w:tc>
          <w:tcPr>
            <w:tcW w:w="1366" w:type="dxa"/>
          </w:tcPr>
          <w:p w14:paraId="056AA84C" w14:textId="70B3E7E1"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0</w:t>
            </w:r>
          </w:p>
        </w:tc>
        <w:tc>
          <w:tcPr>
            <w:tcW w:w="1366" w:type="dxa"/>
          </w:tcPr>
          <w:p w14:paraId="67C725E7" w14:textId="29F511AC"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N/A</w:t>
            </w:r>
          </w:p>
        </w:tc>
        <w:tc>
          <w:tcPr>
            <w:tcW w:w="1367" w:type="dxa"/>
          </w:tcPr>
          <w:p w14:paraId="5E05F4E5" w14:textId="0E281707"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0</w:t>
            </w:r>
          </w:p>
        </w:tc>
        <w:tc>
          <w:tcPr>
            <w:tcW w:w="1366" w:type="dxa"/>
          </w:tcPr>
          <w:p w14:paraId="2590D733" w14:textId="3308256F"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N/A</w:t>
            </w:r>
          </w:p>
        </w:tc>
        <w:tc>
          <w:tcPr>
            <w:tcW w:w="1367" w:type="dxa"/>
            <w:tcBorders>
              <w:top w:val="single" w:sz="4" w:space="0" w:color="416DCB" w:themeColor="accent1" w:themeTint="99"/>
            </w:tcBorders>
          </w:tcPr>
          <w:p w14:paraId="409C897B" w14:textId="5A90EE83" w:rsidR="009C0146" w:rsidRPr="00987F21"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1,597</w:t>
            </w:r>
          </w:p>
        </w:tc>
      </w:tr>
      <w:tr w:rsidR="009C0146" w14:paraId="415F600F"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1DF5ADB" w14:textId="77777777" w:rsidR="009C0146" w:rsidRDefault="009C0146" w:rsidP="009C0146">
            <w:pPr>
              <w:pStyle w:val="TableLeftText"/>
            </w:pPr>
            <w:r>
              <w:t>Market Rate Single Family – Home Efficiency</w:t>
            </w:r>
          </w:p>
        </w:tc>
        <w:tc>
          <w:tcPr>
            <w:tcW w:w="1366" w:type="dxa"/>
          </w:tcPr>
          <w:p w14:paraId="30AD5DB3" w14:textId="051AF39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146</w:t>
            </w:r>
          </w:p>
        </w:tc>
        <w:tc>
          <w:tcPr>
            <w:tcW w:w="1366" w:type="dxa"/>
          </w:tcPr>
          <w:p w14:paraId="05F06337" w14:textId="760036E1"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98%</w:t>
            </w:r>
          </w:p>
        </w:tc>
        <w:tc>
          <w:tcPr>
            <w:tcW w:w="1367" w:type="dxa"/>
          </w:tcPr>
          <w:p w14:paraId="721AD785" w14:textId="01465113"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143</w:t>
            </w:r>
          </w:p>
        </w:tc>
        <w:tc>
          <w:tcPr>
            <w:tcW w:w="1366" w:type="dxa"/>
          </w:tcPr>
          <w:p w14:paraId="0ACAFF68" w14:textId="01A0F8C8"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0.830</w:t>
            </w:r>
          </w:p>
        </w:tc>
        <w:tc>
          <w:tcPr>
            <w:tcW w:w="1367" w:type="dxa"/>
            <w:tcBorders>
              <w:top w:val="single" w:sz="4" w:space="0" w:color="416DCB" w:themeColor="accent1" w:themeTint="99"/>
            </w:tcBorders>
          </w:tcPr>
          <w:p w14:paraId="28B4F673" w14:textId="1774D0F3"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118</w:t>
            </w:r>
          </w:p>
        </w:tc>
      </w:tr>
      <w:tr w:rsidR="00E96D9C" w14:paraId="65921EA5"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2F507D4" w14:textId="7BBF730C" w:rsidR="00E96D9C" w:rsidRDefault="00E96D9C" w:rsidP="00E96D9C">
            <w:pPr>
              <w:pStyle w:val="TableLeftText"/>
            </w:pPr>
            <w:r>
              <w:t>Kits –</w:t>
            </w:r>
            <w:r w:rsidR="006E6EB1">
              <w:t xml:space="preserve"> </w:t>
            </w:r>
            <w:r w:rsidR="00895601">
              <w:t xml:space="preserve">Full </w:t>
            </w:r>
            <w:r>
              <w:t>School Kits</w:t>
            </w:r>
          </w:p>
        </w:tc>
        <w:tc>
          <w:tcPr>
            <w:tcW w:w="1366" w:type="dxa"/>
          </w:tcPr>
          <w:p w14:paraId="0D3A0478" w14:textId="4203DA75"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B9240C">
              <w:t>6,470</w:t>
            </w:r>
          </w:p>
        </w:tc>
        <w:tc>
          <w:tcPr>
            <w:tcW w:w="1366" w:type="dxa"/>
          </w:tcPr>
          <w:p w14:paraId="05CA28C5" w14:textId="1F6F8605"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121%</w:t>
            </w:r>
          </w:p>
        </w:tc>
        <w:tc>
          <w:tcPr>
            <w:tcW w:w="1367" w:type="dxa"/>
          </w:tcPr>
          <w:p w14:paraId="378AC860" w14:textId="147538F9"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7,827</w:t>
            </w:r>
          </w:p>
        </w:tc>
        <w:tc>
          <w:tcPr>
            <w:tcW w:w="1366" w:type="dxa"/>
          </w:tcPr>
          <w:p w14:paraId="6235EC02" w14:textId="7017630C"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49ABF991" w14:textId="4C3FC536"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7,827</w:t>
            </w:r>
          </w:p>
        </w:tc>
      </w:tr>
      <w:tr w:rsidR="00E96D9C" w14:paraId="3267C96D"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9CBB6CF" w14:textId="5240F3CF" w:rsidR="00E96D9C" w:rsidRDefault="00E96D9C" w:rsidP="00E96D9C">
            <w:pPr>
              <w:pStyle w:val="TableLeftText"/>
            </w:pPr>
            <w:r>
              <w:t>Kits – Joint Utility School Kits</w:t>
            </w:r>
          </w:p>
        </w:tc>
        <w:tc>
          <w:tcPr>
            <w:tcW w:w="1366" w:type="dxa"/>
          </w:tcPr>
          <w:p w14:paraId="2730F64C" w14:textId="47F5E4AE"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B9240C">
              <w:t>713</w:t>
            </w:r>
          </w:p>
        </w:tc>
        <w:tc>
          <w:tcPr>
            <w:tcW w:w="1366" w:type="dxa"/>
          </w:tcPr>
          <w:p w14:paraId="1C6585F2" w14:textId="79C66266"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144%</w:t>
            </w:r>
          </w:p>
        </w:tc>
        <w:tc>
          <w:tcPr>
            <w:tcW w:w="1367" w:type="dxa"/>
          </w:tcPr>
          <w:p w14:paraId="7DD06190" w14:textId="4AB9DBC4"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1,028</w:t>
            </w:r>
          </w:p>
        </w:tc>
        <w:tc>
          <w:tcPr>
            <w:tcW w:w="1366" w:type="dxa"/>
          </w:tcPr>
          <w:p w14:paraId="3E3BCA8C" w14:textId="5730B9A8"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1367" w:type="dxa"/>
            <w:tcBorders>
              <w:top w:val="single" w:sz="4" w:space="0" w:color="416DCB" w:themeColor="accent1" w:themeTint="99"/>
            </w:tcBorders>
          </w:tcPr>
          <w:p w14:paraId="16D632CE" w14:textId="034F3881"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1,028</w:t>
            </w:r>
          </w:p>
        </w:tc>
      </w:tr>
      <w:tr w:rsidR="00E96D9C" w14:paraId="551F2D8C"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1AE7A28" w14:textId="77777777" w:rsidR="00E96D9C" w:rsidRDefault="00E96D9C" w:rsidP="00E96D9C">
            <w:pPr>
              <w:pStyle w:val="TableLeftText"/>
            </w:pPr>
            <w:r>
              <w:t>Kits – High School Innovation</w:t>
            </w:r>
          </w:p>
        </w:tc>
        <w:tc>
          <w:tcPr>
            <w:tcW w:w="1366" w:type="dxa"/>
          </w:tcPr>
          <w:p w14:paraId="0D911EAF" w14:textId="6371B0A7"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B9240C">
              <w:t>1,022</w:t>
            </w:r>
          </w:p>
        </w:tc>
        <w:tc>
          <w:tcPr>
            <w:tcW w:w="1366" w:type="dxa"/>
          </w:tcPr>
          <w:p w14:paraId="1352E45D" w14:textId="123E94E4"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113%</w:t>
            </w:r>
          </w:p>
        </w:tc>
        <w:tc>
          <w:tcPr>
            <w:tcW w:w="1367" w:type="dxa"/>
          </w:tcPr>
          <w:p w14:paraId="6E0F6D85" w14:textId="05E29CD7"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1,152</w:t>
            </w:r>
          </w:p>
        </w:tc>
        <w:tc>
          <w:tcPr>
            <w:tcW w:w="1366" w:type="dxa"/>
          </w:tcPr>
          <w:p w14:paraId="60E967D3" w14:textId="61A78572"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7540E1B1" w14:textId="72B76018"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1,152</w:t>
            </w:r>
          </w:p>
        </w:tc>
      </w:tr>
      <w:tr w:rsidR="00E96D9C" w14:paraId="3D0E961C"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0D6219F" w14:textId="77777777" w:rsidR="00E96D9C" w:rsidRDefault="00E96D9C" w:rsidP="00E96D9C">
            <w:pPr>
              <w:pStyle w:val="TableLeftText"/>
            </w:pPr>
            <w:r>
              <w:t>Kits – Income Qualified Community Kits</w:t>
            </w:r>
          </w:p>
        </w:tc>
        <w:tc>
          <w:tcPr>
            <w:tcW w:w="1366" w:type="dxa"/>
          </w:tcPr>
          <w:p w14:paraId="51D486EF" w14:textId="6E2730ED"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B9240C">
              <w:t>1,670</w:t>
            </w:r>
          </w:p>
        </w:tc>
        <w:tc>
          <w:tcPr>
            <w:tcW w:w="1366" w:type="dxa"/>
          </w:tcPr>
          <w:p w14:paraId="6149652D" w14:textId="7A8AC883"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w:t>
            </w:r>
          </w:p>
        </w:tc>
        <w:tc>
          <w:tcPr>
            <w:tcW w:w="1367" w:type="dxa"/>
          </w:tcPr>
          <w:p w14:paraId="57BB4DD5" w14:textId="393B4AFE"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1,665</w:t>
            </w:r>
          </w:p>
        </w:tc>
        <w:tc>
          <w:tcPr>
            <w:tcW w:w="1366" w:type="dxa"/>
          </w:tcPr>
          <w:p w14:paraId="47A5C017" w14:textId="32B8C06D"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1367" w:type="dxa"/>
            <w:tcBorders>
              <w:top w:val="single" w:sz="4" w:space="0" w:color="416DCB" w:themeColor="accent1" w:themeTint="99"/>
            </w:tcBorders>
          </w:tcPr>
          <w:p w14:paraId="3CC718C8" w14:textId="74BADA61"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1,665</w:t>
            </w:r>
          </w:p>
        </w:tc>
      </w:tr>
      <w:tr w:rsidR="00E96D9C" w14:paraId="755A6C1A"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8234394" w14:textId="77777777" w:rsidR="00E96D9C" w:rsidRDefault="00E96D9C" w:rsidP="00E96D9C">
            <w:pPr>
              <w:pStyle w:val="TableLeftText"/>
            </w:pPr>
            <w:r>
              <w:t>Kits – Mobile Home Kits</w:t>
            </w:r>
          </w:p>
        </w:tc>
        <w:tc>
          <w:tcPr>
            <w:tcW w:w="1366" w:type="dxa"/>
          </w:tcPr>
          <w:p w14:paraId="6BE457EF" w14:textId="67716327"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B9240C">
              <w:t>216</w:t>
            </w:r>
          </w:p>
        </w:tc>
        <w:tc>
          <w:tcPr>
            <w:tcW w:w="1366" w:type="dxa"/>
          </w:tcPr>
          <w:p w14:paraId="320E5D7E" w14:textId="48A6009C"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w:t>
            </w:r>
          </w:p>
        </w:tc>
        <w:tc>
          <w:tcPr>
            <w:tcW w:w="1367" w:type="dxa"/>
          </w:tcPr>
          <w:p w14:paraId="6C257360" w14:textId="23723FAF"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216</w:t>
            </w:r>
          </w:p>
        </w:tc>
        <w:tc>
          <w:tcPr>
            <w:tcW w:w="1366" w:type="dxa"/>
          </w:tcPr>
          <w:p w14:paraId="73C82A73" w14:textId="7101DC56"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6111724A" w14:textId="6F6EBF2F"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216</w:t>
            </w:r>
          </w:p>
        </w:tc>
      </w:tr>
      <w:tr w:rsidR="00E96D9C" w14:paraId="3A7FFAC4"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E6941B0" w14:textId="0E243BF6" w:rsidR="00E96D9C" w:rsidRDefault="00E96D9C" w:rsidP="00E96D9C">
            <w:pPr>
              <w:pStyle w:val="TableLeftText"/>
            </w:pPr>
            <w:r>
              <w:t xml:space="preserve">Kits – BN </w:t>
            </w:r>
            <w:r w:rsidR="00083E72">
              <w:t xml:space="preserve">Community </w:t>
            </w:r>
            <w:r>
              <w:t>Kits</w:t>
            </w:r>
          </w:p>
        </w:tc>
        <w:tc>
          <w:tcPr>
            <w:tcW w:w="1366" w:type="dxa"/>
          </w:tcPr>
          <w:p w14:paraId="6709C95D" w14:textId="05DC9B50"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B9240C">
              <w:t>110</w:t>
            </w:r>
          </w:p>
        </w:tc>
        <w:tc>
          <w:tcPr>
            <w:tcW w:w="1366" w:type="dxa"/>
          </w:tcPr>
          <w:p w14:paraId="7D7ED91C" w14:textId="296094ED"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w:t>
            </w:r>
          </w:p>
        </w:tc>
        <w:tc>
          <w:tcPr>
            <w:tcW w:w="1367" w:type="dxa"/>
          </w:tcPr>
          <w:p w14:paraId="065C0FB2" w14:textId="793E107A"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110</w:t>
            </w:r>
          </w:p>
        </w:tc>
        <w:tc>
          <w:tcPr>
            <w:tcW w:w="1366" w:type="dxa"/>
          </w:tcPr>
          <w:p w14:paraId="14D2D158" w14:textId="5D0B03FE"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1367" w:type="dxa"/>
            <w:tcBorders>
              <w:top w:val="single" w:sz="4" w:space="0" w:color="416DCB" w:themeColor="accent1" w:themeTint="99"/>
            </w:tcBorders>
          </w:tcPr>
          <w:p w14:paraId="76B5E0DA" w14:textId="0AA501DE" w:rsidR="00E96D9C" w:rsidRPr="00987F21" w:rsidRDefault="00E96D9C" w:rsidP="00E96D9C">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110</w:t>
            </w:r>
          </w:p>
        </w:tc>
      </w:tr>
      <w:tr w:rsidR="00E96D9C" w14:paraId="6D2C0032"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1565AEB" w14:textId="32FE9E4C" w:rsidR="00E96D9C" w:rsidRDefault="00E96D9C" w:rsidP="00E96D9C">
            <w:pPr>
              <w:pStyle w:val="TableLeftText"/>
            </w:pPr>
            <w:r>
              <w:t>Kits – Food Bank Holiday Kits</w:t>
            </w:r>
          </w:p>
        </w:tc>
        <w:tc>
          <w:tcPr>
            <w:tcW w:w="1366" w:type="dxa"/>
          </w:tcPr>
          <w:p w14:paraId="68EAA709" w14:textId="3912377F"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B9240C">
              <w:t>1,792</w:t>
            </w:r>
          </w:p>
        </w:tc>
        <w:tc>
          <w:tcPr>
            <w:tcW w:w="1366" w:type="dxa"/>
          </w:tcPr>
          <w:p w14:paraId="0D16F0EC" w14:textId="3797F88D"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w:t>
            </w:r>
          </w:p>
        </w:tc>
        <w:tc>
          <w:tcPr>
            <w:tcW w:w="1367" w:type="dxa"/>
          </w:tcPr>
          <w:p w14:paraId="442534D9" w14:textId="5C270B45"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1,792</w:t>
            </w:r>
          </w:p>
        </w:tc>
        <w:tc>
          <w:tcPr>
            <w:tcW w:w="1366" w:type="dxa"/>
          </w:tcPr>
          <w:p w14:paraId="62693BA0" w14:textId="60E82BEF"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1.000</w:t>
            </w:r>
          </w:p>
        </w:tc>
        <w:tc>
          <w:tcPr>
            <w:tcW w:w="1367" w:type="dxa"/>
            <w:tcBorders>
              <w:top w:val="single" w:sz="4" w:space="0" w:color="416DCB" w:themeColor="accent1" w:themeTint="99"/>
            </w:tcBorders>
          </w:tcPr>
          <w:p w14:paraId="7A215E4F" w14:textId="45EA4FCF" w:rsidR="00E96D9C" w:rsidRPr="00987F21" w:rsidRDefault="00E96D9C" w:rsidP="00E96D9C">
            <w:pPr>
              <w:pStyle w:val="TableCenterText"/>
              <w:jc w:val="right"/>
              <w:cnfStyle w:val="000000100000" w:firstRow="0" w:lastRow="0" w:firstColumn="0" w:lastColumn="0" w:oddVBand="0" w:evenVBand="0" w:oddHBand="1" w:evenHBand="0" w:firstRowFirstColumn="0" w:firstRowLastColumn="0" w:lastRowFirstColumn="0" w:lastRowLastColumn="0"/>
            </w:pPr>
            <w:r w:rsidRPr="00FB7112">
              <w:t>1,792</w:t>
            </w:r>
          </w:p>
        </w:tc>
      </w:tr>
      <w:tr w:rsidR="009C0146" w14:paraId="7E43F107"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C1075F9" w14:textId="77777777" w:rsidR="009C0146" w:rsidRPr="003923BA" w:rsidRDefault="009C0146" w:rsidP="009C0146">
            <w:pPr>
              <w:pStyle w:val="TableLeftText"/>
            </w:pPr>
            <w:r>
              <w:t xml:space="preserve">Kits – </w:t>
            </w:r>
            <w:proofErr w:type="spellStart"/>
            <w:r>
              <w:t>Carryover</w:t>
            </w:r>
            <w:r>
              <w:rPr>
                <w:vertAlign w:val="superscript"/>
              </w:rPr>
              <w:t>a</w:t>
            </w:r>
            <w:proofErr w:type="spellEnd"/>
            <w:r>
              <w:t xml:space="preserve"> </w:t>
            </w:r>
          </w:p>
        </w:tc>
        <w:tc>
          <w:tcPr>
            <w:tcW w:w="1366" w:type="dxa"/>
          </w:tcPr>
          <w:p w14:paraId="2E8ABC62" w14:textId="490485D3"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0</w:t>
            </w:r>
          </w:p>
        </w:tc>
        <w:tc>
          <w:tcPr>
            <w:tcW w:w="1366" w:type="dxa"/>
          </w:tcPr>
          <w:p w14:paraId="1B69B6CC" w14:textId="3E916096"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N/A</w:t>
            </w:r>
          </w:p>
        </w:tc>
        <w:tc>
          <w:tcPr>
            <w:tcW w:w="1367" w:type="dxa"/>
          </w:tcPr>
          <w:p w14:paraId="4196769E" w14:textId="7ADD2C8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373</w:t>
            </w:r>
          </w:p>
        </w:tc>
        <w:tc>
          <w:tcPr>
            <w:tcW w:w="1366" w:type="dxa"/>
          </w:tcPr>
          <w:p w14:paraId="44516251" w14:textId="1202D4BF"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1.000</w:t>
            </w:r>
          </w:p>
        </w:tc>
        <w:tc>
          <w:tcPr>
            <w:tcW w:w="1367" w:type="dxa"/>
            <w:tcBorders>
              <w:top w:val="single" w:sz="4" w:space="0" w:color="416DCB" w:themeColor="accent1" w:themeTint="99"/>
            </w:tcBorders>
          </w:tcPr>
          <w:p w14:paraId="01358BE1" w14:textId="11A86DCB" w:rsidR="009C0146" w:rsidRPr="00987F21" w:rsidRDefault="009C0146" w:rsidP="009C0146">
            <w:pPr>
              <w:pStyle w:val="TableCenterText"/>
              <w:jc w:val="right"/>
              <w:cnfStyle w:val="000000010000" w:firstRow="0" w:lastRow="0" w:firstColumn="0" w:lastColumn="0" w:oddVBand="0" w:evenVBand="0" w:oddHBand="0" w:evenHBand="1" w:firstRowFirstColumn="0" w:firstRowLastColumn="0" w:lastRowFirstColumn="0" w:lastRowLastColumn="0"/>
            </w:pPr>
            <w:r w:rsidRPr="00FB7112">
              <w:t>373</w:t>
            </w:r>
          </w:p>
        </w:tc>
      </w:tr>
      <w:tr w:rsidR="009C0146" w14:paraId="19C6576C"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F82A5E3" w14:textId="77777777" w:rsidR="009C0146" w:rsidRPr="00832451" w:rsidRDefault="009C0146" w:rsidP="009C0146">
            <w:pPr>
              <w:pStyle w:val="TableLeftText"/>
              <w:rPr>
                <w:i/>
                <w:iCs/>
              </w:rPr>
            </w:pPr>
            <w:r>
              <w:rPr>
                <w:i/>
                <w:iCs/>
              </w:rPr>
              <w:t>Residential Program Subtotal</w:t>
            </w:r>
          </w:p>
        </w:tc>
        <w:tc>
          <w:tcPr>
            <w:tcW w:w="1366" w:type="dxa"/>
          </w:tcPr>
          <w:p w14:paraId="2222BCB9" w14:textId="4B769B03" w:rsidR="009C0146" w:rsidRPr="009C0146"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149,250</w:t>
            </w:r>
          </w:p>
        </w:tc>
        <w:tc>
          <w:tcPr>
            <w:tcW w:w="1366" w:type="dxa"/>
          </w:tcPr>
          <w:p w14:paraId="29AED515" w14:textId="6B2F7BEF" w:rsidR="009C0146" w:rsidRPr="009C0146"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99%</w:t>
            </w:r>
          </w:p>
        </w:tc>
        <w:tc>
          <w:tcPr>
            <w:tcW w:w="1367" w:type="dxa"/>
          </w:tcPr>
          <w:p w14:paraId="3331523C" w14:textId="605FAE2A" w:rsidR="009C0146" w:rsidRPr="009C0146"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157,298</w:t>
            </w:r>
          </w:p>
        </w:tc>
        <w:tc>
          <w:tcPr>
            <w:tcW w:w="1366" w:type="dxa"/>
          </w:tcPr>
          <w:p w14:paraId="062C85D7" w14:textId="34179330" w:rsidR="009C0146" w:rsidRPr="009C0146"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0.910</w:t>
            </w:r>
          </w:p>
        </w:tc>
        <w:tc>
          <w:tcPr>
            <w:tcW w:w="1367" w:type="dxa"/>
          </w:tcPr>
          <w:p w14:paraId="75174BDD" w14:textId="68AB64AB" w:rsidR="009C0146" w:rsidRPr="009C0146" w:rsidRDefault="009C0146" w:rsidP="009C0146">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143,138</w:t>
            </w:r>
          </w:p>
        </w:tc>
      </w:tr>
      <w:tr w:rsidR="00A73774" w14:paraId="27C33533" w14:textId="77777777" w:rsidTr="00FE35E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91480B4" w14:textId="77777777" w:rsidR="00A73774" w:rsidRPr="00832451" w:rsidRDefault="00A73774" w:rsidP="00E336B5">
            <w:pPr>
              <w:pStyle w:val="TableLeftText"/>
            </w:pPr>
            <w:r>
              <w:t>Residential NPSO Adder</w:t>
            </w:r>
          </w:p>
        </w:tc>
        <w:tc>
          <w:tcPr>
            <w:tcW w:w="1366" w:type="dxa"/>
            <w:shd w:val="thinDiagStripe" w:color="4A4D56" w:themeColor="text1" w:fill="auto"/>
          </w:tcPr>
          <w:p w14:paraId="529A7B9D" w14:textId="77777777" w:rsidR="00A73774" w:rsidRPr="00832451"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366" w:type="dxa"/>
            <w:shd w:val="thinDiagStripe" w:color="4A4D56" w:themeColor="text1" w:fill="auto"/>
          </w:tcPr>
          <w:p w14:paraId="0B852A67" w14:textId="77777777" w:rsidR="00A73774" w:rsidRPr="00832451"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367" w:type="dxa"/>
            <w:shd w:val="thinDiagStripe" w:color="4A4D56" w:themeColor="text1" w:fill="auto"/>
          </w:tcPr>
          <w:p w14:paraId="0EB86845" w14:textId="77777777" w:rsidR="00A73774" w:rsidRPr="00832451"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366" w:type="dxa"/>
            <w:shd w:val="thinDiagStripe" w:color="4A4D56" w:themeColor="text1" w:fill="auto"/>
          </w:tcPr>
          <w:p w14:paraId="5384D10B" w14:textId="77777777" w:rsidR="00A73774" w:rsidRPr="00832451"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367" w:type="dxa"/>
          </w:tcPr>
          <w:p w14:paraId="295472C2" w14:textId="49D694D8" w:rsidR="00A73774" w:rsidRPr="009C0146" w:rsidRDefault="009C0146" w:rsidP="00FE35E2">
            <w:pPr>
              <w:pStyle w:val="TableCenterText"/>
              <w:jc w:val="right"/>
              <w:cnfStyle w:val="000000010000" w:firstRow="0" w:lastRow="0" w:firstColumn="0" w:lastColumn="0" w:oddVBand="0" w:evenVBand="0" w:oddHBand="0" w:evenHBand="1" w:firstRowFirstColumn="0" w:firstRowLastColumn="0" w:lastRowFirstColumn="0" w:lastRowLastColumn="0"/>
            </w:pPr>
            <w:r w:rsidRPr="009C0146">
              <w:t>9</w:t>
            </w:r>
            <w:r w:rsidR="005527C5">
              <w:t>01</w:t>
            </w:r>
          </w:p>
        </w:tc>
      </w:tr>
      <w:tr w:rsidR="00A73774" w14:paraId="58195A7D"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4E0F282" w14:textId="77777777" w:rsidR="00A73774" w:rsidRPr="009C0146" w:rsidRDefault="00A73774" w:rsidP="009C0146">
            <w:pPr>
              <w:pStyle w:val="TableRightText"/>
              <w:jc w:val="left"/>
            </w:pPr>
            <w:r w:rsidRPr="009C0146">
              <w:t>Residential Program Total</w:t>
            </w:r>
          </w:p>
        </w:tc>
        <w:tc>
          <w:tcPr>
            <w:tcW w:w="1366" w:type="dxa"/>
            <w:shd w:val="thinDiagStripe" w:color="4A4D56" w:themeColor="text1" w:fill="auto"/>
          </w:tcPr>
          <w:p w14:paraId="44C424D7" w14:textId="77777777" w:rsidR="00A73774" w:rsidRPr="009C0146" w:rsidRDefault="00A73774" w:rsidP="009C0146">
            <w:pPr>
              <w:pStyle w:val="TableRightText"/>
              <w:cnfStyle w:val="000000100000" w:firstRow="0" w:lastRow="0" w:firstColumn="0" w:lastColumn="0" w:oddVBand="0" w:evenVBand="0" w:oddHBand="1" w:evenHBand="0" w:firstRowFirstColumn="0" w:firstRowLastColumn="0" w:lastRowFirstColumn="0" w:lastRowLastColumn="0"/>
            </w:pPr>
          </w:p>
        </w:tc>
        <w:tc>
          <w:tcPr>
            <w:tcW w:w="1366" w:type="dxa"/>
            <w:shd w:val="thinDiagStripe" w:color="4A4D56" w:themeColor="text1" w:fill="auto"/>
          </w:tcPr>
          <w:p w14:paraId="33C62E1D" w14:textId="77777777" w:rsidR="00A73774" w:rsidRPr="009C0146" w:rsidRDefault="00A73774" w:rsidP="009C0146">
            <w:pPr>
              <w:pStyle w:val="TableRightText"/>
              <w:cnfStyle w:val="000000100000" w:firstRow="0" w:lastRow="0" w:firstColumn="0" w:lastColumn="0" w:oddVBand="0" w:evenVBand="0" w:oddHBand="1" w:evenHBand="0" w:firstRowFirstColumn="0" w:firstRowLastColumn="0" w:lastRowFirstColumn="0" w:lastRowLastColumn="0"/>
            </w:pPr>
          </w:p>
        </w:tc>
        <w:tc>
          <w:tcPr>
            <w:tcW w:w="1367" w:type="dxa"/>
            <w:shd w:val="thinDiagStripe" w:color="4A4D56" w:themeColor="text1" w:fill="auto"/>
          </w:tcPr>
          <w:p w14:paraId="54E3D87D" w14:textId="77777777" w:rsidR="00A73774" w:rsidRPr="009C0146" w:rsidRDefault="00A73774" w:rsidP="009C0146">
            <w:pPr>
              <w:pStyle w:val="TableRightText"/>
              <w:cnfStyle w:val="000000100000" w:firstRow="0" w:lastRow="0" w:firstColumn="0" w:lastColumn="0" w:oddVBand="0" w:evenVBand="0" w:oddHBand="1" w:evenHBand="0" w:firstRowFirstColumn="0" w:firstRowLastColumn="0" w:lastRowFirstColumn="0" w:lastRowLastColumn="0"/>
            </w:pPr>
          </w:p>
        </w:tc>
        <w:tc>
          <w:tcPr>
            <w:tcW w:w="1366" w:type="dxa"/>
            <w:shd w:val="thinDiagStripe" w:color="4A4D56" w:themeColor="text1" w:fill="auto"/>
          </w:tcPr>
          <w:p w14:paraId="43F517F7" w14:textId="77777777" w:rsidR="00A73774" w:rsidRPr="009C0146" w:rsidRDefault="00A73774" w:rsidP="009C0146">
            <w:pPr>
              <w:pStyle w:val="TableRightText"/>
              <w:cnfStyle w:val="000000100000" w:firstRow="0" w:lastRow="0" w:firstColumn="0" w:lastColumn="0" w:oddVBand="0" w:evenVBand="0" w:oddHBand="1" w:evenHBand="0" w:firstRowFirstColumn="0" w:firstRowLastColumn="0" w:lastRowFirstColumn="0" w:lastRowLastColumn="0"/>
            </w:pPr>
          </w:p>
        </w:tc>
        <w:tc>
          <w:tcPr>
            <w:tcW w:w="1367" w:type="dxa"/>
          </w:tcPr>
          <w:p w14:paraId="2CA52F6E" w14:textId="7ABF1162" w:rsidR="00A73774" w:rsidRPr="009C0146" w:rsidRDefault="009C0146" w:rsidP="009C0146">
            <w:pPr>
              <w:pStyle w:val="TableTextLeftMedium"/>
              <w:jc w:val="right"/>
              <w:cnfStyle w:val="000000100000" w:firstRow="0" w:lastRow="0" w:firstColumn="0" w:lastColumn="0" w:oddVBand="0" w:evenVBand="0" w:oddHBand="1" w:evenHBand="0" w:firstRowFirstColumn="0" w:firstRowLastColumn="0" w:lastRowFirstColumn="0" w:lastRowLastColumn="0"/>
            </w:pPr>
            <w:r w:rsidRPr="009C0146">
              <w:t>144,0</w:t>
            </w:r>
            <w:r w:rsidR="008030E7">
              <w:t>3</w:t>
            </w:r>
            <w:r w:rsidRPr="009C0146">
              <w:t>8</w:t>
            </w:r>
          </w:p>
        </w:tc>
      </w:tr>
    </w:tbl>
    <w:p w14:paraId="5FB14AD8" w14:textId="67F8A769" w:rsidR="00A73774" w:rsidRDefault="00A73774" w:rsidP="00644B5A">
      <w:pPr>
        <w:pStyle w:val="TableFootnote"/>
      </w:pPr>
      <w:bookmarkStart w:id="8" w:name="_Ref137461552"/>
      <w:r w:rsidRPr="00832451">
        <w:rPr>
          <w:vertAlign w:val="superscript"/>
        </w:rPr>
        <w:t>a</w:t>
      </w:r>
      <w:r>
        <w:rPr>
          <w:vertAlign w:val="superscript"/>
        </w:rPr>
        <w:t xml:space="preserve"> </w:t>
      </w:r>
      <w:r w:rsidRPr="00832451">
        <w:t>Carryover savings are achieved through installation of measures during 202</w:t>
      </w:r>
      <w:r>
        <w:t>4</w:t>
      </w:r>
      <w:r w:rsidRPr="00832451">
        <w:t xml:space="preserve"> that were distributed or rebated in prior </w:t>
      </w:r>
      <w:r>
        <w:t>p</w:t>
      </w:r>
      <w:r w:rsidRPr="00832451">
        <w:t>rogram years. For clarity, we break out carryover savings separately throughout this report.</w:t>
      </w:r>
    </w:p>
    <w:p w14:paraId="2F912DB7" w14:textId="77777777" w:rsidR="00A73774" w:rsidRDefault="00A73774" w:rsidP="00644B5A">
      <w:pPr>
        <w:pStyle w:val="TableFootnote"/>
      </w:pPr>
      <w:r w:rsidRPr="00F17B37">
        <w:rPr>
          <w:vertAlign w:val="superscript"/>
        </w:rPr>
        <w:t xml:space="preserve">b </w:t>
      </w:r>
      <w:r>
        <w:t>Calculations of gross realization rate at the Residential Program level exclude categories of savings with no ex ante savings.</w:t>
      </w:r>
    </w:p>
    <w:p w14:paraId="6F9398E0" w14:textId="4BAB2F12" w:rsidR="00A73774" w:rsidRDefault="00A73774" w:rsidP="005D14B1">
      <w:pPr>
        <w:keepNext/>
        <w:keepLines/>
        <w:spacing w:before="240"/>
        <w:jc w:val="center"/>
      </w:pPr>
      <w:bookmarkStart w:id="9" w:name="_Ref155175928"/>
      <w:bookmarkStart w:id="10" w:name="_Toc156240732"/>
      <w:bookmarkStart w:id="11" w:name="_Toc165206499"/>
      <w:bookmarkStart w:id="12" w:name="_Toc192673631"/>
      <w:r>
        <w:lastRenderedPageBreak/>
        <w:t xml:space="preserve">Table </w:t>
      </w:r>
      <w:r>
        <w:fldChar w:fldCharType="begin"/>
      </w:r>
      <w:r>
        <w:instrText xml:space="preserve"> SEQ Table \* ARABIC </w:instrText>
      </w:r>
      <w:r>
        <w:fldChar w:fldCharType="separate"/>
      </w:r>
      <w:r w:rsidR="001F12C9">
        <w:rPr>
          <w:noProof/>
        </w:rPr>
        <w:t>2</w:t>
      </w:r>
      <w:r>
        <w:rPr>
          <w:noProof/>
        </w:rPr>
        <w:fldChar w:fldCharType="end"/>
      </w:r>
      <w:bookmarkEnd w:id="8"/>
      <w:bookmarkEnd w:id="9"/>
      <w:r>
        <w:t xml:space="preserve">. </w:t>
      </w:r>
      <w:r w:rsidRPr="00832451">
        <w:t>202</w:t>
      </w:r>
      <w:r>
        <w:t>4</w:t>
      </w:r>
      <w:r w:rsidRPr="00832451">
        <w:t xml:space="preserve"> </w:t>
      </w:r>
      <w:r>
        <w:t>Residential Program</w:t>
      </w:r>
      <w:r w:rsidRPr="00832451">
        <w:t xml:space="preserve"> Electric Demand Annual Savings Summary</w:t>
      </w:r>
      <w:bookmarkEnd w:id="10"/>
      <w:bookmarkEnd w:id="11"/>
      <w:bookmarkEnd w:id="12"/>
    </w:p>
    <w:tbl>
      <w:tblPr>
        <w:tblStyle w:val="ODCBasic-1"/>
        <w:tblW w:w="0" w:type="auto"/>
        <w:tblLayout w:type="fixed"/>
        <w:tblCellMar>
          <w:top w:w="0" w:type="dxa"/>
          <w:bottom w:w="14" w:type="dxa"/>
        </w:tblCellMar>
        <w:tblLook w:val="04A0" w:firstRow="1" w:lastRow="0" w:firstColumn="1" w:lastColumn="0" w:noHBand="0" w:noVBand="1"/>
      </w:tblPr>
      <w:tblGrid>
        <w:gridCol w:w="4225"/>
        <w:gridCol w:w="1366"/>
        <w:gridCol w:w="1366"/>
        <w:gridCol w:w="1367"/>
        <w:gridCol w:w="1366"/>
        <w:gridCol w:w="1367"/>
      </w:tblGrid>
      <w:tr w:rsidR="003F2B8A" w14:paraId="5FF6BC0D" w14:textId="77777777" w:rsidTr="00E96D9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4A4D56" w:themeColor="text1"/>
              <w:right w:val="single" w:sz="4" w:space="0" w:color="4A4D56" w:themeColor="text1"/>
            </w:tcBorders>
          </w:tcPr>
          <w:p w14:paraId="07AA12E1" w14:textId="77777777" w:rsidR="003F2B8A" w:rsidRPr="00625570" w:rsidRDefault="003F2B8A" w:rsidP="005D14B1">
            <w:pPr>
              <w:pStyle w:val="TableHeadingLeft"/>
              <w:keepNext/>
              <w:keepLines/>
            </w:pPr>
            <w:r>
              <w:t>Initiative/Channel</w:t>
            </w:r>
          </w:p>
        </w:tc>
        <w:tc>
          <w:tcPr>
            <w:tcW w:w="1366" w:type="dxa"/>
            <w:tcBorders>
              <w:left w:val="single" w:sz="4" w:space="0" w:color="4A4D56" w:themeColor="text1"/>
              <w:bottom w:val="single" w:sz="4" w:space="0" w:color="4A4D56" w:themeColor="text1"/>
              <w:right w:val="single" w:sz="4" w:space="0" w:color="4A4D56" w:themeColor="text1"/>
            </w:tcBorders>
          </w:tcPr>
          <w:p w14:paraId="566775BD" w14:textId="77777777" w:rsidR="00E96D9C"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Ex Ante </w:t>
            </w:r>
          </w:p>
          <w:p w14:paraId="22A2EB07" w14:textId="716BFA1F" w:rsidR="003F2B8A" w:rsidRPr="00625570"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w:t>
            </w:r>
          </w:p>
        </w:tc>
        <w:tc>
          <w:tcPr>
            <w:tcW w:w="1366" w:type="dxa"/>
            <w:tcBorders>
              <w:left w:val="single" w:sz="4" w:space="0" w:color="4A4D56" w:themeColor="text1"/>
              <w:bottom w:val="single" w:sz="4" w:space="0" w:color="4A4D56" w:themeColor="text1"/>
              <w:right w:val="single" w:sz="4" w:space="0" w:color="4A4D56" w:themeColor="text1"/>
            </w:tcBorders>
          </w:tcPr>
          <w:p w14:paraId="5F1F393C" w14:textId="77777777" w:rsidR="003F2B8A" w:rsidRPr="00625570"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67" w:type="dxa"/>
            <w:tcBorders>
              <w:left w:val="single" w:sz="4" w:space="0" w:color="4A4D56" w:themeColor="text1"/>
              <w:bottom w:val="single" w:sz="4" w:space="0" w:color="4A4D56" w:themeColor="text1"/>
              <w:right w:val="single" w:sz="4" w:space="0" w:color="4A4D56" w:themeColor="text1"/>
            </w:tcBorders>
          </w:tcPr>
          <w:p w14:paraId="1CB9B0D3" w14:textId="77777777" w:rsidR="00E96D9C"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4BE38B40" w14:textId="5A1CC4E0" w:rsidR="003F2B8A" w:rsidRPr="00625570"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MW</w:t>
            </w:r>
          </w:p>
        </w:tc>
        <w:tc>
          <w:tcPr>
            <w:tcW w:w="1366" w:type="dxa"/>
            <w:tcBorders>
              <w:left w:val="single" w:sz="4" w:space="0" w:color="4A4D56" w:themeColor="text1"/>
              <w:bottom w:val="single" w:sz="4" w:space="0" w:color="4A4D56" w:themeColor="text1"/>
              <w:right w:val="single" w:sz="4" w:space="0" w:color="4A4D56" w:themeColor="text1"/>
            </w:tcBorders>
          </w:tcPr>
          <w:p w14:paraId="7361ED50" w14:textId="567FFEB7" w:rsidR="003F2B8A" w:rsidRPr="00625570"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367" w:type="dxa"/>
            <w:tcBorders>
              <w:left w:val="single" w:sz="4" w:space="0" w:color="4A4D56" w:themeColor="text1"/>
              <w:bottom w:val="single" w:sz="4" w:space="0" w:color="4A4D56" w:themeColor="text1"/>
            </w:tcBorders>
          </w:tcPr>
          <w:p w14:paraId="05CA5E5E" w14:textId="77777777" w:rsidR="00E96D9C"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0EDA18D1" w14:textId="1AC15443" w:rsidR="003F2B8A" w:rsidRPr="00625570" w:rsidRDefault="003F2B8A"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Net MW</w:t>
            </w:r>
          </w:p>
        </w:tc>
      </w:tr>
      <w:tr w:rsidR="009C0146" w14:paraId="4906573D"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17992C6C" w14:textId="77777777" w:rsidR="009C0146" w:rsidRPr="00625570" w:rsidRDefault="009C0146" w:rsidP="005D14B1">
            <w:pPr>
              <w:pStyle w:val="TableLeftText"/>
              <w:keepNext/>
              <w:keepLines/>
            </w:pPr>
            <w:r>
              <w:t>Retail Products – Income Qualified</w:t>
            </w:r>
          </w:p>
        </w:tc>
        <w:tc>
          <w:tcPr>
            <w:tcW w:w="1366" w:type="dxa"/>
            <w:tcBorders>
              <w:top w:val="single" w:sz="4" w:space="0" w:color="4A4D56" w:themeColor="text1"/>
            </w:tcBorders>
          </w:tcPr>
          <w:p w14:paraId="6A49DBB6" w14:textId="5DE51B3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18.14</w:t>
            </w:r>
          </w:p>
        </w:tc>
        <w:tc>
          <w:tcPr>
            <w:tcW w:w="1366" w:type="dxa"/>
            <w:tcBorders>
              <w:top w:val="single" w:sz="4" w:space="0" w:color="4A4D56" w:themeColor="text1"/>
            </w:tcBorders>
          </w:tcPr>
          <w:p w14:paraId="2E7EC2F7" w14:textId="39510D27"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57%</w:t>
            </w:r>
          </w:p>
        </w:tc>
        <w:tc>
          <w:tcPr>
            <w:tcW w:w="1367" w:type="dxa"/>
            <w:tcBorders>
              <w:top w:val="single" w:sz="4" w:space="0" w:color="4A4D56" w:themeColor="text1"/>
            </w:tcBorders>
          </w:tcPr>
          <w:p w14:paraId="500A3C25" w14:textId="75726FA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10.39</w:t>
            </w:r>
          </w:p>
        </w:tc>
        <w:tc>
          <w:tcPr>
            <w:tcW w:w="1366" w:type="dxa"/>
            <w:tcBorders>
              <w:top w:val="single" w:sz="4" w:space="0" w:color="4A4D56" w:themeColor="text1"/>
            </w:tcBorders>
          </w:tcPr>
          <w:p w14:paraId="33B23D0C" w14:textId="4232356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0.908</w:t>
            </w:r>
          </w:p>
        </w:tc>
        <w:tc>
          <w:tcPr>
            <w:tcW w:w="1367" w:type="dxa"/>
            <w:tcBorders>
              <w:top w:val="single" w:sz="4" w:space="0" w:color="4A4D56" w:themeColor="text1"/>
            </w:tcBorders>
          </w:tcPr>
          <w:p w14:paraId="57DCB486" w14:textId="1B36B0AB"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9.43</w:t>
            </w:r>
          </w:p>
        </w:tc>
      </w:tr>
      <w:tr w:rsidR="009C0146" w14:paraId="534A6B57"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34DA1D8" w14:textId="77777777" w:rsidR="009C0146" w:rsidRDefault="009C0146" w:rsidP="005D14B1">
            <w:pPr>
              <w:pStyle w:val="TableLeftText"/>
              <w:keepNext/>
              <w:keepLines/>
            </w:pPr>
            <w:r>
              <w:t xml:space="preserve">Retail Products – Market Rate </w:t>
            </w:r>
          </w:p>
        </w:tc>
        <w:tc>
          <w:tcPr>
            <w:tcW w:w="0" w:type="dxa"/>
            <w:tcBorders>
              <w:top w:val="single" w:sz="4" w:space="0" w:color="4A4D56" w:themeColor="text1"/>
            </w:tcBorders>
          </w:tcPr>
          <w:p w14:paraId="2446976A" w14:textId="1C244F37"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4.02</w:t>
            </w:r>
          </w:p>
        </w:tc>
        <w:tc>
          <w:tcPr>
            <w:tcW w:w="0" w:type="dxa"/>
            <w:tcBorders>
              <w:top w:val="single" w:sz="4" w:space="0" w:color="4A4D56" w:themeColor="text1"/>
            </w:tcBorders>
          </w:tcPr>
          <w:p w14:paraId="432B7CF9" w14:textId="37FFA236"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99%</w:t>
            </w:r>
          </w:p>
        </w:tc>
        <w:tc>
          <w:tcPr>
            <w:tcW w:w="0" w:type="dxa"/>
            <w:tcBorders>
              <w:top w:val="single" w:sz="4" w:space="0" w:color="4A4D56" w:themeColor="text1"/>
            </w:tcBorders>
          </w:tcPr>
          <w:p w14:paraId="76663086" w14:textId="64FEB20E"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4.00</w:t>
            </w:r>
          </w:p>
        </w:tc>
        <w:tc>
          <w:tcPr>
            <w:tcW w:w="0" w:type="dxa"/>
            <w:tcBorders>
              <w:top w:val="single" w:sz="4" w:space="0" w:color="4A4D56" w:themeColor="text1"/>
            </w:tcBorders>
          </w:tcPr>
          <w:p w14:paraId="49607D3D" w14:textId="1A01A505"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0.787</w:t>
            </w:r>
          </w:p>
        </w:tc>
        <w:tc>
          <w:tcPr>
            <w:tcW w:w="0" w:type="dxa"/>
            <w:tcBorders>
              <w:top w:val="single" w:sz="4" w:space="0" w:color="4A4D56" w:themeColor="text1"/>
            </w:tcBorders>
          </w:tcPr>
          <w:p w14:paraId="15B1710B" w14:textId="4C2473C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3.15</w:t>
            </w:r>
          </w:p>
        </w:tc>
      </w:tr>
      <w:tr w:rsidR="009C0146" w14:paraId="54712489"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6904D938" w14:textId="77777777" w:rsidR="009C0146" w:rsidRDefault="009C0146" w:rsidP="005D14B1">
            <w:pPr>
              <w:pStyle w:val="TableLeftText"/>
              <w:keepNext/>
              <w:keepLines/>
            </w:pPr>
            <w:r>
              <w:t xml:space="preserve">Retail Products – Income Qualified </w:t>
            </w:r>
            <w:proofErr w:type="spellStart"/>
            <w:r>
              <w:t>Carryover</w:t>
            </w:r>
            <w:r>
              <w:rPr>
                <w:vertAlign w:val="superscript"/>
              </w:rPr>
              <w:t>a</w:t>
            </w:r>
            <w:proofErr w:type="spellEnd"/>
          </w:p>
        </w:tc>
        <w:tc>
          <w:tcPr>
            <w:tcW w:w="0" w:type="dxa"/>
            <w:tcBorders>
              <w:top w:val="single" w:sz="4" w:space="0" w:color="4A4D56" w:themeColor="text1"/>
            </w:tcBorders>
          </w:tcPr>
          <w:p w14:paraId="7A0E39C5" w14:textId="2D7B6826" w:rsidR="009C0146" w:rsidRPr="00BB63F4"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0.00</w:t>
            </w:r>
          </w:p>
        </w:tc>
        <w:tc>
          <w:tcPr>
            <w:tcW w:w="0" w:type="dxa"/>
            <w:tcBorders>
              <w:top w:val="single" w:sz="4" w:space="0" w:color="4A4D56" w:themeColor="text1"/>
            </w:tcBorders>
          </w:tcPr>
          <w:p w14:paraId="0ECB2126" w14:textId="72574A20" w:rsidR="009C0146" w:rsidRPr="00C92F57"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 xml:space="preserve"> N/A </w:t>
            </w:r>
          </w:p>
        </w:tc>
        <w:tc>
          <w:tcPr>
            <w:tcW w:w="0" w:type="dxa"/>
            <w:tcBorders>
              <w:top w:val="single" w:sz="4" w:space="0" w:color="4A4D56" w:themeColor="text1"/>
            </w:tcBorders>
          </w:tcPr>
          <w:p w14:paraId="21C3558B" w14:textId="19C3A30A" w:rsidR="009C0146" w:rsidRPr="00C92F57"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0.60</w:t>
            </w:r>
          </w:p>
        </w:tc>
        <w:tc>
          <w:tcPr>
            <w:tcW w:w="0" w:type="dxa"/>
          </w:tcPr>
          <w:p w14:paraId="5DB58BD0" w14:textId="01528264" w:rsidR="009C0146" w:rsidRPr="00C92F57"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0.908</w:t>
            </w:r>
          </w:p>
        </w:tc>
        <w:tc>
          <w:tcPr>
            <w:tcW w:w="0" w:type="dxa"/>
          </w:tcPr>
          <w:p w14:paraId="18C18DFF" w14:textId="5560DBF1" w:rsidR="009C0146" w:rsidRPr="00C92F57"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0.55</w:t>
            </w:r>
          </w:p>
        </w:tc>
      </w:tr>
      <w:tr w:rsidR="009C0146" w14:paraId="5344AB1B"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3937EC1" w14:textId="77777777" w:rsidR="009C0146" w:rsidRPr="003923BA" w:rsidRDefault="009C0146" w:rsidP="005D14B1">
            <w:pPr>
              <w:pStyle w:val="TableLeftText"/>
              <w:keepNext/>
              <w:keepLines/>
              <w:rPr>
                <w:vertAlign w:val="superscript"/>
              </w:rPr>
            </w:pPr>
            <w:r>
              <w:t xml:space="preserve">Retail Products – Market Rate </w:t>
            </w:r>
            <w:proofErr w:type="spellStart"/>
            <w:r>
              <w:t>Carryover</w:t>
            </w:r>
            <w:r>
              <w:rPr>
                <w:vertAlign w:val="superscript"/>
              </w:rPr>
              <w:t>a</w:t>
            </w:r>
            <w:proofErr w:type="spellEnd"/>
          </w:p>
        </w:tc>
        <w:tc>
          <w:tcPr>
            <w:tcW w:w="0" w:type="dxa"/>
            <w:tcBorders>
              <w:top w:val="single" w:sz="4" w:space="0" w:color="4A4D56" w:themeColor="text1"/>
            </w:tcBorders>
          </w:tcPr>
          <w:p w14:paraId="1C726392" w14:textId="7FE28D6E"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0.00</w:t>
            </w:r>
          </w:p>
        </w:tc>
        <w:tc>
          <w:tcPr>
            <w:tcW w:w="0" w:type="dxa"/>
            <w:tcBorders>
              <w:top w:val="single" w:sz="4" w:space="0" w:color="4A4D56" w:themeColor="text1"/>
            </w:tcBorders>
          </w:tcPr>
          <w:p w14:paraId="6B628704" w14:textId="3158BB4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 xml:space="preserve"> N/A </w:t>
            </w:r>
          </w:p>
        </w:tc>
        <w:tc>
          <w:tcPr>
            <w:tcW w:w="0" w:type="dxa"/>
            <w:tcBorders>
              <w:top w:val="single" w:sz="4" w:space="0" w:color="4A4D56" w:themeColor="text1"/>
            </w:tcBorders>
          </w:tcPr>
          <w:p w14:paraId="3DE2A063" w14:textId="34169367"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0.69</w:t>
            </w:r>
          </w:p>
        </w:tc>
        <w:tc>
          <w:tcPr>
            <w:tcW w:w="0" w:type="dxa"/>
          </w:tcPr>
          <w:p w14:paraId="3A2FBA3A" w14:textId="612197C1"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0.713</w:t>
            </w:r>
          </w:p>
        </w:tc>
        <w:tc>
          <w:tcPr>
            <w:tcW w:w="0" w:type="dxa"/>
          </w:tcPr>
          <w:p w14:paraId="540808C1" w14:textId="60C7AFF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0.49</w:t>
            </w:r>
          </w:p>
        </w:tc>
      </w:tr>
      <w:tr w:rsidR="009C0146" w14:paraId="38337D3C"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0C65003B" w14:textId="77777777" w:rsidR="009C0146" w:rsidRDefault="009C0146" w:rsidP="005D14B1">
            <w:pPr>
              <w:pStyle w:val="TableLeftText"/>
              <w:keepNext/>
              <w:keepLines/>
            </w:pPr>
            <w:r>
              <w:t>Income Qualified – Single Family</w:t>
            </w:r>
          </w:p>
        </w:tc>
        <w:tc>
          <w:tcPr>
            <w:tcW w:w="0" w:type="dxa"/>
            <w:tcBorders>
              <w:top w:val="single" w:sz="4" w:space="0" w:color="4A4D56" w:themeColor="text1"/>
            </w:tcBorders>
          </w:tcPr>
          <w:p w14:paraId="19C68D9C" w14:textId="67B56872"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0.98</w:t>
            </w:r>
          </w:p>
        </w:tc>
        <w:tc>
          <w:tcPr>
            <w:tcW w:w="0" w:type="dxa"/>
            <w:tcBorders>
              <w:top w:val="single" w:sz="4" w:space="0" w:color="4A4D56" w:themeColor="text1"/>
            </w:tcBorders>
          </w:tcPr>
          <w:p w14:paraId="713359A8" w14:textId="3574CA9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96%</w:t>
            </w:r>
          </w:p>
        </w:tc>
        <w:tc>
          <w:tcPr>
            <w:tcW w:w="0" w:type="dxa"/>
            <w:tcBorders>
              <w:top w:val="single" w:sz="4" w:space="0" w:color="4A4D56" w:themeColor="text1"/>
            </w:tcBorders>
          </w:tcPr>
          <w:p w14:paraId="5A0386E1" w14:textId="5C8CA8EB"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0.94</w:t>
            </w:r>
          </w:p>
        </w:tc>
        <w:tc>
          <w:tcPr>
            <w:tcW w:w="0" w:type="dxa"/>
          </w:tcPr>
          <w:p w14:paraId="545A4186" w14:textId="1B3923B4"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0" w:type="dxa"/>
          </w:tcPr>
          <w:p w14:paraId="25909F14" w14:textId="7A1B6C2E"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0.94</w:t>
            </w:r>
          </w:p>
        </w:tc>
      </w:tr>
      <w:tr w:rsidR="009C0146" w14:paraId="769E044D"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2A583EC4" w14:textId="77777777" w:rsidR="009C0146" w:rsidRPr="00625570" w:rsidRDefault="009C0146" w:rsidP="005D14B1">
            <w:pPr>
              <w:pStyle w:val="TableLeftText"/>
              <w:keepNext/>
              <w:keepLines/>
            </w:pPr>
            <w:r>
              <w:t>Income Qualified – CAA</w:t>
            </w:r>
          </w:p>
        </w:tc>
        <w:tc>
          <w:tcPr>
            <w:tcW w:w="0" w:type="dxa"/>
          </w:tcPr>
          <w:p w14:paraId="166CA21F" w14:textId="09121EF8"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0.20</w:t>
            </w:r>
          </w:p>
        </w:tc>
        <w:tc>
          <w:tcPr>
            <w:tcW w:w="0" w:type="dxa"/>
          </w:tcPr>
          <w:p w14:paraId="60944C96" w14:textId="48152E87" w:rsidR="009C0146" w:rsidRPr="00987F21" w:rsidRDefault="00B057DE"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101%</w:t>
            </w:r>
          </w:p>
        </w:tc>
        <w:tc>
          <w:tcPr>
            <w:tcW w:w="0" w:type="dxa"/>
          </w:tcPr>
          <w:p w14:paraId="344B01B7" w14:textId="44CF455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0.20</w:t>
            </w:r>
          </w:p>
        </w:tc>
        <w:tc>
          <w:tcPr>
            <w:tcW w:w="0" w:type="dxa"/>
          </w:tcPr>
          <w:p w14:paraId="3C8DA08C" w14:textId="5EA2F4CA"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0" w:type="dxa"/>
          </w:tcPr>
          <w:p w14:paraId="2054F740" w14:textId="2C95C459"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0.20</w:t>
            </w:r>
          </w:p>
        </w:tc>
      </w:tr>
      <w:tr w:rsidR="009C0146" w14:paraId="35E7877E"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2717E4B4" w14:textId="77777777" w:rsidR="009C0146" w:rsidRDefault="009C0146" w:rsidP="005D14B1">
            <w:pPr>
              <w:pStyle w:val="TableLeftText"/>
              <w:keepNext/>
              <w:keepLines/>
            </w:pPr>
            <w:r>
              <w:t>Income Qualified – Joint Utility</w:t>
            </w:r>
          </w:p>
        </w:tc>
        <w:tc>
          <w:tcPr>
            <w:tcW w:w="0" w:type="dxa"/>
          </w:tcPr>
          <w:p w14:paraId="5AAD8210" w14:textId="089A517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0.08</w:t>
            </w:r>
          </w:p>
        </w:tc>
        <w:tc>
          <w:tcPr>
            <w:tcW w:w="0" w:type="dxa"/>
          </w:tcPr>
          <w:p w14:paraId="4D639440" w14:textId="23331DFD"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103%</w:t>
            </w:r>
          </w:p>
        </w:tc>
        <w:tc>
          <w:tcPr>
            <w:tcW w:w="0" w:type="dxa"/>
          </w:tcPr>
          <w:p w14:paraId="003B3F6F" w14:textId="7B1246C0"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0.08</w:t>
            </w:r>
          </w:p>
        </w:tc>
        <w:tc>
          <w:tcPr>
            <w:tcW w:w="0" w:type="dxa"/>
          </w:tcPr>
          <w:p w14:paraId="7BFD332D" w14:textId="07313DC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0" w:type="dxa"/>
          </w:tcPr>
          <w:p w14:paraId="3BA14BD9" w14:textId="071B788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0.08</w:t>
            </w:r>
          </w:p>
        </w:tc>
      </w:tr>
      <w:tr w:rsidR="009C0146" w14:paraId="57783F5A" w14:textId="77777777" w:rsidTr="00083E7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0E45C771" w14:textId="77777777" w:rsidR="009C0146" w:rsidRPr="00625570" w:rsidRDefault="009C0146" w:rsidP="005D14B1">
            <w:pPr>
              <w:pStyle w:val="TableLeftText"/>
              <w:keepNext/>
              <w:keepLines/>
            </w:pPr>
            <w:r>
              <w:t>Income Qualified – Smart Savers</w:t>
            </w:r>
          </w:p>
        </w:tc>
        <w:tc>
          <w:tcPr>
            <w:tcW w:w="0" w:type="dxa"/>
          </w:tcPr>
          <w:p w14:paraId="2600E549" w14:textId="43EB6AD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0.15</w:t>
            </w:r>
          </w:p>
        </w:tc>
        <w:tc>
          <w:tcPr>
            <w:tcW w:w="0" w:type="dxa"/>
          </w:tcPr>
          <w:p w14:paraId="0B68F3F2" w14:textId="396FBDB6"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w:t>
            </w:r>
          </w:p>
        </w:tc>
        <w:tc>
          <w:tcPr>
            <w:tcW w:w="0" w:type="dxa"/>
          </w:tcPr>
          <w:p w14:paraId="546336E5" w14:textId="0ECDBAA6"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0.15</w:t>
            </w:r>
          </w:p>
        </w:tc>
        <w:tc>
          <w:tcPr>
            <w:tcW w:w="0" w:type="dxa"/>
          </w:tcPr>
          <w:p w14:paraId="7D3DE0EE" w14:textId="057E2962"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0.997</w:t>
            </w:r>
          </w:p>
        </w:tc>
        <w:tc>
          <w:tcPr>
            <w:tcW w:w="0" w:type="dxa"/>
          </w:tcPr>
          <w:p w14:paraId="49EB0053" w14:textId="5406351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0.15</w:t>
            </w:r>
          </w:p>
        </w:tc>
      </w:tr>
      <w:tr w:rsidR="009C0146" w14:paraId="2FF1B62A" w14:textId="77777777" w:rsidTr="00083E7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tcPr>
          <w:p w14:paraId="3B23394F" w14:textId="77777777" w:rsidR="009C0146" w:rsidRDefault="009C0146" w:rsidP="005D14B1">
            <w:pPr>
              <w:pStyle w:val="TableLeftText"/>
              <w:keepNext/>
              <w:keepLines/>
            </w:pPr>
            <w:r>
              <w:t xml:space="preserve">Income Qualified – MHAS </w:t>
            </w:r>
          </w:p>
        </w:tc>
        <w:tc>
          <w:tcPr>
            <w:tcW w:w="0" w:type="dxa"/>
          </w:tcPr>
          <w:p w14:paraId="515A6ED4" w14:textId="0D30B9A9"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0.06</w:t>
            </w:r>
          </w:p>
        </w:tc>
        <w:tc>
          <w:tcPr>
            <w:tcW w:w="0" w:type="dxa"/>
          </w:tcPr>
          <w:p w14:paraId="155AA0C5" w14:textId="214F423E"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113%</w:t>
            </w:r>
          </w:p>
        </w:tc>
        <w:tc>
          <w:tcPr>
            <w:tcW w:w="0" w:type="dxa"/>
          </w:tcPr>
          <w:p w14:paraId="50D672AB" w14:textId="78AD00B0"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0.07</w:t>
            </w:r>
          </w:p>
        </w:tc>
        <w:tc>
          <w:tcPr>
            <w:tcW w:w="0" w:type="dxa"/>
          </w:tcPr>
          <w:p w14:paraId="4DF9E070" w14:textId="20005AAC"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0" w:type="dxa"/>
          </w:tcPr>
          <w:p w14:paraId="06240C1F" w14:textId="48A34057"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0.07</w:t>
            </w:r>
          </w:p>
        </w:tc>
      </w:tr>
      <w:tr w:rsidR="009C0146" w14:paraId="15342974"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6E625DF" w14:textId="77777777" w:rsidR="009C0146" w:rsidRDefault="009C0146" w:rsidP="005D14B1">
            <w:pPr>
              <w:pStyle w:val="TableLeftText"/>
              <w:keepNext/>
              <w:keepLines/>
            </w:pPr>
            <w:r>
              <w:t>Income Qualified – Healthier Homes</w:t>
            </w:r>
          </w:p>
        </w:tc>
        <w:tc>
          <w:tcPr>
            <w:tcW w:w="1366" w:type="dxa"/>
          </w:tcPr>
          <w:p w14:paraId="2647DA31" w14:textId="39E82AD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0.02</w:t>
            </w:r>
          </w:p>
        </w:tc>
        <w:tc>
          <w:tcPr>
            <w:tcW w:w="1366" w:type="dxa"/>
          </w:tcPr>
          <w:p w14:paraId="2D8A5F25" w14:textId="1AC13149"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101%</w:t>
            </w:r>
          </w:p>
        </w:tc>
        <w:tc>
          <w:tcPr>
            <w:tcW w:w="1367" w:type="dxa"/>
          </w:tcPr>
          <w:p w14:paraId="3070E403" w14:textId="008C7E9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0.02</w:t>
            </w:r>
          </w:p>
        </w:tc>
        <w:tc>
          <w:tcPr>
            <w:tcW w:w="1366" w:type="dxa"/>
          </w:tcPr>
          <w:p w14:paraId="75E80B32" w14:textId="28E000E7"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1367" w:type="dxa"/>
            <w:tcBorders>
              <w:top w:val="single" w:sz="4" w:space="0" w:color="416DCB" w:themeColor="accent1" w:themeTint="99"/>
            </w:tcBorders>
          </w:tcPr>
          <w:p w14:paraId="620281A3" w14:textId="348F664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0.02</w:t>
            </w:r>
          </w:p>
        </w:tc>
      </w:tr>
      <w:tr w:rsidR="009C0146" w14:paraId="0FC01705"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D26F573" w14:textId="77777777" w:rsidR="009C0146" w:rsidRDefault="009C0146" w:rsidP="005D14B1">
            <w:pPr>
              <w:pStyle w:val="TableLeftText"/>
              <w:keepNext/>
              <w:keepLines/>
            </w:pPr>
            <w:r>
              <w:t>Income Qualified – Electrification</w:t>
            </w:r>
          </w:p>
        </w:tc>
        <w:tc>
          <w:tcPr>
            <w:tcW w:w="1366" w:type="dxa"/>
          </w:tcPr>
          <w:p w14:paraId="2AA2F9FF" w14:textId="7C5468C8"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0.01</w:t>
            </w:r>
          </w:p>
        </w:tc>
        <w:tc>
          <w:tcPr>
            <w:tcW w:w="1366" w:type="dxa"/>
          </w:tcPr>
          <w:p w14:paraId="495D6E79" w14:textId="4D44A9D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159%</w:t>
            </w:r>
          </w:p>
        </w:tc>
        <w:tc>
          <w:tcPr>
            <w:tcW w:w="1367" w:type="dxa"/>
          </w:tcPr>
          <w:p w14:paraId="2063F2B3" w14:textId="5E33A16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0.01</w:t>
            </w:r>
          </w:p>
        </w:tc>
        <w:tc>
          <w:tcPr>
            <w:tcW w:w="1366" w:type="dxa"/>
          </w:tcPr>
          <w:p w14:paraId="35626F3B" w14:textId="7DC3A429"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1C51F8BC" w14:textId="557DBE7E"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0.01</w:t>
            </w:r>
          </w:p>
        </w:tc>
      </w:tr>
      <w:tr w:rsidR="009C0146" w14:paraId="3FB12774"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73FE2AC" w14:textId="77777777" w:rsidR="009C0146" w:rsidRDefault="009C0146" w:rsidP="005D14B1">
            <w:pPr>
              <w:pStyle w:val="TableLeftText"/>
              <w:keepNext/>
              <w:keepLines/>
            </w:pPr>
            <w:r>
              <w:t xml:space="preserve">Income Qualified – </w:t>
            </w:r>
            <w:proofErr w:type="spellStart"/>
            <w:r>
              <w:t>Carryover</w:t>
            </w:r>
            <w:r>
              <w:rPr>
                <w:vertAlign w:val="superscript"/>
              </w:rPr>
              <w:t>a</w:t>
            </w:r>
            <w:proofErr w:type="spellEnd"/>
            <w:r>
              <w:t xml:space="preserve"> </w:t>
            </w:r>
          </w:p>
        </w:tc>
        <w:tc>
          <w:tcPr>
            <w:tcW w:w="1366" w:type="dxa"/>
          </w:tcPr>
          <w:p w14:paraId="48E7C1BE" w14:textId="5401BC84"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0.00</w:t>
            </w:r>
          </w:p>
        </w:tc>
        <w:tc>
          <w:tcPr>
            <w:tcW w:w="1366" w:type="dxa"/>
          </w:tcPr>
          <w:p w14:paraId="7E006704" w14:textId="61A9FE8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 xml:space="preserve"> N/A </w:t>
            </w:r>
          </w:p>
        </w:tc>
        <w:tc>
          <w:tcPr>
            <w:tcW w:w="1367" w:type="dxa"/>
          </w:tcPr>
          <w:p w14:paraId="707D1237" w14:textId="51955994"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0.004</w:t>
            </w:r>
          </w:p>
        </w:tc>
        <w:tc>
          <w:tcPr>
            <w:tcW w:w="1366" w:type="dxa"/>
          </w:tcPr>
          <w:p w14:paraId="0930BB4C" w14:textId="699A5DE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1367" w:type="dxa"/>
            <w:tcBorders>
              <w:top w:val="single" w:sz="4" w:space="0" w:color="416DCB" w:themeColor="accent1" w:themeTint="99"/>
            </w:tcBorders>
          </w:tcPr>
          <w:p w14:paraId="2D8E1B11" w14:textId="621055C8"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0.004</w:t>
            </w:r>
          </w:p>
        </w:tc>
      </w:tr>
      <w:tr w:rsidR="009C0146" w14:paraId="56C07FA7"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A436389" w14:textId="77777777" w:rsidR="009C0146" w:rsidRDefault="009C0146" w:rsidP="005D14B1">
            <w:pPr>
              <w:pStyle w:val="TableLeftText"/>
              <w:keepNext/>
              <w:keepLines/>
            </w:pPr>
            <w:r>
              <w:t>Multifamily – Income Qualified</w:t>
            </w:r>
          </w:p>
        </w:tc>
        <w:tc>
          <w:tcPr>
            <w:tcW w:w="1366" w:type="dxa"/>
          </w:tcPr>
          <w:p w14:paraId="564E42CE" w14:textId="27B7B9B7"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0.65</w:t>
            </w:r>
          </w:p>
        </w:tc>
        <w:tc>
          <w:tcPr>
            <w:tcW w:w="1366" w:type="dxa"/>
          </w:tcPr>
          <w:p w14:paraId="1365AFFB" w14:textId="4E5C7613"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85%</w:t>
            </w:r>
          </w:p>
        </w:tc>
        <w:tc>
          <w:tcPr>
            <w:tcW w:w="1367" w:type="dxa"/>
          </w:tcPr>
          <w:p w14:paraId="3F1CED2D" w14:textId="4C2A9383"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0.55</w:t>
            </w:r>
          </w:p>
        </w:tc>
        <w:tc>
          <w:tcPr>
            <w:tcW w:w="1366" w:type="dxa"/>
          </w:tcPr>
          <w:p w14:paraId="53C3ABA4" w14:textId="1869F5EA"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149C99AF" w14:textId="340BC602"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0.55</w:t>
            </w:r>
          </w:p>
        </w:tc>
      </w:tr>
      <w:tr w:rsidR="009C0146" w14:paraId="19673DF0"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1EE0289" w14:textId="77777777" w:rsidR="009C0146" w:rsidRDefault="009C0146" w:rsidP="005D14B1">
            <w:pPr>
              <w:pStyle w:val="TableLeftText"/>
              <w:keepNext/>
              <w:keepLines/>
            </w:pPr>
            <w:r>
              <w:t>Multifamily – Market Rate</w:t>
            </w:r>
          </w:p>
        </w:tc>
        <w:tc>
          <w:tcPr>
            <w:tcW w:w="1366" w:type="dxa"/>
          </w:tcPr>
          <w:p w14:paraId="12E40595" w14:textId="42B816D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0.28</w:t>
            </w:r>
          </w:p>
        </w:tc>
        <w:tc>
          <w:tcPr>
            <w:tcW w:w="1366" w:type="dxa"/>
          </w:tcPr>
          <w:p w14:paraId="50B6E75D" w14:textId="2B500C78"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w:t>
            </w:r>
          </w:p>
        </w:tc>
        <w:tc>
          <w:tcPr>
            <w:tcW w:w="1367" w:type="dxa"/>
          </w:tcPr>
          <w:p w14:paraId="13D6CA82" w14:textId="38FB2871"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0.28</w:t>
            </w:r>
          </w:p>
        </w:tc>
        <w:tc>
          <w:tcPr>
            <w:tcW w:w="1366" w:type="dxa"/>
          </w:tcPr>
          <w:p w14:paraId="32238A09" w14:textId="164B5085"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0.984</w:t>
            </w:r>
          </w:p>
        </w:tc>
        <w:tc>
          <w:tcPr>
            <w:tcW w:w="1367" w:type="dxa"/>
            <w:tcBorders>
              <w:top w:val="single" w:sz="4" w:space="0" w:color="416DCB" w:themeColor="accent1" w:themeTint="99"/>
            </w:tcBorders>
          </w:tcPr>
          <w:p w14:paraId="18734693" w14:textId="625CAD25"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0.28</w:t>
            </w:r>
          </w:p>
        </w:tc>
      </w:tr>
      <w:tr w:rsidR="009C0146" w14:paraId="22B8C642"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8BFCD12" w14:textId="77777777" w:rsidR="009C0146" w:rsidRDefault="009C0146" w:rsidP="005D14B1">
            <w:pPr>
              <w:pStyle w:val="TableLeftText"/>
              <w:keepNext/>
              <w:keepLines/>
            </w:pPr>
            <w:r>
              <w:t>Multifamily – Public Housing</w:t>
            </w:r>
          </w:p>
        </w:tc>
        <w:tc>
          <w:tcPr>
            <w:tcW w:w="1366" w:type="dxa"/>
          </w:tcPr>
          <w:p w14:paraId="612AFDCF" w14:textId="186B5270"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-0.01</w:t>
            </w:r>
          </w:p>
        </w:tc>
        <w:tc>
          <w:tcPr>
            <w:tcW w:w="1366" w:type="dxa"/>
          </w:tcPr>
          <w:p w14:paraId="4957D8F9" w14:textId="68465F0A"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147%</w:t>
            </w:r>
          </w:p>
        </w:tc>
        <w:tc>
          <w:tcPr>
            <w:tcW w:w="1367" w:type="dxa"/>
          </w:tcPr>
          <w:p w14:paraId="4A2B9C14" w14:textId="6EB8DFFE"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-0.01</w:t>
            </w:r>
          </w:p>
        </w:tc>
        <w:tc>
          <w:tcPr>
            <w:tcW w:w="1366" w:type="dxa"/>
          </w:tcPr>
          <w:p w14:paraId="060F7A05" w14:textId="4575F98D"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1AC8C1A0" w14:textId="59F36DD0"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-0.01</w:t>
            </w:r>
          </w:p>
        </w:tc>
      </w:tr>
      <w:tr w:rsidR="009C0146" w14:paraId="2F112480"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59A8F1F" w14:textId="77777777" w:rsidR="009C0146" w:rsidRDefault="009C0146" w:rsidP="005D14B1">
            <w:pPr>
              <w:pStyle w:val="TableLeftText"/>
              <w:keepNext/>
              <w:keepLines/>
            </w:pPr>
            <w:r>
              <w:t>Market Rate Single Family – Midstream HVAC</w:t>
            </w:r>
          </w:p>
        </w:tc>
        <w:tc>
          <w:tcPr>
            <w:tcW w:w="1366" w:type="dxa"/>
          </w:tcPr>
          <w:p w14:paraId="35715421" w14:textId="6AC8AB5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2.04</w:t>
            </w:r>
          </w:p>
        </w:tc>
        <w:tc>
          <w:tcPr>
            <w:tcW w:w="1366" w:type="dxa"/>
          </w:tcPr>
          <w:p w14:paraId="57B554D9" w14:textId="2F62F0B8"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w:t>
            </w:r>
          </w:p>
        </w:tc>
        <w:tc>
          <w:tcPr>
            <w:tcW w:w="1367" w:type="dxa"/>
          </w:tcPr>
          <w:p w14:paraId="6284E105" w14:textId="01B985E9"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2.04</w:t>
            </w:r>
          </w:p>
        </w:tc>
        <w:tc>
          <w:tcPr>
            <w:tcW w:w="1366" w:type="dxa"/>
          </w:tcPr>
          <w:p w14:paraId="1EB97501" w14:textId="4552DE90"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0.743</w:t>
            </w:r>
          </w:p>
        </w:tc>
        <w:tc>
          <w:tcPr>
            <w:tcW w:w="1367" w:type="dxa"/>
            <w:tcBorders>
              <w:top w:val="single" w:sz="4" w:space="0" w:color="416DCB" w:themeColor="accent1" w:themeTint="99"/>
            </w:tcBorders>
          </w:tcPr>
          <w:p w14:paraId="4BCA6853" w14:textId="17310685"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1.52</w:t>
            </w:r>
          </w:p>
        </w:tc>
      </w:tr>
      <w:tr w:rsidR="009C0146" w14:paraId="325619AA"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FB20F01" w14:textId="77777777" w:rsidR="009C0146" w:rsidRDefault="009C0146" w:rsidP="005D14B1">
            <w:pPr>
              <w:pStyle w:val="TableLeftText"/>
              <w:keepNext/>
              <w:keepLines/>
            </w:pPr>
            <w:r>
              <w:t xml:space="preserve">Market Rate Single Family – Midstream HVAC </w:t>
            </w:r>
          </w:p>
          <w:p w14:paraId="2CF65E4C" w14:textId="77777777" w:rsidR="009C0146" w:rsidRDefault="009C0146" w:rsidP="005D14B1">
            <w:pPr>
              <w:pStyle w:val="TableLeftText"/>
              <w:keepNext/>
              <w:keepLines/>
            </w:pPr>
            <w:r>
              <w:t>Market Effects</w:t>
            </w:r>
          </w:p>
        </w:tc>
        <w:tc>
          <w:tcPr>
            <w:tcW w:w="1366" w:type="dxa"/>
          </w:tcPr>
          <w:p w14:paraId="028C67A6" w14:textId="4ED3DC6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0.00</w:t>
            </w:r>
          </w:p>
        </w:tc>
        <w:tc>
          <w:tcPr>
            <w:tcW w:w="1366" w:type="dxa"/>
          </w:tcPr>
          <w:p w14:paraId="5F70FD35" w14:textId="30BA5AB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N/A</w:t>
            </w:r>
          </w:p>
        </w:tc>
        <w:tc>
          <w:tcPr>
            <w:tcW w:w="1367" w:type="dxa"/>
          </w:tcPr>
          <w:p w14:paraId="0CAEB30D" w14:textId="78360FE4"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0.00</w:t>
            </w:r>
          </w:p>
        </w:tc>
        <w:tc>
          <w:tcPr>
            <w:tcW w:w="1366" w:type="dxa"/>
          </w:tcPr>
          <w:p w14:paraId="2517A735" w14:textId="4D0C84A1"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N/A</w:t>
            </w:r>
          </w:p>
        </w:tc>
        <w:tc>
          <w:tcPr>
            <w:tcW w:w="1367" w:type="dxa"/>
            <w:tcBorders>
              <w:top w:val="single" w:sz="4" w:space="0" w:color="416DCB" w:themeColor="accent1" w:themeTint="99"/>
            </w:tcBorders>
          </w:tcPr>
          <w:p w14:paraId="1776598C" w14:textId="7448F66B"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0.28</w:t>
            </w:r>
          </w:p>
        </w:tc>
      </w:tr>
      <w:tr w:rsidR="009C0146" w14:paraId="5745488C"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C236560" w14:textId="77777777" w:rsidR="009C0146" w:rsidRDefault="009C0146" w:rsidP="005D14B1">
            <w:pPr>
              <w:pStyle w:val="TableLeftText"/>
              <w:keepNext/>
              <w:keepLines/>
            </w:pPr>
            <w:r>
              <w:t>Market Rate Single Family – Home Efficiency</w:t>
            </w:r>
          </w:p>
        </w:tc>
        <w:tc>
          <w:tcPr>
            <w:tcW w:w="1366" w:type="dxa"/>
          </w:tcPr>
          <w:p w14:paraId="64F4ECD0" w14:textId="2E225039"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0.06</w:t>
            </w:r>
          </w:p>
        </w:tc>
        <w:tc>
          <w:tcPr>
            <w:tcW w:w="1366" w:type="dxa"/>
          </w:tcPr>
          <w:p w14:paraId="232DD8B5" w14:textId="756C5D2A"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w:t>
            </w:r>
          </w:p>
        </w:tc>
        <w:tc>
          <w:tcPr>
            <w:tcW w:w="1367" w:type="dxa"/>
          </w:tcPr>
          <w:p w14:paraId="30DF55DF" w14:textId="593F18E1"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0.06</w:t>
            </w:r>
          </w:p>
        </w:tc>
        <w:tc>
          <w:tcPr>
            <w:tcW w:w="1366" w:type="dxa"/>
          </w:tcPr>
          <w:p w14:paraId="02EE15BF" w14:textId="64AA5D0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0.840</w:t>
            </w:r>
          </w:p>
        </w:tc>
        <w:tc>
          <w:tcPr>
            <w:tcW w:w="1367" w:type="dxa"/>
            <w:tcBorders>
              <w:top w:val="single" w:sz="4" w:space="0" w:color="416DCB" w:themeColor="accent1" w:themeTint="99"/>
            </w:tcBorders>
          </w:tcPr>
          <w:p w14:paraId="02C4E9AD" w14:textId="76C0E2C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0.05</w:t>
            </w:r>
          </w:p>
        </w:tc>
      </w:tr>
      <w:tr w:rsidR="009C0146" w14:paraId="560CC69B"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7FD0444" w14:textId="57B3C00D" w:rsidR="009C0146" w:rsidRDefault="009C0146" w:rsidP="005D14B1">
            <w:pPr>
              <w:pStyle w:val="TableLeftText"/>
              <w:keepNext/>
              <w:keepLines/>
            </w:pPr>
            <w:r>
              <w:t>Kits –</w:t>
            </w:r>
            <w:r w:rsidR="00895601">
              <w:t xml:space="preserve"> Full </w:t>
            </w:r>
            <w:r>
              <w:t>School Kits</w:t>
            </w:r>
          </w:p>
        </w:tc>
        <w:tc>
          <w:tcPr>
            <w:tcW w:w="1366" w:type="dxa"/>
          </w:tcPr>
          <w:p w14:paraId="609955A1" w14:textId="60CA21A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0.99</w:t>
            </w:r>
          </w:p>
        </w:tc>
        <w:tc>
          <w:tcPr>
            <w:tcW w:w="1366" w:type="dxa"/>
          </w:tcPr>
          <w:p w14:paraId="7576F2C7" w14:textId="4579C049"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116%</w:t>
            </w:r>
          </w:p>
        </w:tc>
        <w:tc>
          <w:tcPr>
            <w:tcW w:w="1367" w:type="dxa"/>
          </w:tcPr>
          <w:p w14:paraId="6F4CAEB5" w14:textId="6AD28855"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1.15</w:t>
            </w:r>
          </w:p>
        </w:tc>
        <w:tc>
          <w:tcPr>
            <w:tcW w:w="1366" w:type="dxa"/>
          </w:tcPr>
          <w:p w14:paraId="6BD73DAD" w14:textId="29C52096"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3B6613A7" w14:textId="0A7FF024"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1.15</w:t>
            </w:r>
          </w:p>
        </w:tc>
      </w:tr>
      <w:tr w:rsidR="009C0146" w14:paraId="68D18DFE"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32C1973" w14:textId="77777777" w:rsidR="009C0146" w:rsidRDefault="009C0146" w:rsidP="005D14B1">
            <w:pPr>
              <w:pStyle w:val="TableLeftText"/>
              <w:keepNext/>
              <w:keepLines/>
            </w:pPr>
            <w:r>
              <w:t>Kits – Joint Utility School Kits</w:t>
            </w:r>
          </w:p>
        </w:tc>
        <w:tc>
          <w:tcPr>
            <w:tcW w:w="1366" w:type="dxa"/>
          </w:tcPr>
          <w:p w14:paraId="0DD93542" w14:textId="692C39CA"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0.15</w:t>
            </w:r>
          </w:p>
        </w:tc>
        <w:tc>
          <w:tcPr>
            <w:tcW w:w="1366" w:type="dxa"/>
          </w:tcPr>
          <w:p w14:paraId="60DCEEB4" w14:textId="60B1FABC"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96%</w:t>
            </w:r>
          </w:p>
        </w:tc>
        <w:tc>
          <w:tcPr>
            <w:tcW w:w="1367" w:type="dxa"/>
          </w:tcPr>
          <w:p w14:paraId="16BE6568" w14:textId="26ECDDE8"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0.15</w:t>
            </w:r>
          </w:p>
        </w:tc>
        <w:tc>
          <w:tcPr>
            <w:tcW w:w="1366" w:type="dxa"/>
          </w:tcPr>
          <w:p w14:paraId="2144FD7B" w14:textId="6809DE6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1367" w:type="dxa"/>
            <w:tcBorders>
              <w:top w:val="single" w:sz="4" w:space="0" w:color="416DCB" w:themeColor="accent1" w:themeTint="99"/>
            </w:tcBorders>
          </w:tcPr>
          <w:p w14:paraId="6EBD2216" w14:textId="5DA6F0E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0.15</w:t>
            </w:r>
          </w:p>
        </w:tc>
      </w:tr>
      <w:tr w:rsidR="009C0146" w14:paraId="0BA50F59"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A41279C" w14:textId="77777777" w:rsidR="009C0146" w:rsidRDefault="009C0146" w:rsidP="005D14B1">
            <w:pPr>
              <w:pStyle w:val="TableLeftText"/>
              <w:keepNext/>
              <w:keepLines/>
            </w:pPr>
            <w:r>
              <w:t>Kits – High School Innovation</w:t>
            </w:r>
          </w:p>
        </w:tc>
        <w:tc>
          <w:tcPr>
            <w:tcW w:w="1366" w:type="dxa"/>
          </w:tcPr>
          <w:p w14:paraId="40995973" w14:textId="6875EBE5"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0.15</w:t>
            </w:r>
          </w:p>
        </w:tc>
        <w:tc>
          <w:tcPr>
            <w:tcW w:w="1366" w:type="dxa"/>
          </w:tcPr>
          <w:p w14:paraId="56095915" w14:textId="0EE79FB0"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105%</w:t>
            </w:r>
          </w:p>
        </w:tc>
        <w:tc>
          <w:tcPr>
            <w:tcW w:w="1367" w:type="dxa"/>
          </w:tcPr>
          <w:p w14:paraId="3FAB5F55" w14:textId="66E5E133"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0.16</w:t>
            </w:r>
          </w:p>
        </w:tc>
        <w:tc>
          <w:tcPr>
            <w:tcW w:w="1366" w:type="dxa"/>
          </w:tcPr>
          <w:p w14:paraId="2C751E84" w14:textId="1BFD5F8F"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2420713E" w14:textId="6247B85B"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0.16</w:t>
            </w:r>
          </w:p>
        </w:tc>
      </w:tr>
      <w:tr w:rsidR="009C0146" w14:paraId="3E6C41F2"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64A892B" w14:textId="77777777" w:rsidR="009C0146" w:rsidRDefault="009C0146" w:rsidP="005D14B1">
            <w:pPr>
              <w:pStyle w:val="TableLeftText"/>
              <w:keepNext/>
              <w:keepLines/>
            </w:pPr>
            <w:r>
              <w:t>Kits – Income Qualified Community Kits</w:t>
            </w:r>
          </w:p>
        </w:tc>
        <w:tc>
          <w:tcPr>
            <w:tcW w:w="1366" w:type="dxa"/>
          </w:tcPr>
          <w:p w14:paraId="047D2D89" w14:textId="747858DE"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0.22</w:t>
            </w:r>
          </w:p>
        </w:tc>
        <w:tc>
          <w:tcPr>
            <w:tcW w:w="1366" w:type="dxa"/>
          </w:tcPr>
          <w:p w14:paraId="51489E5C" w14:textId="47F6265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98%</w:t>
            </w:r>
          </w:p>
        </w:tc>
        <w:tc>
          <w:tcPr>
            <w:tcW w:w="1367" w:type="dxa"/>
          </w:tcPr>
          <w:p w14:paraId="69F01519" w14:textId="492AEFB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0.21</w:t>
            </w:r>
          </w:p>
        </w:tc>
        <w:tc>
          <w:tcPr>
            <w:tcW w:w="1366" w:type="dxa"/>
          </w:tcPr>
          <w:p w14:paraId="3A664C94" w14:textId="0F3C0EB7"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1367" w:type="dxa"/>
            <w:tcBorders>
              <w:top w:val="single" w:sz="4" w:space="0" w:color="416DCB" w:themeColor="accent1" w:themeTint="99"/>
            </w:tcBorders>
          </w:tcPr>
          <w:p w14:paraId="0194A435" w14:textId="0E0D28EC"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0.21</w:t>
            </w:r>
          </w:p>
        </w:tc>
      </w:tr>
      <w:tr w:rsidR="009C0146" w14:paraId="04789C0D"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A2ABFB3" w14:textId="77777777" w:rsidR="009C0146" w:rsidRDefault="009C0146" w:rsidP="005D14B1">
            <w:pPr>
              <w:pStyle w:val="TableLeftText"/>
              <w:keepNext/>
              <w:keepLines/>
            </w:pPr>
            <w:r>
              <w:t>Kits – Mobile Home Kits</w:t>
            </w:r>
          </w:p>
        </w:tc>
        <w:tc>
          <w:tcPr>
            <w:tcW w:w="1366" w:type="dxa"/>
          </w:tcPr>
          <w:p w14:paraId="350912B7" w14:textId="29E7A02E"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0.03</w:t>
            </w:r>
          </w:p>
        </w:tc>
        <w:tc>
          <w:tcPr>
            <w:tcW w:w="1366" w:type="dxa"/>
          </w:tcPr>
          <w:p w14:paraId="381FC468" w14:textId="35F8D243"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w:t>
            </w:r>
          </w:p>
        </w:tc>
        <w:tc>
          <w:tcPr>
            <w:tcW w:w="1367" w:type="dxa"/>
          </w:tcPr>
          <w:p w14:paraId="35BEA006" w14:textId="25A72E1B"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0.03</w:t>
            </w:r>
          </w:p>
        </w:tc>
        <w:tc>
          <w:tcPr>
            <w:tcW w:w="1366" w:type="dxa"/>
          </w:tcPr>
          <w:p w14:paraId="6D0DE2A4" w14:textId="19A08C84"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48BC8CF6" w14:textId="3F3B5B1A"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0.03</w:t>
            </w:r>
          </w:p>
        </w:tc>
      </w:tr>
      <w:tr w:rsidR="009C0146" w14:paraId="0C41BA93"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2075AAB" w14:textId="1D9B1D5A" w:rsidR="009C0146" w:rsidRDefault="009C0146" w:rsidP="005D14B1">
            <w:pPr>
              <w:pStyle w:val="TableLeftText"/>
              <w:keepNext/>
              <w:keepLines/>
            </w:pPr>
            <w:r>
              <w:t>Kits – BN</w:t>
            </w:r>
            <w:r w:rsidR="00083E72">
              <w:t xml:space="preserve"> Community</w:t>
            </w:r>
            <w:r>
              <w:t xml:space="preserve"> Kits</w:t>
            </w:r>
          </w:p>
        </w:tc>
        <w:tc>
          <w:tcPr>
            <w:tcW w:w="1366" w:type="dxa"/>
          </w:tcPr>
          <w:p w14:paraId="0F2E1197" w14:textId="6322C24B"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0.01</w:t>
            </w:r>
          </w:p>
        </w:tc>
        <w:tc>
          <w:tcPr>
            <w:tcW w:w="1366" w:type="dxa"/>
          </w:tcPr>
          <w:p w14:paraId="75657B8F" w14:textId="4784ACE2"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w:t>
            </w:r>
          </w:p>
        </w:tc>
        <w:tc>
          <w:tcPr>
            <w:tcW w:w="1367" w:type="dxa"/>
          </w:tcPr>
          <w:p w14:paraId="51421582" w14:textId="47E93AAF"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0.01</w:t>
            </w:r>
          </w:p>
        </w:tc>
        <w:tc>
          <w:tcPr>
            <w:tcW w:w="1366" w:type="dxa"/>
          </w:tcPr>
          <w:p w14:paraId="6F40001A" w14:textId="597D2A95"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1367" w:type="dxa"/>
            <w:tcBorders>
              <w:top w:val="single" w:sz="4" w:space="0" w:color="416DCB" w:themeColor="accent1" w:themeTint="99"/>
            </w:tcBorders>
          </w:tcPr>
          <w:p w14:paraId="0550EA86" w14:textId="31D77C42"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0.01</w:t>
            </w:r>
          </w:p>
        </w:tc>
      </w:tr>
      <w:tr w:rsidR="009C0146" w14:paraId="27FB9AAF"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09F4D1A" w14:textId="77777777" w:rsidR="009C0146" w:rsidRDefault="009C0146" w:rsidP="005D14B1">
            <w:pPr>
              <w:pStyle w:val="TableLeftText"/>
              <w:keepNext/>
              <w:keepLines/>
            </w:pPr>
            <w:r>
              <w:t>Kits – Food Bank Holiday Kits</w:t>
            </w:r>
          </w:p>
        </w:tc>
        <w:tc>
          <w:tcPr>
            <w:tcW w:w="1366" w:type="dxa"/>
          </w:tcPr>
          <w:p w14:paraId="0A5DC507" w14:textId="32C6B98F"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0.23</w:t>
            </w:r>
          </w:p>
        </w:tc>
        <w:tc>
          <w:tcPr>
            <w:tcW w:w="1366" w:type="dxa"/>
          </w:tcPr>
          <w:p w14:paraId="4A5C4435" w14:textId="0CC964AA"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w:t>
            </w:r>
          </w:p>
        </w:tc>
        <w:tc>
          <w:tcPr>
            <w:tcW w:w="1367" w:type="dxa"/>
          </w:tcPr>
          <w:p w14:paraId="50B1749A" w14:textId="25278CB3"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0.23</w:t>
            </w:r>
          </w:p>
        </w:tc>
        <w:tc>
          <w:tcPr>
            <w:tcW w:w="1366" w:type="dxa"/>
          </w:tcPr>
          <w:p w14:paraId="42D31F7F" w14:textId="794D78AE"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1.000</w:t>
            </w:r>
          </w:p>
        </w:tc>
        <w:tc>
          <w:tcPr>
            <w:tcW w:w="1367" w:type="dxa"/>
            <w:tcBorders>
              <w:top w:val="single" w:sz="4" w:space="0" w:color="416DCB" w:themeColor="accent1" w:themeTint="99"/>
            </w:tcBorders>
          </w:tcPr>
          <w:p w14:paraId="386C2607" w14:textId="2C1B9A42" w:rsidR="009C0146" w:rsidRPr="00987F21"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6C4CE8">
              <w:t>0.23</w:t>
            </w:r>
          </w:p>
        </w:tc>
      </w:tr>
      <w:tr w:rsidR="009C0146" w14:paraId="2C81358F"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A69F1A1" w14:textId="77777777" w:rsidR="009C0146" w:rsidRPr="003923BA" w:rsidRDefault="009C0146" w:rsidP="005D14B1">
            <w:pPr>
              <w:pStyle w:val="TableLeftText"/>
              <w:keepNext/>
              <w:keepLines/>
            </w:pPr>
            <w:r>
              <w:t xml:space="preserve">Kits – </w:t>
            </w:r>
            <w:proofErr w:type="spellStart"/>
            <w:r>
              <w:t>Carryover</w:t>
            </w:r>
            <w:r>
              <w:rPr>
                <w:vertAlign w:val="superscript"/>
              </w:rPr>
              <w:t>a</w:t>
            </w:r>
            <w:proofErr w:type="spellEnd"/>
            <w:r>
              <w:t xml:space="preserve"> </w:t>
            </w:r>
          </w:p>
        </w:tc>
        <w:tc>
          <w:tcPr>
            <w:tcW w:w="1366" w:type="dxa"/>
          </w:tcPr>
          <w:p w14:paraId="4D67A752" w14:textId="39F990F2"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0.00</w:t>
            </w:r>
          </w:p>
        </w:tc>
        <w:tc>
          <w:tcPr>
            <w:tcW w:w="1366" w:type="dxa"/>
          </w:tcPr>
          <w:p w14:paraId="1C8ADC1E" w14:textId="363A6BE1"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 xml:space="preserve"> N/A </w:t>
            </w:r>
          </w:p>
        </w:tc>
        <w:tc>
          <w:tcPr>
            <w:tcW w:w="1367" w:type="dxa"/>
          </w:tcPr>
          <w:p w14:paraId="162B30E2" w14:textId="7A497A04"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0.04</w:t>
            </w:r>
          </w:p>
        </w:tc>
        <w:tc>
          <w:tcPr>
            <w:tcW w:w="1366" w:type="dxa"/>
          </w:tcPr>
          <w:p w14:paraId="11FF1A9B" w14:textId="6FDADF24"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1.000</w:t>
            </w:r>
          </w:p>
        </w:tc>
        <w:tc>
          <w:tcPr>
            <w:tcW w:w="1367" w:type="dxa"/>
            <w:tcBorders>
              <w:top w:val="single" w:sz="4" w:space="0" w:color="416DCB" w:themeColor="accent1" w:themeTint="99"/>
            </w:tcBorders>
          </w:tcPr>
          <w:p w14:paraId="02AC713F" w14:textId="3AAF534D" w:rsidR="009C0146" w:rsidRPr="00987F21"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6C4CE8">
              <w:t>0.04</w:t>
            </w:r>
          </w:p>
        </w:tc>
      </w:tr>
      <w:tr w:rsidR="009C0146" w14:paraId="21E7B71A"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3F08737" w14:textId="77777777" w:rsidR="009C0146" w:rsidRPr="00832451" w:rsidRDefault="009C0146" w:rsidP="005D14B1">
            <w:pPr>
              <w:pStyle w:val="TableLeftText"/>
              <w:keepNext/>
              <w:keepLines/>
              <w:rPr>
                <w:i/>
                <w:iCs/>
              </w:rPr>
            </w:pPr>
            <w:r>
              <w:rPr>
                <w:i/>
                <w:iCs/>
              </w:rPr>
              <w:t>Residential Program Subtotal</w:t>
            </w:r>
          </w:p>
        </w:tc>
        <w:tc>
          <w:tcPr>
            <w:tcW w:w="1366" w:type="dxa"/>
          </w:tcPr>
          <w:p w14:paraId="6D8038C5" w14:textId="731B881D" w:rsidR="009C0146" w:rsidRPr="009C0146"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28.46</w:t>
            </w:r>
          </w:p>
        </w:tc>
        <w:tc>
          <w:tcPr>
            <w:tcW w:w="1366" w:type="dxa"/>
          </w:tcPr>
          <w:p w14:paraId="6B0EDE11" w14:textId="0241A3E5" w:rsidR="009C0146" w:rsidRPr="009C0146"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73%</w:t>
            </w:r>
          </w:p>
        </w:tc>
        <w:tc>
          <w:tcPr>
            <w:tcW w:w="1367" w:type="dxa"/>
          </w:tcPr>
          <w:p w14:paraId="346A1FCC" w14:textId="2B393646" w:rsidR="009C0146" w:rsidRPr="009C0146"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22.06</w:t>
            </w:r>
          </w:p>
        </w:tc>
        <w:tc>
          <w:tcPr>
            <w:tcW w:w="1366" w:type="dxa"/>
          </w:tcPr>
          <w:p w14:paraId="6652A50E" w14:textId="4CE3EA1B" w:rsidR="009C0146" w:rsidRPr="009C0146"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0.895</w:t>
            </w:r>
          </w:p>
        </w:tc>
        <w:tc>
          <w:tcPr>
            <w:tcW w:w="1367" w:type="dxa"/>
          </w:tcPr>
          <w:p w14:paraId="0B930306" w14:textId="5E98F402" w:rsidR="009C0146" w:rsidRPr="009C0146" w:rsidRDefault="009C0146"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9C0146">
              <w:rPr>
                <w:i/>
                <w:iCs/>
              </w:rPr>
              <w:t>19.75</w:t>
            </w:r>
          </w:p>
        </w:tc>
      </w:tr>
      <w:tr w:rsidR="003F2B8A" w14:paraId="14B99AA7"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1682395" w14:textId="77777777" w:rsidR="003F2B8A" w:rsidRPr="00832451" w:rsidRDefault="003F2B8A" w:rsidP="005D14B1">
            <w:pPr>
              <w:pStyle w:val="TableLeftText"/>
              <w:keepNext/>
              <w:keepLines/>
            </w:pPr>
            <w:r>
              <w:t>Residential NPSO Adder</w:t>
            </w:r>
          </w:p>
        </w:tc>
        <w:tc>
          <w:tcPr>
            <w:tcW w:w="1366" w:type="dxa"/>
            <w:shd w:val="thinDiagStripe" w:color="4A4D56" w:themeColor="text1" w:fill="auto"/>
          </w:tcPr>
          <w:p w14:paraId="2329DB61" w14:textId="77777777" w:rsidR="003F2B8A" w:rsidRPr="00832451" w:rsidRDefault="003F2B8A" w:rsidP="005D14B1">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366" w:type="dxa"/>
            <w:shd w:val="thinDiagStripe" w:color="4A4D56" w:themeColor="text1" w:fill="auto"/>
          </w:tcPr>
          <w:p w14:paraId="17D1E052" w14:textId="77777777" w:rsidR="003F2B8A" w:rsidRPr="00832451" w:rsidRDefault="003F2B8A" w:rsidP="005D14B1">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367" w:type="dxa"/>
            <w:shd w:val="thinDiagStripe" w:color="4A4D56" w:themeColor="text1" w:fill="auto"/>
          </w:tcPr>
          <w:p w14:paraId="69977996" w14:textId="77777777" w:rsidR="003F2B8A" w:rsidRPr="00832451" w:rsidRDefault="003F2B8A" w:rsidP="005D14B1">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366" w:type="dxa"/>
            <w:shd w:val="thinDiagStripe" w:color="4A4D56" w:themeColor="text1" w:fill="auto"/>
          </w:tcPr>
          <w:p w14:paraId="73205A7D" w14:textId="77777777" w:rsidR="003F2B8A" w:rsidRPr="00832451" w:rsidRDefault="003F2B8A" w:rsidP="005D14B1">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367" w:type="dxa"/>
          </w:tcPr>
          <w:p w14:paraId="3B3C55F0" w14:textId="317B0A36" w:rsidR="003F2B8A" w:rsidRPr="009C0146" w:rsidRDefault="009C0146"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C0146">
              <w:t>0.1</w:t>
            </w:r>
            <w:r w:rsidR="008030E7">
              <w:t>7</w:t>
            </w:r>
          </w:p>
        </w:tc>
      </w:tr>
      <w:tr w:rsidR="003F2B8A" w14:paraId="0281310D"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F6EB091" w14:textId="77777777" w:rsidR="003F2B8A" w:rsidRPr="009C0146" w:rsidRDefault="003F2B8A" w:rsidP="005D14B1">
            <w:pPr>
              <w:pStyle w:val="TableTextLeftMedium"/>
              <w:keepNext/>
              <w:keepLines/>
            </w:pPr>
            <w:r w:rsidRPr="009C0146">
              <w:t>Residential Program Total</w:t>
            </w:r>
          </w:p>
        </w:tc>
        <w:tc>
          <w:tcPr>
            <w:tcW w:w="1366" w:type="dxa"/>
            <w:shd w:val="thinDiagStripe" w:color="4A4D56" w:themeColor="text1" w:fill="auto"/>
          </w:tcPr>
          <w:p w14:paraId="4478717C" w14:textId="77777777" w:rsidR="003F2B8A" w:rsidRPr="009C0146" w:rsidRDefault="003F2B8A" w:rsidP="005D14B1">
            <w:pPr>
              <w:pStyle w:val="TableTextLeftMedium"/>
              <w:keepNext/>
              <w:keepLines/>
              <w:cnfStyle w:val="000000100000" w:firstRow="0" w:lastRow="0" w:firstColumn="0" w:lastColumn="0" w:oddVBand="0" w:evenVBand="0" w:oddHBand="1" w:evenHBand="0" w:firstRowFirstColumn="0" w:firstRowLastColumn="0" w:lastRowFirstColumn="0" w:lastRowLastColumn="0"/>
            </w:pPr>
          </w:p>
        </w:tc>
        <w:tc>
          <w:tcPr>
            <w:tcW w:w="1366" w:type="dxa"/>
            <w:shd w:val="thinDiagStripe" w:color="4A4D56" w:themeColor="text1" w:fill="auto"/>
          </w:tcPr>
          <w:p w14:paraId="5BA66E79" w14:textId="77777777" w:rsidR="003F2B8A" w:rsidRPr="009C0146" w:rsidRDefault="003F2B8A" w:rsidP="005D14B1">
            <w:pPr>
              <w:pStyle w:val="TableTextLeftMedium"/>
              <w:keepNext/>
              <w:keepLines/>
              <w:cnfStyle w:val="000000100000" w:firstRow="0" w:lastRow="0" w:firstColumn="0" w:lastColumn="0" w:oddVBand="0" w:evenVBand="0" w:oddHBand="1" w:evenHBand="0" w:firstRowFirstColumn="0" w:firstRowLastColumn="0" w:lastRowFirstColumn="0" w:lastRowLastColumn="0"/>
            </w:pPr>
          </w:p>
        </w:tc>
        <w:tc>
          <w:tcPr>
            <w:tcW w:w="1367" w:type="dxa"/>
            <w:shd w:val="thinDiagStripe" w:color="4A4D56" w:themeColor="text1" w:fill="auto"/>
          </w:tcPr>
          <w:p w14:paraId="1AE8FC4A" w14:textId="77777777" w:rsidR="003F2B8A" w:rsidRPr="009C0146" w:rsidRDefault="003F2B8A" w:rsidP="005D14B1">
            <w:pPr>
              <w:pStyle w:val="TableTextLeftMedium"/>
              <w:keepNext/>
              <w:keepLines/>
              <w:cnfStyle w:val="000000100000" w:firstRow="0" w:lastRow="0" w:firstColumn="0" w:lastColumn="0" w:oddVBand="0" w:evenVBand="0" w:oddHBand="1" w:evenHBand="0" w:firstRowFirstColumn="0" w:firstRowLastColumn="0" w:lastRowFirstColumn="0" w:lastRowLastColumn="0"/>
            </w:pPr>
          </w:p>
        </w:tc>
        <w:tc>
          <w:tcPr>
            <w:tcW w:w="1366" w:type="dxa"/>
            <w:shd w:val="thinDiagStripe" w:color="4A4D56" w:themeColor="text1" w:fill="auto"/>
          </w:tcPr>
          <w:p w14:paraId="77235EAC" w14:textId="77777777" w:rsidR="003F2B8A" w:rsidRPr="009C0146" w:rsidRDefault="003F2B8A" w:rsidP="005D14B1">
            <w:pPr>
              <w:pStyle w:val="TableTextLeftMedium"/>
              <w:keepNext/>
              <w:keepLines/>
              <w:cnfStyle w:val="000000100000" w:firstRow="0" w:lastRow="0" w:firstColumn="0" w:lastColumn="0" w:oddVBand="0" w:evenVBand="0" w:oddHBand="1" w:evenHBand="0" w:firstRowFirstColumn="0" w:firstRowLastColumn="0" w:lastRowFirstColumn="0" w:lastRowLastColumn="0"/>
            </w:pPr>
          </w:p>
        </w:tc>
        <w:tc>
          <w:tcPr>
            <w:tcW w:w="1367" w:type="dxa"/>
          </w:tcPr>
          <w:p w14:paraId="22F3EABE" w14:textId="12079056" w:rsidR="003F2B8A" w:rsidRPr="009C0146" w:rsidRDefault="009C0146" w:rsidP="005D14B1">
            <w:pPr>
              <w:pStyle w:val="TableTextLeftMedium"/>
              <w:keepNext/>
              <w:keepLines/>
              <w:jc w:val="right"/>
              <w:cnfStyle w:val="000000100000" w:firstRow="0" w:lastRow="0" w:firstColumn="0" w:lastColumn="0" w:oddVBand="0" w:evenVBand="0" w:oddHBand="1" w:evenHBand="0" w:firstRowFirstColumn="0" w:firstRowLastColumn="0" w:lastRowFirstColumn="0" w:lastRowLastColumn="0"/>
            </w:pPr>
            <w:r w:rsidRPr="009C0146">
              <w:t>19.9</w:t>
            </w:r>
            <w:r w:rsidR="008030E7">
              <w:t>2</w:t>
            </w:r>
          </w:p>
        </w:tc>
      </w:tr>
    </w:tbl>
    <w:p w14:paraId="2B892488" w14:textId="746D18C3" w:rsidR="00A73774" w:rsidRDefault="00A73774" w:rsidP="005D14B1">
      <w:pPr>
        <w:pStyle w:val="TableFootnote"/>
        <w:keepNext/>
        <w:keepLines/>
      </w:pPr>
      <w:bookmarkStart w:id="13" w:name="_Ref137457487"/>
      <w:bookmarkStart w:id="14" w:name="_Toc156240733"/>
      <w:r w:rsidRPr="00832451">
        <w:rPr>
          <w:vertAlign w:val="superscript"/>
        </w:rPr>
        <w:t>a</w:t>
      </w:r>
      <w:r>
        <w:rPr>
          <w:vertAlign w:val="superscript"/>
        </w:rPr>
        <w:t xml:space="preserve"> </w:t>
      </w:r>
      <w:r w:rsidRPr="00832451">
        <w:t xml:space="preserve">Carryover savings are those </w:t>
      </w:r>
      <w:r>
        <w:t xml:space="preserve">savings </w:t>
      </w:r>
      <w:r w:rsidRPr="00832451">
        <w:t>achieved through installation of measures during 202</w:t>
      </w:r>
      <w:r>
        <w:t>4</w:t>
      </w:r>
      <w:r w:rsidRPr="00832451">
        <w:t xml:space="preserve"> that were distributed or rebated in prior </w:t>
      </w:r>
      <w:r>
        <w:t>p</w:t>
      </w:r>
      <w:r w:rsidRPr="00832451">
        <w:t>rogram years. For clarity, we break out carryover savings separately throughout this report.</w:t>
      </w:r>
    </w:p>
    <w:p w14:paraId="474B33F9" w14:textId="77777777" w:rsidR="00A73774" w:rsidRDefault="00A73774" w:rsidP="004B11DF">
      <w:pPr>
        <w:pStyle w:val="TableFootnote"/>
      </w:pPr>
      <w:r w:rsidRPr="00F17B37">
        <w:rPr>
          <w:vertAlign w:val="superscript"/>
        </w:rPr>
        <w:t xml:space="preserve">b </w:t>
      </w:r>
      <w:r>
        <w:t>Calculations of gross realization rate at the Residential Program level exclude categories of savings with no ex ante savings.</w:t>
      </w:r>
    </w:p>
    <w:p w14:paraId="7859B822" w14:textId="6D53C69E" w:rsidR="00A73774" w:rsidRDefault="00A73774" w:rsidP="005D14B1">
      <w:pPr>
        <w:keepNext/>
        <w:keepLines/>
        <w:spacing w:before="240"/>
        <w:jc w:val="center"/>
      </w:pPr>
      <w:bookmarkStart w:id="15" w:name="_Ref160566022"/>
      <w:bookmarkStart w:id="16" w:name="_Ref161260946"/>
      <w:bookmarkStart w:id="17" w:name="_Ref192669140"/>
      <w:bookmarkStart w:id="18" w:name="_Toc165206500"/>
      <w:bookmarkStart w:id="19" w:name="_Toc192673632"/>
      <w:r>
        <w:lastRenderedPageBreak/>
        <w:t xml:space="preserve">Table </w:t>
      </w:r>
      <w:r>
        <w:fldChar w:fldCharType="begin"/>
      </w:r>
      <w:r>
        <w:instrText xml:space="preserve"> SEQ Table \* ARABIC </w:instrText>
      </w:r>
      <w:r>
        <w:fldChar w:fldCharType="separate"/>
      </w:r>
      <w:r w:rsidR="001F12C9">
        <w:rPr>
          <w:noProof/>
        </w:rPr>
        <w:t>3</w:t>
      </w:r>
      <w:r>
        <w:rPr>
          <w:noProof/>
        </w:rPr>
        <w:fldChar w:fldCharType="end"/>
      </w:r>
      <w:bookmarkEnd w:id="15"/>
      <w:bookmarkEnd w:id="16"/>
      <w:bookmarkEnd w:id="17"/>
      <w:r>
        <w:t>. 2024 Residential Program Gas Annual Savings Summary</w:t>
      </w:r>
      <w:bookmarkEnd w:id="18"/>
      <w:bookmarkEnd w:id="19"/>
    </w:p>
    <w:tbl>
      <w:tblPr>
        <w:tblStyle w:val="ODCBasic-1"/>
        <w:tblW w:w="0" w:type="auto"/>
        <w:tblLayout w:type="fixed"/>
        <w:tblCellMar>
          <w:top w:w="0" w:type="dxa"/>
          <w:bottom w:w="14" w:type="dxa"/>
        </w:tblCellMar>
        <w:tblLook w:val="04A0" w:firstRow="1" w:lastRow="0" w:firstColumn="1" w:lastColumn="0" w:noHBand="0" w:noVBand="1"/>
      </w:tblPr>
      <w:tblGrid>
        <w:gridCol w:w="4225"/>
        <w:gridCol w:w="1366"/>
        <w:gridCol w:w="1366"/>
        <w:gridCol w:w="1367"/>
        <w:gridCol w:w="1366"/>
        <w:gridCol w:w="1367"/>
      </w:tblGrid>
      <w:tr w:rsidR="00A73774" w14:paraId="165FB177" w14:textId="77777777" w:rsidTr="00E96D9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4A4D56" w:themeColor="text1"/>
              <w:right w:val="single" w:sz="4" w:space="0" w:color="4A4D56" w:themeColor="text1"/>
            </w:tcBorders>
          </w:tcPr>
          <w:p w14:paraId="24F9F607" w14:textId="77777777" w:rsidR="00A73774" w:rsidRPr="00625570" w:rsidRDefault="00A73774" w:rsidP="005D14B1">
            <w:pPr>
              <w:pStyle w:val="TableHeadingLeft"/>
              <w:keepNext/>
              <w:keepLines/>
            </w:pPr>
            <w:r>
              <w:t>Initiative/Channel</w:t>
            </w:r>
          </w:p>
        </w:tc>
        <w:tc>
          <w:tcPr>
            <w:tcW w:w="1366" w:type="dxa"/>
            <w:tcBorders>
              <w:left w:val="single" w:sz="4" w:space="0" w:color="4A4D56" w:themeColor="text1"/>
              <w:bottom w:val="single" w:sz="4" w:space="0" w:color="4A4D56" w:themeColor="text1"/>
              <w:right w:val="single" w:sz="4" w:space="0" w:color="4A4D56" w:themeColor="text1"/>
            </w:tcBorders>
          </w:tcPr>
          <w:p w14:paraId="2B5AAA69" w14:textId="77777777" w:rsidR="00E96D9C"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Ex Ante </w:t>
            </w:r>
          </w:p>
          <w:p w14:paraId="24601FD2" w14:textId="4D7C0F10" w:rsidR="00A73774" w:rsidRPr="00625570"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Therms</w:t>
            </w:r>
          </w:p>
        </w:tc>
        <w:tc>
          <w:tcPr>
            <w:tcW w:w="1366" w:type="dxa"/>
            <w:tcBorders>
              <w:left w:val="single" w:sz="4" w:space="0" w:color="4A4D56" w:themeColor="text1"/>
              <w:bottom w:val="single" w:sz="4" w:space="0" w:color="4A4D56" w:themeColor="text1"/>
              <w:right w:val="single" w:sz="4" w:space="0" w:color="4A4D56" w:themeColor="text1"/>
            </w:tcBorders>
          </w:tcPr>
          <w:p w14:paraId="16B17463" w14:textId="77777777" w:rsidR="00A73774" w:rsidRPr="00625570"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367" w:type="dxa"/>
            <w:tcBorders>
              <w:left w:val="single" w:sz="4" w:space="0" w:color="4A4D56" w:themeColor="text1"/>
              <w:bottom w:val="single" w:sz="4" w:space="0" w:color="4A4D56" w:themeColor="text1"/>
              <w:right w:val="single" w:sz="4" w:space="0" w:color="4A4D56" w:themeColor="text1"/>
            </w:tcBorders>
          </w:tcPr>
          <w:p w14:paraId="01479D07" w14:textId="77777777" w:rsidR="00E96D9C"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30CABD2D" w14:textId="50485091" w:rsidR="00A73774" w:rsidRPr="00625570"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Therms</w:t>
            </w:r>
          </w:p>
        </w:tc>
        <w:tc>
          <w:tcPr>
            <w:tcW w:w="1366" w:type="dxa"/>
            <w:tcBorders>
              <w:left w:val="single" w:sz="4" w:space="0" w:color="4A4D56" w:themeColor="text1"/>
              <w:bottom w:val="single" w:sz="4" w:space="0" w:color="4A4D56" w:themeColor="text1"/>
              <w:right w:val="single" w:sz="4" w:space="0" w:color="4A4D56" w:themeColor="text1"/>
            </w:tcBorders>
          </w:tcPr>
          <w:p w14:paraId="6CC83E90" w14:textId="77777777" w:rsidR="00A73774" w:rsidRPr="00625570"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367" w:type="dxa"/>
            <w:tcBorders>
              <w:left w:val="single" w:sz="4" w:space="0" w:color="4A4D56" w:themeColor="text1"/>
              <w:bottom w:val="single" w:sz="4" w:space="0" w:color="4A4D56" w:themeColor="text1"/>
            </w:tcBorders>
          </w:tcPr>
          <w:p w14:paraId="7A84CF72" w14:textId="77777777" w:rsidR="00E96D9C"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 xml:space="preserve">Verified </w:t>
            </w:r>
          </w:p>
          <w:p w14:paraId="591504A2" w14:textId="335FBA8F" w:rsidR="00A73774" w:rsidRPr="00625570" w:rsidRDefault="00A73774" w:rsidP="005D14B1">
            <w:pPr>
              <w:pStyle w:val="TableHeadingCentered"/>
              <w:keepNext/>
              <w:keepLines/>
              <w:cnfStyle w:val="100000000000" w:firstRow="1" w:lastRow="0" w:firstColumn="0" w:lastColumn="0" w:oddVBand="0" w:evenVBand="0" w:oddHBand="0" w:evenHBand="0" w:firstRowFirstColumn="0" w:firstRowLastColumn="0" w:lastRowFirstColumn="0" w:lastRowLastColumn="0"/>
            </w:pPr>
            <w:r>
              <w:t>Net Therms</w:t>
            </w:r>
          </w:p>
        </w:tc>
      </w:tr>
      <w:tr w:rsidR="009C0146" w14:paraId="7E4E38C3"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7027EA4F" w14:textId="77777777" w:rsidR="009C0146" w:rsidRPr="00625570" w:rsidRDefault="009C0146" w:rsidP="005D14B1">
            <w:pPr>
              <w:pStyle w:val="TableLeftText"/>
              <w:keepNext/>
              <w:keepLines/>
            </w:pPr>
            <w:r>
              <w:t xml:space="preserve">Retail Products – Income Qualified </w:t>
            </w:r>
          </w:p>
        </w:tc>
        <w:tc>
          <w:tcPr>
            <w:tcW w:w="1366" w:type="dxa"/>
            <w:tcBorders>
              <w:top w:val="single" w:sz="4" w:space="0" w:color="4A4D56" w:themeColor="text1"/>
            </w:tcBorders>
          </w:tcPr>
          <w:p w14:paraId="4654CEDC" w14:textId="3378959B"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492,594</w:t>
            </w:r>
          </w:p>
        </w:tc>
        <w:tc>
          <w:tcPr>
            <w:tcW w:w="1366" w:type="dxa"/>
            <w:tcBorders>
              <w:top w:val="single" w:sz="4" w:space="0" w:color="4A4D56" w:themeColor="text1"/>
            </w:tcBorders>
          </w:tcPr>
          <w:p w14:paraId="3E90B8FF" w14:textId="341033E0"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101%</w:t>
            </w:r>
          </w:p>
        </w:tc>
        <w:tc>
          <w:tcPr>
            <w:tcW w:w="1367" w:type="dxa"/>
            <w:tcBorders>
              <w:top w:val="single" w:sz="4" w:space="0" w:color="4A4D56" w:themeColor="text1"/>
            </w:tcBorders>
          </w:tcPr>
          <w:p w14:paraId="5115D7C4" w14:textId="6CA2E6AC"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495,312</w:t>
            </w:r>
          </w:p>
        </w:tc>
        <w:tc>
          <w:tcPr>
            <w:tcW w:w="1366" w:type="dxa"/>
            <w:tcBorders>
              <w:top w:val="single" w:sz="4" w:space="0" w:color="4A4D56" w:themeColor="text1"/>
            </w:tcBorders>
          </w:tcPr>
          <w:p w14:paraId="4E035ED5" w14:textId="40784D92"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1.000</w:t>
            </w:r>
          </w:p>
        </w:tc>
        <w:tc>
          <w:tcPr>
            <w:tcW w:w="1367" w:type="dxa"/>
            <w:tcBorders>
              <w:top w:val="single" w:sz="4" w:space="0" w:color="4A4D56" w:themeColor="text1"/>
            </w:tcBorders>
          </w:tcPr>
          <w:p w14:paraId="7259E90B" w14:textId="6244A1E5"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495,312</w:t>
            </w:r>
          </w:p>
        </w:tc>
      </w:tr>
      <w:tr w:rsidR="009C0146" w14:paraId="467BED91"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19E49517" w14:textId="24FAC969" w:rsidR="009C0146" w:rsidRDefault="009C0146" w:rsidP="005D14B1">
            <w:pPr>
              <w:pStyle w:val="TableLeftText"/>
              <w:keepNext/>
              <w:keepLines/>
            </w:pPr>
            <w:r>
              <w:t xml:space="preserve">Retail Products – Market Rate </w:t>
            </w:r>
          </w:p>
        </w:tc>
        <w:tc>
          <w:tcPr>
            <w:tcW w:w="1366" w:type="dxa"/>
            <w:tcBorders>
              <w:top w:val="single" w:sz="4" w:space="0" w:color="4A4D56" w:themeColor="text1"/>
            </w:tcBorders>
          </w:tcPr>
          <w:p w14:paraId="71385DC2" w14:textId="7E03AF72"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1,068,064</w:t>
            </w:r>
          </w:p>
        </w:tc>
        <w:tc>
          <w:tcPr>
            <w:tcW w:w="1366" w:type="dxa"/>
            <w:tcBorders>
              <w:top w:val="single" w:sz="4" w:space="0" w:color="4A4D56" w:themeColor="text1"/>
            </w:tcBorders>
          </w:tcPr>
          <w:p w14:paraId="1A71C37B" w14:textId="6E6E9FC6"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w:t>
            </w:r>
          </w:p>
        </w:tc>
        <w:tc>
          <w:tcPr>
            <w:tcW w:w="1367" w:type="dxa"/>
            <w:tcBorders>
              <w:top w:val="single" w:sz="4" w:space="0" w:color="4A4D56" w:themeColor="text1"/>
            </w:tcBorders>
          </w:tcPr>
          <w:p w14:paraId="1964FDA8" w14:textId="24F45668"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1,066,142</w:t>
            </w:r>
          </w:p>
        </w:tc>
        <w:tc>
          <w:tcPr>
            <w:tcW w:w="1366" w:type="dxa"/>
            <w:tcBorders>
              <w:top w:val="single" w:sz="4" w:space="0" w:color="4A4D56" w:themeColor="text1"/>
            </w:tcBorders>
          </w:tcPr>
          <w:p w14:paraId="5263E3CE" w14:textId="4CA3A7C7"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0.891</w:t>
            </w:r>
          </w:p>
        </w:tc>
        <w:tc>
          <w:tcPr>
            <w:tcW w:w="1367" w:type="dxa"/>
            <w:tcBorders>
              <w:top w:val="single" w:sz="4" w:space="0" w:color="4A4D56" w:themeColor="text1"/>
            </w:tcBorders>
          </w:tcPr>
          <w:p w14:paraId="5D274481" w14:textId="3D684885"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949,852</w:t>
            </w:r>
          </w:p>
        </w:tc>
      </w:tr>
      <w:tr w:rsidR="009C0146" w14:paraId="2728041D"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326E6050" w14:textId="77777777" w:rsidR="009C0146" w:rsidRDefault="009C0146" w:rsidP="005D14B1">
            <w:pPr>
              <w:pStyle w:val="TableLeftText"/>
              <w:keepNext/>
              <w:keepLines/>
            </w:pPr>
            <w:r>
              <w:t>Income Qualified – Single Family</w:t>
            </w:r>
          </w:p>
        </w:tc>
        <w:tc>
          <w:tcPr>
            <w:tcW w:w="1366" w:type="dxa"/>
            <w:tcBorders>
              <w:top w:val="single" w:sz="4" w:space="0" w:color="4A4D56" w:themeColor="text1"/>
            </w:tcBorders>
          </w:tcPr>
          <w:p w14:paraId="4F71B780" w14:textId="64B2FE3D"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352,182</w:t>
            </w:r>
          </w:p>
        </w:tc>
        <w:tc>
          <w:tcPr>
            <w:tcW w:w="1366" w:type="dxa"/>
            <w:tcBorders>
              <w:top w:val="single" w:sz="4" w:space="0" w:color="4A4D56" w:themeColor="text1"/>
            </w:tcBorders>
          </w:tcPr>
          <w:p w14:paraId="58998C8E" w14:textId="41D067E4"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w:t>
            </w:r>
          </w:p>
        </w:tc>
        <w:tc>
          <w:tcPr>
            <w:tcW w:w="1367" w:type="dxa"/>
            <w:tcBorders>
              <w:top w:val="single" w:sz="4" w:space="0" w:color="4A4D56" w:themeColor="text1"/>
            </w:tcBorders>
          </w:tcPr>
          <w:p w14:paraId="15B20260" w14:textId="732E67B9"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353,137</w:t>
            </w:r>
          </w:p>
        </w:tc>
        <w:tc>
          <w:tcPr>
            <w:tcW w:w="1366" w:type="dxa"/>
            <w:tcBorders>
              <w:top w:val="single" w:sz="4" w:space="0" w:color="4A4D56" w:themeColor="text1"/>
            </w:tcBorders>
          </w:tcPr>
          <w:p w14:paraId="6911C7BB" w14:textId="564E1280"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1.000</w:t>
            </w:r>
          </w:p>
        </w:tc>
        <w:tc>
          <w:tcPr>
            <w:tcW w:w="1367" w:type="dxa"/>
            <w:tcBorders>
              <w:top w:val="single" w:sz="4" w:space="0" w:color="4A4D56" w:themeColor="text1"/>
            </w:tcBorders>
          </w:tcPr>
          <w:p w14:paraId="6A284D3D" w14:textId="0C28A0BB"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353,137</w:t>
            </w:r>
          </w:p>
        </w:tc>
      </w:tr>
      <w:tr w:rsidR="009C0146" w14:paraId="3527A5F3"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4532960A" w14:textId="55FE463F" w:rsidR="009C0146" w:rsidRPr="00625570" w:rsidRDefault="009C0146" w:rsidP="005D14B1">
            <w:pPr>
              <w:pStyle w:val="TableLeftText"/>
              <w:keepNext/>
              <w:keepLines/>
            </w:pPr>
            <w:r>
              <w:t>Income Qualified – CAA</w:t>
            </w:r>
          </w:p>
        </w:tc>
        <w:tc>
          <w:tcPr>
            <w:tcW w:w="1366" w:type="dxa"/>
          </w:tcPr>
          <w:p w14:paraId="40B2DEBD" w14:textId="0DAACC73"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320</w:t>
            </w:r>
          </w:p>
        </w:tc>
        <w:tc>
          <w:tcPr>
            <w:tcW w:w="1366" w:type="dxa"/>
          </w:tcPr>
          <w:p w14:paraId="2917E216" w14:textId="6C721930"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w:t>
            </w:r>
          </w:p>
        </w:tc>
        <w:tc>
          <w:tcPr>
            <w:tcW w:w="1367" w:type="dxa"/>
          </w:tcPr>
          <w:p w14:paraId="14492F46" w14:textId="703D363A"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320</w:t>
            </w:r>
          </w:p>
        </w:tc>
        <w:tc>
          <w:tcPr>
            <w:tcW w:w="1366" w:type="dxa"/>
          </w:tcPr>
          <w:p w14:paraId="56A75CA1" w14:textId="77564F92"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1.000</w:t>
            </w:r>
          </w:p>
        </w:tc>
        <w:tc>
          <w:tcPr>
            <w:tcW w:w="1367" w:type="dxa"/>
            <w:tcBorders>
              <w:top w:val="single" w:sz="4" w:space="0" w:color="416DCB" w:themeColor="accent1" w:themeTint="99"/>
            </w:tcBorders>
          </w:tcPr>
          <w:p w14:paraId="6D998246" w14:textId="453781A9"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320</w:t>
            </w:r>
          </w:p>
        </w:tc>
      </w:tr>
      <w:tr w:rsidR="009C0146" w14:paraId="42E3B847"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6D9BB93" w14:textId="77777777" w:rsidR="009C0146" w:rsidRDefault="009C0146" w:rsidP="005D14B1">
            <w:pPr>
              <w:pStyle w:val="TableLeftText"/>
              <w:keepNext/>
              <w:keepLines/>
            </w:pPr>
            <w:r>
              <w:t>Income Qualified – Smart Savers</w:t>
            </w:r>
          </w:p>
        </w:tc>
        <w:tc>
          <w:tcPr>
            <w:tcW w:w="1366" w:type="dxa"/>
          </w:tcPr>
          <w:p w14:paraId="39FDC454" w14:textId="7D760057"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53,473</w:t>
            </w:r>
          </w:p>
        </w:tc>
        <w:tc>
          <w:tcPr>
            <w:tcW w:w="1366" w:type="dxa"/>
          </w:tcPr>
          <w:p w14:paraId="5761A0C2" w14:textId="32F8028A"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101%</w:t>
            </w:r>
          </w:p>
        </w:tc>
        <w:tc>
          <w:tcPr>
            <w:tcW w:w="1367" w:type="dxa"/>
          </w:tcPr>
          <w:p w14:paraId="57610EF0" w14:textId="6F864890"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53,902</w:t>
            </w:r>
          </w:p>
        </w:tc>
        <w:tc>
          <w:tcPr>
            <w:tcW w:w="1366" w:type="dxa"/>
          </w:tcPr>
          <w:p w14:paraId="4186EC92" w14:textId="0D9AB3C0"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0.999</w:t>
            </w:r>
          </w:p>
        </w:tc>
        <w:tc>
          <w:tcPr>
            <w:tcW w:w="1367" w:type="dxa"/>
            <w:tcBorders>
              <w:top w:val="single" w:sz="4" w:space="0" w:color="416DCB" w:themeColor="accent1" w:themeTint="99"/>
            </w:tcBorders>
          </w:tcPr>
          <w:p w14:paraId="702E7FA4" w14:textId="02EE94E9"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53,821</w:t>
            </w:r>
          </w:p>
        </w:tc>
      </w:tr>
      <w:tr w:rsidR="009C0146" w14:paraId="6D12D55B"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0229549" w14:textId="77777777" w:rsidR="009C0146" w:rsidRDefault="009C0146" w:rsidP="005D14B1">
            <w:pPr>
              <w:pStyle w:val="TableLeftText"/>
              <w:keepNext/>
              <w:keepLines/>
            </w:pPr>
            <w:r>
              <w:t xml:space="preserve">Income Qualified – MHAS </w:t>
            </w:r>
          </w:p>
        </w:tc>
        <w:tc>
          <w:tcPr>
            <w:tcW w:w="1366" w:type="dxa"/>
          </w:tcPr>
          <w:p w14:paraId="19C5DC00" w14:textId="15D35F0D"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39,289</w:t>
            </w:r>
          </w:p>
        </w:tc>
        <w:tc>
          <w:tcPr>
            <w:tcW w:w="1366" w:type="dxa"/>
          </w:tcPr>
          <w:p w14:paraId="5695B49B" w14:textId="68F2363C"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w:t>
            </w:r>
          </w:p>
        </w:tc>
        <w:tc>
          <w:tcPr>
            <w:tcW w:w="1367" w:type="dxa"/>
          </w:tcPr>
          <w:p w14:paraId="483E7886" w14:textId="2F179BB3"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39,290</w:t>
            </w:r>
          </w:p>
        </w:tc>
        <w:tc>
          <w:tcPr>
            <w:tcW w:w="1366" w:type="dxa"/>
          </w:tcPr>
          <w:p w14:paraId="1FA27AD5" w14:textId="37BCFE31"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1.000</w:t>
            </w:r>
          </w:p>
        </w:tc>
        <w:tc>
          <w:tcPr>
            <w:tcW w:w="1367" w:type="dxa"/>
            <w:tcBorders>
              <w:top w:val="single" w:sz="4" w:space="0" w:color="416DCB" w:themeColor="accent1" w:themeTint="99"/>
            </w:tcBorders>
          </w:tcPr>
          <w:p w14:paraId="374F022A" w14:textId="6870614F"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39,290</w:t>
            </w:r>
          </w:p>
        </w:tc>
      </w:tr>
      <w:tr w:rsidR="009C0146" w14:paraId="4ABC8739"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70A3317" w14:textId="6C435ABC" w:rsidR="009C0146" w:rsidRDefault="009C0146" w:rsidP="005D14B1">
            <w:pPr>
              <w:pStyle w:val="TableLeftText"/>
              <w:keepNext/>
              <w:keepLines/>
            </w:pPr>
            <w:r>
              <w:t>Income Qualified – Healthier Homes</w:t>
            </w:r>
          </w:p>
        </w:tc>
        <w:tc>
          <w:tcPr>
            <w:tcW w:w="1366" w:type="dxa"/>
          </w:tcPr>
          <w:p w14:paraId="1D56C33D" w14:textId="3A5206CA"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8,560</w:t>
            </w:r>
          </w:p>
        </w:tc>
        <w:tc>
          <w:tcPr>
            <w:tcW w:w="1366" w:type="dxa"/>
          </w:tcPr>
          <w:p w14:paraId="248CB262" w14:textId="77DB4D38"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99%</w:t>
            </w:r>
          </w:p>
        </w:tc>
        <w:tc>
          <w:tcPr>
            <w:tcW w:w="1367" w:type="dxa"/>
          </w:tcPr>
          <w:p w14:paraId="44A42E6C" w14:textId="332E5561"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8,487</w:t>
            </w:r>
          </w:p>
        </w:tc>
        <w:tc>
          <w:tcPr>
            <w:tcW w:w="1366" w:type="dxa"/>
          </w:tcPr>
          <w:p w14:paraId="6995B063" w14:textId="138E43C8"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1.000</w:t>
            </w:r>
          </w:p>
        </w:tc>
        <w:tc>
          <w:tcPr>
            <w:tcW w:w="1367" w:type="dxa"/>
            <w:tcBorders>
              <w:top w:val="single" w:sz="4" w:space="0" w:color="416DCB" w:themeColor="accent1" w:themeTint="99"/>
            </w:tcBorders>
          </w:tcPr>
          <w:p w14:paraId="2E9CA6EC" w14:textId="53CB0574"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8,487</w:t>
            </w:r>
          </w:p>
        </w:tc>
      </w:tr>
      <w:tr w:rsidR="009C0146" w14:paraId="0EDF6188"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68FE492" w14:textId="77777777" w:rsidR="009C0146" w:rsidRDefault="009C0146" w:rsidP="005D14B1">
            <w:pPr>
              <w:pStyle w:val="TableLeftText"/>
              <w:keepNext/>
              <w:keepLines/>
            </w:pPr>
            <w:r>
              <w:t xml:space="preserve">Multifamily – Income Qualified </w:t>
            </w:r>
          </w:p>
        </w:tc>
        <w:tc>
          <w:tcPr>
            <w:tcW w:w="1366" w:type="dxa"/>
          </w:tcPr>
          <w:p w14:paraId="594066B7" w14:textId="2E9D1D04"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51,797</w:t>
            </w:r>
          </w:p>
        </w:tc>
        <w:tc>
          <w:tcPr>
            <w:tcW w:w="1366" w:type="dxa"/>
          </w:tcPr>
          <w:p w14:paraId="16B164BB" w14:textId="5C6EEF2E"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98%</w:t>
            </w:r>
          </w:p>
        </w:tc>
        <w:tc>
          <w:tcPr>
            <w:tcW w:w="1367" w:type="dxa"/>
          </w:tcPr>
          <w:p w14:paraId="2E722324" w14:textId="26DA918D"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50,990</w:t>
            </w:r>
          </w:p>
        </w:tc>
        <w:tc>
          <w:tcPr>
            <w:tcW w:w="1366" w:type="dxa"/>
          </w:tcPr>
          <w:p w14:paraId="6BBAE14F" w14:textId="2A0E9FE5"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1.000</w:t>
            </w:r>
          </w:p>
        </w:tc>
        <w:tc>
          <w:tcPr>
            <w:tcW w:w="1367" w:type="dxa"/>
            <w:tcBorders>
              <w:top w:val="single" w:sz="4" w:space="0" w:color="416DCB" w:themeColor="accent1" w:themeTint="99"/>
            </w:tcBorders>
          </w:tcPr>
          <w:p w14:paraId="7B628D9B" w14:textId="0E18ED96"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50,990</w:t>
            </w:r>
          </w:p>
        </w:tc>
      </w:tr>
      <w:tr w:rsidR="009C0146" w14:paraId="5FCF96A1"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AAD5960" w14:textId="77777777" w:rsidR="009C0146" w:rsidRDefault="009C0146" w:rsidP="005D14B1">
            <w:pPr>
              <w:pStyle w:val="TableLeftText"/>
              <w:keepNext/>
              <w:keepLines/>
            </w:pPr>
            <w:r>
              <w:t xml:space="preserve">Multifamily – Market Rate </w:t>
            </w:r>
          </w:p>
        </w:tc>
        <w:tc>
          <w:tcPr>
            <w:tcW w:w="1366" w:type="dxa"/>
          </w:tcPr>
          <w:p w14:paraId="574A8FD7" w14:textId="6D5F3B5A"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16,890</w:t>
            </w:r>
          </w:p>
        </w:tc>
        <w:tc>
          <w:tcPr>
            <w:tcW w:w="1366" w:type="dxa"/>
          </w:tcPr>
          <w:p w14:paraId="627D0E62" w14:textId="7974DDCF"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102%</w:t>
            </w:r>
          </w:p>
        </w:tc>
        <w:tc>
          <w:tcPr>
            <w:tcW w:w="1367" w:type="dxa"/>
          </w:tcPr>
          <w:p w14:paraId="729DB94A" w14:textId="136E409E"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17,185</w:t>
            </w:r>
          </w:p>
        </w:tc>
        <w:tc>
          <w:tcPr>
            <w:tcW w:w="1366" w:type="dxa"/>
          </w:tcPr>
          <w:p w14:paraId="27DA371B" w14:textId="07B1AEF7"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0.998</w:t>
            </w:r>
          </w:p>
        </w:tc>
        <w:tc>
          <w:tcPr>
            <w:tcW w:w="1367" w:type="dxa"/>
            <w:tcBorders>
              <w:top w:val="single" w:sz="4" w:space="0" w:color="416DCB" w:themeColor="accent1" w:themeTint="99"/>
            </w:tcBorders>
          </w:tcPr>
          <w:p w14:paraId="7980DDF2" w14:textId="4691EABC"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17,159</w:t>
            </w:r>
          </w:p>
        </w:tc>
      </w:tr>
      <w:tr w:rsidR="009C0146" w14:paraId="52734C8F"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9D2994C" w14:textId="77777777" w:rsidR="009C0146" w:rsidRDefault="009C0146" w:rsidP="005D14B1">
            <w:pPr>
              <w:pStyle w:val="TableLeftText"/>
              <w:keepNext/>
              <w:keepLines/>
            </w:pPr>
            <w:r>
              <w:t>Multifamily – Public Housing</w:t>
            </w:r>
          </w:p>
        </w:tc>
        <w:tc>
          <w:tcPr>
            <w:tcW w:w="1366" w:type="dxa"/>
          </w:tcPr>
          <w:p w14:paraId="5F4FC748" w14:textId="66E70031"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15,501</w:t>
            </w:r>
          </w:p>
        </w:tc>
        <w:tc>
          <w:tcPr>
            <w:tcW w:w="1366" w:type="dxa"/>
          </w:tcPr>
          <w:p w14:paraId="129D0AB9" w14:textId="46FF4618"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98%</w:t>
            </w:r>
          </w:p>
        </w:tc>
        <w:tc>
          <w:tcPr>
            <w:tcW w:w="1367" w:type="dxa"/>
          </w:tcPr>
          <w:p w14:paraId="2DB10E76" w14:textId="4A30EEF2"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15,182</w:t>
            </w:r>
          </w:p>
        </w:tc>
        <w:tc>
          <w:tcPr>
            <w:tcW w:w="1366" w:type="dxa"/>
          </w:tcPr>
          <w:p w14:paraId="7C8481A1" w14:textId="524B86CA"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1.000</w:t>
            </w:r>
          </w:p>
        </w:tc>
        <w:tc>
          <w:tcPr>
            <w:tcW w:w="1367" w:type="dxa"/>
            <w:tcBorders>
              <w:top w:val="single" w:sz="4" w:space="0" w:color="416DCB" w:themeColor="accent1" w:themeTint="99"/>
            </w:tcBorders>
          </w:tcPr>
          <w:p w14:paraId="026E099C" w14:textId="367EDB29"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15,182</w:t>
            </w:r>
          </w:p>
        </w:tc>
      </w:tr>
      <w:tr w:rsidR="009C0146" w14:paraId="6F41F8B7"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C4CEE35" w14:textId="77777777" w:rsidR="009C0146" w:rsidRDefault="009C0146" w:rsidP="005D14B1">
            <w:pPr>
              <w:pStyle w:val="TableLeftText"/>
              <w:keepNext/>
              <w:keepLines/>
            </w:pPr>
            <w:r>
              <w:t>Market Rate Single Family – Midstream HVAC</w:t>
            </w:r>
          </w:p>
        </w:tc>
        <w:tc>
          <w:tcPr>
            <w:tcW w:w="1366" w:type="dxa"/>
          </w:tcPr>
          <w:p w14:paraId="1E5B3315" w14:textId="3BAA7D53"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359,002</w:t>
            </w:r>
          </w:p>
        </w:tc>
        <w:tc>
          <w:tcPr>
            <w:tcW w:w="1366" w:type="dxa"/>
          </w:tcPr>
          <w:p w14:paraId="2BC37F93" w14:textId="1696B34B"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w:t>
            </w:r>
          </w:p>
        </w:tc>
        <w:tc>
          <w:tcPr>
            <w:tcW w:w="1367" w:type="dxa"/>
          </w:tcPr>
          <w:p w14:paraId="0602072B" w14:textId="2E690B6E"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358,933</w:t>
            </w:r>
          </w:p>
        </w:tc>
        <w:tc>
          <w:tcPr>
            <w:tcW w:w="1366" w:type="dxa"/>
          </w:tcPr>
          <w:p w14:paraId="16D9AB28" w14:textId="0EE843DF"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0.833</w:t>
            </w:r>
          </w:p>
        </w:tc>
        <w:tc>
          <w:tcPr>
            <w:tcW w:w="1367" w:type="dxa"/>
            <w:tcBorders>
              <w:top w:val="single" w:sz="4" w:space="0" w:color="416DCB" w:themeColor="accent1" w:themeTint="99"/>
            </w:tcBorders>
          </w:tcPr>
          <w:p w14:paraId="3787C94A" w14:textId="7F806B5E"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298,879</w:t>
            </w:r>
          </w:p>
        </w:tc>
      </w:tr>
      <w:tr w:rsidR="009C0146" w14:paraId="43098284"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63D79595" w14:textId="77777777" w:rsidR="009C0146" w:rsidRDefault="009C0146" w:rsidP="005D14B1">
            <w:pPr>
              <w:pStyle w:val="TableLeftText"/>
              <w:keepNext/>
              <w:keepLines/>
            </w:pPr>
            <w:r>
              <w:t>Market Rate Single Family – Midstream HVAC</w:t>
            </w:r>
          </w:p>
          <w:p w14:paraId="5FBAD457" w14:textId="781ADDC9" w:rsidR="009C0146" w:rsidRDefault="009C0146" w:rsidP="005D14B1">
            <w:pPr>
              <w:pStyle w:val="TableLeftText"/>
              <w:keepNext/>
              <w:keepLines/>
            </w:pPr>
            <w:r>
              <w:t>Market Effects</w:t>
            </w:r>
          </w:p>
        </w:tc>
        <w:tc>
          <w:tcPr>
            <w:tcW w:w="1366" w:type="dxa"/>
          </w:tcPr>
          <w:p w14:paraId="1D70F515" w14:textId="7CA3FF8A"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0</w:t>
            </w:r>
          </w:p>
        </w:tc>
        <w:tc>
          <w:tcPr>
            <w:tcW w:w="1366" w:type="dxa"/>
          </w:tcPr>
          <w:p w14:paraId="1176FA8D" w14:textId="3A8F3DDB"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N/A</w:t>
            </w:r>
          </w:p>
        </w:tc>
        <w:tc>
          <w:tcPr>
            <w:tcW w:w="1367" w:type="dxa"/>
          </w:tcPr>
          <w:p w14:paraId="1C76B77C" w14:textId="2444C39E"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0</w:t>
            </w:r>
          </w:p>
        </w:tc>
        <w:tc>
          <w:tcPr>
            <w:tcW w:w="1366" w:type="dxa"/>
          </w:tcPr>
          <w:p w14:paraId="1169D5BC" w14:textId="7D113BB1"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N/A</w:t>
            </w:r>
          </w:p>
        </w:tc>
        <w:tc>
          <w:tcPr>
            <w:tcW w:w="1367" w:type="dxa"/>
            <w:tcBorders>
              <w:top w:val="single" w:sz="4" w:space="0" w:color="416DCB" w:themeColor="accent1" w:themeTint="99"/>
            </w:tcBorders>
          </w:tcPr>
          <w:p w14:paraId="24393DED" w14:textId="192BF774"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18,603</w:t>
            </w:r>
          </w:p>
        </w:tc>
      </w:tr>
      <w:tr w:rsidR="009C0146" w14:paraId="1DECF752"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0EF86B5" w14:textId="77777777" w:rsidR="009C0146" w:rsidRDefault="009C0146" w:rsidP="005D14B1">
            <w:pPr>
              <w:pStyle w:val="TableLeftText"/>
              <w:keepNext/>
              <w:keepLines/>
            </w:pPr>
            <w:r>
              <w:t>Market Rate Single Family – Home Efficiency</w:t>
            </w:r>
          </w:p>
        </w:tc>
        <w:tc>
          <w:tcPr>
            <w:tcW w:w="1366" w:type="dxa"/>
          </w:tcPr>
          <w:p w14:paraId="100F9BE8" w14:textId="46C0E43F"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26,824</w:t>
            </w:r>
          </w:p>
        </w:tc>
        <w:tc>
          <w:tcPr>
            <w:tcW w:w="1366" w:type="dxa"/>
          </w:tcPr>
          <w:p w14:paraId="41DCD811" w14:textId="71012D2F"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97%</w:t>
            </w:r>
          </w:p>
        </w:tc>
        <w:tc>
          <w:tcPr>
            <w:tcW w:w="1367" w:type="dxa"/>
          </w:tcPr>
          <w:p w14:paraId="5059D446" w14:textId="552F5E48"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26,131</w:t>
            </w:r>
          </w:p>
        </w:tc>
        <w:tc>
          <w:tcPr>
            <w:tcW w:w="1366" w:type="dxa"/>
          </w:tcPr>
          <w:p w14:paraId="213161F1" w14:textId="1540D3E4"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0.826</w:t>
            </w:r>
          </w:p>
        </w:tc>
        <w:tc>
          <w:tcPr>
            <w:tcW w:w="1367" w:type="dxa"/>
            <w:tcBorders>
              <w:top w:val="single" w:sz="4" w:space="0" w:color="416DCB" w:themeColor="accent1" w:themeTint="99"/>
            </w:tcBorders>
          </w:tcPr>
          <w:p w14:paraId="7E870C3A" w14:textId="730D7C3C"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21,579</w:t>
            </w:r>
          </w:p>
        </w:tc>
      </w:tr>
      <w:tr w:rsidR="009C0146" w14:paraId="5BB373FC"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6D8CE25" w14:textId="46B6F113" w:rsidR="009C0146" w:rsidRDefault="009C0146" w:rsidP="005D14B1">
            <w:pPr>
              <w:pStyle w:val="TableLeftText"/>
              <w:keepNext/>
              <w:keepLines/>
            </w:pPr>
            <w:r>
              <w:t>Kits –</w:t>
            </w:r>
            <w:r w:rsidR="00097D22">
              <w:t xml:space="preserve"> </w:t>
            </w:r>
            <w:r w:rsidR="00895601">
              <w:t xml:space="preserve">Full </w:t>
            </w:r>
            <w:r>
              <w:t>School Kits</w:t>
            </w:r>
          </w:p>
        </w:tc>
        <w:tc>
          <w:tcPr>
            <w:tcW w:w="1366" w:type="dxa"/>
          </w:tcPr>
          <w:p w14:paraId="6669349C" w14:textId="676402A7"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204,325</w:t>
            </w:r>
          </w:p>
        </w:tc>
        <w:tc>
          <w:tcPr>
            <w:tcW w:w="1366" w:type="dxa"/>
          </w:tcPr>
          <w:p w14:paraId="6D143656" w14:textId="02C6C06D"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97%</w:t>
            </w:r>
          </w:p>
        </w:tc>
        <w:tc>
          <w:tcPr>
            <w:tcW w:w="1367" w:type="dxa"/>
          </w:tcPr>
          <w:p w14:paraId="3B757023" w14:textId="1DD0BD76"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197,204</w:t>
            </w:r>
          </w:p>
        </w:tc>
        <w:tc>
          <w:tcPr>
            <w:tcW w:w="1366" w:type="dxa"/>
          </w:tcPr>
          <w:p w14:paraId="235BC1F6" w14:textId="6C01239F"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1.000</w:t>
            </w:r>
          </w:p>
        </w:tc>
        <w:tc>
          <w:tcPr>
            <w:tcW w:w="1367" w:type="dxa"/>
            <w:tcBorders>
              <w:top w:val="single" w:sz="4" w:space="0" w:color="416DCB" w:themeColor="accent1" w:themeTint="99"/>
            </w:tcBorders>
          </w:tcPr>
          <w:p w14:paraId="122CCCA4" w14:textId="02C06DBF"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197,204</w:t>
            </w:r>
          </w:p>
        </w:tc>
      </w:tr>
      <w:tr w:rsidR="009C0146" w14:paraId="3255B211"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0E758489" w14:textId="77777777" w:rsidR="009C0146" w:rsidRDefault="009C0146" w:rsidP="005D14B1">
            <w:pPr>
              <w:pStyle w:val="TableLeftText"/>
              <w:keepNext/>
              <w:keepLines/>
            </w:pPr>
            <w:r>
              <w:t>Kits – High School Innovation</w:t>
            </w:r>
          </w:p>
        </w:tc>
        <w:tc>
          <w:tcPr>
            <w:tcW w:w="1366" w:type="dxa"/>
          </w:tcPr>
          <w:p w14:paraId="4D6A2428" w14:textId="2B3EE9EA"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30,435</w:t>
            </w:r>
          </w:p>
        </w:tc>
        <w:tc>
          <w:tcPr>
            <w:tcW w:w="1366" w:type="dxa"/>
          </w:tcPr>
          <w:p w14:paraId="7BF9E8B2" w14:textId="27A09253"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76%</w:t>
            </w:r>
          </w:p>
        </w:tc>
        <w:tc>
          <w:tcPr>
            <w:tcW w:w="1367" w:type="dxa"/>
          </w:tcPr>
          <w:p w14:paraId="3D60F085" w14:textId="561A3C3D"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23,235</w:t>
            </w:r>
          </w:p>
        </w:tc>
        <w:tc>
          <w:tcPr>
            <w:tcW w:w="1366" w:type="dxa"/>
          </w:tcPr>
          <w:p w14:paraId="4AF801E5" w14:textId="4785D1F1"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1.000</w:t>
            </w:r>
          </w:p>
        </w:tc>
        <w:tc>
          <w:tcPr>
            <w:tcW w:w="1367" w:type="dxa"/>
            <w:tcBorders>
              <w:top w:val="single" w:sz="4" w:space="0" w:color="416DCB" w:themeColor="accent1" w:themeTint="99"/>
            </w:tcBorders>
          </w:tcPr>
          <w:p w14:paraId="276D9764" w14:textId="73D3E5F6"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23,235</w:t>
            </w:r>
          </w:p>
        </w:tc>
      </w:tr>
      <w:tr w:rsidR="009C0146" w14:paraId="58267FE6"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C9D0EBE" w14:textId="77777777" w:rsidR="009C0146" w:rsidRDefault="009C0146" w:rsidP="005D14B1">
            <w:pPr>
              <w:pStyle w:val="TableLeftText"/>
              <w:keepNext/>
              <w:keepLines/>
            </w:pPr>
            <w:r>
              <w:t>Kits – Income Qualified Community Kits</w:t>
            </w:r>
          </w:p>
        </w:tc>
        <w:tc>
          <w:tcPr>
            <w:tcW w:w="1366" w:type="dxa"/>
          </w:tcPr>
          <w:p w14:paraId="504B5D53" w14:textId="2329FF49"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40,955</w:t>
            </w:r>
          </w:p>
        </w:tc>
        <w:tc>
          <w:tcPr>
            <w:tcW w:w="1366" w:type="dxa"/>
          </w:tcPr>
          <w:p w14:paraId="76480BDF" w14:textId="1D33632C"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w:t>
            </w:r>
          </w:p>
        </w:tc>
        <w:tc>
          <w:tcPr>
            <w:tcW w:w="1367" w:type="dxa"/>
          </w:tcPr>
          <w:p w14:paraId="44FC583B" w14:textId="577045AE"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40,947</w:t>
            </w:r>
          </w:p>
        </w:tc>
        <w:tc>
          <w:tcPr>
            <w:tcW w:w="1366" w:type="dxa"/>
          </w:tcPr>
          <w:p w14:paraId="1FD1B0C5" w14:textId="092E14FB"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1.000</w:t>
            </w:r>
          </w:p>
        </w:tc>
        <w:tc>
          <w:tcPr>
            <w:tcW w:w="1367" w:type="dxa"/>
            <w:tcBorders>
              <w:top w:val="single" w:sz="4" w:space="0" w:color="416DCB" w:themeColor="accent1" w:themeTint="99"/>
            </w:tcBorders>
          </w:tcPr>
          <w:p w14:paraId="4A77272B" w14:textId="47E7A2D2" w:rsidR="009C0146" w:rsidRPr="00987F2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pPr>
            <w:r w:rsidRPr="003B0CB0">
              <w:t>40,947</w:t>
            </w:r>
          </w:p>
        </w:tc>
      </w:tr>
      <w:tr w:rsidR="009C0146" w14:paraId="065D6B66"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8058E3E" w14:textId="77777777" w:rsidR="009C0146" w:rsidRDefault="009C0146" w:rsidP="005D14B1">
            <w:pPr>
              <w:pStyle w:val="TableLeftText"/>
              <w:keepNext/>
              <w:keepLines/>
            </w:pPr>
            <w:r>
              <w:t>Kits – Mobile Home Kits</w:t>
            </w:r>
          </w:p>
        </w:tc>
        <w:tc>
          <w:tcPr>
            <w:tcW w:w="1366" w:type="dxa"/>
          </w:tcPr>
          <w:p w14:paraId="682ECBBE" w14:textId="1C5E30A0"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2,799</w:t>
            </w:r>
          </w:p>
        </w:tc>
        <w:tc>
          <w:tcPr>
            <w:tcW w:w="1366" w:type="dxa"/>
          </w:tcPr>
          <w:p w14:paraId="664B3574" w14:textId="647C37E6"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w:t>
            </w:r>
          </w:p>
        </w:tc>
        <w:tc>
          <w:tcPr>
            <w:tcW w:w="1367" w:type="dxa"/>
          </w:tcPr>
          <w:p w14:paraId="6E4E7F86" w14:textId="0C79613A"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2,799</w:t>
            </w:r>
          </w:p>
        </w:tc>
        <w:tc>
          <w:tcPr>
            <w:tcW w:w="1366" w:type="dxa"/>
          </w:tcPr>
          <w:p w14:paraId="547F3675" w14:textId="2793AC6A"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1.000</w:t>
            </w:r>
          </w:p>
        </w:tc>
        <w:tc>
          <w:tcPr>
            <w:tcW w:w="1367" w:type="dxa"/>
            <w:tcBorders>
              <w:top w:val="single" w:sz="4" w:space="0" w:color="416DCB" w:themeColor="accent1" w:themeTint="99"/>
            </w:tcBorders>
          </w:tcPr>
          <w:p w14:paraId="2F590D3B" w14:textId="674A16C7" w:rsidR="009C0146" w:rsidRPr="00987F21" w:rsidRDefault="009C0146" w:rsidP="005D14B1">
            <w:pPr>
              <w:pStyle w:val="TableRightText"/>
              <w:keepNext/>
              <w:keepLines/>
              <w:cnfStyle w:val="000000100000" w:firstRow="0" w:lastRow="0" w:firstColumn="0" w:lastColumn="0" w:oddVBand="0" w:evenVBand="0" w:oddHBand="1" w:evenHBand="0" w:firstRowFirstColumn="0" w:firstRowLastColumn="0" w:lastRowFirstColumn="0" w:lastRowLastColumn="0"/>
            </w:pPr>
            <w:r w:rsidRPr="003B0CB0">
              <w:t>2,799</w:t>
            </w:r>
          </w:p>
        </w:tc>
      </w:tr>
      <w:tr w:rsidR="009C0146" w14:paraId="30B99092"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F4EF537" w14:textId="77777777" w:rsidR="009C0146" w:rsidRPr="00832451" w:rsidRDefault="009C0146" w:rsidP="005D14B1">
            <w:pPr>
              <w:pStyle w:val="TableLeftText"/>
              <w:keepNext/>
              <w:keepLines/>
              <w:rPr>
                <w:i/>
                <w:iCs/>
              </w:rPr>
            </w:pPr>
            <w:r>
              <w:rPr>
                <w:i/>
                <w:iCs/>
              </w:rPr>
              <w:t>Residential Program Subtotal</w:t>
            </w:r>
          </w:p>
        </w:tc>
        <w:tc>
          <w:tcPr>
            <w:tcW w:w="1366" w:type="dxa"/>
          </w:tcPr>
          <w:p w14:paraId="7322354A" w14:textId="7AA37404" w:rsidR="009C0146" w:rsidRPr="00251CCE"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sidRPr="00DE3B3B">
              <w:t>2,763,010</w:t>
            </w:r>
          </w:p>
        </w:tc>
        <w:tc>
          <w:tcPr>
            <w:tcW w:w="1366" w:type="dxa"/>
          </w:tcPr>
          <w:p w14:paraId="026350D2" w14:textId="75BB53E1" w:rsidR="009C0146" w:rsidRPr="00251CCE"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sidRPr="00DE3B3B">
              <w:t>100%</w:t>
            </w:r>
          </w:p>
        </w:tc>
        <w:tc>
          <w:tcPr>
            <w:tcW w:w="1367" w:type="dxa"/>
          </w:tcPr>
          <w:p w14:paraId="3720425C" w14:textId="0FE8C0C1" w:rsidR="009C0146" w:rsidRPr="00251CCE"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sidRPr="00DE3B3B">
              <w:t>2,749,195</w:t>
            </w:r>
          </w:p>
        </w:tc>
        <w:tc>
          <w:tcPr>
            <w:tcW w:w="1366" w:type="dxa"/>
          </w:tcPr>
          <w:p w14:paraId="6B9E947F" w14:textId="3BDF0412" w:rsidR="009C0146" w:rsidRPr="00251CCE"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sidRPr="00DE3B3B">
              <w:t>0.941</w:t>
            </w:r>
          </w:p>
        </w:tc>
        <w:tc>
          <w:tcPr>
            <w:tcW w:w="1367" w:type="dxa"/>
          </w:tcPr>
          <w:p w14:paraId="3DB3AB25" w14:textId="5FA63CCB" w:rsidR="009C0146" w:rsidRPr="001470D1" w:rsidRDefault="009C0146" w:rsidP="005D14B1">
            <w:pPr>
              <w:pStyle w:val="TableRightText"/>
              <w:keepNext/>
              <w:keepLines/>
              <w:cnfStyle w:val="000000010000" w:firstRow="0" w:lastRow="0" w:firstColumn="0" w:lastColumn="0" w:oddVBand="0" w:evenVBand="0" w:oddHBand="0" w:evenHBand="1" w:firstRowFirstColumn="0" w:firstRowLastColumn="0" w:lastRowFirstColumn="0" w:lastRowLastColumn="0"/>
              <w:rPr>
                <w:i/>
                <w:iCs/>
              </w:rPr>
            </w:pPr>
            <w:r w:rsidRPr="00DE3B3B">
              <w:t>2,586,796</w:t>
            </w:r>
          </w:p>
        </w:tc>
      </w:tr>
      <w:tr w:rsidR="00A73774" w14:paraId="5B0506B3" w14:textId="77777777" w:rsidTr="00E96D9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59EBFA9E" w14:textId="77777777" w:rsidR="00A73774" w:rsidRPr="00832451" w:rsidRDefault="00A73774" w:rsidP="005D14B1">
            <w:pPr>
              <w:pStyle w:val="TableLeftText"/>
              <w:keepNext/>
              <w:keepLines/>
              <w:rPr>
                <w:vertAlign w:val="superscript"/>
              </w:rPr>
            </w:pPr>
            <w:r>
              <w:t>Residential NPSO Adder</w:t>
            </w:r>
          </w:p>
        </w:tc>
        <w:tc>
          <w:tcPr>
            <w:tcW w:w="1366" w:type="dxa"/>
            <w:shd w:val="thinDiagStripe" w:color="auto" w:fill="auto"/>
          </w:tcPr>
          <w:p w14:paraId="4CFA6779" w14:textId="77777777" w:rsidR="00A73774" w:rsidRPr="00832451" w:rsidRDefault="00A73774"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66" w:type="dxa"/>
            <w:shd w:val="thinDiagStripe" w:color="auto" w:fill="auto"/>
          </w:tcPr>
          <w:p w14:paraId="3D607243" w14:textId="77777777" w:rsidR="00A73774" w:rsidRPr="00832451" w:rsidRDefault="00A73774"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67" w:type="dxa"/>
            <w:shd w:val="thinDiagStripe" w:color="auto" w:fill="auto"/>
          </w:tcPr>
          <w:p w14:paraId="380C3DFF" w14:textId="77777777" w:rsidR="00A73774" w:rsidRPr="00832451" w:rsidRDefault="00A73774"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66" w:type="dxa"/>
            <w:shd w:val="thinDiagStripe" w:color="auto" w:fill="auto"/>
          </w:tcPr>
          <w:p w14:paraId="48B32851" w14:textId="77777777" w:rsidR="00A73774" w:rsidRPr="00832451" w:rsidRDefault="00A73774"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p>
        </w:tc>
        <w:tc>
          <w:tcPr>
            <w:tcW w:w="1367" w:type="dxa"/>
          </w:tcPr>
          <w:p w14:paraId="1C1E8C9C" w14:textId="687393DE" w:rsidR="00A73774" w:rsidRPr="00101554" w:rsidRDefault="008030E7" w:rsidP="005D14B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56,649</w:t>
            </w:r>
          </w:p>
        </w:tc>
      </w:tr>
      <w:tr w:rsidR="00A73774" w14:paraId="586F0F89" w14:textId="77777777" w:rsidTr="00E96D9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24029349" w14:textId="77777777" w:rsidR="00A73774" w:rsidRPr="00591AA4" w:rsidRDefault="00A73774" w:rsidP="005D14B1">
            <w:pPr>
              <w:pStyle w:val="TableTextLeftMedium"/>
              <w:keepNext/>
              <w:keepLines/>
            </w:pPr>
            <w:r>
              <w:t>Residential Program</w:t>
            </w:r>
            <w:r w:rsidRPr="00591AA4">
              <w:t xml:space="preserve"> Total</w:t>
            </w:r>
          </w:p>
        </w:tc>
        <w:tc>
          <w:tcPr>
            <w:tcW w:w="1366" w:type="dxa"/>
            <w:shd w:val="thinDiagStripe" w:color="auto" w:fill="auto"/>
          </w:tcPr>
          <w:p w14:paraId="11D912A4" w14:textId="77777777" w:rsidR="00A73774" w:rsidRPr="00591AA4" w:rsidRDefault="00A73774"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66" w:type="dxa"/>
            <w:shd w:val="thinDiagStripe" w:color="auto" w:fill="auto"/>
          </w:tcPr>
          <w:p w14:paraId="4FACDD1E" w14:textId="77777777" w:rsidR="00A73774" w:rsidRPr="00591AA4" w:rsidRDefault="00A73774"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67" w:type="dxa"/>
            <w:shd w:val="thinDiagStripe" w:color="auto" w:fill="auto"/>
          </w:tcPr>
          <w:p w14:paraId="35ABA2F0" w14:textId="77777777" w:rsidR="00A73774" w:rsidRPr="00591AA4" w:rsidRDefault="00A73774"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66" w:type="dxa"/>
            <w:shd w:val="thinDiagStripe" w:color="auto" w:fill="auto"/>
          </w:tcPr>
          <w:p w14:paraId="14969F44" w14:textId="77777777" w:rsidR="00A73774" w:rsidRPr="00591AA4" w:rsidRDefault="00A73774" w:rsidP="005D14B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367" w:type="dxa"/>
          </w:tcPr>
          <w:p w14:paraId="7168B184" w14:textId="7BB8DA6F" w:rsidR="00A73774" w:rsidRPr="00591AA4" w:rsidRDefault="00A73774" w:rsidP="005D14B1">
            <w:pPr>
              <w:pStyle w:val="TableTextLeftMedium"/>
              <w:keepNext/>
              <w:keepLines/>
              <w:jc w:val="right"/>
              <w:cnfStyle w:val="000000010000" w:firstRow="0" w:lastRow="0" w:firstColumn="0" w:lastColumn="0" w:oddVBand="0" w:evenVBand="0" w:oddHBand="0" w:evenHBand="1" w:firstRowFirstColumn="0" w:firstRowLastColumn="0" w:lastRowFirstColumn="0" w:lastRowLastColumn="0"/>
            </w:pPr>
            <w:r>
              <w:rPr>
                <w:rFonts w:cs="Calibri"/>
                <w:color w:val="4A4D56"/>
                <w:szCs w:val="20"/>
              </w:rPr>
              <w:t>2,</w:t>
            </w:r>
            <w:r w:rsidR="009C0146">
              <w:rPr>
                <w:rFonts w:cs="Calibri"/>
                <w:color w:val="4A4D56"/>
                <w:szCs w:val="20"/>
              </w:rPr>
              <w:t>6</w:t>
            </w:r>
            <w:r w:rsidR="008030E7">
              <w:rPr>
                <w:rFonts w:cs="Calibri"/>
                <w:color w:val="4A4D56"/>
                <w:szCs w:val="20"/>
              </w:rPr>
              <w:t>43</w:t>
            </w:r>
            <w:r w:rsidR="009C0146">
              <w:rPr>
                <w:rFonts w:cs="Calibri"/>
                <w:color w:val="4A4D56"/>
                <w:szCs w:val="20"/>
              </w:rPr>
              <w:t>,</w:t>
            </w:r>
            <w:r w:rsidR="008030E7">
              <w:rPr>
                <w:rFonts w:cs="Calibri"/>
                <w:color w:val="4A4D56"/>
                <w:szCs w:val="20"/>
              </w:rPr>
              <w:t>444</w:t>
            </w:r>
          </w:p>
        </w:tc>
      </w:tr>
    </w:tbl>
    <w:p w14:paraId="54BE4931" w14:textId="77777777" w:rsidR="00A73774" w:rsidRDefault="00A73774" w:rsidP="005D14B1">
      <w:pPr>
        <w:pStyle w:val="TableFootnote"/>
        <w:keepNext/>
        <w:keepLines/>
      </w:pPr>
      <w:r>
        <w:rPr>
          <w:vertAlign w:val="superscript"/>
        </w:rPr>
        <w:t>a</w:t>
      </w:r>
      <w:r w:rsidRPr="00F17B37">
        <w:rPr>
          <w:vertAlign w:val="superscript"/>
        </w:rPr>
        <w:t xml:space="preserve"> </w:t>
      </w:r>
      <w:r>
        <w:t>Calculations of gross realization rate at the Residential Program level exclude categories of savings with no ex ante savings.</w:t>
      </w:r>
    </w:p>
    <w:p w14:paraId="70A279FE" w14:textId="77777777" w:rsidR="00A73774" w:rsidRDefault="00A73774" w:rsidP="00DD15FC">
      <w:pPr>
        <w:pStyle w:val="TableFootnote"/>
      </w:pPr>
    </w:p>
    <w:p w14:paraId="6C9F4720" w14:textId="77777777" w:rsidR="00A73774" w:rsidRDefault="00A73774" w:rsidP="00A73774">
      <w:pPr>
        <w:spacing w:after="0"/>
        <w:rPr>
          <w:sz w:val="18"/>
          <w:szCs w:val="18"/>
        </w:rPr>
        <w:sectPr w:rsidR="00A73774" w:rsidSect="00396BCB">
          <w:headerReference w:type="default" r:id="rId16"/>
          <w:footerReference w:type="default" r:id="rId17"/>
          <w:pgSz w:w="12240" w:h="15840" w:code="1"/>
          <w:pgMar w:top="567" w:right="567" w:bottom="567" w:left="567" w:header="567" w:footer="340" w:gutter="0"/>
          <w:cols w:space="708"/>
          <w:docGrid w:linePitch="360"/>
        </w:sectPr>
      </w:pPr>
    </w:p>
    <w:bookmarkEnd w:id="13"/>
    <w:bookmarkEnd w:id="14"/>
    <w:p w14:paraId="52569532" w14:textId="531520FC" w:rsidR="00A73774" w:rsidRDefault="00A73774" w:rsidP="00A73774">
      <w:pPr>
        <w:pStyle w:val="Heading3"/>
      </w:pPr>
      <w:r>
        <w:lastRenderedPageBreak/>
        <w:t>Cumulative Persisting Annual Savings</w:t>
      </w:r>
    </w:p>
    <w:p w14:paraId="3E8A2846" w14:textId="45D77C84" w:rsidR="00A73774" w:rsidRDefault="00A73774" w:rsidP="00A73774">
      <w:pPr>
        <w:spacing w:after="120"/>
      </w:pPr>
      <w:r>
        <w:fldChar w:fldCharType="begin"/>
      </w:r>
      <w:r>
        <w:instrText xml:space="preserve"> REF _Ref137642695 \h </w:instrText>
      </w:r>
      <w:r>
        <w:fldChar w:fldCharType="separate"/>
      </w:r>
      <w:r w:rsidR="001F12C9">
        <w:t xml:space="preserve">Table </w:t>
      </w:r>
      <w:r w:rsidR="001F12C9">
        <w:rPr>
          <w:noProof/>
        </w:rPr>
        <w:t>4</w:t>
      </w:r>
      <w:r>
        <w:fldChar w:fldCharType="end"/>
      </w:r>
      <w:r>
        <w:t xml:space="preserve"> </w:t>
      </w:r>
      <w:r w:rsidRPr="008978B5">
        <w:t>summarizes CPAS and WAML for the 202</w:t>
      </w:r>
      <w:r>
        <w:t>4</w:t>
      </w:r>
      <w:r w:rsidRPr="008978B5">
        <w:t xml:space="preserve"> </w:t>
      </w:r>
      <w:r>
        <w:t>Residential</w:t>
      </w:r>
      <w:r w:rsidRPr="008978B5">
        <w:t xml:space="preserve"> Program. For additional detail related to CPAS and measure life, please see the individual subsections in Section </w:t>
      </w:r>
      <w:r>
        <w:fldChar w:fldCharType="begin"/>
      </w:r>
      <w:r>
        <w:instrText xml:space="preserve"> REF _Ref185765813 \r \h </w:instrText>
      </w:r>
      <w:r>
        <w:fldChar w:fldCharType="separate"/>
      </w:r>
      <w:r w:rsidR="001F12C9">
        <w:t>3</w:t>
      </w:r>
      <w:r>
        <w:fldChar w:fldCharType="end"/>
      </w:r>
      <w:r>
        <w:t xml:space="preserve"> </w:t>
      </w:r>
      <w:r w:rsidRPr="008978B5">
        <w:t>and</w:t>
      </w:r>
      <w:r>
        <w:t xml:space="preserve"> </w:t>
      </w:r>
      <w:r>
        <w:fldChar w:fldCharType="begin"/>
      </w:r>
      <w:r>
        <w:instrText xml:space="preserve"> REF _Ref185765814 \r \h </w:instrText>
      </w:r>
      <w:r>
        <w:fldChar w:fldCharType="separate"/>
      </w:r>
      <w:r w:rsidR="001F12C9">
        <w:t>Appendix C</w:t>
      </w:r>
      <w:r>
        <w:fldChar w:fldCharType="end"/>
      </w:r>
      <w:r w:rsidRPr="008978B5">
        <w:t>, which present CPAS achieved in each future year. The overall WAML for the 202</w:t>
      </w:r>
      <w:r>
        <w:t>4</w:t>
      </w:r>
      <w:r w:rsidRPr="008978B5">
        <w:t xml:space="preserve"> </w:t>
      </w:r>
      <w:r>
        <w:t>Residential</w:t>
      </w:r>
      <w:r w:rsidRPr="008978B5">
        <w:t xml:space="preserve"> Program is </w:t>
      </w:r>
      <w:r w:rsidR="00840FCA">
        <w:t>10.</w:t>
      </w:r>
      <w:r w:rsidR="00356148">
        <w:t>3</w:t>
      </w:r>
      <w:r w:rsidRPr="008978B5">
        <w:t xml:space="preserve"> years.</w:t>
      </w:r>
    </w:p>
    <w:p w14:paraId="5537D6A7" w14:textId="62853312" w:rsidR="00A73774" w:rsidRDefault="00A73774" w:rsidP="00A73774">
      <w:pPr>
        <w:spacing w:after="120"/>
        <w:jc w:val="center"/>
      </w:pPr>
      <w:bookmarkStart w:id="20" w:name="_Ref137642695"/>
      <w:bookmarkStart w:id="21" w:name="_Toc156240734"/>
      <w:bookmarkStart w:id="22" w:name="_Toc165206501"/>
      <w:bookmarkStart w:id="23" w:name="_Toc192673633"/>
      <w:r>
        <w:t xml:space="preserve">Table </w:t>
      </w:r>
      <w:r>
        <w:fldChar w:fldCharType="begin"/>
      </w:r>
      <w:r>
        <w:instrText xml:space="preserve"> SEQ Table \* ARABIC </w:instrText>
      </w:r>
      <w:r>
        <w:fldChar w:fldCharType="separate"/>
      </w:r>
      <w:r w:rsidR="001F12C9">
        <w:rPr>
          <w:noProof/>
        </w:rPr>
        <w:t>4</w:t>
      </w:r>
      <w:r>
        <w:rPr>
          <w:noProof/>
        </w:rPr>
        <w:fldChar w:fldCharType="end"/>
      </w:r>
      <w:bookmarkEnd w:id="20"/>
      <w:r>
        <w:t>.</w:t>
      </w:r>
      <w:r w:rsidRPr="006A5396">
        <w:t xml:space="preserve"> </w:t>
      </w:r>
      <w:r w:rsidRPr="00B63B6D">
        <w:t>202</w:t>
      </w:r>
      <w:r>
        <w:t>4</w:t>
      </w:r>
      <w:r w:rsidRPr="00B63B6D">
        <w:t xml:space="preserve"> </w:t>
      </w:r>
      <w:r>
        <w:t>Residential</w:t>
      </w:r>
      <w:r w:rsidRPr="00B63B6D">
        <w:t xml:space="preserve"> Program </w:t>
      </w:r>
      <w:r>
        <w:t>CPAS</w:t>
      </w:r>
      <w:r w:rsidRPr="00B63B6D">
        <w:t xml:space="preserve"> and WAML</w:t>
      </w:r>
      <w:bookmarkEnd w:id="21"/>
      <w:bookmarkEnd w:id="22"/>
      <w:bookmarkEnd w:id="23"/>
    </w:p>
    <w:tbl>
      <w:tblPr>
        <w:tblStyle w:val="ODCBasic-1"/>
        <w:tblW w:w="0" w:type="auto"/>
        <w:tblLayout w:type="fixed"/>
        <w:tblCellMar>
          <w:top w:w="0" w:type="dxa"/>
          <w:bottom w:w="14" w:type="dxa"/>
        </w:tblCellMar>
        <w:tblLook w:val="04A0" w:firstRow="1" w:lastRow="0" w:firstColumn="1" w:lastColumn="0" w:noHBand="0" w:noVBand="1"/>
      </w:tblPr>
      <w:tblGrid>
        <w:gridCol w:w="4855"/>
        <w:gridCol w:w="720"/>
        <w:gridCol w:w="1800"/>
        <w:gridCol w:w="720"/>
        <w:gridCol w:w="900"/>
        <w:gridCol w:w="450"/>
        <w:gridCol w:w="450"/>
        <w:gridCol w:w="900"/>
        <w:gridCol w:w="900"/>
        <w:gridCol w:w="360"/>
        <w:gridCol w:w="900"/>
        <w:gridCol w:w="360"/>
        <w:gridCol w:w="1381"/>
      </w:tblGrid>
      <w:tr w:rsidR="00A73774" w:rsidRPr="00356148" w14:paraId="0CE11AEA" w14:textId="77777777" w:rsidTr="00356148">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4855" w:type="dxa"/>
            <w:vMerge w:val="restart"/>
            <w:tcBorders>
              <w:bottom w:val="single" w:sz="4" w:space="0" w:color="4A4D56" w:themeColor="text1"/>
              <w:right w:val="single" w:sz="4" w:space="0" w:color="4A4D56" w:themeColor="text1"/>
            </w:tcBorders>
          </w:tcPr>
          <w:p w14:paraId="5A329A9C" w14:textId="77777777" w:rsidR="00A73774" w:rsidRPr="00356148" w:rsidRDefault="00A73774" w:rsidP="00E336B5">
            <w:pPr>
              <w:pStyle w:val="TableHeadingLeft"/>
              <w:rPr>
                <w:sz w:val="18"/>
                <w:szCs w:val="18"/>
              </w:rPr>
            </w:pPr>
            <w:r w:rsidRPr="00356148">
              <w:rPr>
                <w:sz w:val="18"/>
                <w:szCs w:val="18"/>
              </w:rPr>
              <w:t>Initiative/Channel</w:t>
            </w:r>
          </w:p>
        </w:tc>
        <w:tc>
          <w:tcPr>
            <w:tcW w:w="720" w:type="dxa"/>
            <w:vMerge w:val="restart"/>
            <w:tcBorders>
              <w:left w:val="single" w:sz="4" w:space="0" w:color="4A4D56" w:themeColor="text1"/>
              <w:right w:val="single" w:sz="4" w:space="0" w:color="4A4D56" w:themeColor="text1"/>
            </w:tcBorders>
          </w:tcPr>
          <w:p w14:paraId="6262399F" w14:textId="77777777" w:rsidR="00A73774" w:rsidRPr="00356148"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356148">
              <w:rPr>
                <w:sz w:val="18"/>
                <w:szCs w:val="18"/>
              </w:rPr>
              <w:t>WAML</w:t>
            </w:r>
          </w:p>
        </w:tc>
        <w:tc>
          <w:tcPr>
            <w:tcW w:w="1800" w:type="dxa"/>
            <w:vMerge w:val="restart"/>
            <w:tcBorders>
              <w:left w:val="single" w:sz="4" w:space="0" w:color="4A4D56" w:themeColor="text1"/>
              <w:right w:val="single" w:sz="4" w:space="0" w:color="4A4D56" w:themeColor="text1"/>
            </w:tcBorders>
          </w:tcPr>
          <w:p w14:paraId="6D4978A1" w14:textId="77777777" w:rsidR="00A73774" w:rsidRPr="00356148"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356148">
              <w:rPr>
                <w:sz w:val="18"/>
                <w:szCs w:val="18"/>
              </w:rPr>
              <w:t>Annual Verified Gross Savings (MWh)</w:t>
            </w:r>
          </w:p>
        </w:tc>
        <w:tc>
          <w:tcPr>
            <w:tcW w:w="720" w:type="dxa"/>
            <w:vMerge w:val="restart"/>
            <w:tcBorders>
              <w:left w:val="single" w:sz="4" w:space="0" w:color="4A4D56" w:themeColor="text1"/>
              <w:right w:val="single" w:sz="4" w:space="0" w:color="4A4D56" w:themeColor="text1"/>
            </w:tcBorders>
          </w:tcPr>
          <w:p w14:paraId="36A59999" w14:textId="77777777" w:rsidR="00A73774" w:rsidRPr="00356148"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356148">
              <w:rPr>
                <w:sz w:val="18"/>
                <w:szCs w:val="18"/>
              </w:rPr>
              <w:t>NTGR</w:t>
            </w:r>
          </w:p>
        </w:tc>
        <w:tc>
          <w:tcPr>
            <w:tcW w:w="5220" w:type="dxa"/>
            <w:gridSpan w:val="8"/>
            <w:tcBorders>
              <w:left w:val="single" w:sz="4" w:space="0" w:color="4A4D56" w:themeColor="text1"/>
              <w:bottom w:val="single" w:sz="4" w:space="0" w:color="4A4D56" w:themeColor="text1"/>
              <w:right w:val="single" w:sz="4" w:space="0" w:color="4A4D56" w:themeColor="text1"/>
            </w:tcBorders>
          </w:tcPr>
          <w:p w14:paraId="0A0245A5" w14:textId="77777777" w:rsidR="00A73774" w:rsidRPr="00356148"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356148">
              <w:rPr>
                <w:sz w:val="18"/>
                <w:szCs w:val="18"/>
              </w:rPr>
              <w:t>CPAS – Verified Net Savings (MWh)</w:t>
            </w:r>
          </w:p>
        </w:tc>
        <w:tc>
          <w:tcPr>
            <w:tcW w:w="1381" w:type="dxa"/>
            <w:vMerge w:val="restart"/>
            <w:tcBorders>
              <w:left w:val="single" w:sz="4" w:space="0" w:color="4A4D56" w:themeColor="text1"/>
            </w:tcBorders>
          </w:tcPr>
          <w:p w14:paraId="14369439" w14:textId="77777777" w:rsidR="00A73774" w:rsidRPr="00356148"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rPr>
                <w:sz w:val="18"/>
                <w:szCs w:val="18"/>
              </w:rPr>
            </w:pPr>
            <w:r w:rsidRPr="00356148">
              <w:rPr>
                <w:sz w:val="18"/>
                <w:szCs w:val="18"/>
              </w:rPr>
              <w:t>Lifetime Savings (MWh)</w:t>
            </w:r>
          </w:p>
        </w:tc>
      </w:tr>
      <w:tr w:rsidR="00356148" w:rsidRPr="00356148" w14:paraId="023FA534"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vMerge/>
            <w:tcBorders>
              <w:top w:val="single" w:sz="4" w:space="0" w:color="4A4D56" w:themeColor="text1"/>
              <w:right w:val="single" w:sz="4" w:space="0" w:color="4A4D56" w:themeColor="text1"/>
            </w:tcBorders>
          </w:tcPr>
          <w:p w14:paraId="32D22C12" w14:textId="77777777" w:rsidR="00A73774" w:rsidRPr="00356148" w:rsidRDefault="00A73774" w:rsidP="00E336B5">
            <w:pPr>
              <w:pStyle w:val="ODTable"/>
              <w:suppressAutoHyphens/>
              <w:ind w:left="72"/>
              <w:jc w:val="center"/>
              <w:rPr>
                <w:sz w:val="18"/>
                <w:szCs w:val="18"/>
              </w:rPr>
            </w:pPr>
          </w:p>
        </w:tc>
        <w:tc>
          <w:tcPr>
            <w:tcW w:w="720" w:type="dxa"/>
            <w:vMerge/>
            <w:tcBorders>
              <w:left w:val="single" w:sz="4" w:space="0" w:color="4A4D56" w:themeColor="text1"/>
              <w:right w:val="single" w:sz="4" w:space="0" w:color="4A4D56" w:themeColor="text1"/>
            </w:tcBorders>
            <w:shd w:val="clear" w:color="auto" w:fill="053572" w:themeFill="text2"/>
          </w:tcPr>
          <w:p w14:paraId="43F176B2"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800" w:type="dxa"/>
            <w:vMerge/>
            <w:tcBorders>
              <w:left w:val="single" w:sz="4" w:space="0" w:color="4A4D56" w:themeColor="text1"/>
              <w:right w:val="single" w:sz="4" w:space="0" w:color="4A4D56" w:themeColor="text1"/>
            </w:tcBorders>
            <w:shd w:val="clear" w:color="auto" w:fill="053572" w:themeFill="text2"/>
          </w:tcPr>
          <w:p w14:paraId="2163616F"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vMerge/>
            <w:tcBorders>
              <w:left w:val="single" w:sz="4" w:space="0" w:color="4A4D56" w:themeColor="text1"/>
              <w:right w:val="single" w:sz="4" w:space="0" w:color="4A4D56" w:themeColor="text1"/>
            </w:tcBorders>
            <w:shd w:val="clear" w:color="auto" w:fill="053572" w:themeFill="text2"/>
          </w:tcPr>
          <w:p w14:paraId="7C9D9FD6"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609BDA4" w14:textId="6A7A30C4"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2024</w:t>
            </w:r>
          </w:p>
        </w:tc>
        <w:tc>
          <w:tcPr>
            <w:tcW w:w="900"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EBD21CE" w14:textId="15E3E082"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2025</w:t>
            </w:r>
          </w:p>
        </w:tc>
        <w:tc>
          <w:tcPr>
            <w:tcW w:w="90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8C6C4E3" w14:textId="6B80C836"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2026</w:t>
            </w:r>
          </w:p>
        </w:tc>
        <w:tc>
          <w:tcPr>
            <w:tcW w:w="90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C7C056B" w14:textId="4629B47E"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CE8A240"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w:t>
            </w:r>
          </w:p>
        </w:tc>
        <w:tc>
          <w:tcPr>
            <w:tcW w:w="90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3A55CED"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2030</w:t>
            </w:r>
          </w:p>
        </w:tc>
        <w:tc>
          <w:tcPr>
            <w:tcW w:w="360" w:type="dxa"/>
            <w:tcBorders>
              <w:left w:val="single" w:sz="4" w:space="0" w:color="4A4D56" w:themeColor="text1"/>
              <w:right w:val="single" w:sz="4" w:space="0" w:color="4A4D56" w:themeColor="text1"/>
            </w:tcBorders>
            <w:shd w:val="clear" w:color="auto" w:fill="053572" w:themeFill="text2"/>
          </w:tcPr>
          <w:p w14:paraId="79EAA452"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r w:rsidRPr="00356148">
              <w:rPr>
                <w:sz w:val="18"/>
                <w:szCs w:val="18"/>
              </w:rPr>
              <w:t>…</w:t>
            </w:r>
          </w:p>
        </w:tc>
        <w:tc>
          <w:tcPr>
            <w:tcW w:w="1381" w:type="dxa"/>
            <w:vMerge/>
            <w:tcBorders>
              <w:left w:val="single" w:sz="4" w:space="0" w:color="4A4D56" w:themeColor="text1"/>
            </w:tcBorders>
            <w:shd w:val="clear" w:color="auto" w:fill="053572" w:themeFill="text2"/>
          </w:tcPr>
          <w:p w14:paraId="39AECEC8" w14:textId="77777777" w:rsidR="00A73774" w:rsidRPr="00356148"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sz w:val="18"/>
                <w:szCs w:val="18"/>
              </w:rPr>
            </w:pPr>
          </w:p>
        </w:tc>
      </w:tr>
      <w:tr w:rsidR="00356148" w:rsidRPr="00356148" w14:paraId="0B66607E"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5EB1677F" w14:textId="4FB1164B" w:rsidR="00356148" w:rsidRPr="00356148" w:rsidRDefault="00356148" w:rsidP="00356148">
            <w:pPr>
              <w:pStyle w:val="TableLeftText"/>
              <w:rPr>
                <w:sz w:val="18"/>
                <w:szCs w:val="18"/>
              </w:rPr>
            </w:pPr>
            <w:r w:rsidRPr="00356148">
              <w:rPr>
                <w:color w:val="4A4D56"/>
                <w:sz w:val="18"/>
                <w:szCs w:val="18"/>
              </w:rPr>
              <w:t xml:space="preserve">Retail Products </w:t>
            </w:r>
            <w:r w:rsidRPr="00356148">
              <w:rPr>
                <w:sz w:val="18"/>
                <w:szCs w:val="18"/>
              </w:rPr>
              <w:t>–</w:t>
            </w:r>
            <w:r w:rsidRPr="00356148">
              <w:rPr>
                <w:color w:val="4A4D56"/>
                <w:sz w:val="18"/>
                <w:szCs w:val="18"/>
              </w:rPr>
              <w:t xml:space="preserve"> Income Qualified</w:t>
            </w:r>
          </w:p>
        </w:tc>
        <w:tc>
          <w:tcPr>
            <w:tcW w:w="720" w:type="dxa"/>
          </w:tcPr>
          <w:p w14:paraId="56DC6867" w14:textId="1D40DBB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8.8</w:t>
            </w:r>
          </w:p>
        </w:tc>
        <w:tc>
          <w:tcPr>
            <w:tcW w:w="1800" w:type="dxa"/>
          </w:tcPr>
          <w:p w14:paraId="609E0C29" w14:textId="115A515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82,468</w:t>
            </w:r>
          </w:p>
        </w:tc>
        <w:tc>
          <w:tcPr>
            <w:tcW w:w="720" w:type="dxa"/>
          </w:tcPr>
          <w:p w14:paraId="2A456B72" w14:textId="58213DA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0.904</w:t>
            </w:r>
          </w:p>
        </w:tc>
        <w:tc>
          <w:tcPr>
            <w:tcW w:w="900" w:type="dxa"/>
          </w:tcPr>
          <w:p w14:paraId="4437B321" w14:textId="2FA72EA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74,582</w:t>
            </w:r>
          </w:p>
        </w:tc>
        <w:tc>
          <w:tcPr>
            <w:tcW w:w="900" w:type="dxa"/>
            <w:gridSpan w:val="2"/>
          </w:tcPr>
          <w:p w14:paraId="27DFD41A" w14:textId="3CFA91D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74,582</w:t>
            </w:r>
          </w:p>
        </w:tc>
        <w:tc>
          <w:tcPr>
            <w:tcW w:w="900" w:type="dxa"/>
          </w:tcPr>
          <w:p w14:paraId="50D8BE7D" w14:textId="22BA6F1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74,582</w:t>
            </w:r>
          </w:p>
        </w:tc>
        <w:tc>
          <w:tcPr>
            <w:tcW w:w="900" w:type="dxa"/>
          </w:tcPr>
          <w:p w14:paraId="2610A178" w14:textId="2D21F86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74,582</w:t>
            </w:r>
          </w:p>
        </w:tc>
        <w:tc>
          <w:tcPr>
            <w:tcW w:w="360" w:type="dxa"/>
          </w:tcPr>
          <w:p w14:paraId="670F4D30" w14:textId="1E25A26C"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5111070C" w14:textId="1132D9F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74,582</w:t>
            </w:r>
          </w:p>
        </w:tc>
        <w:tc>
          <w:tcPr>
            <w:tcW w:w="360" w:type="dxa"/>
          </w:tcPr>
          <w:p w14:paraId="154844AF" w14:textId="4E6CEA91"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107FA194" w14:textId="28F42E6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658,910</w:t>
            </w:r>
          </w:p>
        </w:tc>
      </w:tr>
      <w:tr w:rsidR="00356148" w:rsidRPr="00356148" w14:paraId="3EA32C27"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71907E50" w14:textId="1386BB2F" w:rsidR="00356148" w:rsidRPr="00356148" w:rsidRDefault="00356148" w:rsidP="00356148">
            <w:pPr>
              <w:pStyle w:val="TableLeftText"/>
              <w:rPr>
                <w:sz w:val="18"/>
                <w:szCs w:val="18"/>
              </w:rPr>
            </w:pPr>
            <w:r w:rsidRPr="00356148">
              <w:rPr>
                <w:color w:val="4A4D56"/>
                <w:sz w:val="18"/>
                <w:szCs w:val="18"/>
              </w:rPr>
              <w:t xml:space="preserve">Retail Products </w:t>
            </w:r>
            <w:r w:rsidRPr="00356148">
              <w:rPr>
                <w:sz w:val="18"/>
                <w:szCs w:val="18"/>
              </w:rPr>
              <w:t>–</w:t>
            </w:r>
            <w:r w:rsidRPr="00356148">
              <w:rPr>
                <w:color w:val="4A4D56"/>
                <w:sz w:val="18"/>
                <w:szCs w:val="18"/>
              </w:rPr>
              <w:t xml:space="preserve"> Market Rate</w:t>
            </w:r>
          </w:p>
        </w:tc>
        <w:tc>
          <w:tcPr>
            <w:tcW w:w="720" w:type="dxa"/>
          </w:tcPr>
          <w:p w14:paraId="4F4ABA46" w14:textId="4F47287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10.9</w:t>
            </w:r>
          </w:p>
        </w:tc>
        <w:tc>
          <w:tcPr>
            <w:tcW w:w="1800" w:type="dxa"/>
          </w:tcPr>
          <w:p w14:paraId="00D8E8F9" w14:textId="499D3DA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19,244</w:t>
            </w:r>
          </w:p>
        </w:tc>
        <w:tc>
          <w:tcPr>
            <w:tcW w:w="720" w:type="dxa"/>
          </w:tcPr>
          <w:p w14:paraId="1C6E4E42" w14:textId="1CC91F8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0.828</w:t>
            </w:r>
          </w:p>
        </w:tc>
        <w:tc>
          <w:tcPr>
            <w:tcW w:w="900" w:type="dxa"/>
          </w:tcPr>
          <w:p w14:paraId="4EBCFD7D" w14:textId="7B213FDC"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15,927</w:t>
            </w:r>
          </w:p>
        </w:tc>
        <w:tc>
          <w:tcPr>
            <w:tcW w:w="900" w:type="dxa"/>
            <w:gridSpan w:val="2"/>
          </w:tcPr>
          <w:p w14:paraId="43557CA3" w14:textId="059FBE7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15,927</w:t>
            </w:r>
          </w:p>
        </w:tc>
        <w:tc>
          <w:tcPr>
            <w:tcW w:w="900" w:type="dxa"/>
          </w:tcPr>
          <w:p w14:paraId="419B61AA" w14:textId="315410B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15,927</w:t>
            </w:r>
          </w:p>
        </w:tc>
        <w:tc>
          <w:tcPr>
            <w:tcW w:w="900" w:type="dxa"/>
          </w:tcPr>
          <w:p w14:paraId="00FE988B" w14:textId="4205921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15,927</w:t>
            </w:r>
          </w:p>
        </w:tc>
        <w:tc>
          <w:tcPr>
            <w:tcW w:w="360" w:type="dxa"/>
          </w:tcPr>
          <w:p w14:paraId="422EC18C" w14:textId="46DA416A"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16C3E26B" w14:textId="7BF1AFC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15,904</w:t>
            </w:r>
          </w:p>
        </w:tc>
        <w:tc>
          <w:tcPr>
            <w:tcW w:w="360" w:type="dxa"/>
          </w:tcPr>
          <w:p w14:paraId="73D1D78B" w14:textId="52FB7718"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5446E3EF" w14:textId="7AEB31B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173,188</w:t>
            </w:r>
          </w:p>
        </w:tc>
      </w:tr>
      <w:tr w:rsidR="00356148" w:rsidRPr="00356148" w14:paraId="11EA0435"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7144254C" w14:textId="4097BD6A" w:rsidR="00356148" w:rsidRPr="00356148" w:rsidRDefault="00356148" w:rsidP="00356148">
            <w:pPr>
              <w:pStyle w:val="TableLeftText"/>
              <w:rPr>
                <w:sz w:val="18"/>
                <w:szCs w:val="18"/>
              </w:rPr>
            </w:pPr>
            <w:r w:rsidRPr="00356148">
              <w:rPr>
                <w:color w:val="4A4D56"/>
                <w:sz w:val="18"/>
                <w:szCs w:val="18"/>
              </w:rPr>
              <w:t xml:space="preserve">Retail Products </w:t>
            </w:r>
            <w:r w:rsidRPr="00356148">
              <w:rPr>
                <w:sz w:val="18"/>
                <w:szCs w:val="18"/>
              </w:rPr>
              <w:t>–</w:t>
            </w:r>
            <w:r w:rsidRPr="00356148">
              <w:rPr>
                <w:color w:val="4A4D56"/>
                <w:sz w:val="18"/>
                <w:szCs w:val="18"/>
              </w:rPr>
              <w:t xml:space="preserve"> Income Qualified Carryover</w:t>
            </w:r>
          </w:p>
        </w:tc>
        <w:tc>
          <w:tcPr>
            <w:tcW w:w="720" w:type="dxa"/>
          </w:tcPr>
          <w:p w14:paraId="5E57B9D6" w14:textId="5B56B2B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w:t>
            </w:r>
          </w:p>
        </w:tc>
        <w:tc>
          <w:tcPr>
            <w:tcW w:w="1800" w:type="dxa"/>
          </w:tcPr>
          <w:p w14:paraId="66812FDD" w14:textId="1F96B5F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4,663</w:t>
            </w:r>
          </w:p>
        </w:tc>
        <w:tc>
          <w:tcPr>
            <w:tcW w:w="720" w:type="dxa"/>
          </w:tcPr>
          <w:p w14:paraId="05162B6C" w14:textId="6B59DB2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0.908</w:t>
            </w:r>
          </w:p>
        </w:tc>
        <w:tc>
          <w:tcPr>
            <w:tcW w:w="900" w:type="dxa"/>
          </w:tcPr>
          <w:p w14:paraId="3E8C848F" w14:textId="487DB15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4,236</w:t>
            </w:r>
          </w:p>
        </w:tc>
        <w:tc>
          <w:tcPr>
            <w:tcW w:w="900" w:type="dxa"/>
            <w:gridSpan w:val="2"/>
          </w:tcPr>
          <w:p w14:paraId="2FC62FE0" w14:textId="2462F2F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4,236</w:t>
            </w:r>
          </w:p>
        </w:tc>
        <w:tc>
          <w:tcPr>
            <w:tcW w:w="900" w:type="dxa"/>
          </w:tcPr>
          <w:p w14:paraId="61277A9E" w14:textId="0102E38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4,236</w:t>
            </w:r>
          </w:p>
        </w:tc>
        <w:tc>
          <w:tcPr>
            <w:tcW w:w="900" w:type="dxa"/>
          </w:tcPr>
          <w:p w14:paraId="4297DBDC" w14:textId="0A92A48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4,236</w:t>
            </w:r>
          </w:p>
        </w:tc>
        <w:tc>
          <w:tcPr>
            <w:tcW w:w="360" w:type="dxa"/>
          </w:tcPr>
          <w:p w14:paraId="56DA664E" w14:textId="267C20BD"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1393A0F2" w14:textId="508F9DB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4,236</w:t>
            </w:r>
          </w:p>
        </w:tc>
        <w:tc>
          <w:tcPr>
            <w:tcW w:w="360" w:type="dxa"/>
          </w:tcPr>
          <w:p w14:paraId="219218E4" w14:textId="6AE18EAB"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7CD1A669" w14:textId="13ED213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39,443</w:t>
            </w:r>
          </w:p>
        </w:tc>
      </w:tr>
      <w:tr w:rsidR="00356148" w:rsidRPr="00356148" w14:paraId="4AEA752E"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59B014AF" w14:textId="4F143991" w:rsidR="00356148" w:rsidRPr="00356148" w:rsidRDefault="00356148" w:rsidP="00356148">
            <w:pPr>
              <w:pStyle w:val="TableLeftText"/>
              <w:rPr>
                <w:sz w:val="18"/>
                <w:szCs w:val="18"/>
              </w:rPr>
            </w:pPr>
            <w:r w:rsidRPr="00356148">
              <w:rPr>
                <w:color w:val="4A4D56"/>
                <w:sz w:val="18"/>
                <w:szCs w:val="18"/>
              </w:rPr>
              <w:t xml:space="preserve">Retail Products </w:t>
            </w:r>
            <w:r w:rsidRPr="00356148">
              <w:rPr>
                <w:sz w:val="18"/>
                <w:szCs w:val="18"/>
              </w:rPr>
              <w:t>–</w:t>
            </w:r>
            <w:r w:rsidRPr="00356148">
              <w:rPr>
                <w:color w:val="4A4D56"/>
                <w:sz w:val="18"/>
                <w:szCs w:val="18"/>
              </w:rPr>
              <w:t xml:space="preserve"> Market Rate Carryover</w:t>
            </w:r>
          </w:p>
        </w:tc>
        <w:tc>
          <w:tcPr>
            <w:tcW w:w="720" w:type="dxa"/>
          </w:tcPr>
          <w:p w14:paraId="53165697" w14:textId="62CF72E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9.4</w:t>
            </w:r>
          </w:p>
        </w:tc>
        <w:tc>
          <w:tcPr>
            <w:tcW w:w="1800" w:type="dxa"/>
          </w:tcPr>
          <w:p w14:paraId="1B04B09B" w14:textId="4144B7A1"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5,196</w:t>
            </w:r>
          </w:p>
        </w:tc>
        <w:tc>
          <w:tcPr>
            <w:tcW w:w="720" w:type="dxa"/>
          </w:tcPr>
          <w:p w14:paraId="1DF7E44E" w14:textId="752C2648"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0.713</w:t>
            </w:r>
          </w:p>
        </w:tc>
        <w:tc>
          <w:tcPr>
            <w:tcW w:w="900" w:type="dxa"/>
          </w:tcPr>
          <w:p w14:paraId="49FE4E71" w14:textId="6D5BA89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3,706</w:t>
            </w:r>
          </w:p>
        </w:tc>
        <w:tc>
          <w:tcPr>
            <w:tcW w:w="900" w:type="dxa"/>
            <w:gridSpan w:val="2"/>
          </w:tcPr>
          <w:p w14:paraId="3C14112E" w14:textId="450A75F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3,706</w:t>
            </w:r>
          </w:p>
        </w:tc>
        <w:tc>
          <w:tcPr>
            <w:tcW w:w="900" w:type="dxa"/>
          </w:tcPr>
          <w:p w14:paraId="68E3DA2A" w14:textId="24A07141"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3,706</w:t>
            </w:r>
          </w:p>
        </w:tc>
        <w:tc>
          <w:tcPr>
            <w:tcW w:w="900" w:type="dxa"/>
          </w:tcPr>
          <w:p w14:paraId="08356FE7" w14:textId="4BADC6A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3,706</w:t>
            </w:r>
          </w:p>
        </w:tc>
        <w:tc>
          <w:tcPr>
            <w:tcW w:w="360" w:type="dxa"/>
          </w:tcPr>
          <w:p w14:paraId="0512A0F3" w14:textId="1A1FCF53"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36B54E50" w14:textId="1FAF5FD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1,498</w:t>
            </w:r>
          </w:p>
        </w:tc>
        <w:tc>
          <w:tcPr>
            <w:tcW w:w="360" w:type="dxa"/>
          </w:tcPr>
          <w:p w14:paraId="648A2A34" w14:textId="0B042E4C"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2381F03F" w14:textId="14DA524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24,173</w:t>
            </w:r>
          </w:p>
        </w:tc>
      </w:tr>
      <w:tr w:rsidR="00356148" w:rsidRPr="00356148" w14:paraId="59CB3215"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F9E4CD1" w14:textId="74AFAEA1" w:rsidR="00356148" w:rsidRPr="00356148" w:rsidRDefault="00356148" w:rsidP="00356148">
            <w:pPr>
              <w:pStyle w:val="TableLeftText"/>
              <w:rPr>
                <w:sz w:val="18"/>
                <w:szCs w:val="18"/>
              </w:rPr>
            </w:pPr>
            <w:r w:rsidRPr="00356148">
              <w:rPr>
                <w:color w:val="4A4D56"/>
                <w:sz w:val="18"/>
                <w:szCs w:val="18"/>
              </w:rPr>
              <w:t>Income Qualified – Single Family</w:t>
            </w:r>
          </w:p>
        </w:tc>
        <w:tc>
          <w:tcPr>
            <w:tcW w:w="720" w:type="dxa"/>
          </w:tcPr>
          <w:p w14:paraId="16F59F02" w14:textId="1BDF13E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14.8</w:t>
            </w:r>
          </w:p>
        </w:tc>
        <w:tc>
          <w:tcPr>
            <w:tcW w:w="1800" w:type="dxa"/>
          </w:tcPr>
          <w:p w14:paraId="67E1C23A" w14:textId="66EEDD3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4,857</w:t>
            </w:r>
          </w:p>
        </w:tc>
        <w:tc>
          <w:tcPr>
            <w:tcW w:w="720" w:type="dxa"/>
          </w:tcPr>
          <w:p w14:paraId="5AE5153E" w14:textId="7D8FC19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216CD420" w14:textId="7AA0706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4,857</w:t>
            </w:r>
          </w:p>
        </w:tc>
        <w:tc>
          <w:tcPr>
            <w:tcW w:w="900" w:type="dxa"/>
            <w:gridSpan w:val="2"/>
          </w:tcPr>
          <w:p w14:paraId="671298FA" w14:textId="6BC810C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4,857</w:t>
            </w:r>
          </w:p>
        </w:tc>
        <w:tc>
          <w:tcPr>
            <w:tcW w:w="900" w:type="dxa"/>
          </w:tcPr>
          <w:p w14:paraId="4F83A85A" w14:textId="7EB1DFE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4,857</w:t>
            </w:r>
          </w:p>
        </w:tc>
        <w:tc>
          <w:tcPr>
            <w:tcW w:w="900" w:type="dxa"/>
          </w:tcPr>
          <w:p w14:paraId="08DE765D" w14:textId="4C9B138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4,857</w:t>
            </w:r>
          </w:p>
        </w:tc>
        <w:tc>
          <w:tcPr>
            <w:tcW w:w="360" w:type="dxa"/>
          </w:tcPr>
          <w:p w14:paraId="596F9651" w14:textId="04E6E31A"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28E674AC" w14:textId="144A4F8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4,209</w:t>
            </w:r>
          </w:p>
        </w:tc>
        <w:tc>
          <w:tcPr>
            <w:tcW w:w="360" w:type="dxa"/>
          </w:tcPr>
          <w:p w14:paraId="2C16BCC2" w14:textId="16D6A8D1"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7F5422E2" w14:textId="44BD41D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65,068</w:t>
            </w:r>
          </w:p>
        </w:tc>
      </w:tr>
      <w:tr w:rsidR="00356148" w:rsidRPr="00356148" w14:paraId="131CE807"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634D44BD" w14:textId="1D147E1F" w:rsidR="00356148" w:rsidRPr="00356148" w:rsidRDefault="00356148" w:rsidP="00356148">
            <w:pPr>
              <w:pStyle w:val="TableLeftText"/>
              <w:rPr>
                <w:sz w:val="18"/>
                <w:szCs w:val="18"/>
              </w:rPr>
            </w:pPr>
            <w:r w:rsidRPr="00356148">
              <w:rPr>
                <w:color w:val="4A4D56"/>
                <w:sz w:val="18"/>
                <w:szCs w:val="18"/>
              </w:rPr>
              <w:t>Income Qualified – CAA</w:t>
            </w:r>
          </w:p>
        </w:tc>
        <w:tc>
          <w:tcPr>
            <w:tcW w:w="720" w:type="dxa"/>
          </w:tcPr>
          <w:p w14:paraId="26530331" w14:textId="509BEAF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17.9</w:t>
            </w:r>
          </w:p>
        </w:tc>
        <w:tc>
          <w:tcPr>
            <w:tcW w:w="1800" w:type="dxa"/>
          </w:tcPr>
          <w:p w14:paraId="59AE444B" w14:textId="69921E9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852</w:t>
            </w:r>
          </w:p>
        </w:tc>
        <w:tc>
          <w:tcPr>
            <w:tcW w:w="720" w:type="dxa"/>
          </w:tcPr>
          <w:p w14:paraId="0D7ED4C1" w14:textId="72933432"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55B4ABFB" w14:textId="6BB9DC0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852</w:t>
            </w:r>
          </w:p>
        </w:tc>
        <w:tc>
          <w:tcPr>
            <w:tcW w:w="900" w:type="dxa"/>
            <w:gridSpan w:val="2"/>
          </w:tcPr>
          <w:p w14:paraId="0F369B0C" w14:textId="484AB0B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852</w:t>
            </w:r>
          </w:p>
        </w:tc>
        <w:tc>
          <w:tcPr>
            <w:tcW w:w="900" w:type="dxa"/>
          </w:tcPr>
          <w:p w14:paraId="3CE6CD30" w14:textId="232CA49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852</w:t>
            </w:r>
          </w:p>
        </w:tc>
        <w:tc>
          <w:tcPr>
            <w:tcW w:w="900" w:type="dxa"/>
          </w:tcPr>
          <w:p w14:paraId="7D5A7C41" w14:textId="3817354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851</w:t>
            </w:r>
          </w:p>
        </w:tc>
        <w:tc>
          <w:tcPr>
            <w:tcW w:w="360" w:type="dxa"/>
          </w:tcPr>
          <w:p w14:paraId="135DD74E" w14:textId="1487057C"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12199166" w14:textId="24B09B0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771</w:t>
            </w:r>
          </w:p>
        </w:tc>
        <w:tc>
          <w:tcPr>
            <w:tcW w:w="360" w:type="dxa"/>
          </w:tcPr>
          <w:p w14:paraId="79EBA329" w14:textId="4AA8BDE9"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5FDF4312" w14:textId="45C554A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14,056</w:t>
            </w:r>
          </w:p>
        </w:tc>
      </w:tr>
      <w:tr w:rsidR="00356148" w:rsidRPr="00356148" w14:paraId="6945106A"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56FE09E4" w14:textId="7FFB7848" w:rsidR="00356148" w:rsidRPr="00356148" w:rsidRDefault="00356148" w:rsidP="00356148">
            <w:pPr>
              <w:pStyle w:val="TableLeftText"/>
              <w:rPr>
                <w:sz w:val="18"/>
                <w:szCs w:val="18"/>
              </w:rPr>
            </w:pPr>
            <w:r w:rsidRPr="00356148">
              <w:rPr>
                <w:color w:val="4A4D56"/>
                <w:sz w:val="18"/>
                <w:szCs w:val="18"/>
              </w:rPr>
              <w:t>Income Qualified – Joint Utility</w:t>
            </w:r>
          </w:p>
        </w:tc>
        <w:tc>
          <w:tcPr>
            <w:tcW w:w="720" w:type="dxa"/>
          </w:tcPr>
          <w:p w14:paraId="6ACE5641" w14:textId="53537E2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w:t>
            </w:r>
          </w:p>
        </w:tc>
        <w:tc>
          <w:tcPr>
            <w:tcW w:w="1800" w:type="dxa"/>
          </w:tcPr>
          <w:p w14:paraId="08CFE112" w14:textId="697C09F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169</w:t>
            </w:r>
          </w:p>
        </w:tc>
        <w:tc>
          <w:tcPr>
            <w:tcW w:w="720" w:type="dxa"/>
          </w:tcPr>
          <w:p w14:paraId="29FA20EB" w14:textId="7528FF0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7BCDA5BE" w14:textId="0CF4054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169</w:t>
            </w:r>
          </w:p>
        </w:tc>
        <w:tc>
          <w:tcPr>
            <w:tcW w:w="900" w:type="dxa"/>
            <w:gridSpan w:val="2"/>
          </w:tcPr>
          <w:p w14:paraId="1B5C6A14" w14:textId="030D8EC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169</w:t>
            </w:r>
          </w:p>
        </w:tc>
        <w:tc>
          <w:tcPr>
            <w:tcW w:w="900" w:type="dxa"/>
          </w:tcPr>
          <w:p w14:paraId="435E4513" w14:textId="1780C8B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169</w:t>
            </w:r>
          </w:p>
        </w:tc>
        <w:tc>
          <w:tcPr>
            <w:tcW w:w="900" w:type="dxa"/>
          </w:tcPr>
          <w:p w14:paraId="128CD281" w14:textId="49C00A2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169</w:t>
            </w:r>
          </w:p>
        </w:tc>
        <w:tc>
          <w:tcPr>
            <w:tcW w:w="360" w:type="dxa"/>
          </w:tcPr>
          <w:p w14:paraId="3F746838" w14:textId="5E05D008"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6FCEFF83" w14:textId="5664EC6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169</w:t>
            </w:r>
          </w:p>
        </w:tc>
        <w:tc>
          <w:tcPr>
            <w:tcW w:w="360" w:type="dxa"/>
          </w:tcPr>
          <w:p w14:paraId="732D3641" w14:textId="3E5A4F92"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28874A95" w14:textId="314F9AA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2,561</w:t>
            </w:r>
          </w:p>
        </w:tc>
      </w:tr>
      <w:tr w:rsidR="00356148" w:rsidRPr="00356148" w14:paraId="3199A2F1"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993ADFE" w14:textId="2368BBC4" w:rsidR="00356148" w:rsidRPr="00356148" w:rsidRDefault="00356148" w:rsidP="00356148">
            <w:pPr>
              <w:pStyle w:val="TableLeftText"/>
              <w:rPr>
                <w:sz w:val="18"/>
                <w:szCs w:val="18"/>
              </w:rPr>
            </w:pPr>
            <w:r w:rsidRPr="00356148">
              <w:rPr>
                <w:color w:val="4A4D56"/>
                <w:sz w:val="18"/>
                <w:szCs w:val="18"/>
              </w:rPr>
              <w:t>Income Qualified – Healthier Homes</w:t>
            </w:r>
          </w:p>
        </w:tc>
        <w:tc>
          <w:tcPr>
            <w:tcW w:w="720" w:type="dxa"/>
          </w:tcPr>
          <w:p w14:paraId="5186A9F0" w14:textId="76B3F528"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15.7</w:t>
            </w:r>
          </w:p>
        </w:tc>
        <w:tc>
          <w:tcPr>
            <w:tcW w:w="1800" w:type="dxa"/>
          </w:tcPr>
          <w:p w14:paraId="36322CA9" w14:textId="1DA798C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41</w:t>
            </w:r>
          </w:p>
        </w:tc>
        <w:tc>
          <w:tcPr>
            <w:tcW w:w="720" w:type="dxa"/>
          </w:tcPr>
          <w:p w14:paraId="3DE82C62" w14:textId="2B5E710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0EFB6F0A" w14:textId="7BECA7A2"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41</w:t>
            </w:r>
          </w:p>
        </w:tc>
        <w:tc>
          <w:tcPr>
            <w:tcW w:w="900" w:type="dxa"/>
            <w:gridSpan w:val="2"/>
          </w:tcPr>
          <w:p w14:paraId="5EDF9864" w14:textId="1B666A0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41</w:t>
            </w:r>
          </w:p>
        </w:tc>
        <w:tc>
          <w:tcPr>
            <w:tcW w:w="900" w:type="dxa"/>
          </w:tcPr>
          <w:p w14:paraId="42E6124A" w14:textId="4ABCEE8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41</w:t>
            </w:r>
          </w:p>
        </w:tc>
        <w:tc>
          <w:tcPr>
            <w:tcW w:w="900" w:type="dxa"/>
          </w:tcPr>
          <w:p w14:paraId="0F58722F" w14:textId="027B4EA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41</w:t>
            </w:r>
          </w:p>
        </w:tc>
        <w:tc>
          <w:tcPr>
            <w:tcW w:w="360" w:type="dxa"/>
          </w:tcPr>
          <w:p w14:paraId="4F212B9F" w14:textId="6AB35352"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46935598" w14:textId="493235A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27</w:t>
            </w:r>
          </w:p>
        </w:tc>
        <w:tc>
          <w:tcPr>
            <w:tcW w:w="360" w:type="dxa"/>
          </w:tcPr>
          <w:p w14:paraId="1D47721A" w14:textId="185F2857"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58F106AB" w14:textId="050B966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504</w:t>
            </w:r>
          </w:p>
        </w:tc>
      </w:tr>
      <w:tr w:rsidR="00356148" w:rsidRPr="00356148" w14:paraId="0C86D33D"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6E0CC2B4" w14:textId="5D063AA4" w:rsidR="00356148" w:rsidRPr="00356148" w:rsidRDefault="00356148" w:rsidP="00356148">
            <w:pPr>
              <w:pStyle w:val="TableLeftText"/>
              <w:rPr>
                <w:sz w:val="18"/>
                <w:szCs w:val="18"/>
              </w:rPr>
            </w:pPr>
            <w:r w:rsidRPr="00356148">
              <w:rPr>
                <w:color w:val="4A4D56"/>
                <w:sz w:val="18"/>
                <w:szCs w:val="18"/>
              </w:rPr>
              <w:t>Income Qualified – Smart Savers</w:t>
            </w:r>
          </w:p>
        </w:tc>
        <w:tc>
          <w:tcPr>
            <w:tcW w:w="720" w:type="dxa"/>
          </w:tcPr>
          <w:p w14:paraId="7A965458" w14:textId="758DEB46"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11.0</w:t>
            </w:r>
          </w:p>
        </w:tc>
        <w:tc>
          <w:tcPr>
            <w:tcW w:w="1800" w:type="dxa"/>
          </w:tcPr>
          <w:p w14:paraId="742EB5F7" w14:textId="584D376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390</w:t>
            </w:r>
          </w:p>
        </w:tc>
        <w:tc>
          <w:tcPr>
            <w:tcW w:w="720" w:type="dxa"/>
          </w:tcPr>
          <w:p w14:paraId="3F07CAA1" w14:textId="0D67795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0.998</w:t>
            </w:r>
          </w:p>
        </w:tc>
        <w:tc>
          <w:tcPr>
            <w:tcW w:w="900" w:type="dxa"/>
          </w:tcPr>
          <w:p w14:paraId="28F54CBE" w14:textId="78A5AEC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389</w:t>
            </w:r>
          </w:p>
        </w:tc>
        <w:tc>
          <w:tcPr>
            <w:tcW w:w="900" w:type="dxa"/>
            <w:gridSpan w:val="2"/>
          </w:tcPr>
          <w:p w14:paraId="658DEF16" w14:textId="587EEB0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389</w:t>
            </w:r>
          </w:p>
        </w:tc>
        <w:tc>
          <w:tcPr>
            <w:tcW w:w="900" w:type="dxa"/>
          </w:tcPr>
          <w:p w14:paraId="111A0592" w14:textId="63DB9E1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389</w:t>
            </w:r>
          </w:p>
        </w:tc>
        <w:tc>
          <w:tcPr>
            <w:tcW w:w="900" w:type="dxa"/>
          </w:tcPr>
          <w:p w14:paraId="2E547F11" w14:textId="26D2DC2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389</w:t>
            </w:r>
          </w:p>
        </w:tc>
        <w:tc>
          <w:tcPr>
            <w:tcW w:w="360" w:type="dxa"/>
          </w:tcPr>
          <w:p w14:paraId="7A9B7E86" w14:textId="65B0D8C8"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3A51C23B" w14:textId="685362F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389</w:t>
            </w:r>
          </w:p>
        </w:tc>
        <w:tc>
          <w:tcPr>
            <w:tcW w:w="360" w:type="dxa"/>
          </w:tcPr>
          <w:p w14:paraId="6D952C78" w14:textId="7428CF89"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0ED7EC09" w14:textId="345C2A3F"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4,283</w:t>
            </w:r>
          </w:p>
        </w:tc>
      </w:tr>
      <w:tr w:rsidR="00356148" w:rsidRPr="00356148" w14:paraId="175435C7"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546ACDB" w14:textId="6E70BF5A" w:rsidR="00356148" w:rsidRPr="00356148" w:rsidRDefault="00356148" w:rsidP="00356148">
            <w:pPr>
              <w:pStyle w:val="TableLeftText"/>
              <w:rPr>
                <w:color w:val="4A4D56"/>
                <w:sz w:val="18"/>
                <w:szCs w:val="18"/>
              </w:rPr>
            </w:pPr>
            <w:r w:rsidRPr="00356148">
              <w:rPr>
                <w:color w:val="4A4D56"/>
                <w:sz w:val="18"/>
                <w:szCs w:val="18"/>
              </w:rPr>
              <w:t>Income Qualified – MHAS</w:t>
            </w:r>
          </w:p>
        </w:tc>
        <w:tc>
          <w:tcPr>
            <w:tcW w:w="720" w:type="dxa"/>
          </w:tcPr>
          <w:p w14:paraId="5361FCD6" w14:textId="3AEAD7C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17.3</w:t>
            </w:r>
          </w:p>
        </w:tc>
        <w:tc>
          <w:tcPr>
            <w:tcW w:w="1800" w:type="dxa"/>
          </w:tcPr>
          <w:p w14:paraId="712D8F2E" w14:textId="6E5D388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297</w:t>
            </w:r>
          </w:p>
        </w:tc>
        <w:tc>
          <w:tcPr>
            <w:tcW w:w="720" w:type="dxa"/>
          </w:tcPr>
          <w:p w14:paraId="7BDAD80F" w14:textId="19FFD922"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159FBD80" w14:textId="4BA1B6B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297</w:t>
            </w:r>
          </w:p>
        </w:tc>
        <w:tc>
          <w:tcPr>
            <w:tcW w:w="900" w:type="dxa"/>
            <w:gridSpan w:val="2"/>
          </w:tcPr>
          <w:p w14:paraId="2C358954" w14:textId="2D5061D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297</w:t>
            </w:r>
          </w:p>
        </w:tc>
        <w:tc>
          <w:tcPr>
            <w:tcW w:w="900" w:type="dxa"/>
          </w:tcPr>
          <w:p w14:paraId="1CE22D57" w14:textId="5E94172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297</w:t>
            </w:r>
          </w:p>
        </w:tc>
        <w:tc>
          <w:tcPr>
            <w:tcW w:w="900" w:type="dxa"/>
          </w:tcPr>
          <w:p w14:paraId="2BF22392" w14:textId="046E82A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297</w:t>
            </w:r>
          </w:p>
        </w:tc>
        <w:tc>
          <w:tcPr>
            <w:tcW w:w="360" w:type="dxa"/>
          </w:tcPr>
          <w:p w14:paraId="034B5E07" w14:textId="1E97EBB6"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color w:val="4A4D56"/>
                <w:sz w:val="18"/>
                <w:szCs w:val="18"/>
              </w:rPr>
            </w:pPr>
            <w:r w:rsidRPr="00356148">
              <w:rPr>
                <w:color w:val="4A4D56"/>
                <w:sz w:val="18"/>
                <w:szCs w:val="18"/>
              </w:rPr>
              <w:t>…</w:t>
            </w:r>
          </w:p>
        </w:tc>
        <w:tc>
          <w:tcPr>
            <w:tcW w:w="900" w:type="dxa"/>
          </w:tcPr>
          <w:p w14:paraId="7D62D8AE" w14:textId="69FB35AC"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244</w:t>
            </w:r>
          </w:p>
        </w:tc>
        <w:tc>
          <w:tcPr>
            <w:tcW w:w="360" w:type="dxa"/>
          </w:tcPr>
          <w:p w14:paraId="541F7682" w14:textId="65470643"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color w:val="4A4D56"/>
                <w:sz w:val="18"/>
                <w:szCs w:val="18"/>
              </w:rPr>
            </w:pPr>
            <w:r w:rsidRPr="00356148">
              <w:rPr>
                <w:color w:val="4A4D56"/>
                <w:sz w:val="18"/>
                <w:szCs w:val="18"/>
              </w:rPr>
              <w:t>…</w:t>
            </w:r>
          </w:p>
        </w:tc>
        <w:tc>
          <w:tcPr>
            <w:tcW w:w="1381" w:type="dxa"/>
          </w:tcPr>
          <w:p w14:paraId="56124E57" w14:textId="485CAA2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4,859</w:t>
            </w:r>
          </w:p>
        </w:tc>
      </w:tr>
      <w:tr w:rsidR="00356148" w:rsidRPr="00356148" w14:paraId="77AEAEA3"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58D53E0C" w14:textId="13D43C6C" w:rsidR="00356148" w:rsidRPr="00356148" w:rsidRDefault="00356148" w:rsidP="00356148">
            <w:pPr>
              <w:pStyle w:val="TableLeftText"/>
              <w:rPr>
                <w:color w:val="4A4D56"/>
                <w:sz w:val="18"/>
                <w:szCs w:val="18"/>
              </w:rPr>
            </w:pPr>
            <w:r w:rsidRPr="00356148">
              <w:rPr>
                <w:color w:val="4A4D56"/>
                <w:sz w:val="18"/>
                <w:szCs w:val="18"/>
              </w:rPr>
              <w:t xml:space="preserve">Income Qualified </w:t>
            </w:r>
            <w:r w:rsidRPr="00356148">
              <w:rPr>
                <w:sz w:val="18"/>
                <w:szCs w:val="18"/>
              </w:rPr>
              <w:t>–</w:t>
            </w:r>
            <w:r w:rsidRPr="00356148">
              <w:rPr>
                <w:color w:val="4A4D56"/>
                <w:sz w:val="18"/>
                <w:szCs w:val="18"/>
              </w:rPr>
              <w:t xml:space="preserve"> Electrification</w:t>
            </w:r>
          </w:p>
        </w:tc>
        <w:tc>
          <w:tcPr>
            <w:tcW w:w="720" w:type="dxa"/>
          </w:tcPr>
          <w:p w14:paraId="07BA3199" w14:textId="337F291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17.8</w:t>
            </w:r>
          </w:p>
        </w:tc>
        <w:tc>
          <w:tcPr>
            <w:tcW w:w="1800" w:type="dxa"/>
          </w:tcPr>
          <w:p w14:paraId="0D0D68E4" w14:textId="688025E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365</w:t>
            </w:r>
          </w:p>
        </w:tc>
        <w:tc>
          <w:tcPr>
            <w:tcW w:w="720" w:type="dxa"/>
          </w:tcPr>
          <w:p w14:paraId="567DB00B" w14:textId="4C4A91C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2ED77F32" w14:textId="60E140C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365</w:t>
            </w:r>
          </w:p>
        </w:tc>
        <w:tc>
          <w:tcPr>
            <w:tcW w:w="900" w:type="dxa"/>
            <w:gridSpan w:val="2"/>
          </w:tcPr>
          <w:p w14:paraId="1C377BE8" w14:textId="492D398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365</w:t>
            </w:r>
          </w:p>
        </w:tc>
        <w:tc>
          <w:tcPr>
            <w:tcW w:w="900" w:type="dxa"/>
          </w:tcPr>
          <w:p w14:paraId="1799257C" w14:textId="3316EFA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365</w:t>
            </w:r>
          </w:p>
        </w:tc>
        <w:tc>
          <w:tcPr>
            <w:tcW w:w="900" w:type="dxa"/>
          </w:tcPr>
          <w:p w14:paraId="693FD458" w14:textId="57121C6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365</w:t>
            </w:r>
          </w:p>
        </w:tc>
        <w:tc>
          <w:tcPr>
            <w:tcW w:w="360" w:type="dxa"/>
          </w:tcPr>
          <w:p w14:paraId="50C22D0D" w14:textId="6CD7D5A8"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color w:val="4A4D56"/>
                <w:sz w:val="18"/>
                <w:szCs w:val="18"/>
              </w:rPr>
            </w:pPr>
            <w:r w:rsidRPr="00356148">
              <w:rPr>
                <w:color w:val="4A4D56"/>
                <w:sz w:val="18"/>
                <w:szCs w:val="18"/>
              </w:rPr>
              <w:t>…</w:t>
            </w:r>
          </w:p>
        </w:tc>
        <w:tc>
          <w:tcPr>
            <w:tcW w:w="900" w:type="dxa"/>
          </w:tcPr>
          <w:p w14:paraId="444739F1" w14:textId="5ABB4C9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352</w:t>
            </w:r>
          </w:p>
        </w:tc>
        <w:tc>
          <w:tcPr>
            <w:tcW w:w="360" w:type="dxa"/>
          </w:tcPr>
          <w:p w14:paraId="7B86B3CE" w14:textId="5E75C5FF"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color w:val="4A4D56"/>
                <w:sz w:val="18"/>
                <w:szCs w:val="18"/>
              </w:rPr>
            </w:pPr>
            <w:r w:rsidRPr="00356148">
              <w:rPr>
                <w:color w:val="4A4D56"/>
                <w:sz w:val="18"/>
                <w:szCs w:val="18"/>
              </w:rPr>
              <w:t>…</w:t>
            </w:r>
          </w:p>
        </w:tc>
        <w:tc>
          <w:tcPr>
            <w:tcW w:w="1381" w:type="dxa"/>
          </w:tcPr>
          <w:p w14:paraId="79ACDD32" w14:textId="29E04C6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5,996</w:t>
            </w:r>
          </w:p>
        </w:tc>
      </w:tr>
      <w:tr w:rsidR="00356148" w:rsidRPr="00356148" w14:paraId="6541CC08"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2B6286F4" w14:textId="2AEDC907" w:rsidR="00356148" w:rsidRPr="00356148" w:rsidRDefault="00356148" w:rsidP="00356148">
            <w:pPr>
              <w:pStyle w:val="TableLeftText"/>
              <w:rPr>
                <w:sz w:val="18"/>
                <w:szCs w:val="18"/>
              </w:rPr>
            </w:pPr>
            <w:r w:rsidRPr="00356148">
              <w:rPr>
                <w:color w:val="4A4D56"/>
                <w:sz w:val="18"/>
                <w:szCs w:val="18"/>
              </w:rPr>
              <w:t xml:space="preserve">Income Qualified </w:t>
            </w:r>
            <w:r w:rsidRPr="00356148">
              <w:rPr>
                <w:sz w:val="18"/>
                <w:szCs w:val="18"/>
              </w:rPr>
              <w:t>–</w:t>
            </w:r>
            <w:r w:rsidRPr="00356148">
              <w:rPr>
                <w:color w:val="4A4D56"/>
                <w:sz w:val="18"/>
                <w:szCs w:val="18"/>
              </w:rPr>
              <w:t xml:space="preserve"> Carryover</w:t>
            </w:r>
          </w:p>
        </w:tc>
        <w:tc>
          <w:tcPr>
            <w:tcW w:w="720" w:type="dxa"/>
          </w:tcPr>
          <w:p w14:paraId="7DE01687" w14:textId="3E74639C"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w:t>
            </w:r>
          </w:p>
        </w:tc>
        <w:tc>
          <w:tcPr>
            <w:tcW w:w="1800" w:type="dxa"/>
          </w:tcPr>
          <w:p w14:paraId="18CD3BB8" w14:textId="2BF97948"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32</w:t>
            </w:r>
          </w:p>
        </w:tc>
        <w:tc>
          <w:tcPr>
            <w:tcW w:w="720" w:type="dxa"/>
          </w:tcPr>
          <w:p w14:paraId="1478D34B" w14:textId="6C84761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7A4EA8BA" w14:textId="7F481C4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32</w:t>
            </w:r>
          </w:p>
        </w:tc>
        <w:tc>
          <w:tcPr>
            <w:tcW w:w="900" w:type="dxa"/>
            <w:gridSpan w:val="2"/>
          </w:tcPr>
          <w:p w14:paraId="36ABE886" w14:textId="27C68DE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32</w:t>
            </w:r>
          </w:p>
        </w:tc>
        <w:tc>
          <w:tcPr>
            <w:tcW w:w="900" w:type="dxa"/>
          </w:tcPr>
          <w:p w14:paraId="7C042761" w14:textId="792142A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32</w:t>
            </w:r>
          </w:p>
        </w:tc>
        <w:tc>
          <w:tcPr>
            <w:tcW w:w="900" w:type="dxa"/>
          </w:tcPr>
          <w:p w14:paraId="4667B81D" w14:textId="2953EB9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32</w:t>
            </w:r>
          </w:p>
        </w:tc>
        <w:tc>
          <w:tcPr>
            <w:tcW w:w="360" w:type="dxa"/>
          </w:tcPr>
          <w:p w14:paraId="140EFE63" w14:textId="5C20AF05"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1E41EB3E" w14:textId="7CD6CD1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32</w:t>
            </w:r>
          </w:p>
        </w:tc>
        <w:tc>
          <w:tcPr>
            <w:tcW w:w="360" w:type="dxa"/>
          </w:tcPr>
          <w:p w14:paraId="61EA63BE" w14:textId="1A5C201F"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78014F08" w14:textId="19DFD7C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293</w:t>
            </w:r>
          </w:p>
        </w:tc>
      </w:tr>
      <w:tr w:rsidR="00356148" w:rsidRPr="00356148" w14:paraId="6C8AB1A8"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283D3EED" w14:textId="5B64C1CC" w:rsidR="00356148" w:rsidRPr="00356148" w:rsidRDefault="00356148" w:rsidP="00356148">
            <w:pPr>
              <w:pStyle w:val="TableLeftText"/>
              <w:rPr>
                <w:sz w:val="18"/>
                <w:szCs w:val="18"/>
              </w:rPr>
            </w:pPr>
            <w:r w:rsidRPr="00356148">
              <w:rPr>
                <w:color w:val="4A4D56"/>
                <w:sz w:val="18"/>
                <w:szCs w:val="18"/>
              </w:rPr>
              <w:t xml:space="preserve">Multifamily </w:t>
            </w:r>
            <w:r w:rsidRPr="00356148">
              <w:rPr>
                <w:sz w:val="18"/>
                <w:szCs w:val="18"/>
              </w:rPr>
              <w:t>–</w:t>
            </w:r>
            <w:r w:rsidRPr="00356148">
              <w:rPr>
                <w:color w:val="4A4D56"/>
                <w:sz w:val="18"/>
                <w:szCs w:val="18"/>
              </w:rPr>
              <w:t xml:space="preserve"> Income Qualified </w:t>
            </w:r>
          </w:p>
        </w:tc>
        <w:tc>
          <w:tcPr>
            <w:tcW w:w="720" w:type="dxa"/>
          </w:tcPr>
          <w:p w14:paraId="50A3D2C7" w14:textId="7423B66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12.9</w:t>
            </w:r>
          </w:p>
        </w:tc>
        <w:tc>
          <w:tcPr>
            <w:tcW w:w="1800" w:type="dxa"/>
          </w:tcPr>
          <w:p w14:paraId="37D9FD7A" w14:textId="6A062DD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11,136</w:t>
            </w:r>
          </w:p>
        </w:tc>
        <w:tc>
          <w:tcPr>
            <w:tcW w:w="720" w:type="dxa"/>
          </w:tcPr>
          <w:p w14:paraId="40DDFB5A" w14:textId="1EE0600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1F0070DB" w14:textId="5B9DA456"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11,136</w:t>
            </w:r>
          </w:p>
        </w:tc>
        <w:tc>
          <w:tcPr>
            <w:tcW w:w="900" w:type="dxa"/>
            <w:gridSpan w:val="2"/>
          </w:tcPr>
          <w:p w14:paraId="6EF64E22" w14:textId="75CF5C1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11,136</w:t>
            </w:r>
          </w:p>
        </w:tc>
        <w:tc>
          <w:tcPr>
            <w:tcW w:w="900" w:type="dxa"/>
          </w:tcPr>
          <w:p w14:paraId="7A20609D" w14:textId="0819A81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11,136</w:t>
            </w:r>
          </w:p>
        </w:tc>
        <w:tc>
          <w:tcPr>
            <w:tcW w:w="900" w:type="dxa"/>
          </w:tcPr>
          <w:p w14:paraId="47276763" w14:textId="6431B95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11,136</w:t>
            </w:r>
          </w:p>
        </w:tc>
        <w:tc>
          <w:tcPr>
            <w:tcW w:w="360" w:type="dxa"/>
          </w:tcPr>
          <w:p w14:paraId="4DB620A6" w14:textId="4075623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5F0F586B" w14:textId="74F4CBC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10,892</w:t>
            </w:r>
          </w:p>
        </w:tc>
        <w:tc>
          <w:tcPr>
            <w:tcW w:w="360" w:type="dxa"/>
          </w:tcPr>
          <w:p w14:paraId="6ABFF216" w14:textId="59903400"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60B72170" w14:textId="6E79527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141,243</w:t>
            </w:r>
          </w:p>
        </w:tc>
      </w:tr>
      <w:tr w:rsidR="00356148" w:rsidRPr="00356148" w14:paraId="6FAB4E46"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FCE706C" w14:textId="3DE280ED" w:rsidR="00356148" w:rsidRPr="00356148" w:rsidRDefault="00356148" w:rsidP="00356148">
            <w:pPr>
              <w:pStyle w:val="TableLeftText"/>
              <w:rPr>
                <w:sz w:val="18"/>
                <w:szCs w:val="18"/>
              </w:rPr>
            </w:pPr>
            <w:r w:rsidRPr="00356148">
              <w:rPr>
                <w:color w:val="4A4D56"/>
                <w:sz w:val="18"/>
                <w:szCs w:val="18"/>
              </w:rPr>
              <w:t xml:space="preserve">Multifamily </w:t>
            </w:r>
            <w:r w:rsidRPr="00356148">
              <w:rPr>
                <w:sz w:val="18"/>
                <w:szCs w:val="18"/>
              </w:rPr>
              <w:t>–</w:t>
            </w:r>
            <w:r w:rsidRPr="00356148">
              <w:rPr>
                <w:color w:val="4A4D56"/>
                <w:sz w:val="18"/>
                <w:szCs w:val="18"/>
              </w:rPr>
              <w:t xml:space="preserve"> Market Rate </w:t>
            </w:r>
          </w:p>
        </w:tc>
        <w:tc>
          <w:tcPr>
            <w:tcW w:w="720" w:type="dxa"/>
          </w:tcPr>
          <w:p w14:paraId="4DBB9269" w14:textId="63FF3B9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12.1</w:t>
            </w:r>
          </w:p>
        </w:tc>
        <w:tc>
          <w:tcPr>
            <w:tcW w:w="1800" w:type="dxa"/>
          </w:tcPr>
          <w:p w14:paraId="2FECA24F" w14:textId="0ED6598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2,159</w:t>
            </w:r>
          </w:p>
        </w:tc>
        <w:tc>
          <w:tcPr>
            <w:tcW w:w="720" w:type="dxa"/>
          </w:tcPr>
          <w:p w14:paraId="241B7436" w14:textId="4B37CF3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0.950</w:t>
            </w:r>
          </w:p>
        </w:tc>
        <w:tc>
          <w:tcPr>
            <w:tcW w:w="900" w:type="dxa"/>
          </w:tcPr>
          <w:p w14:paraId="4C460858" w14:textId="1E751DA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2,052</w:t>
            </w:r>
          </w:p>
        </w:tc>
        <w:tc>
          <w:tcPr>
            <w:tcW w:w="900" w:type="dxa"/>
            <w:gridSpan w:val="2"/>
          </w:tcPr>
          <w:p w14:paraId="35BAF1CF" w14:textId="2AAD978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2,052</w:t>
            </w:r>
          </w:p>
        </w:tc>
        <w:tc>
          <w:tcPr>
            <w:tcW w:w="900" w:type="dxa"/>
          </w:tcPr>
          <w:p w14:paraId="5FDB63DF" w14:textId="454D4F5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2,052</w:t>
            </w:r>
          </w:p>
        </w:tc>
        <w:tc>
          <w:tcPr>
            <w:tcW w:w="900" w:type="dxa"/>
          </w:tcPr>
          <w:p w14:paraId="7E933B66" w14:textId="2446B68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2,052</w:t>
            </w:r>
          </w:p>
        </w:tc>
        <w:tc>
          <w:tcPr>
            <w:tcW w:w="360" w:type="dxa"/>
          </w:tcPr>
          <w:p w14:paraId="715AACA4" w14:textId="67AF5142"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3E9E01B2" w14:textId="1ECA023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2,025</w:t>
            </w:r>
          </w:p>
        </w:tc>
        <w:tc>
          <w:tcPr>
            <w:tcW w:w="360" w:type="dxa"/>
          </w:tcPr>
          <w:p w14:paraId="4EB3D5B7" w14:textId="67349352"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641AB554" w14:textId="38EA3EC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24,176</w:t>
            </w:r>
          </w:p>
        </w:tc>
      </w:tr>
      <w:tr w:rsidR="00356148" w:rsidRPr="00356148" w14:paraId="3536ADD3"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9E6CFD0" w14:textId="4E8D5E2D" w:rsidR="00356148" w:rsidRPr="00356148" w:rsidRDefault="00356148" w:rsidP="00356148">
            <w:pPr>
              <w:pStyle w:val="TableLeftText"/>
              <w:rPr>
                <w:sz w:val="18"/>
                <w:szCs w:val="18"/>
              </w:rPr>
            </w:pPr>
            <w:r w:rsidRPr="00356148">
              <w:rPr>
                <w:color w:val="4A4D56"/>
                <w:sz w:val="18"/>
                <w:szCs w:val="18"/>
              </w:rPr>
              <w:t xml:space="preserve">Multifamily </w:t>
            </w:r>
            <w:r w:rsidRPr="00356148">
              <w:rPr>
                <w:sz w:val="18"/>
                <w:szCs w:val="18"/>
              </w:rPr>
              <w:t>–</w:t>
            </w:r>
            <w:r w:rsidRPr="00356148">
              <w:rPr>
                <w:color w:val="4A4D56"/>
                <w:sz w:val="18"/>
                <w:szCs w:val="18"/>
              </w:rPr>
              <w:t xml:space="preserve"> Public Housing</w:t>
            </w:r>
          </w:p>
        </w:tc>
        <w:tc>
          <w:tcPr>
            <w:tcW w:w="720" w:type="dxa"/>
          </w:tcPr>
          <w:p w14:paraId="46BF261E" w14:textId="06621C7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14.7</w:t>
            </w:r>
          </w:p>
        </w:tc>
        <w:tc>
          <w:tcPr>
            <w:tcW w:w="1800" w:type="dxa"/>
          </w:tcPr>
          <w:p w14:paraId="2E2638A6" w14:textId="79C6786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1,371</w:t>
            </w:r>
          </w:p>
        </w:tc>
        <w:tc>
          <w:tcPr>
            <w:tcW w:w="720" w:type="dxa"/>
          </w:tcPr>
          <w:p w14:paraId="0B57F36D" w14:textId="65E414C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48225C23" w14:textId="3F7C37B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1,371</w:t>
            </w:r>
          </w:p>
        </w:tc>
        <w:tc>
          <w:tcPr>
            <w:tcW w:w="900" w:type="dxa"/>
            <w:gridSpan w:val="2"/>
          </w:tcPr>
          <w:p w14:paraId="693585C0" w14:textId="1B3229C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1,371</w:t>
            </w:r>
          </w:p>
        </w:tc>
        <w:tc>
          <w:tcPr>
            <w:tcW w:w="900" w:type="dxa"/>
          </w:tcPr>
          <w:p w14:paraId="45590B30" w14:textId="6763363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1,371</w:t>
            </w:r>
          </w:p>
        </w:tc>
        <w:tc>
          <w:tcPr>
            <w:tcW w:w="900" w:type="dxa"/>
          </w:tcPr>
          <w:p w14:paraId="040F149F" w14:textId="54320A2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1,371</w:t>
            </w:r>
          </w:p>
        </w:tc>
        <w:tc>
          <w:tcPr>
            <w:tcW w:w="360" w:type="dxa"/>
          </w:tcPr>
          <w:p w14:paraId="5196C59E" w14:textId="39E9E2A8"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20281E89" w14:textId="6089CF3B"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1,371</w:t>
            </w:r>
          </w:p>
        </w:tc>
        <w:tc>
          <w:tcPr>
            <w:tcW w:w="360" w:type="dxa"/>
          </w:tcPr>
          <w:p w14:paraId="3E2822F8" w14:textId="29F6AD0C"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24D25C96" w14:textId="3A3055B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20,106</w:t>
            </w:r>
          </w:p>
        </w:tc>
      </w:tr>
      <w:tr w:rsidR="00356148" w:rsidRPr="00356148" w14:paraId="0FC9C5C2"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0DB74E7F" w14:textId="73A63CC6" w:rsidR="00356148" w:rsidRPr="00356148" w:rsidRDefault="00356148" w:rsidP="00356148">
            <w:pPr>
              <w:pStyle w:val="TableLeftText"/>
              <w:rPr>
                <w:sz w:val="18"/>
                <w:szCs w:val="18"/>
              </w:rPr>
            </w:pPr>
            <w:r w:rsidRPr="00356148">
              <w:rPr>
                <w:color w:val="4A4D56"/>
                <w:sz w:val="18"/>
                <w:szCs w:val="18"/>
              </w:rPr>
              <w:t xml:space="preserve">Market Rate Single Family </w:t>
            </w:r>
            <w:r w:rsidRPr="00356148">
              <w:rPr>
                <w:sz w:val="18"/>
                <w:szCs w:val="18"/>
              </w:rPr>
              <w:t>–</w:t>
            </w:r>
            <w:r w:rsidRPr="00356148">
              <w:rPr>
                <w:color w:val="4A4D56"/>
                <w:sz w:val="18"/>
                <w:szCs w:val="18"/>
              </w:rPr>
              <w:t xml:space="preserve"> Midstream HVAC</w:t>
            </w:r>
          </w:p>
        </w:tc>
        <w:tc>
          <w:tcPr>
            <w:tcW w:w="720" w:type="dxa"/>
          </w:tcPr>
          <w:p w14:paraId="4C4B259E" w14:textId="49D8B071"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16.0</w:t>
            </w:r>
          </w:p>
        </w:tc>
        <w:tc>
          <w:tcPr>
            <w:tcW w:w="1800" w:type="dxa"/>
          </w:tcPr>
          <w:p w14:paraId="79EF032C" w14:textId="27F63B27"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9,753</w:t>
            </w:r>
          </w:p>
        </w:tc>
        <w:tc>
          <w:tcPr>
            <w:tcW w:w="720" w:type="dxa"/>
          </w:tcPr>
          <w:p w14:paraId="6159BAF3" w14:textId="65C55FC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0.743</w:t>
            </w:r>
          </w:p>
        </w:tc>
        <w:tc>
          <w:tcPr>
            <w:tcW w:w="900" w:type="dxa"/>
          </w:tcPr>
          <w:p w14:paraId="4A65E1CE" w14:textId="69E2C9B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7,248</w:t>
            </w:r>
          </w:p>
        </w:tc>
        <w:tc>
          <w:tcPr>
            <w:tcW w:w="900" w:type="dxa"/>
            <w:gridSpan w:val="2"/>
          </w:tcPr>
          <w:p w14:paraId="41947A65" w14:textId="2827190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7,248</w:t>
            </w:r>
          </w:p>
        </w:tc>
        <w:tc>
          <w:tcPr>
            <w:tcW w:w="900" w:type="dxa"/>
          </w:tcPr>
          <w:p w14:paraId="7828575E" w14:textId="18F5893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7,248</w:t>
            </w:r>
          </w:p>
        </w:tc>
        <w:tc>
          <w:tcPr>
            <w:tcW w:w="900" w:type="dxa"/>
          </w:tcPr>
          <w:p w14:paraId="3EACB9D1" w14:textId="7C5A3A3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7,248</w:t>
            </w:r>
          </w:p>
        </w:tc>
        <w:tc>
          <w:tcPr>
            <w:tcW w:w="360" w:type="dxa"/>
          </w:tcPr>
          <w:p w14:paraId="03616CC2" w14:textId="2ED9F256"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4B95FC2F" w14:textId="000AB2C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7,248</w:t>
            </w:r>
          </w:p>
        </w:tc>
        <w:tc>
          <w:tcPr>
            <w:tcW w:w="360" w:type="dxa"/>
          </w:tcPr>
          <w:p w14:paraId="53F86945" w14:textId="293B4AD9"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7BEB5FDE" w14:textId="0DC5863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116,040</w:t>
            </w:r>
          </w:p>
        </w:tc>
      </w:tr>
      <w:tr w:rsidR="00356148" w:rsidRPr="00356148" w14:paraId="30274AF3"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4AB44B90" w14:textId="30F03DD0" w:rsidR="00356148" w:rsidRPr="00356148" w:rsidRDefault="00356148" w:rsidP="00356148">
            <w:pPr>
              <w:pStyle w:val="TableLeftText"/>
              <w:rPr>
                <w:sz w:val="18"/>
                <w:szCs w:val="18"/>
              </w:rPr>
            </w:pPr>
            <w:r w:rsidRPr="00356148">
              <w:rPr>
                <w:color w:val="4A4D56"/>
                <w:sz w:val="18"/>
                <w:szCs w:val="18"/>
              </w:rPr>
              <w:t xml:space="preserve">Market Rate Single Family </w:t>
            </w:r>
            <w:r w:rsidRPr="00356148">
              <w:rPr>
                <w:sz w:val="18"/>
                <w:szCs w:val="18"/>
              </w:rPr>
              <w:t>–</w:t>
            </w:r>
            <w:r w:rsidRPr="00356148">
              <w:rPr>
                <w:color w:val="4A4D56"/>
                <w:sz w:val="18"/>
                <w:szCs w:val="18"/>
              </w:rPr>
              <w:t xml:space="preserve"> Midstream HVAC Market Effects</w:t>
            </w:r>
          </w:p>
        </w:tc>
        <w:tc>
          <w:tcPr>
            <w:tcW w:w="720" w:type="dxa"/>
          </w:tcPr>
          <w:p w14:paraId="01C3B3F9" w14:textId="15D856C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15.7</w:t>
            </w:r>
          </w:p>
        </w:tc>
        <w:tc>
          <w:tcPr>
            <w:tcW w:w="1800" w:type="dxa"/>
          </w:tcPr>
          <w:p w14:paraId="4BDC1712" w14:textId="5380198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1,597</w:t>
            </w:r>
          </w:p>
        </w:tc>
        <w:tc>
          <w:tcPr>
            <w:tcW w:w="720" w:type="dxa"/>
          </w:tcPr>
          <w:p w14:paraId="556DEF8C" w14:textId="43CD16E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N/A</w:t>
            </w:r>
          </w:p>
        </w:tc>
        <w:tc>
          <w:tcPr>
            <w:tcW w:w="900" w:type="dxa"/>
          </w:tcPr>
          <w:p w14:paraId="758BAED0" w14:textId="04C6AF6B"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1,597</w:t>
            </w:r>
          </w:p>
        </w:tc>
        <w:tc>
          <w:tcPr>
            <w:tcW w:w="900" w:type="dxa"/>
            <w:gridSpan w:val="2"/>
          </w:tcPr>
          <w:p w14:paraId="0ABE636B" w14:textId="389F1B4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1,597</w:t>
            </w:r>
          </w:p>
        </w:tc>
        <w:tc>
          <w:tcPr>
            <w:tcW w:w="900" w:type="dxa"/>
          </w:tcPr>
          <w:p w14:paraId="44F8AB1B" w14:textId="6A42AFE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1,597</w:t>
            </w:r>
          </w:p>
        </w:tc>
        <w:tc>
          <w:tcPr>
            <w:tcW w:w="900" w:type="dxa"/>
          </w:tcPr>
          <w:p w14:paraId="12C8FD3C" w14:textId="6E90409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1,597</w:t>
            </w:r>
          </w:p>
        </w:tc>
        <w:tc>
          <w:tcPr>
            <w:tcW w:w="360" w:type="dxa"/>
          </w:tcPr>
          <w:p w14:paraId="43A792C8" w14:textId="4467CCEF"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0EB6CE0A" w14:textId="42B7BC1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1,597</w:t>
            </w:r>
          </w:p>
        </w:tc>
        <w:tc>
          <w:tcPr>
            <w:tcW w:w="360" w:type="dxa"/>
          </w:tcPr>
          <w:p w14:paraId="160AFEC5" w14:textId="0E100AF4"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3EDC9AB1" w14:textId="22DB0C2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25,145</w:t>
            </w:r>
          </w:p>
        </w:tc>
      </w:tr>
      <w:tr w:rsidR="00356148" w:rsidRPr="00356148" w14:paraId="7C9FA8D3"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6E730D2A" w14:textId="6428B7B0" w:rsidR="00356148" w:rsidRPr="00356148" w:rsidRDefault="00356148" w:rsidP="00356148">
            <w:pPr>
              <w:pStyle w:val="TableLeftText"/>
              <w:rPr>
                <w:sz w:val="18"/>
                <w:szCs w:val="18"/>
              </w:rPr>
            </w:pPr>
            <w:r w:rsidRPr="00356148">
              <w:rPr>
                <w:color w:val="4A4D56"/>
                <w:sz w:val="18"/>
                <w:szCs w:val="18"/>
              </w:rPr>
              <w:t>Market Rate Single Family – Home Efficiency</w:t>
            </w:r>
          </w:p>
        </w:tc>
        <w:tc>
          <w:tcPr>
            <w:tcW w:w="720" w:type="dxa"/>
          </w:tcPr>
          <w:p w14:paraId="4ECCE9A3" w14:textId="3CE644E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25.7</w:t>
            </w:r>
          </w:p>
        </w:tc>
        <w:tc>
          <w:tcPr>
            <w:tcW w:w="1800" w:type="dxa"/>
          </w:tcPr>
          <w:p w14:paraId="262BE2EA" w14:textId="0A21959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143</w:t>
            </w:r>
          </w:p>
        </w:tc>
        <w:tc>
          <w:tcPr>
            <w:tcW w:w="720" w:type="dxa"/>
          </w:tcPr>
          <w:p w14:paraId="7CACF688" w14:textId="371862F1"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0.830</w:t>
            </w:r>
          </w:p>
        </w:tc>
        <w:tc>
          <w:tcPr>
            <w:tcW w:w="900" w:type="dxa"/>
          </w:tcPr>
          <w:p w14:paraId="127AC335" w14:textId="2053A36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118</w:t>
            </w:r>
          </w:p>
        </w:tc>
        <w:tc>
          <w:tcPr>
            <w:tcW w:w="900" w:type="dxa"/>
            <w:gridSpan w:val="2"/>
          </w:tcPr>
          <w:p w14:paraId="0A9F8F37" w14:textId="6AC9D55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118</w:t>
            </w:r>
          </w:p>
        </w:tc>
        <w:tc>
          <w:tcPr>
            <w:tcW w:w="900" w:type="dxa"/>
          </w:tcPr>
          <w:p w14:paraId="2645E4FC" w14:textId="426101D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118</w:t>
            </w:r>
          </w:p>
        </w:tc>
        <w:tc>
          <w:tcPr>
            <w:tcW w:w="900" w:type="dxa"/>
          </w:tcPr>
          <w:p w14:paraId="626E4D45" w14:textId="7FE3E26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118</w:t>
            </w:r>
          </w:p>
        </w:tc>
        <w:tc>
          <w:tcPr>
            <w:tcW w:w="360" w:type="dxa"/>
          </w:tcPr>
          <w:p w14:paraId="3C9732F9" w14:textId="58AF7657"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0F8B4B4F" w14:textId="01AB9D7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118</w:t>
            </w:r>
          </w:p>
        </w:tc>
        <w:tc>
          <w:tcPr>
            <w:tcW w:w="360" w:type="dxa"/>
          </w:tcPr>
          <w:p w14:paraId="6DD4C8CC" w14:textId="4E430D2B"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172835AB" w14:textId="77AB9011"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2,791</w:t>
            </w:r>
          </w:p>
        </w:tc>
      </w:tr>
      <w:tr w:rsidR="00356148" w:rsidRPr="00356148" w14:paraId="777ECDDF"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41CA057" w14:textId="706B45C3" w:rsidR="00356148" w:rsidRPr="00356148" w:rsidRDefault="00356148" w:rsidP="00356148">
            <w:pPr>
              <w:pStyle w:val="TableLeftText"/>
              <w:rPr>
                <w:sz w:val="18"/>
                <w:szCs w:val="18"/>
              </w:rPr>
            </w:pPr>
            <w:r w:rsidRPr="00356148">
              <w:rPr>
                <w:color w:val="4A4D56"/>
                <w:sz w:val="18"/>
                <w:szCs w:val="18"/>
              </w:rPr>
              <w:t xml:space="preserve">Kits </w:t>
            </w:r>
            <w:r w:rsidRPr="00356148">
              <w:rPr>
                <w:sz w:val="18"/>
                <w:szCs w:val="18"/>
              </w:rPr>
              <w:t>– Full</w:t>
            </w:r>
            <w:r w:rsidRPr="00356148">
              <w:rPr>
                <w:color w:val="4A4D56"/>
                <w:sz w:val="18"/>
                <w:szCs w:val="18"/>
              </w:rPr>
              <w:t xml:space="preserve"> School Kits</w:t>
            </w:r>
          </w:p>
        </w:tc>
        <w:tc>
          <w:tcPr>
            <w:tcW w:w="720" w:type="dxa"/>
          </w:tcPr>
          <w:p w14:paraId="293FDC7C" w14:textId="4BCCDB2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9.5</w:t>
            </w:r>
          </w:p>
        </w:tc>
        <w:tc>
          <w:tcPr>
            <w:tcW w:w="1800" w:type="dxa"/>
          </w:tcPr>
          <w:p w14:paraId="11FA4157" w14:textId="68DFDBC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7,827</w:t>
            </w:r>
          </w:p>
        </w:tc>
        <w:tc>
          <w:tcPr>
            <w:tcW w:w="720" w:type="dxa"/>
          </w:tcPr>
          <w:p w14:paraId="48A9543D" w14:textId="2DD748C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23117364" w14:textId="69F8706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7,827</w:t>
            </w:r>
          </w:p>
        </w:tc>
        <w:tc>
          <w:tcPr>
            <w:tcW w:w="900" w:type="dxa"/>
            <w:gridSpan w:val="2"/>
          </w:tcPr>
          <w:p w14:paraId="6F8484E3" w14:textId="3AC123E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7,827</w:t>
            </w:r>
          </w:p>
        </w:tc>
        <w:tc>
          <w:tcPr>
            <w:tcW w:w="900" w:type="dxa"/>
          </w:tcPr>
          <w:p w14:paraId="49EAF632" w14:textId="3540DEC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6,962</w:t>
            </w:r>
          </w:p>
        </w:tc>
        <w:tc>
          <w:tcPr>
            <w:tcW w:w="900" w:type="dxa"/>
          </w:tcPr>
          <w:p w14:paraId="55F3AE36" w14:textId="35FA2FB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6,962</w:t>
            </w:r>
          </w:p>
        </w:tc>
        <w:tc>
          <w:tcPr>
            <w:tcW w:w="360" w:type="dxa"/>
          </w:tcPr>
          <w:p w14:paraId="006F237D" w14:textId="0E4DFA11"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42B12C08" w14:textId="0778B276"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6,962</w:t>
            </w:r>
          </w:p>
        </w:tc>
        <w:tc>
          <w:tcPr>
            <w:tcW w:w="360" w:type="dxa"/>
          </w:tcPr>
          <w:p w14:paraId="21F2FC89" w14:textId="409DC9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01CED99B" w14:textId="34CA18F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74,254</w:t>
            </w:r>
          </w:p>
        </w:tc>
      </w:tr>
      <w:tr w:rsidR="00356148" w:rsidRPr="00356148" w14:paraId="24BB2035"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08D6E98D" w14:textId="77777777" w:rsidR="00356148" w:rsidRPr="00356148" w:rsidRDefault="00356148" w:rsidP="00356148">
            <w:pPr>
              <w:pStyle w:val="TableLeftText"/>
              <w:rPr>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Joint Utility School Kits</w:t>
            </w:r>
          </w:p>
        </w:tc>
        <w:tc>
          <w:tcPr>
            <w:tcW w:w="720" w:type="dxa"/>
          </w:tcPr>
          <w:p w14:paraId="37CA7641" w14:textId="5C3FD64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10.9</w:t>
            </w:r>
          </w:p>
        </w:tc>
        <w:tc>
          <w:tcPr>
            <w:tcW w:w="1800" w:type="dxa"/>
          </w:tcPr>
          <w:p w14:paraId="6D275FA5" w14:textId="153C23A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1,152</w:t>
            </w:r>
          </w:p>
        </w:tc>
        <w:tc>
          <w:tcPr>
            <w:tcW w:w="720" w:type="dxa"/>
          </w:tcPr>
          <w:p w14:paraId="1A8D3A73" w14:textId="2E29BCA8"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37080AD8" w14:textId="6EB54F37"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1,152</w:t>
            </w:r>
          </w:p>
        </w:tc>
        <w:tc>
          <w:tcPr>
            <w:tcW w:w="900" w:type="dxa"/>
            <w:gridSpan w:val="2"/>
          </w:tcPr>
          <w:p w14:paraId="4A94DBBB" w14:textId="522064A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1,152</w:t>
            </w:r>
          </w:p>
        </w:tc>
        <w:tc>
          <w:tcPr>
            <w:tcW w:w="900" w:type="dxa"/>
          </w:tcPr>
          <w:p w14:paraId="4BBE77EA" w14:textId="11EA9B8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1,152</w:t>
            </w:r>
          </w:p>
        </w:tc>
        <w:tc>
          <w:tcPr>
            <w:tcW w:w="900" w:type="dxa"/>
          </w:tcPr>
          <w:p w14:paraId="650B23D2" w14:textId="3E230D2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1,152</w:t>
            </w:r>
          </w:p>
        </w:tc>
        <w:tc>
          <w:tcPr>
            <w:tcW w:w="360" w:type="dxa"/>
          </w:tcPr>
          <w:p w14:paraId="776A2AFE" w14:textId="06981C37"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3F004E35" w14:textId="6B0A29A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1,152</w:t>
            </w:r>
          </w:p>
        </w:tc>
        <w:tc>
          <w:tcPr>
            <w:tcW w:w="360" w:type="dxa"/>
          </w:tcPr>
          <w:p w14:paraId="09C50B84" w14:textId="2A338CD3"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67578CA2" w14:textId="35825EC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12,535</w:t>
            </w:r>
          </w:p>
        </w:tc>
      </w:tr>
      <w:tr w:rsidR="00356148" w:rsidRPr="00356148" w14:paraId="5D313CFA"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56ACD78D" w14:textId="5CC17A41" w:rsidR="00356148" w:rsidRPr="00356148" w:rsidRDefault="00356148" w:rsidP="00356148">
            <w:pPr>
              <w:pStyle w:val="TableLeftText"/>
              <w:rPr>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High School Innovation</w:t>
            </w:r>
          </w:p>
        </w:tc>
        <w:tc>
          <w:tcPr>
            <w:tcW w:w="720" w:type="dxa"/>
          </w:tcPr>
          <w:p w14:paraId="3FD63096" w14:textId="1AD2146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9.1</w:t>
            </w:r>
          </w:p>
        </w:tc>
        <w:tc>
          <w:tcPr>
            <w:tcW w:w="1800" w:type="dxa"/>
          </w:tcPr>
          <w:p w14:paraId="1712C7B5" w14:textId="5501421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1,665</w:t>
            </w:r>
          </w:p>
        </w:tc>
        <w:tc>
          <w:tcPr>
            <w:tcW w:w="720" w:type="dxa"/>
          </w:tcPr>
          <w:p w14:paraId="46841CBB" w14:textId="4CB2A51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554F11B1" w14:textId="3C4F95A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1,665</w:t>
            </w:r>
          </w:p>
        </w:tc>
        <w:tc>
          <w:tcPr>
            <w:tcW w:w="900" w:type="dxa"/>
            <w:gridSpan w:val="2"/>
          </w:tcPr>
          <w:p w14:paraId="55669262" w14:textId="7E2FB2D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1,665</w:t>
            </w:r>
          </w:p>
        </w:tc>
        <w:tc>
          <w:tcPr>
            <w:tcW w:w="900" w:type="dxa"/>
          </w:tcPr>
          <w:p w14:paraId="5B0AA6B2" w14:textId="56DE5F3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1,665</w:t>
            </w:r>
          </w:p>
        </w:tc>
        <w:tc>
          <w:tcPr>
            <w:tcW w:w="900" w:type="dxa"/>
          </w:tcPr>
          <w:p w14:paraId="42A9E67C" w14:textId="753228E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1,665</w:t>
            </w:r>
          </w:p>
        </w:tc>
        <w:tc>
          <w:tcPr>
            <w:tcW w:w="360" w:type="dxa"/>
          </w:tcPr>
          <w:p w14:paraId="0AFC0B80" w14:textId="0C4C2798"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0251E8EC" w14:textId="329D27C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1,665</w:t>
            </w:r>
          </w:p>
        </w:tc>
        <w:tc>
          <w:tcPr>
            <w:tcW w:w="360" w:type="dxa"/>
          </w:tcPr>
          <w:p w14:paraId="1B615AC9" w14:textId="2CF551C1"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00E49B94" w14:textId="04EBAD7B"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15,073</w:t>
            </w:r>
          </w:p>
        </w:tc>
      </w:tr>
      <w:tr w:rsidR="00356148" w:rsidRPr="00356148" w14:paraId="6D9B1AFB"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44FD3636" w14:textId="13564B7A" w:rsidR="00356148" w:rsidRPr="00356148" w:rsidRDefault="00356148" w:rsidP="00356148">
            <w:pPr>
              <w:pStyle w:val="TableLeftText"/>
              <w:rPr>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Income Qualified Community Kits</w:t>
            </w:r>
          </w:p>
        </w:tc>
        <w:tc>
          <w:tcPr>
            <w:tcW w:w="720" w:type="dxa"/>
          </w:tcPr>
          <w:p w14:paraId="4115906E" w14:textId="02F0088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8.2</w:t>
            </w:r>
          </w:p>
        </w:tc>
        <w:tc>
          <w:tcPr>
            <w:tcW w:w="1800" w:type="dxa"/>
          </w:tcPr>
          <w:p w14:paraId="7352AB7E" w14:textId="6F6BF6B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216</w:t>
            </w:r>
          </w:p>
        </w:tc>
        <w:tc>
          <w:tcPr>
            <w:tcW w:w="720" w:type="dxa"/>
          </w:tcPr>
          <w:p w14:paraId="4589F151" w14:textId="51F90B7C"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57FB83AC" w14:textId="101A7DA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216</w:t>
            </w:r>
          </w:p>
        </w:tc>
        <w:tc>
          <w:tcPr>
            <w:tcW w:w="900" w:type="dxa"/>
            <w:gridSpan w:val="2"/>
          </w:tcPr>
          <w:p w14:paraId="66F72FC1" w14:textId="3282046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216</w:t>
            </w:r>
          </w:p>
        </w:tc>
        <w:tc>
          <w:tcPr>
            <w:tcW w:w="900" w:type="dxa"/>
          </w:tcPr>
          <w:p w14:paraId="33EFE9E3" w14:textId="4F5DAC87"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216</w:t>
            </w:r>
          </w:p>
        </w:tc>
        <w:tc>
          <w:tcPr>
            <w:tcW w:w="900" w:type="dxa"/>
          </w:tcPr>
          <w:p w14:paraId="15EC7D16" w14:textId="2A686EA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216</w:t>
            </w:r>
          </w:p>
        </w:tc>
        <w:tc>
          <w:tcPr>
            <w:tcW w:w="360" w:type="dxa"/>
          </w:tcPr>
          <w:p w14:paraId="2C8783BE" w14:textId="04CE98B3"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65D5E630" w14:textId="0BE3FFF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216</w:t>
            </w:r>
          </w:p>
        </w:tc>
        <w:tc>
          <w:tcPr>
            <w:tcW w:w="360" w:type="dxa"/>
          </w:tcPr>
          <w:p w14:paraId="59ECBB4B" w14:textId="73171FC9"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69DA0FC0" w14:textId="6ED4685A"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1,769</w:t>
            </w:r>
          </w:p>
        </w:tc>
      </w:tr>
      <w:tr w:rsidR="00356148" w:rsidRPr="00356148" w14:paraId="1B068E38"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7266EE0A" w14:textId="6F09A8C9" w:rsidR="00356148" w:rsidRPr="00356148" w:rsidRDefault="00356148" w:rsidP="00356148">
            <w:pPr>
              <w:pStyle w:val="TableLeftText"/>
              <w:rPr>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Mobile Home Kits</w:t>
            </w:r>
          </w:p>
        </w:tc>
        <w:tc>
          <w:tcPr>
            <w:tcW w:w="720" w:type="dxa"/>
          </w:tcPr>
          <w:p w14:paraId="71C6F455" w14:textId="4F4E22A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9.6</w:t>
            </w:r>
          </w:p>
        </w:tc>
        <w:tc>
          <w:tcPr>
            <w:tcW w:w="1800" w:type="dxa"/>
          </w:tcPr>
          <w:p w14:paraId="78986713" w14:textId="0F6C3F9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1,028</w:t>
            </w:r>
          </w:p>
        </w:tc>
        <w:tc>
          <w:tcPr>
            <w:tcW w:w="720" w:type="dxa"/>
          </w:tcPr>
          <w:p w14:paraId="09B72A09" w14:textId="170D9D8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52D43E8F" w14:textId="0CA39CB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1,028</w:t>
            </w:r>
          </w:p>
        </w:tc>
        <w:tc>
          <w:tcPr>
            <w:tcW w:w="900" w:type="dxa"/>
            <w:gridSpan w:val="2"/>
          </w:tcPr>
          <w:p w14:paraId="3370E2FE" w14:textId="2AF4A376"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1,028</w:t>
            </w:r>
          </w:p>
        </w:tc>
        <w:tc>
          <w:tcPr>
            <w:tcW w:w="900" w:type="dxa"/>
          </w:tcPr>
          <w:p w14:paraId="0CC10B75" w14:textId="7136504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929</w:t>
            </w:r>
          </w:p>
        </w:tc>
        <w:tc>
          <w:tcPr>
            <w:tcW w:w="900" w:type="dxa"/>
          </w:tcPr>
          <w:p w14:paraId="64E15188" w14:textId="2A9A68B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929</w:t>
            </w:r>
          </w:p>
        </w:tc>
        <w:tc>
          <w:tcPr>
            <w:tcW w:w="360" w:type="dxa"/>
          </w:tcPr>
          <w:p w14:paraId="3301B9EE" w14:textId="656E22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900" w:type="dxa"/>
          </w:tcPr>
          <w:p w14:paraId="6446AC09" w14:textId="581A42A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929</w:t>
            </w:r>
          </w:p>
        </w:tc>
        <w:tc>
          <w:tcPr>
            <w:tcW w:w="360" w:type="dxa"/>
          </w:tcPr>
          <w:p w14:paraId="0642C78A" w14:textId="3D6D00B2"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w:t>
            </w:r>
          </w:p>
        </w:tc>
        <w:tc>
          <w:tcPr>
            <w:tcW w:w="1381" w:type="dxa"/>
          </w:tcPr>
          <w:p w14:paraId="4AEDACAF" w14:textId="07AA85E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9,825</w:t>
            </w:r>
          </w:p>
        </w:tc>
      </w:tr>
      <w:tr w:rsidR="00356148" w:rsidRPr="00356148" w14:paraId="2B9A67F0"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6968FF8B" w14:textId="58D4FEF5" w:rsidR="00356148" w:rsidRPr="00356148" w:rsidRDefault="00356148" w:rsidP="00356148">
            <w:pPr>
              <w:pStyle w:val="TableLeftText"/>
              <w:rPr>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BN Community Kits</w:t>
            </w:r>
          </w:p>
        </w:tc>
        <w:tc>
          <w:tcPr>
            <w:tcW w:w="720" w:type="dxa"/>
          </w:tcPr>
          <w:p w14:paraId="7C207140" w14:textId="45F8B73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7.9</w:t>
            </w:r>
          </w:p>
        </w:tc>
        <w:tc>
          <w:tcPr>
            <w:tcW w:w="1800" w:type="dxa"/>
          </w:tcPr>
          <w:p w14:paraId="03A5AAD3" w14:textId="05722BC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110</w:t>
            </w:r>
          </w:p>
        </w:tc>
        <w:tc>
          <w:tcPr>
            <w:tcW w:w="720" w:type="dxa"/>
          </w:tcPr>
          <w:p w14:paraId="05971CD3" w14:textId="132487F8"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113978A9" w14:textId="19D48CD2"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110</w:t>
            </w:r>
          </w:p>
        </w:tc>
        <w:tc>
          <w:tcPr>
            <w:tcW w:w="900" w:type="dxa"/>
            <w:gridSpan w:val="2"/>
          </w:tcPr>
          <w:p w14:paraId="64D6B319" w14:textId="3003B9C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110</w:t>
            </w:r>
          </w:p>
        </w:tc>
        <w:tc>
          <w:tcPr>
            <w:tcW w:w="900" w:type="dxa"/>
          </w:tcPr>
          <w:p w14:paraId="1BA1BFC5" w14:textId="726685AB"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110</w:t>
            </w:r>
          </w:p>
        </w:tc>
        <w:tc>
          <w:tcPr>
            <w:tcW w:w="900" w:type="dxa"/>
          </w:tcPr>
          <w:p w14:paraId="27469B72" w14:textId="72824408"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110</w:t>
            </w:r>
          </w:p>
        </w:tc>
        <w:tc>
          <w:tcPr>
            <w:tcW w:w="360" w:type="dxa"/>
          </w:tcPr>
          <w:p w14:paraId="5AC624B4" w14:textId="5C1E854B"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900" w:type="dxa"/>
          </w:tcPr>
          <w:p w14:paraId="7E7AE162" w14:textId="1F13F22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110</w:t>
            </w:r>
          </w:p>
        </w:tc>
        <w:tc>
          <w:tcPr>
            <w:tcW w:w="360" w:type="dxa"/>
          </w:tcPr>
          <w:p w14:paraId="4B255E31" w14:textId="4D41C2A6"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w:t>
            </w:r>
          </w:p>
        </w:tc>
        <w:tc>
          <w:tcPr>
            <w:tcW w:w="1381" w:type="dxa"/>
          </w:tcPr>
          <w:p w14:paraId="739B65B9" w14:textId="02EDF04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843</w:t>
            </w:r>
          </w:p>
        </w:tc>
      </w:tr>
      <w:tr w:rsidR="00356148" w:rsidRPr="00356148" w14:paraId="2F5B8EEB"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2272F3F6" w14:textId="6DF31DD7" w:rsidR="00356148" w:rsidRPr="00356148" w:rsidRDefault="00356148" w:rsidP="00356148">
            <w:pPr>
              <w:pStyle w:val="TableLeftText"/>
              <w:rPr>
                <w:color w:val="4A4D56"/>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Food Bank Holiday Kits</w:t>
            </w:r>
          </w:p>
        </w:tc>
        <w:tc>
          <w:tcPr>
            <w:tcW w:w="720" w:type="dxa"/>
          </w:tcPr>
          <w:p w14:paraId="2F05F6DD" w14:textId="45B5607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7.6</w:t>
            </w:r>
          </w:p>
        </w:tc>
        <w:tc>
          <w:tcPr>
            <w:tcW w:w="1800" w:type="dxa"/>
          </w:tcPr>
          <w:p w14:paraId="12DC559A" w14:textId="51337B9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1,792</w:t>
            </w:r>
          </w:p>
        </w:tc>
        <w:tc>
          <w:tcPr>
            <w:tcW w:w="720" w:type="dxa"/>
          </w:tcPr>
          <w:p w14:paraId="29CCBC34" w14:textId="2E1198CC"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1.000</w:t>
            </w:r>
          </w:p>
        </w:tc>
        <w:tc>
          <w:tcPr>
            <w:tcW w:w="900" w:type="dxa"/>
          </w:tcPr>
          <w:p w14:paraId="2E5CE6C4" w14:textId="7C297B3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1,792</w:t>
            </w:r>
          </w:p>
        </w:tc>
        <w:tc>
          <w:tcPr>
            <w:tcW w:w="900" w:type="dxa"/>
            <w:gridSpan w:val="2"/>
          </w:tcPr>
          <w:p w14:paraId="3D0DB8CE" w14:textId="051BFA30"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1,792</w:t>
            </w:r>
          </w:p>
        </w:tc>
        <w:tc>
          <w:tcPr>
            <w:tcW w:w="900" w:type="dxa"/>
          </w:tcPr>
          <w:p w14:paraId="52779B3D" w14:textId="1885814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1,792</w:t>
            </w:r>
          </w:p>
        </w:tc>
        <w:tc>
          <w:tcPr>
            <w:tcW w:w="900" w:type="dxa"/>
          </w:tcPr>
          <w:p w14:paraId="518B5C49" w14:textId="5C22BF7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1,792</w:t>
            </w:r>
          </w:p>
        </w:tc>
        <w:tc>
          <w:tcPr>
            <w:tcW w:w="360" w:type="dxa"/>
          </w:tcPr>
          <w:p w14:paraId="6A603049" w14:textId="3C17386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color w:val="4A4D56"/>
                <w:sz w:val="18"/>
                <w:szCs w:val="18"/>
              </w:rPr>
            </w:pPr>
            <w:r w:rsidRPr="00356148">
              <w:rPr>
                <w:color w:val="4A4D56"/>
                <w:sz w:val="18"/>
                <w:szCs w:val="18"/>
              </w:rPr>
              <w:t>…</w:t>
            </w:r>
          </w:p>
        </w:tc>
        <w:tc>
          <w:tcPr>
            <w:tcW w:w="900" w:type="dxa"/>
          </w:tcPr>
          <w:p w14:paraId="07296393" w14:textId="42786AA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1,792</w:t>
            </w:r>
          </w:p>
        </w:tc>
        <w:tc>
          <w:tcPr>
            <w:tcW w:w="360" w:type="dxa"/>
          </w:tcPr>
          <w:p w14:paraId="59DDA5F7" w14:textId="209F88EB"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color w:val="4A4D56"/>
                <w:sz w:val="18"/>
                <w:szCs w:val="18"/>
              </w:rPr>
            </w:pPr>
            <w:r w:rsidRPr="00356148">
              <w:rPr>
                <w:color w:val="4A4D56"/>
                <w:sz w:val="18"/>
                <w:szCs w:val="18"/>
              </w:rPr>
              <w:t>…</w:t>
            </w:r>
          </w:p>
        </w:tc>
        <w:tc>
          <w:tcPr>
            <w:tcW w:w="1381" w:type="dxa"/>
          </w:tcPr>
          <w:p w14:paraId="2734CAFA" w14:textId="76B8AC7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13,677</w:t>
            </w:r>
          </w:p>
        </w:tc>
      </w:tr>
      <w:tr w:rsidR="00356148" w:rsidRPr="00356148" w14:paraId="05EE2F90"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1A45566D" w14:textId="59B4EE45" w:rsidR="00356148" w:rsidRPr="00356148" w:rsidRDefault="00356148" w:rsidP="00356148">
            <w:pPr>
              <w:pStyle w:val="TableLeftText"/>
              <w:rPr>
                <w:color w:val="4A4D56"/>
                <w:sz w:val="18"/>
                <w:szCs w:val="18"/>
              </w:rPr>
            </w:pPr>
            <w:r w:rsidRPr="00356148">
              <w:rPr>
                <w:color w:val="4A4D56"/>
                <w:sz w:val="18"/>
                <w:szCs w:val="18"/>
              </w:rPr>
              <w:t xml:space="preserve">Kits </w:t>
            </w:r>
            <w:r w:rsidRPr="00356148">
              <w:rPr>
                <w:sz w:val="18"/>
                <w:szCs w:val="18"/>
              </w:rPr>
              <w:t>–</w:t>
            </w:r>
            <w:r w:rsidRPr="00356148">
              <w:rPr>
                <w:color w:val="4A4D56"/>
                <w:sz w:val="18"/>
                <w:szCs w:val="18"/>
              </w:rPr>
              <w:t xml:space="preserve"> Carryover</w:t>
            </w:r>
          </w:p>
        </w:tc>
        <w:tc>
          <w:tcPr>
            <w:tcW w:w="720" w:type="dxa"/>
          </w:tcPr>
          <w:p w14:paraId="71114892" w14:textId="5B9BF14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9.9</w:t>
            </w:r>
          </w:p>
        </w:tc>
        <w:tc>
          <w:tcPr>
            <w:tcW w:w="1800" w:type="dxa"/>
          </w:tcPr>
          <w:p w14:paraId="3F19F2FD" w14:textId="3DAC866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373</w:t>
            </w:r>
          </w:p>
        </w:tc>
        <w:tc>
          <w:tcPr>
            <w:tcW w:w="720" w:type="dxa"/>
          </w:tcPr>
          <w:p w14:paraId="618BA7C1" w14:textId="6569A34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1.000</w:t>
            </w:r>
          </w:p>
        </w:tc>
        <w:tc>
          <w:tcPr>
            <w:tcW w:w="900" w:type="dxa"/>
          </w:tcPr>
          <w:p w14:paraId="45AF7AC5" w14:textId="38A36E52"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373</w:t>
            </w:r>
          </w:p>
        </w:tc>
        <w:tc>
          <w:tcPr>
            <w:tcW w:w="900" w:type="dxa"/>
            <w:gridSpan w:val="2"/>
          </w:tcPr>
          <w:p w14:paraId="7805A15E" w14:textId="62AC53E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373</w:t>
            </w:r>
          </w:p>
        </w:tc>
        <w:tc>
          <w:tcPr>
            <w:tcW w:w="900" w:type="dxa"/>
          </w:tcPr>
          <w:p w14:paraId="0B0C9022" w14:textId="155011D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373</w:t>
            </w:r>
          </w:p>
        </w:tc>
        <w:tc>
          <w:tcPr>
            <w:tcW w:w="900" w:type="dxa"/>
          </w:tcPr>
          <w:p w14:paraId="7C021AED" w14:textId="20612C52"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373</w:t>
            </w:r>
          </w:p>
        </w:tc>
        <w:tc>
          <w:tcPr>
            <w:tcW w:w="360" w:type="dxa"/>
          </w:tcPr>
          <w:p w14:paraId="77CFE73C" w14:textId="4AEE075A"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color w:val="4A4D56"/>
                <w:sz w:val="18"/>
                <w:szCs w:val="18"/>
              </w:rPr>
            </w:pPr>
            <w:r w:rsidRPr="00356148">
              <w:rPr>
                <w:color w:val="4A4D56"/>
                <w:sz w:val="18"/>
                <w:szCs w:val="18"/>
              </w:rPr>
              <w:t>…</w:t>
            </w:r>
          </w:p>
        </w:tc>
        <w:tc>
          <w:tcPr>
            <w:tcW w:w="900" w:type="dxa"/>
          </w:tcPr>
          <w:p w14:paraId="7DE6F3C9" w14:textId="25263AB6"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373</w:t>
            </w:r>
          </w:p>
        </w:tc>
        <w:tc>
          <w:tcPr>
            <w:tcW w:w="360" w:type="dxa"/>
          </w:tcPr>
          <w:p w14:paraId="20236420" w14:textId="46A7200C"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color w:val="4A4D56"/>
                <w:sz w:val="18"/>
                <w:szCs w:val="18"/>
              </w:rPr>
            </w:pPr>
            <w:r w:rsidRPr="00356148">
              <w:rPr>
                <w:color w:val="4A4D56"/>
                <w:sz w:val="18"/>
                <w:szCs w:val="18"/>
              </w:rPr>
              <w:t>…</w:t>
            </w:r>
          </w:p>
        </w:tc>
        <w:tc>
          <w:tcPr>
            <w:tcW w:w="1381" w:type="dxa"/>
          </w:tcPr>
          <w:p w14:paraId="08C4EE14" w14:textId="5A0ACB5E"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sz w:val="18"/>
                <w:szCs w:val="18"/>
              </w:rPr>
            </w:pPr>
            <w:r w:rsidRPr="00356148">
              <w:rPr>
                <w:color w:val="4A4D56"/>
                <w:sz w:val="18"/>
                <w:szCs w:val="18"/>
              </w:rPr>
              <w:t>3,408</w:t>
            </w:r>
          </w:p>
        </w:tc>
      </w:tr>
      <w:tr w:rsidR="00356148" w:rsidRPr="00356148" w14:paraId="4D2B42C6"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Pr>
          <w:p w14:paraId="4970340E" w14:textId="2D8520D8" w:rsidR="00356148" w:rsidRPr="00356148" w:rsidRDefault="00356148" w:rsidP="00356148">
            <w:pPr>
              <w:pStyle w:val="TableLeftText"/>
              <w:rPr>
                <w:color w:val="4A4D56"/>
                <w:sz w:val="18"/>
                <w:szCs w:val="18"/>
              </w:rPr>
            </w:pPr>
            <w:r w:rsidRPr="00356148">
              <w:rPr>
                <w:color w:val="4A4D56"/>
                <w:sz w:val="18"/>
                <w:szCs w:val="18"/>
              </w:rPr>
              <w:t>Residential NPSO Adder</w:t>
            </w:r>
          </w:p>
        </w:tc>
        <w:tc>
          <w:tcPr>
            <w:tcW w:w="720" w:type="dxa"/>
          </w:tcPr>
          <w:p w14:paraId="7089D1E7" w14:textId="14E49988"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12.2</w:t>
            </w:r>
          </w:p>
        </w:tc>
        <w:tc>
          <w:tcPr>
            <w:tcW w:w="1800" w:type="dxa"/>
          </w:tcPr>
          <w:p w14:paraId="72467C6E" w14:textId="32A79442"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901</w:t>
            </w:r>
          </w:p>
        </w:tc>
        <w:tc>
          <w:tcPr>
            <w:tcW w:w="720" w:type="dxa"/>
          </w:tcPr>
          <w:p w14:paraId="15208F5C" w14:textId="39CA5DD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N/A</w:t>
            </w:r>
          </w:p>
        </w:tc>
        <w:tc>
          <w:tcPr>
            <w:tcW w:w="900" w:type="dxa"/>
          </w:tcPr>
          <w:p w14:paraId="1D287897" w14:textId="3F2A3EDB"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901</w:t>
            </w:r>
          </w:p>
        </w:tc>
        <w:tc>
          <w:tcPr>
            <w:tcW w:w="900" w:type="dxa"/>
            <w:gridSpan w:val="2"/>
          </w:tcPr>
          <w:p w14:paraId="34A70D3A" w14:textId="4E338EA3"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901</w:t>
            </w:r>
          </w:p>
        </w:tc>
        <w:tc>
          <w:tcPr>
            <w:tcW w:w="900" w:type="dxa"/>
          </w:tcPr>
          <w:p w14:paraId="07B331C8" w14:textId="694EA9ED"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901</w:t>
            </w:r>
          </w:p>
        </w:tc>
        <w:tc>
          <w:tcPr>
            <w:tcW w:w="900" w:type="dxa"/>
          </w:tcPr>
          <w:p w14:paraId="0089729E" w14:textId="06D54C4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901</w:t>
            </w:r>
          </w:p>
        </w:tc>
        <w:tc>
          <w:tcPr>
            <w:tcW w:w="360" w:type="dxa"/>
          </w:tcPr>
          <w:p w14:paraId="33FECA47" w14:textId="3FDC592C"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color w:val="4A4D56"/>
                <w:sz w:val="18"/>
                <w:szCs w:val="18"/>
              </w:rPr>
            </w:pPr>
            <w:r w:rsidRPr="00356148">
              <w:rPr>
                <w:color w:val="4A4D56"/>
                <w:sz w:val="18"/>
                <w:szCs w:val="18"/>
              </w:rPr>
              <w:t>…</w:t>
            </w:r>
          </w:p>
        </w:tc>
        <w:tc>
          <w:tcPr>
            <w:tcW w:w="900" w:type="dxa"/>
          </w:tcPr>
          <w:p w14:paraId="50A2C615" w14:textId="0BAE0A5B"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831</w:t>
            </w:r>
          </w:p>
        </w:tc>
        <w:tc>
          <w:tcPr>
            <w:tcW w:w="360" w:type="dxa"/>
          </w:tcPr>
          <w:p w14:paraId="0F95F321" w14:textId="2ECFF7B6"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color w:val="4A4D56"/>
                <w:sz w:val="18"/>
                <w:szCs w:val="18"/>
              </w:rPr>
            </w:pPr>
            <w:r w:rsidRPr="00356148">
              <w:rPr>
                <w:color w:val="4A4D56"/>
                <w:sz w:val="18"/>
                <w:szCs w:val="18"/>
              </w:rPr>
              <w:t>…</w:t>
            </w:r>
          </w:p>
        </w:tc>
        <w:tc>
          <w:tcPr>
            <w:tcW w:w="1381" w:type="dxa"/>
          </w:tcPr>
          <w:p w14:paraId="069CEC8B" w14:textId="7FCC48A4"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sz w:val="18"/>
                <w:szCs w:val="18"/>
              </w:rPr>
            </w:pPr>
            <w:r w:rsidRPr="00356148">
              <w:rPr>
                <w:color w:val="4A4D56"/>
                <w:sz w:val="18"/>
                <w:szCs w:val="18"/>
              </w:rPr>
              <w:t>10,551</w:t>
            </w:r>
          </w:p>
        </w:tc>
      </w:tr>
      <w:tr w:rsidR="00356148" w:rsidRPr="00356148" w14:paraId="3EDEBED0"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Borders>
              <w:right w:val="nil"/>
            </w:tcBorders>
            <w:shd w:val="clear" w:color="auto" w:fill="D9D9D9"/>
          </w:tcPr>
          <w:p w14:paraId="045BA6E4" w14:textId="2B9B11B6" w:rsidR="00356148" w:rsidRPr="00356148" w:rsidRDefault="00356148" w:rsidP="00356148">
            <w:pPr>
              <w:pStyle w:val="TableLeftText"/>
              <w:rPr>
                <w:rFonts w:ascii="Franklin Gothic Medium" w:hAnsi="Franklin Gothic Medium"/>
                <w:sz w:val="18"/>
                <w:szCs w:val="18"/>
              </w:rPr>
            </w:pPr>
            <w:r w:rsidRPr="00356148">
              <w:rPr>
                <w:rFonts w:ascii="Franklin Gothic Medium" w:hAnsi="Franklin Gothic Medium"/>
                <w:sz w:val="18"/>
                <w:szCs w:val="18"/>
              </w:rPr>
              <w:t>2024 CPAS</w:t>
            </w:r>
          </w:p>
        </w:tc>
        <w:tc>
          <w:tcPr>
            <w:tcW w:w="720" w:type="dxa"/>
            <w:tcBorders>
              <w:left w:val="nil"/>
            </w:tcBorders>
            <w:shd w:val="clear" w:color="auto" w:fill="D9D9D9"/>
          </w:tcPr>
          <w:p w14:paraId="4B1E2051" w14:textId="69D9D44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1800" w:type="dxa"/>
            <w:shd w:val="clear" w:color="auto" w:fill="D9D9D9"/>
          </w:tcPr>
          <w:p w14:paraId="5DCA92B3" w14:textId="2E396639"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159,796</w:t>
            </w:r>
          </w:p>
        </w:tc>
        <w:tc>
          <w:tcPr>
            <w:tcW w:w="720" w:type="dxa"/>
            <w:shd w:val="clear" w:color="auto" w:fill="D9D9D9"/>
          </w:tcPr>
          <w:p w14:paraId="3F6ABD9C" w14:textId="629A27FD"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0.901</w:t>
            </w:r>
          </w:p>
        </w:tc>
        <w:tc>
          <w:tcPr>
            <w:tcW w:w="900" w:type="dxa"/>
            <w:shd w:val="clear" w:color="auto" w:fill="D9D9D9"/>
          </w:tcPr>
          <w:p w14:paraId="7CF8E8AD" w14:textId="5B346CD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144,038</w:t>
            </w:r>
          </w:p>
        </w:tc>
        <w:tc>
          <w:tcPr>
            <w:tcW w:w="900" w:type="dxa"/>
            <w:gridSpan w:val="2"/>
            <w:shd w:val="clear" w:color="auto" w:fill="D9D9D9"/>
          </w:tcPr>
          <w:p w14:paraId="74034156" w14:textId="0302D87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144,038</w:t>
            </w:r>
          </w:p>
        </w:tc>
        <w:tc>
          <w:tcPr>
            <w:tcW w:w="900" w:type="dxa"/>
            <w:shd w:val="clear" w:color="auto" w:fill="D9D9D9"/>
          </w:tcPr>
          <w:p w14:paraId="3BEE7043" w14:textId="0803D92F"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143,074</w:t>
            </w:r>
          </w:p>
        </w:tc>
        <w:tc>
          <w:tcPr>
            <w:tcW w:w="900" w:type="dxa"/>
            <w:shd w:val="clear" w:color="auto" w:fill="D9D9D9"/>
          </w:tcPr>
          <w:p w14:paraId="45558318" w14:textId="693DB41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143,073</w:t>
            </w:r>
          </w:p>
        </w:tc>
        <w:tc>
          <w:tcPr>
            <w:tcW w:w="360" w:type="dxa"/>
            <w:shd w:val="clear" w:color="auto" w:fill="D9D9D9"/>
          </w:tcPr>
          <w:p w14:paraId="7C9317DE" w14:textId="40825E7B"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w:t>
            </w:r>
          </w:p>
        </w:tc>
        <w:tc>
          <w:tcPr>
            <w:tcW w:w="900" w:type="dxa"/>
            <w:shd w:val="clear" w:color="auto" w:fill="D9D9D9"/>
          </w:tcPr>
          <w:p w14:paraId="32078BEC" w14:textId="1F15BD34"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139,693</w:t>
            </w:r>
          </w:p>
        </w:tc>
        <w:tc>
          <w:tcPr>
            <w:tcW w:w="360" w:type="dxa"/>
            <w:shd w:val="clear" w:color="auto" w:fill="D9D9D9"/>
          </w:tcPr>
          <w:p w14:paraId="668FA257" w14:textId="756D80B6"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w:t>
            </w:r>
          </w:p>
        </w:tc>
        <w:tc>
          <w:tcPr>
            <w:tcW w:w="1381" w:type="dxa"/>
            <w:shd w:val="clear" w:color="auto" w:fill="D9D9D9"/>
          </w:tcPr>
          <w:p w14:paraId="2F53D9FE" w14:textId="7D4D4CE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1,464,770</w:t>
            </w:r>
          </w:p>
        </w:tc>
      </w:tr>
      <w:tr w:rsidR="00356148" w:rsidRPr="00356148" w14:paraId="3C73EB4A"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Borders>
              <w:right w:val="nil"/>
            </w:tcBorders>
            <w:shd w:val="clear" w:color="auto" w:fill="D9D9D9"/>
          </w:tcPr>
          <w:p w14:paraId="024B0DBA" w14:textId="551C3FA2" w:rsidR="00356148" w:rsidRPr="00356148" w:rsidRDefault="00356148" w:rsidP="00356148">
            <w:pPr>
              <w:pStyle w:val="TableLeftText"/>
              <w:rPr>
                <w:rFonts w:ascii="Franklin Gothic Medium" w:hAnsi="Franklin Gothic Medium"/>
                <w:sz w:val="18"/>
                <w:szCs w:val="18"/>
              </w:rPr>
            </w:pPr>
            <w:r w:rsidRPr="00356148">
              <w:rPr>
                <w:rFonts w:ascii="Franklin Gothic Medium" w:hAnsi="Franklin Gothic Medium"/>
                <w:sz w:val="18"/>
                <w:szCs w:val="18"/>
              </w:rPr>
              <w:t>Expiring 2024 CPAS</w:t>
            </w:r>
          </w:p>
        </w:tc>
        <w:tc>
          <w:tcPr>
            <w:tcW w:w="720" w:type="dxa"/>
            <w:tcBorders>
              <w:left w:val="nil"/>
              <w:right w:val="nil"/>
            </w:tcBorders>
            <w:shd w:val="clear" w:color="auto" w:fill="D9D9D9"/>
          </w:tcPr>
          <w:p w14:paraId="145A5C15" w14:textId="198BEBF9"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1800" w:type="dxa"/>
            <w:tcBorders>
              <w:left w:val="nil"/>
              <w:right w:val="nil"/>
            </w:tcBorders>
            <w:shd w:val="clear" w:color="auto" w:fill="D9D9D9"/>
          </w:tcPr>
          <w:p w14:paraId="698B5E5B" w14:textId="1B16A641"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720" w:type="dxa"/>
            <w:tcBorders>
              <w:left w:val="nil"/>
            </w:tcBorders>
            <w:shd w:val="clear" w:color="auto" w:fill="D9D9D9"/>
          </w:tcPr>
          <w:p w14:paraId="22AFB9E7" w14:textId="2144C525"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900" w:type="dxa"/>
            <w:shd w:val="clear" w:color="auto" w:fill="D9D9D9"/>
          </w:tcPr>
          <w:p w14:paraId="4A7B9B86" w14:textId="0A4E042E"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0</w:t>
            </w:r>
          </w:p>
        </w:tc>
        <w:tc>
          <w:tcPr>
            <w:tcW w:w="900" w:type="dxa"/>
            <w:gridSpan w:val="2"/>
            <w:shd w:val="clear" w:color="auto" w:fill="D9D9D9"/>
          </w:tcPr>
          <w:p w14:paraId="030A3DE6" w14:textId="03903ACA"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0</w:t>
            </w:r>
          </w:p>
        </w:tc>
        <w:tc>
          <w:tcPr>
            <w:tcW w:w="900" w:type="dxa"/>
            <w:shd w:val="clear" w:color="auto" w:fill="D9D9D9"/>
          </w:tcPr>
          <w:p w14:paraId="3AF54858" w14:textId="6786ED25"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964</w:t>
            </w:r>
          </w:p>
        </w:tc>
        <w:tc>
          <w:tcPr>
            <w:tcW w:w="900" w:type="dxa"/>
            <w:shd w:val="clear" w:color="auto" w:fill="D9D9D9"/>
          </w:tcPr>
          <w:p w14:paraId="6EE51CC1" w14:textId="66458F76"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w:t>
            </w:r>
          </w:p>
        </w:tc>
        <w:tc>
          <w:tcPr>
            <w:tcW w:w="360" w:type="dxa"/>
            <w:shd w:val="clear" w:color="auto" w:fill="D9D9D9"/>
          </w:tcPr>
          <w:p w14:paraId="668CFF36" w14:textId="59D86FCC"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w:t>
            </w:r>
          </w:p>
        </w:tc>
        <w:tc>
          <w:tcPr>
            <w:tcW w:w="900" w:type="dxa"/>
            <w:shd w:val="clear" w:color="auto" w:fill="D9D9D9"/>
          </w:tcPr>
          <w:p w14:paraId="4A27B86C" w14:textId="152ADA61"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1,149</w:t>
            </w:r>
          </w:p>
        </w:tc>
        <w:tc>
          <w:tcPr>
            <w:tcW w:w="360" w:type="dxa"/>
            <w:shd w:val="clear" w:color="auto" w:fill="D9D9D9"/>
          </w:tcPr>
          <w:p w14:paraId="70DAE019" w14:textId="6738AC64"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w:t>
            </w:r>
          </w:p>
        </w:tc>
        <w:tc>
          <w:tcPr>
            <w:tcW w:w="1381" w:type="dxa"/>
            <w:tcBorders>
              <w:bottom w:val="nil"/>
              <w:right w:val="nil"/>
            </w:tcBorders>
            <w:vAlign w:val="bottom"/>
          </w:tcPr>
          <w:p w14:paraId="17D40942" w14:textId="77777777"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r>
      <w:tr w:rsidR="00356148" w:rsidRPr="00356148" w14:paraId="0CAD7581" w14:textId="77777777" w:rsidTr="00356148">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tcBorders>
              <w:right w:val="nil"/>
            </w:tcBorders>
            <w:shd w:val="clear" w:color="auto" w:fill="D9D9D9"/>
          </w:tcPr>
          <w:p w14:paraId="46164635" w14:textId="27EF3C2A" w:rsidR="00356148" w:rsidRPr="00356148" w:rsidRDefault="00356148" w:rsidP="00356148">
            <w:pPr>
              <w:pStyle w:val="TableLeftText"/>
              <w:rPr>
                <w:rFonts w:ascii="Franklin Gothic Medium" w:hAnsi="Franklin Gothic Medium"/>
                <w:sz w:val="18"/>
                <w:szCs w:val="18"/>
              </w:rPr>
            </w:pPr>
            <w:r w:rsidRPr="00356148">
              <w:rPr>
                <w:rFonts w:ascii="Franklin Gothic Medium" w:hAnsi="Franklin Gothic Medium"/>
                <w:sz w:val="18"/>
                <w:szCs w:val="18"/>
              </w:rPr>
              <w:t>Expired 2024 CPAS</w:t>
            </w:r>
          </w:p>
        </w:tc>
        <w:tc>
          <w:tcPr>
            <w:tcW w:w="720" w:type="dxa"/>
            <w:tcBorders>
              <w:left w:val="nil"/>
              <w:right w:val="nil"/>
            </w:tcBorders>
            <w:shd w:val="clear" w:color="auto" w:fill="D9D9D9"/>
          </w:tcPr>
          <w:p w14:paraId="5F902E4D" w14:textId="043A6700"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1800" w:type="dxa"/>
            <w:tcBorders>
              <w:left w:val="nil"/>
              <w:right w:val="nil"/>
            </w:tcBorders>
            <w:shd w:val="clear" w:color="auto" w:fill="D9D9D9"/>
          </w:tcPr>
          <w:p w14:paraId="394D3204" w14:textId="1BD4CD3E"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720" w:type="dxa"/>
            <w:tcBorders>
              <w:left w:val="nil"/>
            </w:tcBorders>
            <w:shd w:val="clear" w:color="auto" w:fill="D9D9D9"/>
          </w:tcPr>
          <w:p w14:paraId="61848876" w14:textId="208A9163"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 </w:t>
            </w:r>
          </w:p>
        </w:tc>
        <w:tc>
          <w:tcPr>
            <w:tcW w:w="900" w:type="dxa"/>
            <w:shd w:val="clear" w:color="auto" w:fill="D9D9D9"/>
          </w:tcPr>
          <w:p w14:paraId="3473FBDF" w14:textId="1527A96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0</w:t>
            </w:r>
          </w:p>
        </w:tc>
        <w:tc>
          <w:tcPr>
            <w:tcW w:w="900" w:type="dxa"/>
            <w:gridSpan w:val="2"/>
            <w:shd w:val="clear" w:color="auto" w:fill="D9D9D9"/>
          </w:tcPr>
          <w:p w14:paraId="60926E28" w14:textId="06E4252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0</w:t>
            </w:r>
          </w:p>
        </w:tc>
        <w:tc>
          <w:tcPr>
            <w:tcW w:w="900" w:type="dxa"/>
            <w:shd w:val="clear" w:color="auto" w:fill="D9D9D9"/>
          </w:tcPr>
          <w:p w14:paraId="6C98CDB2" w14:textId="1024C763"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964</w:t>
            </w:r>
          </w:p>
        </w:tc>
        <w:tc>
          <w:tcPr>
            <w:tcW w:w="900" w:type="dxa"/>
            <w:shd w:val="clear" w:color="auto" w:fill="D9D9D9"/>
          </w:tcPr>
          <w:p w14:paraId="3D180559" w14:textId="581A3AE5"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965</w:t>
            </w:r>
          </w:p>
        </w:tc>
        <w:tc>
          <w:tcPr>
            <w:tcW w:w="360" w:type="dxa"/>
            <w:shd w:val="clear" w:color="auto" w:fill="D9D9D9"/>
          </w:tcPr>
          <w:p w14:paraId="5D91FF85" w14:textId="49FF38F5"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w:t>
            </w:r>
          </w:p>
        </w:tc>
        <w:tc>
          <w:tcPr>
            <w:tcW w:w="900" w:type="dxa"/>
            <w:shd w:val="clear" w:color="auto" w:fill="D9D9D9"/>
          </w:tcPr>
          <w:p w14:paraId="45048980" w14:textId="27D32661"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4,346</w:t>
            </w:r>
          </w:p>
        </w:tc>
        <w:tc>
          <w:tcPr>
            <w:tcW w:w="360" w:type="dxa"/>
            <w:shd w:val="clear" w:color="auto" w:fill="D9D9D9"/>
          </w:tcPr>
          <w:p w14:paraId="5A1BDAD3" w14:textId="03AE9EEB" w:rsidR="00356148" w:rsidRPr="00356148" w:rsidRDefault="00356148" w:rsidP="0035614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w:t>
            </w:r>
          </w:p>
        </w:tc>
        <w:tc>
          <w:tcPr>
            <w:tcW w:w="1381" w:type="dxa"/>
            <w:tcBorders>
              <w:top w:val="nil"/>
              <w:bottom w:val="nil"/>
              <w:right w:val="nil"/>
            </w:tcBorders>
            <w:vAlign w:val="bottom"/>
          </w:tcPr>
          <w:p w14:paraId="79A6BCFF" w14:textId="77777777" w:rsidR="00356148" w:rsidRPr="00356148" w:rsidRDefault="00356148" w:rsidP="003561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18"/>
                <w:szCs w:val="18"/>
              </w:rPr>
            </w:pPr>
          </w:p>
        </w:tc>
      </w:tr>
      <w:tr w:rsidR="00356148" w:rsidRPr="00356148" w14:paraId="162BE322" w14:textId="77777777" w:rsidTr="00356148">
        <w:trPr>
          <w:cnfStyle w:val="000000010000" w:firstRow="0" w:lastRow="0" w:firstColumn="0" w:lastColumn="0" w:oddVBand="0" w:evenVBand="0" w:oddHBand="0" w:evenHBand="1"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855" w:type="dxa"/>
            <w:shd w:val="clear" w:color="auto" w:fill="D9D9D9"/>
          </w:tcPr>
          <w:p w14:paraId="75819ADF" w14:textId="77777777" w:rsidR="00356148" w:rsidRPr="00356148" w:rsidRDefault="00356148" w:rsidP="00356148">
            <w:pPr>
              <w:pStyle w:val="TableLeftText"/>
              <w:rPr>
                <w:rFonts w:ascii="Franklin Gothic Medium" w:hAnsi="Franklin Gothic Medium"/>
                <w:sz w:val="18"/>
                <w:szCs w:val="18"/>
              </w:rPr>
            </w:pPr>
            <w:r w:rsidRPr="00356148">
              <w:rPr>
                <w:rFonts w:ascii="Franklin Gothic Medium" w:hAnsi="Franklin Gothic Medium"/>
                <w:sz w:val="18"/>
                <w:szCs w:val="18"/>
              </w:rPr>
              <w:t>WAML</w:t>
            </w:r>
          </w:p>
        </w:tc>
        <w:tc>
          <w:tcPr>
            <w:tcW w:w="720" w:type="dxa"/>
            <w:shd w:val="clear" w:color="auto" w:fill="D9D9D9"/>
          </w:tcPr>
          <w:p w14:paraId="081F4205" w14:textId="4B41ED49" w:rsidR="00356148" w:rsidRPr="00356148" w:rsidRDefault="00356148" w:rsidP="003561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r w:rsidRPr="00356148">
              <w:rPr>
                <w:rFonts w:ascii="Franklin Gothic Medium" w:hAnsi="Franklin Gothic Medium"/>
                <w:color w:val="4A4D56"/>
                <w:sz w:val="18"/>
                <w:szCs w:val="18"/>
              </w:rPr>
              <w:t>10.3</w:t>
            </w:r>
          </w:p>
        </w:tc>
        <w:tc>
          <w:tcPr>
            <w:tcW w:w="1800" w:type="dxa"/>
            <w:tcBorders>
              <w:bottom w:val="nil"/>
              <w:right w:val="nil"/>
            </w:tcBorders>
            <w:vAlign w:val="bottom"/>
          </w:tcPr>
          <w:p w14:paraId="32346799"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720" w:type="dxa"/>
            <w:tcBorders>
              <w:left w:val="nil"/>
              <w:bottom w:val="nil"/>
              <w:right w:val="nil"/>
            </w:tcBorders>
            <w:vAlign w:val="bottom"/>
          </w:tcPr>
          <w:p w14:paraId="1F7731C0"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900" w:type="dxa"/>
            <w:tcBorders>
              <w:left w:val="nil"/>
              <w:bottom w:val="nil"/>
              <w:right w:val="nil"/>
            </w:tcBorders>
            <w:vAlign w:val="bottom"/>
          </w:tcPr>
          <w:p w14:paraId="3ABC4C12"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450" w:type="dxa"/>
            <w:tcBorders>
              <w:left w:val="nil"/>
              <w:bottom w:val="nil"/>
              <w:right w:val="nil"/>
            </w:tcBorders>
            <w:vAlign w:val="bottom"/>
          </w:tcPr>
          <w:p w14:paraId="64BF26A7"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1350" w:type="dxa"/>
            <w:gridSpan w:val="2"/>
            <w:tcBorders>
              <w:left w:val="nil"/>
              <w:bottom w:val="nil"/>
              <w:right w:val="nil"/>
            </w:tcBorders>
            <w:vAlign w:val="bottom"/>
          </w:tcPr>
          <w:p w14:paraId="143AC5E3"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900" w:type="dxa"/>
            <w:tcBorders>
              <w:left w:val="nil"/>
              <w:bottom w:val="nil"/>
              <w:right w:val="nil"/>
            </w:tcBorders>
            <w:vAlign w:val="bottom"/>
          </w:tcPr>
          <w:p w14:paraId="2DC65A8D"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360" w:type="dxa"/>
            <w:tcBorders>
              <w:left w:val="nil"/>
              <w:bottom w:val="nil"/>
              <w:right w:val="nil"/>
            </w:tcBorders>
            <w:vAlign w:val="bottom"/>
          </w:tcPr>
          <w:p w14:paraId="2D8C98D5"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900" w:type="dxa"/>
            <w:tcBorders>
              <w:left w:val="nil"/>
              <w:bottom w:val="nil"/>
              <w:right w:val="nil"/>
            </w:tcBorders>
            <w:vAlign w:val="bottom"/>
          </w:tcPr>
          <w:p w14:paraId="05CFF368"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360" w:type="dxa"/>
            <w:tcBorders>
              <w:left w:val="nil"/>
              <w:bottom w:val="nil"/>
              <w:right w:val="nil"/>
            </w:tcBorders>
            <w:vAlign w:val="bottom"/>
          </w:tcPr>
          <w:p w14:paraId="15B98FF6"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c>
          <w:tcPr>
            <w:tcW w:w="1381" w:type="dxa"/>
            <w:tcBorders>
              <w:top w:val="nil"/>
              <w:left w:val="nil"/>
              <w:bottom w:val="nil"/>
              <w:right w:val="nil"/>
            </w:tcBorders>
            <w:vAlign w:val="bottom"/>
          </w:tcPr>
          <w:p w14:paraId="0AD4862B" w14:textId="77777777" w:rsidR="00356148" w:rsidRPr="00356148" w:rsidRDefault="00356148" w:rsidP="003561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18"/>
                <w:szCs w:val="18"/>
              </w:rPr>
            </w:pPr>
          </w:p>
        </w:tc>
      </w:tr>
    </w:tbl>
    <w:p w14:paraId="2CB55C14" w14:textId="77777777" w:rsidR="00A73774" w:rsidRDefault="00A73774" w:rsidP="00A73774">
      <w:pPr>
        <w:sectPr w:rsidR="00A73774" w:rsidSect="00A73774">
          <w:headerReference w:type="default" r:id="rId18"/>
          <w:footerReference w:type="default" r:id="rId19"/>
          <w:pgSz w:w="15840" w:h="12240" w:orient="landscape" w:code="1"/>
          <w:pgMar w:top="567" w:right="567" w:bottom="567" w:left="567" w:header="567" w:footer="340" w:gutter="0"/>
          <w:cols w:space="708"/>
          <w:docGrid w:linePitch="360"/>
        </w:sectPr>
      </w:pPr>
    </w:p>
    <w:p w14:paraId="31B023D6" w14:textId="60B06361" w:rsidR="0076461E" w:rsidRDefault="0076461E" w:rsidP="0076461E">
      <w:pPr>
        <w:pStyle w:val="Heading1"/>
      </w:pPr>
      <w:bookmarkStart w:id="24" w:name="_Toc192673591"/>
      <w:r>
        <w:lastRenderedPageBreak/>
        <w:t>Evaluation Approach</w:t>
      </w:r>
      <w:bookmarkEnd w:id="24"/>
    </w:p>
    <w:p w14:paraId="77E33D0C" w14:textId="3D99F994" w:rsidR="00A73774" w:rsidRPr="00A73774" w:rsidRDefault="00A73774" w:rsidP="00A73774">
      <w:r>
        <w:t xml:space="preserve">The following section of the report describes the evaluation approach taken for the 2024 Residential Program impact evaluation. As part of the evaluation process, the evaluation team applied versions of the Illinois Energy Efficiency Policy Manual and the Illinois Technical Reference Manual (IL-TRM) applicable to the 2024 program year (Version 3.0 </w:t>
      </w:r>
      <w:r w:rsidR="005056B5">
        <w:t>[V3.0]</w:t>
      </w:r>
      <w:r w:rsidR="00543B8D">
        <w:t xml:space="preserve"> </w:t>
      </w:r>
      <w:r>
        <w:t xml:space="preserve">and Version </w:t>
      </w:r>
      <w:bookmarkStart w:id="25" w:name="_Hlk129701497"/>
      <w:r>
        <w:t xml:space="preserve">12.0 [V12.0], </w:t>
      </w:r>
      <w:bookmarkEnd w:id="25"/>
      <w:r>
        <w:t>respectively) wherever relevant.</w:t>
      </w:r>
      <w:r>
        <w:rPr>
          <w:rStyle w:val="FootnoteReference"/>
        </w:rPr>
        <w:footnoteReference w:id="7"/>
      </w:r>
      <w:r>
        <w:t xml:space="preserve"> </w:t>
      </w:r>
      <w:r w:rsidR="00BC13E8">
        <w:fldChar w:fldCharType="begin"/>
      </w:r>
      <w:r w:rsidR="00BC13E8">
        <w:instrText xml:space="preserve"> REF _Ref185766154 \r \h </w:instrText>
      </w:r>
      <w:r w:rsidR="00BC13E8">
        <w:fldChar w:fldCharType="separate"/>
      </w:r>
      <w:r w:rsidR="001F12C9">
        <w:t>Appendix A</w:t>
      </w:r>
      <w:r w:rsidR="00BC13E8">
        <w:fldChar w:fldCharType="end"/>
      </w:r>
      <w:r w:rsidR="00BC13E8">
        <w:t xml:space="preserve"> </w:t>
      </w:r>
      <w:r>
        <w:t>of this report provides</w:t>
      </w:r>
      <w:r w:rsidR="006266AE">
        <w:t xml:space="preserve"> </w:t>
      </w:r>
      <w:r>
        <w:t>detailed, initiative-specific methodology where appropriate.</w:t>
      </w:r>
    </w:p>
    <w:p w14:paraId="0A48A964" w14:textId="28FE147D" w:rsidR="0076461E" w:rsidRDefault="0076461E" w:rsidP="0076461E">
      <w:pPr>
        <w:pStyle w:val="Heading2"/>
      </w:pPr>
      <w:bookmarkStart w:id="26" w:name="_Toc192673592"/>
      <w:r>
        <w:t>Research Objectives and Evaluation Approach</w:t>
      </w:r>
      <w:bookmarkEnd w:id="26"/>
    </w:p>
    <w:p w14:paraId="144C3333" w14:textId="22AE3361" w:rsidR="00A73774" w:rsidRDefault="00A73774" w:rsidP="00A73774">
      <w:r>
        <w:t>The overarching research objectives for the impact evaluation of AIC’s 2024 Residential Program are as follows:</w:t>
      </w:r>
    </w:p>
    <w:p w14:paraId="4A54DD0E" w14:textId="077BDBC0" w:rsidR="00A73774" w:rsidRDefault="00A73774" w:rsidP="00A73774">
      <w:pPr>
        <w:pStyle w:val="ListBullet"/>
      </w:pPr>
      <w:r>
        <w:t>Estimate the gross energy and demand impacts from the Program</w:t>
      </w:r>
    </w:p>
    <w:p w14:paraId="34B13E66" w14:textId="77777777" w:rsidR="00A73774" w:rsidRDefault="00A73774" w:rsidP="00A73774">
      <w:pPr>
        <w:pStyle w:val="ListBullet"/>
      </w:pPr>
      <w:r>
        <w:t>Estimate the net energy and demand impacts from the Program</w:t>
      </w:r>
    </w:p>
    <w:p w14:paraId="3C0FD493" w14:textId="5EFC4062" w:rsidR="009376FF" w:rsidRDefault="00A73774" w:rsidP="00A73774">
      <w:r>
        <w:t xml:space="preserve">The evaluation team met these objectives by conducting the impact evaluation activities listed in </w:t>
      </w:r>
      <w:r>
        <w:fldChar w:fldCharType="begin"/>
      </w:r>
      <w:r>
        <w:instrText xml:space="preserve"> REF _Ref155172418 \h </w:instrText>
      </w:r>
      <w:r>
        <w:fldChar w:fldCharType="separate"/>
      </w:r>
      <w:r w:rsidR="001F12C9">
        <w:t xml:space="preserve">Table </w:t>
      </w:r>
      <w:r w:rsidR="001F12C9">
        <w:rPr>
          <w:noProof/>
        </w:rPr>
        <w:t>5</w:t>
      </w:r>
      <w:r>
        <w:fldChar w:fldCharType="end"/>
      </w:r>
      <w:r>
        <w:t xml:space="preserve">. </w:t>
      </w:r>
      <w:r w:rsidRPr="003868BC">
        <w:t xml:space="preserve">As shown, the impact evaluation </w:t>
      </w:r>
      <w:r w:rsidR="006266AE" w:rsidRPr="003868BC">
        <w:t>for each initiative</w:t>
      </w:r>
      <w:r w:rsidR="006266AE">
        <w:t xml:space="preserve"> </w:t>
      </w:r>
      <w:r w:rsidRPr="003868BC">
        <w:t>primarily consisted of applying savings algorithms from the IL-TRM V1</w:t>
      </w:r>
      <w:r>
        <w:t>2</w:t>
      </w:r>
      <w:r w:rsidRPr="003868BC">
        <w:t>.0 to final initiative tracking databases to estimate verified gross savings and</w:t>
      </w:r>
      <w:r w:rsidR="006266AE">
        <w:t xml:space="preserve"> </w:t>
      </w:r>
      <w:r w:rsidRPr="003868BC">
        <w:t>applying</w:t>
      </w:r>
      <w:r w:rsidR="003B7955">
        <w:t xml:space="preserve"> SAG</w:t>
      </w:r>
      <w:r w:rsidRPr="003868BC">
        <w:t>-approved net-to-gross ratios (NTGRs) to these verified gross savings to derive verified net savings. In addition, we reviewed initiative materials and interviewed initiative managers.</w:t>
      </w:r>
    </w:p>
    <w:p w14:paraId="3BAE8D72" w14:textId="27C9F34B" w:rsidR="009376FF" w:rsidRDefault="00A73774" w:rsidP="00436175">
      <w:pPr>
        <w:pStyle w:val="Caption"/>
      </w:pPr>
      <w:bookmarkStart w:id="27" w:name="_Ref155172418"/>
      <w:bookmarkStart w:id="28" w:name="_Toc156240735"/>
      <w:bookmarkStart w:id="29" w:name="_Toc165206502"/>
      <w:bookmarkStart w:id="30" w:name="_Toc192673634"/>
      <w:r>
        <w:t xml:space="preserve">Table </w:t>
      </w:r>
      <w:r>
        <w:fldChar w:fldCharType="begin"/>
      </w:r>
      <w:r>
        <w:instrText xml:space="preserve"> SEQ Table \* ARABIC </w:instrText>
      </w:r>
      <w:r>
        <w:fldChar w:fldCharType="separate"/>
      </w:r>
      <w:r w:rsidR="001F12C9">
        <w:rPr>
          <w:noProof/>
        </w:rPr>
        <w:t>5</w:t>
      </w:r>
      <w:r>
        <w:rPr>
          <w:noProof/>
        </w:rPr>
        <w:fldChar w:fldCharType="end"/>
      </w:r>
      <w:bookmarkEnd w:id="27"/>
      <w:r>
        <w:t>. 2024 Residential Program Impact Evaluation Activities</w:t>
      </w:r>
      <w:bookmarkEnd w:id="28"/>
      <w:bookmarkEnd w:id="29"/>
      <w:bookmarkEnd w:id="30"/>
    </w:p>
    <w:tbl>
      <w:tblPr>
        <w:tblStyle w:val="ODCBasic-1"/>
        <w:tblW w:w="0" w:type="auto"/>
        <w:tblCellMar>
          <w:top w:w="0" w:type="dxa"/>
        </w:tblCellMar>
        <w:tblLook w:val="04A0" w:firstRow="1" w:lastRow="0" w:firstColumn="1" w:lastColumn="0" w:noHBand="0" w:noVBand="1"/>
      </w:tblPr>
      <w:tblGrid>
        <w:gridCol w:w="3235"/>
        <w:gridCol w:w="1564"/>
        <w:gridCol w:w="1564"/>
        <w:gridCol w:w="1565"/>
        <w:gridCol w:w="1564"/>
        <w:gridCol w:w="1565"/>
      </w:tblGrid>
      <w:tr w:rsidR="00A73774" w14:paraId="2DA03790" w14:textId="77777777" w:rsidTr="009376F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35" w:type="dxa"/>
            <w:vMerge w:val="restart"/>
            <w:tcBorders>
              <w:bottom w:val="single" w:sz="4" w:space="0" w:color="4A4D56" w:themeColor="text1"/>
              <w:right w:val="single" w:sz="4" w:space="0" w:color="4A4D56" w:themeColor="text1"/>
            </w:tcBorders>
          </w:tcPr>
          <w:p w14:paraId="41A1E5EC" w14:textId="77777777" w:rsidR="00A73774" w:rsidRPr="00625570" w:rsidRDefault="00A73774" w:rsidP="00E336B5">
            <w:pPr>
              <w:pStyle w:val="TableHeadingLeft"/>
            </w:pPr>
            <w:r>
              <w:t>Initiative</w:t>
            </w:r>
          </w:p>
        </w:tc>
        <w:tc>
          <w:tcPr>
            <w:tcW w:w="6257" w:type="dxa"/>
            <w:gridSpan w:val="4"/>
            <w:tcBorders>
              <w:left w:val="single" w:sz="4" w:space="0" w:color="4A4D56" w:themeColor="text1"/>
              <w:bottom w:val="single" w:sz="4" w:space="0" w:color="4A4D56" w:themeColor="text1"/>
              <w:right w:val="single" w:sz="4" w:space="0" w:color="4A4D56" w:themeColor="text1"/>
            </w:tcBorders>
          </w:tcPr>
          <w:p w14:paraId="7AFE595C" w14:textId="77777777" w:rsidR="00A73774" w:rsidRPr="00625570"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pPr>
            <w:r>
              <w:t>Gross Impacts</w:t>
            </w:r>
          </w:p>
        </w:tc>
        <w:tc>
          <w:tcPr>
            <w:tcW w:w="1565" w:type="dxa"/>
            <w:tcBorders>
              <w:left w:val="single" w:sz="4" w:space="0" w:color="4A4D56" w:themeColor="text1"/>
              <w:bottom w:val="single" w:sz="4" w:space="0" w:color="4A4D56" w:themeColor="text1"/>
            </w:tcBorders>
          </w:tcPr>
          <w:p w14:paraId="0AB71B55" w14:textId="77777777" w:rsidR="00A73774" w:rsidRPr="00625570"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pPr>
            <w:r>
              <w:t>Net Impacts</w:t>
            </w:r>
          </w:p>
        </w:tc>
      </w:tr>
      <w:tr w:rsidR="00A73774" w14:paraId="54650C63" w14:textId="77777777" w:rsidTr="009376FF">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235" w:type="dxa"/>
            <w:vMerge/>
            <w:tcBorders>
              <w:top w:val="single" w:sz="4" w:space="0" w:color="4A4D56" w:themeColor="text1"/>
              <w:right w:val="single" w:sz="4" w:space="0" w:color="4A4D56" w:themeColor="text1"/>
            </w:tcBorders>
          </w:tcPr>
          <w:p w14:paraId="7680652D" w14:textId="77777777" w:rsidR="00A73774" w:rsidRPr="00625570" w:rsidRDefault="00A73774" w:rsidP="00E336B5">
            <w:pPr>
              <w:pStyle w:val="ODTable"/>
              <w:suppressAutoHyphens/>
              <w:ind w:left="72"/>
              <w:jc w:val="center"/>
              <w:rPr>
                <w:sz w:val="18"/>
                <w:szCs w:val="18"/>
              </w:rPr>
            </w:pPr>
          </w:p>
        </w:tc>
        <w:tc>
          <w:tcPr>
            <w:tcW w:w="156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6B675B2" w14:textId="77777777" w:rsidR="00A73774" w:rsidRPr="00625570"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rPr>
                <w:rFonts w:cs="Calibri"/>
              </w:rPr>
            </w:pPr>
            <w:r w:rsidRPr="00AE31BE">
              <w:t>IL-TRM Application Review</w:t>
            </w:r>
          </w:p>
        </w:tc>
        <w:tc>
          <w:tcPr>
            <w:tcW w:w="156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0CDFB5E" w14:textId="77777777" w:rsidR="00A73774" w:rsidRPr="00625570"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pPr>
            <w:r w:rsidRPr="00AE31BE">
              <w:t>Engineering Desk Reviews</w:t>
            </w:r>
          </w:p>
        </w:tc>
        <w:tc>
          <w:tcPr>
            <w:tcW w:w="1565"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931067C" w14:textId="6F5394A2" w:rsidR="00A73774" w:rsidRPr="00625570"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pPr>
            <w:r w:rsidRPr="00AE31BE">
              <w:t xml:space="preserve">On-Site Measurement and Verification </w:t>
            </w:r>
          </w:p>
        </w:tc>
        <w:tc>
          <w:tcPr>
            <w:tcW w:w="156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8D2ABDE" w14:textId="77777777" w:rsidR="00A73774" w:rsidRPr="00625570"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pPr>
            <w:r w:rsidRPr="00AE31BE">
              <w:t>Consumption Analysis</w:t>
            </w:r>
          </w:p>
        </w:tc>
        <w:tc>
          <w:tcPr>
            <w:tcW w:w="1565" w:type="dxa"/>
            <w:tcBorders>
              <w:top w:val="single" w:sz="4" w:space="0" w:color="4A4D56" w:themeColor="text1"/>
              <w:left w:val="single" w:sz="4" w:space="0" w:color="4A4D56" w:themeColor="text1"/>
            </w:tcBorders>
            <w:shd w:val="clear" w:color="auto" w:fill="053572" w:themeFill="text2"/>
          </w:tcPr>
          <w:p w14:paraId="45186846" w14:textId="77777777" w:rsidR="00A73774" w:rsidRPr="00625570" w:rsidRDefault="00A73774" w:rsidP="00E336B5">
            <w:pPr>
              <w:pStyle w:val="TableHeadingCentered"/>
              <w:cnfStyle w:val="000000100000" w:firstRow="0" w:lastRow="0" w:firstColumn="0" w:lastColumn="0" w:oddVBand="0" w:evenVBand="0" w:oddHBand="1" w:evenHBand="0" w:firstRowFirstColumn="0" w:firstRowLastColumn="0" w:lastRowFirstColumn="0" w:lastRowLastColumn="0"/>
            </w:pPr>
            <w:r w:rsidRPr="00AE31BE">
              <w:t>Application of SAG-Approved NTGRs</w:t>
            </w:r>
          </w:p>
        </w:tc>
      </w:tr>
      <w:tr w:rsidR="00A73774" w14:paraId="46F3D072" w14:textId="77777777" w:rsidTr="009376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43990C54" w14:textId="77777777" w:rsidR="00A73774" w:rsidRPr="001C50B5" w:rsidRDefault="00A73774" w:rsidP="00E336B5">
            <w:pPr>
              <w:pStyle w:val="TableLeftText"/>
            </w:pPr>
            <w:r>
              <w:t>Retail Products Initiative</w:t>
            </w:r>
          </w:p>
        </w:tc>
        <w:tc>
          <w:tcPr>
            <w:tcW w:w="1564" w:type="dxa"/>
          </w:tcPr>
          <w:p w14:paraId="617ACE9A"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564" w:type="dxa"/>
          </w:tcPr>
          <w:p w14:paraId="3F54CCDA"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1565" w:type="dxa"/>
          </w:tcPr>
          <w:p w14:paraId="3343980B"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1564" w:type="dxa"/>
          </w:tcPr>
          <w:p w14:paraId="432CB776"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5" w:type="dxa"/>
          </w:tcPr>
          <w:p w14:paraId="2586FF10"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A5862">
              <w:rPr>
                <w:rFonts w:ascii="Wingdings" w:eastAsia="Wingdings" w:hAnsi="Wingdings" w:cs="Wingdings"/>
              </w:rPr>
              <w:t>ü</w:t>
            </w:r>
          </w:p>
        </w:tc>
      </w:tr>
      <w:tr w:rsidR="00A73774" w14:paraId="418229CB" w14:textId="77777777" w:rsidTr="009376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129071C5" w14:textId="77777777" w:rsidR="00A73774" w:rsidRPr="001C50B5" w:rsidRDefault="00A73774" w:rsidP="00E336B5">
            <w:pPr>
              <w:pStyle w:val="TableLeftText"/>
            </w:pPr>
            <w:r>
              <w:t>Income Qualified Initiative</w:t>
            </w:r>
          </w:p>
        </w:tc>
        <w:tc>
          <w:tcPr>
            <w:tcW w:w="1564" w:type="dxa"/>
          </w:tcPr>
          <w:p w14:paraId="4A694990"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564" w:type="dxa"/>
          </w:tcPr>
          <w:p w14:paraId="4437FF97"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p>
        </w:tc>
        <w:tc>
          <w:tcPr>
            <w:tcW w:w="1565" w:type="dxa"/>
          </w:tcPr>
          <w:p w14:paraId="33551B5F"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p>
        </w:tc>
        <w:tc>
          <w:tcPr>
            <w:tcW w:w="1564" w:type="dxa"/>
          </w:tcPr>
          <w:p w14:paraId="6307EB58"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rPr>
                <w:rFonts w:cs="Calibri"/>
              </w:rPr>
            </w:pPr>
          </w:p>
        </w:tc>
        <w:tc>
          <w:tcPr>
            <w:tcW w:w="1565" w:type="dxa"/>
          </w:tcPr>
          <w:p w14:paraId="41DC7505"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tr w:rsidR="00A73774" w14:paraId="756D25FB" w14:textId="77777777" w:rsidTr="009376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398A1694" w14:textId="77777777" w:rsidR="00A73774" w:rsidRPr="001C50B5" w:rsidRDefault="00A73774" w:rsidP="00E336B5">
            <w:pPr>
              <w:pStyle w:val="TableLeftText"/>
            </w:pPr>
            <w:r>
              <w:t>Multifamily Initiatives</w:t>
            </w:r>
          </w:p>
        </w:tc>
        <w:tc>
          <w:tcPr>
            <w:tcW w:w="1564" w:type="dxa"/>
          </w:tcPr>
          <w:p w14:paraId="019110B3"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564" w:type="dxa"/>
          </w:tcPr>
          <w:p w14:paraId="353A49D7"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5" w:type="dxa"/>
          </w:tcPr>
          <w:p w14:paraId="182F9A65"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4" w:type="dxa"/>
          </w:tcPr>
          <w:p w14:paraId="7542D923"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5" w:type="dxa"/>
          </w:tcPr>
          <w:p w14:paraId="2090FE01"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r>
      <w:tr w:rsidR="00A73774" w14:paraId="14DD5E1C" w14:textId="77777777" w:rsidTr="009376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7757022B" w14:textId="2A15EE10" w:rsidR="00A73774" w:rsidRPr="001C50B5" w:rsidRDefault="00A73774" w:rsidP="00E336B5">
            <w:pPr>
              <w:pStyle w:val="TableLeftText"/>
            </w:pPr>
            <w:bookmarkStart w:id="31" w:name="_Hlk192062111"/>
            <w:r>
              <w:t xml:space="preserve">Market Rate Single Family </w:t>
            </w:r>
            <w:proofErr w:type="spellStart"/>
            <w:r>
              <w:t>Initiative</w:t>
            </w:r>
            <w:r w:rsidR="009376FF" w:rsidRPr="009376FF">
              <w:rPr>
                <w:vertAlign w:val="superscript"/>
              </w:rPr>
              <w:t>a</w:t>
            </w:r>
            <w:proofErr w:type="spellEnd"/>
          </w:p>
        </w:tc>
        <w:tc>
          <w:tcPr>
            <w:tcW w:w="1564" w:type="dxa"/>
          </w:tcPr>
          <w:p w14:paraId="5FFB32B7"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564" w:type="dxa"/>
          </w:tcPr>
          <w:p w14:paraId="42D58380"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p>
        </w:tc>
        <w:tc>
          <w:tcPr>
            <w:tcW w:w="1565" w:type="dxa"/>
          </w:tcPr>
          <w:p w14:paraId="1422AA5B" w14:textId="17FB5CE5"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p>
        </w:tc>
        <w:tc>
          <w:tcPr>
            <w:tcW w:w="1564" w:type="dxa"/>
          </w:tcPr>
          <w:p w14:paraId="10EE2B45"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p>
        </w:tc>
        <w:tc>
          <w:tcPr>
            <w:tcW w:w="1565" w:type="dxa"/>
          </w:tcPr>
          <w:p w14:paraId="1BFEB11D" w14:textId="77777777" w:rsidR="00A73774" w:rsidRPr="001C50B5" w:rsidRDefault="00A73774" w:rsidP="00E336B5">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bookmarkEnd w:id="31"/>
      <w:tr w:rsidR="00A73774" w14:paraId="4B3A566C" w14:textId="77777777" w:rsidTr="009376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0B7010F9" w14:textId="77777777" w:rsidR="00A73774" w:rsidRPr="001C50B5" w:rsidRDefault="00A73774" w:rsidP="00E336B5">
            <w:pPr>
              <w:pStyle w:val="TableLeftText"/>
            </w:pPr>
            <w:r>
              <w:t>Kits Initiatives</w:t>
            </w:r>
          </w:p>
        </w:tc>
        <w:tc>
          <w:tcPr>
            <w:tcW w:w="1564" w:type="dxa"/>
          </w:tcPr>
          <w:p w14:paraId="6547C7CB"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564" w:type="dxa"/>
          </w:tcPr>
          <w:p w14:paraId="0DC89E73"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5" w:type="dxa"/>
          </w:tcPr>
          <w:p w14:paraId="6473643D"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4" w:type="dxa"/>
          </w:tcPr>
          <w:p w14:paraId="39D9566C"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p>
        </w:tc>
        <w:tc>
          <w:tcPr>
            <w:tcW w:w="1565" w:type="dxa"/>
          </w:tcPr>
          <w:p w14:paraId="61D5340A" w14:textId="77777777" w:rsidR="00A73774" w:rsidRPr="001C50B5" w:rsidRDefault="00A73774" w:rsidP="00E336B5">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r>
    </w:tbl>
    <w:p w14:paraId="4C329A26" w14:textId="19894850" w:rsidR="008D4D54" w:rsidRDefault="008D4D54" w:rsidP="008D4D54">
      <w:pPr>
        <w:pStyle w:val="TableFootnote"/>
      </w:pPr>
      <w:proofErr w:type="spellStart"/>
      <w:r w:rsidRPr="00832451">
        <w:rPr>
          <w:vertAlign w:val="superscript"/>
        </w:rPr>
        <w:t>a</w:t>
      </w:r>
      <w:proofErr w:type="spellEnd"/>
      <w:r>
        <w:rPr>
          <w:vertAlign w:val="superscript"/>
        </w:rPr>
        <w:t xml:space="preserve"> </w:t>
      </w:r>
      <w:bookmarkStart w:id="32" w:name="_Hlk192062704"/>
      <w:r>
        <w:t>The</w:t>
      </w:r>
      <w:r w:rsidRPr="00E873FF">
        <w:t xml:space="preserve"> Market Rate Single Family Initiative</w:t>
      </w:r>
      <w:r>
        <w:t>’s</w:t>
      </w:r>
      <w:r w:rsidRPr="00E873FF">
        <w:t xml:space="preserve"> Midstream HVAC channel</w:t>
      </w:r>
      <w:r>
        <w:t xml:space="preserve"> includes </w:t>
      </w:r>
      <w:r w:rsidRPr="00E873FF">
        <w:t>net savings associated with market effects resulting from channel influences on sales of non-incentivized energy-efficient equipment</w:t>
      </w:r>
      <w:r>
        <w:t xml:space="preserve">. In addition to IL-TRM assumptions, market effects savings rely on supplementary distributor sales data and primary research with distributors and contractors, as detailed in </w:t>
      </w:r>
      <w:r>
        <w:fldChar w:fldCharType="begin"/>
      </w:r>
      <w:r>
        <w:instrText xml:space="preserve"> REF _Ref185766154 \r \h </w:instrText>
      </w:r>
      <w:r>
        <w:fldChar w:fldCharType="separate"/>
      </w:r>
      <w:r w:rsidR="001F12C9">
        <w:t>Appendix A</w:t>
      </w:r>
      <w:r>
        <w:fldChar w:fldCharType="end"/>
      </w:r>
      <w:bookmarkEnd w:id="32"/>
      <w:r>
        <w:t>.</w:t>
      </w:r>
    </w:p>
    <w:p w14:paraId="18125191" w14:textId="77F6BA57" w:rsidR="00A73774" w:rsidRPr="009F4D9C" w:rsidRDefault="00A73774" w:rsidP="00A73774">
      <w:pPr>
        <w:spacing w:before="240"/>
      </w:pPr>
      <w:r w:rsidRPr="001859FA">
        <w:t>The following sections provide further detail on the approaches to estimating verified gross and net savings.</w:t>
      </w:r>
    </w:p>
    <w:p w14:paraId="53379D38" w14:textId="1FC6C543" w:rsidR="0076461E" w:rsidRDefault="0076461E" w:rsidP="0076461E">
      <w:pPr>
        <w:pStyle w:val="Heading2"/>
      </w:pPr>
      <w:bookmarkStart w:id="33" w:name="_Toc192673593"/>
      <w:r>
        <w:lastRenderedPageBreak/>
        <w:t>Verified Gross Impact Analysis Approach</w:t>
      </w:r>
      <w:bookmarkEnd w:id="33"/>
    </w:p>
    <w:p w14:paraId="0190E77F" w14:textId="7B4CB2A3" w:rsidR="0076461E" w:rsidRDefault="0076461E" w:rsidP="0076461E">
      <w:pPr>
        <w:pStyle w:val="Heading3"/>
      </w:pPr>
      <w:r>
        <w:t>Application of IL-TRM V12.0</w:t>
      </w:r>
    </w:p>
    <w:p w14:paraId="314F2E80" w14:textId="3CF42EC1" w:rsidR="00A73774" w:rsidRPr="003868BC" w:rsidRDefault="00A73774" w:rsidP="00A73774">
      <w:pPr>
        <w:keepNext/>
        <w:keepLines/>
      </w:pPr>
      <w:r w:rsidRPr="003868BC">
        <w:t>To determine verified gross impacts associated with the measures delivered through the Residential Program, we reviewed the content of the initiative tracking databases to identify database errors and duplicate records and ensure that the implementer correctly applied savings algorithms and assumptions stated in the IL-TRM V1</w:t>
      </w:r>
      <w:r>
        <w:t>2</w:t>
      </w:r>
      <w:r w:rsidRPr="003868BC">
        <w:t>.0 and the IL-TRM V1</w:t>
      </w:r>
      <w:r>
        <w:t>2</w:t>
      </w:r>
      <w:r w:rsidRPr="003868BC">
        <w:t>.0 errata document. In particular, we applied the algorithms and assumptions provided in the IL-TRM V1</w:t>
      </w:r>
      <w:r>
        <w:t>2</w:t>
      </w:r>
      <w:r w:rsidRPr="003868BC">
        <w:t>.0 while using project-specific data from the initiative tracking databases as inputs where appropriate. We also verified measure installations through analysis of initiative tracking databases</w:t>
      </w:r>
      <w:r w:rsidR="006266AE">
        <w:t xml:space="preserve"> and</w:t>
      </w:r>
      <w:r w:rsidRPr="003868BC">
        <w:t xml:space="preserve"> review of supporting project documentation.</w:t>
      </w:r>
      <w:r>
        <w:t xml:space="preserve"> </w:t>
      </w:r>
      <w:r>
        <w:fldChar w:fldCharType="begin"/>
      </w:r>
      <w:r>
        <w:instrText xml:space="preserve"> REF _Ref185766154 \r \h </w:instrText>
      </w:r>
      <w:r>
        <w:fldChar w:fldCharType="separate"/>
      </w:r>
      <w:r w:rsidR="001F12C9">
        <w:t>Appendix A</w:t>
      </w:r>
      <w:r>
        <w:fldChar w:fldCharType="end"/>
      </w:r>
      <w:r>
        <w:t xml:space="preserve"> </w:t>
      </w:r>
      <w:r w:rsidRPr="00831911">
        <w:t>provides detailed information on the IL-TRM V1</w:t>
      </w:r>
      <w:r>
        <w:t>2</w:t>
      </w:r>
      <w:r w:rsidRPr="00831911">
        <w:t>.0 measures used in this evaluation.</w:t>
      </w:r>
    </w:p>
    <w:p w14:paraId="45B7A623" w14:textId="1D3C347E" w:rsidR="00A73774" w:rsidRPr="001859FA" w:rsidRDefault="00A73774" w:rsidP="00A73774">
      <w:r>
        <w:t>Additionally, w</w:t>
      </w:r>
      <w:r w:rsidRPr="005C4B58">
        <w:t>e resolved any discrepancies found in the databases</w:t>
      </w:r>
      <w:r w:rsidR="00F03385">
        <w:t>—details</w:t>
      </w:r>
      <w:r w:rsidRPr="005C4B58">
        <w:t xml:space="preserve"> related to any gross savings adjustments</w:t>
      </w:r>
      <w:r w:rsidR="00F03385">
        <w:t xml:space="preserve"> are provided </w:t>
      </w:r>
      <w:r w:rsidRPr="005C4B58">
        <w:t>in the initiative-specific sections of this report.</w:t>
      </w:r>
      <w:r>
        <w:t xml:space="preserve"> Finally, i</w:t>
      </w:r>
      <w:r w:rsidRPr="005C4B58">
        <w:t>n accordance with Illinois policy, the evaluation team omitted gas penalties</w:t>
      </w:r>
      <w:r>
        <w:t xml:space="preserve"> and non-AIC fossil fuel savings</w:t>
      </w:r>
      <w:r w:rsidRPr="005C4B58">
        <w:t xml:space="preserve"> from savings reported in the body of this report. </w:t>
      </w:r>
      <w:r>
        <w:fldChar w:fldCharType="begin"/>
      </w:r>
      <w:r>
        <w:instrText xml:space="preserve"> REF _Ref185766155 \r \h </w:instrText>
      </w:r>
      <w:r>
        <w:fldChar w:fldCharType="separate"/>
      </w:r>
      <w:r w:rsidR="001F12C9">
        <w:t>Appendix B</w:t>
      </w:r>
      <w:r>
        <w:fldChar w:fldCharType="end"/>
      </w:r>
      <w:r>
        <w:t xml:space="preserve"> presents details on these additional impacts for cost-effectiveness purposes.</w:t>
      </w:r>
    </w:p>
    <w:p w14:paraId="4285359E" w14:textId="1F1ECDC0" w:rsidR="0076461E" w:rsidRDefault="0076461E" w:rsidP="0076461E">
      <w:pPr>
        <w:pStyle w:val="Heading3"/>
      </w:pPr>
      <w:r>
        <w:t>Carryover Savings</w:t>
      </w:r>
    </w:p>
    <w:p w14:paraId="756485F9" w14:textId="55032A9E" w:rsidR="00A73774" w:rsidRDefault="00A73774" w:rsidP="00A73774">
      <w:r>
        <w:t xml:space="preserve">In addition to savings achieved by AIC’s Residential Program through measures delivered during the 2024 program year, AIC also claims savings in 2024 from lighting measures distributed by the Residential Program in prior years but not installed until 2024. </w:t>
      </w:r>
      <w:r w:rsidR="00330172">
        <w:t xml:space="preserve">Carryover savings claimed in 2024 are associated with lighting measures distributed in 2022 </w:t>
      </w:r>
      <w:r>
        <w:t>through the Retail Products, Income Qualified, and Kits Initiatives.</w:t>
      </w:r>
    </w:p>
    <w:p w14:paraId="10CF6921" w14:textId="598CCFF4" w:rsidR="00A73774" w:rsidRPr="001859FA" w:rsidRDefault="00330172" w:rsidP="00A73774">
      <w:r>
        <w:t>C</w:t>
      </w:r>
      <w:r w:rsidRPr="00330172">
        <w:t xml:space="preserve">arryover savings are estimated primarily based on assumptions outlined in the IL-TRM V12.0, </w:t>
      </w:r>
      <w:r w:rsidR="009C206C">
        <w:t xml:space="preserve">which recommends application of assumptions from the </w:t>
      </w:r>
      <w:r w:rsidRPr="00330172">
        <w:t>IL-TRM V10.0 and IL-TRM V10.0 errata measures memo.</w:t>
      </w:r>
      <w:r>
        <w:rPr>
          <w:rStyle w:val="FootnoteReference"/>
        </w:rPr>
        <w:footnoteReference w:id="8"/>
      </w:r>
      <w:r>
        <w:t xml:space="preserve"> </w:t>
      </w:r>
      <w:r w:rsidR="00A73774" w:rsidRPr="001859FA">
        <w:t>We reported previously on AIC’s 202</w:t>
      </w:r>
      <w:r w:rsidR="00A73774">
        <w:t>4</w:t>
      </w:r>
      <w:r w:rsidR="00A73774" w:rsidRPr="001859FA">
        <w:t xml:space="preserve"> carryover savings as part of an earlier memo.</w:t>
      </w:r>
      <w:r w:rsidR="00A73774">
        <w:rPr>
          <w:rStyle w:val="FootnoteReference"/>
        </w:rPr>
        <w:footnoteReference w:id="9"/>
      </w:r>
      <w:r w:rsidR="00A73774">
        <w:t xml:space="preserve"> </w:t>
      </w:r>
      <w:r w:rsidR="00A73774" w:rsidRPr="001859FA">
        <w:t xml:space="preserve">Carryover savings are not reported as part of individual initiative subsections in </w:t>
      </w:r>
      <w:r w:rsidR="00A73774">
        <w:t xml:space="preserve">Section </w:t>
      </w:r>
      <w:r w:rsidR="00A73774">
        <w:fldChar w:fldCharType="begin"/>
      </w:r>
      <w:r w:rsidR="00A73774">
        <w:instrText xml:space="preserve"> REF _Ref185765813 \r \h </w:instrText>
      </w:r>
      <w:r w:rsidR="00A73774">
        <w:fldChar w:fldCharType="separate"/>
      </w:r>
      <w:r w:rsidR="001F12C9">
        <w:t>3</w:t>
      </w:r>
      <w:r w:rsidR="00A73774">
        <w:fldChar w:fldCharType="end"/>
      </w:r>
      <w:r w:rsidR="00A73774">
        <w:t>.</w:t>
      </w:r>
    </w:p>
    <w:p w14:paraId="43A6CA15" w14:textId="32E8556B" w:rsidR="0076461E" w:rsidRDefault="0076461E" w:rsidP="0076461E">
      <w:pPr>
        <w:pStyle w:val="Heading2"/>
      </w:pPr>
      <w:bookmarkStart w:id="35" w:name="_Toc192673594"/>
      <w:r>
        <w:t>Verified Net Impact Analysis Approach</w:t>
      </w:r>
      <w:bookmarkEnd w:id="35"/>
    </w:p>
    <w:p w14:paraId="551A25A2" w14:textId="30F96F27" w:rsidR="00A73774" w:rsidRPr="00A73774" w:rsidRDefault="00A73774" w:rsidP="00A73774">
      <w:r w:rsidRPr="00837291">
        <w:t>To determine verified net savings for the 202</w:t>
      </w:r>
      <w:r>
        <w:t>4</w:t>
      </w:r>
      <w:r w:rsidRPr="00837291">
        <w:t xml:space="preserve"> </w:t>
      </w:r>
      <w:r>
        <w:t>Residential</w:t>
      </w:r>
      <w:r w:rsidRPr="00837291">
        <w:t xml:space="preserve"> Program, we </w:t>
      </w:r>
      <w:r w:rsidR="00C76554">
        <w:t xml:space="preserve">generally </w:t>
      </w:r>
      <w:r w:rsidRPr="00837291">
        <w:t xml:space="preserve">applied SAG-approved NTGRs to verified gross savings. Details on SAG-approved NTGRs are presented </w:t>
      </w:r>
      <w:r>
        <w:t xml:space="preserve">in </w:t>
      </w:r>
      <w:r>
        <w:fldChar w:fldCharType="begin"/>
      </w:r>
      <w:r>
        <w:instrText xml:space="preserve"> REF _Ref185766154 \r \h </w:instrText>
      </w:r>
      <w:r>
        <w:fldChar w:fldCharType="separate"/>
      </w:r>
      <w:r w:rsidR="001F12C9">
        <w:t>Appendix A</w:t>
      </w:r>
      <w:r>
        <w:fldChar w:fldCharType="end"/>
      </w:r>
      <w:r w:rsidRPr="00837291">
        <w:t>.</w:t>
      </w:r>
      <w:r w:rsidR="00C76554">
        <w:t xml:space="preserve"> </w:t>
      </w:r>
      <w:r w:rsidR="0036676F">
        <w:t xml:space="preserve">For the Market Rate Single Family Initiative’s Midstream HVAC channel, we estimated net savings associated with market effects resulting from channel influences on sales of non-incentivized </w:t>
      </w:r>
      <w:r w:rsidR="0036676F" w:rsidRPr="00E873FF">
        <w:t>energy-efficient</w:t>
      </w:r>
      <w:r w:rsidR="0036676F">
        <w:t xml:space="preserve"> </w:t>
      </w:r>
      <w:r w:rsidR="0036676F" w:rsidRPr="00E873FF">
        <w:t>equipment</w:t>
      </w:r>
      <w:r w:rsidR="0036676F">
        <w:t xml:space="preserve">, which relied on </w:t>
      </w:r>
      <w:r w:rsidR="0036676F" w:rsidRPr="0036676F">
        <w:t>supplementary distributor sales data and primary research with distributors and contractors</w:t>
      </w:r>
      <w:r w:rsidR="0036676F">
        <w:t xml:space="preserve">, as detailed in </w:t>
      </w:r>
      <w:r w:rsidR="0036676F">
        <w:fldChar w:fldCharType="begin"/>
      </w:r>
      <w:r w:rsidR="0036676F">
        <w:instrText xml:space="preserve"> REF _Ref185766154 \r \h </w:instrText>
      </w:r>
      <w:r w:rsidR="0036676F">
        <w:fldChar w:fldCharType="separate"/>
      </w:r>
      <w:r w:rsidR="001F12C9">
        <w:t>Appendix A</w:t>
      </w:r>
      <w:r w:rsidR="0036676F">
        <w:fldChar w:fldCharType="end"/>
      </w:r>
      <w:r w:rsidR="0036676F">
        <w:t xml:space="preserve">. Two </w:t>
      </w:r>
      <w:r w:rsidR="00C76554">
        <w:t>other items affected net savings in 2024</w:t>
      </w:r>
      <w:r w:rsidR="00F03385">
        <w:t xml:space="preserve">, </w:t>
      </w:r>
      <w:r w:rsidR="009C206C">
        <w:t>as</w:t>
      </w:r>
      <w:r w:rsidR="00C76554">
        <w:t xml:space="preserve"> detailed below.</w:t>
      </w:r>
    </w:p>
    <w:p w14:paraId="1119AA67" w14:textId="77777777" w:rsidR="00C76554" w:rsidRDefault="00C76554" w:rsidP="00C76554">
      <w:pPr>
        <w:pStyle w:val="Heading3"/>
      </w:pPr>
      <w:r>
        <w:lastRenderedPageBreak/>
        <w:t>Disadvantaged Areas Net-to-Gross Policy</w:t>
      </w:r>
    </w:p>
    <w:p w14:paraId="68DDA731" w14:textId="0E3CAFB2" w:rsidR="003F04B1" w:rsidRDefault="00C76554" w:rsidP="00C76554">
      <w:r>
        <w:t>Section 7.4 of the Illinois Policy Manual Version 3.0</w:t>
      </w:r>
      <w:r w:rsidR="00F03385">
        <w:t xml:space="preserve"> outlines the NTGR for Disadvantaged Areas policy.</w:t>
      </w:r>
      <w:r w:rsidR="003F04B1">
        <w:rPr>
          <w:rStyle w:val="FootnoteReference"/>
        </w:rPr>
        <w:footnoteReference w:id="10"/>
      </w:r>
      <w:r>
        <w:t xml:space="preserve"> </w:t>
      </w:r>
      <w:r w:rsidR="003F04B1">
        <w:t xml:space="preserve">The policy </w:t>
      </w:r>
      <w:r w:rsidR="00F25DF9">
        <w:t xml:space="preserve">recognizes </w:t>
      </w:r>
      <w:r w:rsidR="003F04B1">
        <w:t>that free</w:t>
      </w:r>
      <w:r w:rsidR="009C206C">
        <w:t xml:space="preserve"> </w:t>
      </w:r>
      <w:r w:rsidR="003F04B1">
        <w:t xml:space="preserve">ridership </w:t>
      </w:r>
      <w:r w:rsidR="00F25DF9">
        <w:t xml:space="preserve">among </w:t>
      </w:r>
      <w:r w:rsidR="003F04B1">
        <w:t>certain types of customers in economically</w:t>
      </w:r>
      <w:r w:rsidR="00F03385">
        <w:t xml:space="preserve"> </w:t>
      </w:r>
      <w:r w:rsidR="003F04B1">
        <w:t>disadvantaged areas is likely very low</w:t>
      </w:r>
      <w:r w:rsidR="00610A7B">
        <w:t xml:space="preserve">; </w:t>
      </w:r>
      <w:r w:rsidR="003F04B1">
        <w:t>therefore</w:t>
      </w:r>
      <w:r w:rsidR="00610A7B">
        <w:t>, it</w:t>
      </w:r>
      <w:r w:rsidR="003F04B1">
        <w:t xml:space="preserve"> directs the application of a NTGR of 1.000 for </w:t>
      </w:r>
      <w:r w:rsidR="00F25DF9">
        <w:t xml:space="preserve">eligible </w:t>
      </w:r>
      <w:r w:rsidR="003F04B1">
        <w:t>customers</w:t>
      </w:r>
      <w:r w:rsidR="00F25DF9">
        <w:t>,</w:t>
      </w:r>
      <w:r w:rsidR="003F04B1">
        <w:t xml:space="preserve"> superseding the SAG-approved NTGRs </w:t>
      </w:r>
      <w:r w:rsidR="00F25DF9">
        <w:t xml:space="preserve">that would </w:t>
      </w:r>
      <w:r w:rsidR="003F04B1">
        <w:t>otherwise</w:t>
      </w:r>
      <w:r w:rsidR="009C206C">
        <w:t xml:space="preserve"> be</w:t>
      </w:r>
      <w:r w:rsidR="003F04B1">
        <w:t xml:space="preserve"> applied.</w:t>
      </w:r>
    </w:p>
    <w:p w14:paraId="3C9D0D6D" w14:textId="4AAD162F" w:rsidR="00BA1461" w:rsidRDefault="00C76554" w:rsidP="00C76554">
      <w:r>
        <w:t>For AIC’s Residential Program, the policy applies to program activity in disadvantaged neighborhoods</w:t>
      </w:r>
      <w:r w:rsidR="003F04B1">
        <w:t>.</w:t>
      </w:r>
      <w:r w:rsidR="00F25DF9">
        <w:t xml:space="preserve"> The policy defines d</w:t>
      </w:r>
      <w:r w:rsidR="003F04B1">
        <w:t xml:space="preserve">isadvantaged neighborhoods </w:t>
      </w:r>
      <w:r w:rsidR="00F25DF9">
        <w:t>as</w:t>
      </w:r>
      <w:r w:rsidR="00BA1461">
        <w:t xml:space="preserve"> areas</w:t>
      </w:r>
      <w:r w:rsidR="00610A7B">
        <w:t xml:space="preserve"> identified as “income-eligible households” by </w:t>
      </w:r>
      <w:r w:rsidR="00BA1461">
        <w:t>Illinois Solar for All.</w:t>
      </w:r>
      <w:r w:rsidR="003F04B1">
        <w:t xml:space="preserve"> </w:t>
      </w:r>
      <w:r w:rsidR="00610A7B">
        <w:t>A</w:t>
      </w:r>
      <w:r w:rsidR="00BA1461">
        <w:t xml:space="preserve"> large portion of the Residential Program </w:t>
      </w:r>
      <w:r w:rsidR="00610A7B">
        <w:t>focuses on serving</w:t>
      </w:r>
      <w:r w:rsidR="00BA1461">
        <w:t xml:space="preserve"> low-income customers and therefore </w:t>
      </w:r>
      <w:r w:rsidR="00610A7B">
        <w:t xml:space="preserve">already </w:t>
      </w:r>
      <w:r w:rsidR="00BA1461">
        <w:t>use</w:t>
      </w:r>
      <w:r w:rsidR="00610A7B">
        <w:t>s</w:t>
      </w:r>
      <w:r w:rsidR="00BA1461">
        <w:t xml:space="preserve"> </w:t>
      </w:r>
      <w:r w:rsidR="00610A7B">
        <w:t xml:space="preserve">a </w:t>
      </w:r>
      <w:r w:rsidR="00BA1461">
        <w:t>NTGR of 1.000 in accordance with Policy Manual Section 7.3 (NTG</w:t>
      </w:r>
      <w:r w:rsidR="00610A7B">
        <w:t xml:space="preserve">R </w:t>
      </w:r>
      <w:r w:rsidR="00BA1461">
        <w:t>for Income Eligible Programs)</w:t>
      </w:r>
      <w:r w:rsidR="00610A7B">
        <w:t>.</w:t>
      </w:r>
      <w:r w:rsidR="00BA1461">
        <w:rPr>
          <w:rStyle w:val="FootnoteReference"/>
        </w:rPr>
        <w:footnoteReference w:id="11"/>
      </w:r>
      <w:r w:rsidR="00BA1461">
        <w:t xml:space="preserve"> </w:t>
      </w:r>
      <w:r w:rsidR="00610A7B">
        <w:t>Therefore, t</w:t>
      </w:r>
      <w:r w:rsidR="00BA1461">
        <w:t xml:space="preserve">he </w:t>
      </w:r>
      <w:r w:rsidR="00610A7B">
        <w:t>NTGR</w:t>
      </w:r>
      <w:r w:rsidR="00BA1461">
        <w:t xml:space="preserve"> for Disadvantaged Areas policy does not affect the majority of the channels analyzed in this report. Furthermore, we do not apply the policy to the Retail Products Initiative </w:t>
      </w:r>
      <w:r w:rsidR="00F25DF9">
        <w:t>because</w:t>
      </w:r>
      <w:r w:rsidR="00BA1461">
        <w:t xml:space="preserve"> the approach used to </w:t>
      </w:r>
      <w:r w:rsidR="005C6C75">
        <w:t>establish the portion of Retail Products measures delivered to IQ customers overlaps</w:t>
      </w:r>
      <w:r w:rsidR="00BA1461">
        <w:t xml:space="preserve"> significantly with the policy. Therefore, </w:t>
      </w:r>
      <w:r w:rsidR="005C6C75">
        <w:t>this policy only affects NTGRs for the</w:t>
      </w:r>
      <w:r w:rsidR="00DA09BA">
        <w:t xml:space="preserve"> Market Rate Multifamily and Market </w:t>
      </w:r>
      <w:r w:rsidR="00D844EF">
        <w:t xml:space="preserve">Rate </w:t>
      </w:r>
      <w:r w:rsidR="00DA09BA">
        <w:t xml:space="preserve">Single Family Initiatives </w:t>
      </w:r>
      <w:r w:rsidR="00BA1461">
        <w:t>in this report.</w:t>
      </w:r>
    </w:p>
    <w:p w14:paraId="090E62CD" w14:textId="547B5DE6" w:rsidR="00C76554" w:rsidRDefault="00BA1461" w:rsidP="00C76554">
      <w:r>
        <w:t xml:space="preserve">Further details on our approach to </w:t>
      </w:r>
      <w:r w:rsidR="00F25DF9">
        <w:t>applying</w:t>
      </w:r>
      <w:r>
        <w:t xml:space="preserve"> the policy and a</w:t>
      </w:r>
      <w:r w:rsidR="003F04B1">
        <w:t xml:space="preserve"> list of disadvantaged </w:t>
      </w:r>
      <w:r>
        <w:t xml:space="preserve">neighborhoods </w:t>
      </w:r>
      <w:r w:rsidR="00F25DF9">
        <w:t xml:space="preserve">are </w:t>
      </w:r>
      <w:r>
        <w:t>available for reference in Opinion Dynamics’ July 2024 presentation to the Illinois SAG.</w:t>
      </w:r>
      <w:r>
        <w:rPr>
          <w:rStyle w:val="FootnoteReference"/>
        </w:rPr>
        <w:footnoteReference w:id="12"/>
      </w:r>
    </w:p>
    <w:p w14:paraId="24F9D5D9" w14:textId="386AF8ED" w:rsidR="0076461E" w:rsidRDefault="0076461E" w:rsidP="0076461E">
      <w:pPr>
        <w:pStyle w:val="Heading3"/>
      </w:pPr>
      <w:r>
        <w:t>Non</w:t>
      </w:r>
      <w:r w:rsidR="005C6C75">
        <w:t>p</w:t>
      </w:r>
      <w:r>
        <w:t>articipant Spillover</w:t>
      </w:r>
    </w:p>
    <w:p w14:paraId="4F024821" w14:textId="6B81EA7D" w:rsidR="00A73774" w:rsidRDefault="00A73774" w:rsidP="00A73774">
      <w:pPr>
        <w:keepNext/>
        <w:keepLines/>
      </w:pPr>
      <w:r w:rsidRPr="003868BC">
        <w:t xml:space="preserve">Net impact evaluation of AIC’s Residential Program includes </w:t>
      </w:r>
      <w:r w:rsidR="0015334A">
        <w:t xml:space="preserve">an </w:t>
      </w:r>
      <w:r w:rsidRPr="003868BC">
        <w:t xml:space="preserve">NPSO adder </w:t>
      </w:r>
      <w:r>
        <w:t>to</w:t>
      </w:r>
      <w:r w:rsidRPr="003868BC">
        <w:t xml:space="preserve"> net savings achieved by non-income qualified (non-IQ) efforts. This NPSO adder is 3.1% for non-IQ electric savings (energy and demand) and 4.4% for non-IQ gas savings.</w:t>
      </w:r>
      <w:r>
        <w:rPr>
          <w:rStyle w:val="FootnoteReference"/>
        </w:rPr>
        <w:footnoteReference w:id="13"/>
      </w:r>
      <w:r w:rsidRPr="003868BC">
        <w:t xml:space="preserve"> </w:t>
      </w:r>
      <w:r>
        <w:fldChar w:fldCharType="begin"/>
      </w:r>
      <w:r>
        <w:instrText xml:space="preserve"> REF _Ref156218313 \h </w:instrText>
      </w:r>
      <w:r>
        <w:fldChar w:fldCharType="separate"/>
      </w:r>
      <w:r w:rsidR="001F12C9">
        <w:t xml:space="preserve">Table </w:t>
      </w:r>
      <w:r w:rsidR="001F12C9">
        <w:rPr>
          <w:noProof/>
        </w:rPr>
        <w:t>6</w:t>
      </w:r>
      <w:r>
        <w:fldChar w:fldCharType="end"/>
      </w:r>
      <w:r>
        <w:t xml:space="preserve"> </w:t>
      </w:r>
      <w:r w:rsidRPr="003868BC">
        <w:t>summarizes verified, non-IQ net savings for AIC’s Residential Program by initiative and computes the NPSO adder as defined above.</w:t>
      </w:r>
    </w:p>
    <w:p w14:paraId="2595F3AE" w14:textId="6AAFCC45" w:rsidR="00A73774" w:rsidRDefault="00A73774" w:rsidP="00436175">
      <w:pPr>
        <w:pStyle w:val="Caption"/>
      </w:pPr>
      <w:bookmarkStart w:id="36" w:name="_Ref156218313"/>
      <w:bookmarkStart w:id="37" w:name="_Toc156240736"/>
      <w:bookmarkStart w:id="38" w:name="_Toc165206503"/>
      <w:bookmarkStart w:id="39" w:name="_Toc192673635"/>
      <w:r>
        <w:t xml:space="preserve">Table </w:t>
      </w:r>
      <w:r>
        <w:fldChar w:fldCharType="begin"/>
      </w:r>
      <w:r>
        <w:instrText xml:space="preserve"> SEQ Table \* ARABIC </w:instrText>
      </w:r>
      <w:r>
        <w:fldChar w:fldCharType="separate"/>
      </w:r>
      <w:r w:rsidR="001F12C9">
        <w:rPr>
          <w:noProof/>
        </w:rPr>
        <w:t>6</w:t>
      </w:r>
      <w:r>
        <w:rPr>
          <w:noProof/>
        </w:rPr>
        <w:fldChar w:fldCharType="end"/>
      </w:r>
      <w:bookmarkEnd w:id="36"/>
      <w:r>
        <w:t>. 2024 Residential Program Verified Net Savings Summary for Non-</w:t>
      </w:r>
      <w:r w:rsidR="009B4CC8">
        <w:t>IQ</w:t>
      </w:r>
      <w:r>
        <w:t xml:space="preserve"> Initiatives</w:t>
      </w:r>
      <w:bookmarkEnd w:id="37"/>
      <w:bookmarkEnd w:id="38"/>
      <w:bookmarkEnd w:id="39"/>
    </w:p>
    <w:tbl>
      <w:tblPr>
        <w:tblStyle w:val="ODCBasic-1"/>
        <w:tblW w:w="0" w:type="auto"/>
        <w:tblCellMar>
          <w:top w:w="0" w:type="dxa"/>
          <w:bottom w:w="14" w:type="dxa"/>
        </w:tblCellMar>
        <w:tblLook w:val="04A0" w:firstRow="1" w:lastRow="0" w:firstColumn="1" w:lastColumn="0" w:noHBand="0" w:noVBand="1"/>
      </w:tblPr>
      <w:tblGrid>
        <w:gridCol w:w="3984"/>
        <w:gridCol w:w="1642"/>
        <w:gridCol w:w="1534"/>
        <w:gridCol w:w="1838"/>
      </w:tblGrid>
      <w:tr w:rsidR="00A73774" w14:paraId="4589DA75" w14:textId="77777777" w:rsidTr="00E336B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4B21DF3" w14:textId="77777777" w:rsidR="00A73774" w:rsidRPr="00625570" w:rsidRDefault="00A73774" w:rsidP="00E336B5">
            <w:pPr>
              <w:pStyle w:val="TableHeadingLeft"/>
            </w:pPr>
            <w:r>
              <w:t>Initiative/Channel</w:t>
            </w:r>
          </w:p>
        </w:tc>
        <w:tc>
          <w:tcPr>
            <w:tcW w:w="0" w:type="auto"/>
            <w:tcBorders>
              <w:left w:val="single" w:sz="4" w:space="0" w:color="4A4D56" w:themeColor="text1"/>
              <w:bottom w:val="single" w:sz="4" w:space="0" w:color="4A4D56" w:themeColor="text1"/>
              <w:right w:val="single" w:sz="4" w:space="0" w:color="4A4D56" w:themeColor="text1"/>
            </w:tcBorders>
          </w:tcPr>
          <w:p w14:paraId="4033AE8C" w14:textId="77777777" w:rsidR="00A73774" w:rsidRPr="00625570"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pPr>
            <w:r>
              <w:t>Verified Net MWh</w:t>
            </w:r>
          </w:p>
        </w:tc>
        <w:tc>
          <w:tcPr>
            <w:tcW w:w="0" w:type="auto"/>
            <w:tcBorders>
              <w:left w:val="single" w:sz="4" w:space="0" w:color="4A4D56" w:themeColor="text1"/>
              <w:bottom w:val="single" w:sz="4" w:space="0" w:color="4A4D56" w:themeColor="text1"/>
              <w:right w:val="single" w:sz="4" w:space="0" w:color="4A4D56" w:themeColor="text1"/>
            </w:tcBorders>
          </w:tcPr>
          <w:p w14:paraId="19BBFE57" w14:textId="77777777" w:rsidR="00A73774" w:rsidRPr="00625570"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c>
          <w:tcPr>
            <w:tcW w:w="0" w:type="auto"/>
            <w:tcBorders>
              <w:left w:val="single" w:sz="4" w:space="0" w:color="4A4D56" w:themeColor="text1"/>
              <w:bottom w:val="single" w:sz="4" w:space="0" w:color="4A4D56" w:themeColor="text1"/>
              <w:right w:val="single" w:sz="4" w:space="0" w:color="4A4D56" w:themeColor="text1"/>
            </w:tcBorders>
          </w:tcPr>
          <w:p w14:paraId="5C18FC09" w14:textId="77777777" w:rsidR="00A73774" w:rsidRPr="00625570" w:rsidRDefault="00A73774" w:rsidP="00E336B5">
            <w:pPr>
              <w:pStyle w:val="TableHeadingCentered"/>
              <w:cnfStyle w:val="100000000000" w:firstRow="1" w:lastRow="0" w:firstColumn="0" w:lastColumn="0" w:oddVBand="0" w:evenVBand="0" w:oddHBand="0" w:evenHBand="0" w:firstRowFirstColumn="0" w:firstRowLastColumn="0" w:lastRowFirstColumn="0" w:lastRowLastColumn="0"/>
            </w:pPr>
            <w:r>
              <w:t>Verified Net Therms</w:t>
            </w:r>
          </w:p>
        </w:tc>
      </w:tr>
      <w:tr w:rsidR="009C0146" w14:paraId="2112B6A6" w14:textId="77777777" w:rsidTr="009C01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48E97A4" w14:textId="77A76C76" w:rsidR="009C0146" w:rsidRPr="00625570" w:rsidRDefault="009C0146" w:rsidP="009C0146">
            <w:pPr>
              <w:pStyle w:val="TableLeftText"/>
            </w:pPr>
            <w:r w:rsidRPr="00A84580">
              <w:t>Retail Products – Market Rate</w:t>
            </w:r>
          </w:p>
        </w:tc>
        <w:tc>
          <w:tcPr>
            <w:tcW w:w="0" w:type="auto"/>
          </w:tcPr>
          <w:p w14:paraId="7D5C3FF2" w14:textId="6A41548F"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15,927</w:t>
            </w:r>
          </w:p>
        </w:tc>
        <w:tc>
          <w:tcPr>
            <w:tcW w:w="0" w:type="auto"/>
          </w:tcPr>
          <w:p w14:paraId="570E3128" w14:textId="6755D634"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3.15</w:t>
            </w:r>
          </w:p>
        </w:tc>
        <w:tc>
          <w:tcPr>
            <w:tcW w:w="0" w:type="auto"/>
          </w:tcPr>
          <w:p w14:paraId="5680AA51" w14:textId="63076414"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949,852</w:t>
            </w:r>
          </w:p>
        </w:tc>
      </w:tr>
      <w:tr w:rsidR="009C0146" w14:paraId="4FC8EE6D" w14:textId="77777777" w:rsidTr="009C01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10A41F" w14:textId="2516DB03" w:rsidR="009C0146" w:rsidRDefault="009C0146" w:rsidP="009C0146">
            <w:pPr>
              <w:pStyle w:val="TableLeftText"/>
            </w:pPr>
            <w:r w:rsidRPr="00A84580">
              <w:t>Retail Products – Market Rate Carryover</w:t>
            </w:r>
          </w:p>
        </w:tc>
        <w:tc>
          <w:tcPr>
            <w:tcW w:w="0" w:type="auto"/>
          </w:tcPr>
          <w:p w14:paraId="27752BFB" w14:textId="2D972F47"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pPr>
            <w:r w:rsidRPr="009C0146">
              <w:t>3,706</w:t>
            </w:r>
          </w:p>
        </w:tc>
        <w:tc>
          <w:tcPr>
            <w:tcW w:w="0" w:type="auto"/>
          </w:tcPr>
          <w:p w14:paraId="5524F32E" w14:textId="1BFD92BC"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pPr>
            <w:r w:rsidRPr="009C0146">
              <w:t>0.49</w:t>
            </w:r>
          </w:p>
        </w:tc>
        <w:tc>
          <w:tcPr>
            <w:tcW w:w="0" w:type="auto"/>
          </w:tcPr>
          <w:p w14:paraId="059211FE" w14:textId="69F2E4E6"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pPr>
            <w:r w:rsidRPr="009C0146">
              <w:t>N/A</w:t>
            </w:r>
          </w:p>
        </w:tc>
      </w:tr>
      <w:tr w:rsidR="009C0146" w14:paraId="694DBCA7" w14:textId="77777777" w:rsidTr="009C01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A6FAB6E" w14:textId="0A4C6393" w:rsidR="009C0146" w:rsidRDefault="009C0146" w:rsidP="009C0146">
            <w:pPr>
              <w:pStyle w:val="TableLeftText"/>
            </w:pPr>
            <w:r w:rsidRPr="00A84580">
              <w:t>Multifamily – Market Rate</w:t>
            </w:r>
          </w:p>
        </w:tc>
        <w:tc>
          <w:tcPr>
            <w:tcW w:w="0" w:type="auto"/>
          </w:tcPr>
          <w:p w14:paraId="59108103" w14:textId="26444B02"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2,052</w:t>
            </w:r>
          </w:p>
        </w:tc>
        <w:tc>
          <w:tcPr>
            <w:tcW w:w="0" w:type="auto"/>
          </w:tcPr>
          <w:p w14:paraId="69323910" w14:textId="24FE6472"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0.28</w:t>
            </w:r>
          </w:p>
        </w:tc>
        <w:tc>
          <w:tcPr>
            <w:tcW w:w="0" w:type="auto"/>
          </w:tcPr>
          <w:p w14:paraId="46C40702" w14:textId="4E601F49"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17,159</w:t>
            </w:r>
          </w:p>
        </w:tc>
      </w:tr>
      <w:tr w:rsidR="009C0146" w14:paraId="455C8265" w14:textId="77777777" w:rsidTr="009C01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4B4635" w14:textId="082E6DFF" w:rsidR="009C0146" w:rsidRPr="00625570" w:rsidRDefault="009C0146" w:rsidP="009C0146">
            <w:pPr>
              <w:pStyle w:val="TableLeftText"/>
            </w:pPr>
            <w:r w:rsidRPr="00A84580">
              <w:t>Market Rate Single Family – Midstream HVAC</w:t>
            </w:r>
          </w:p>
        </w:tc>
        <w:tc>
          <w:tcPr>
            <w:tcW w:w="0" w:type="auto"/>
          </w:tcPr>
          <w:p w14:paraId="70D13C89" w14:textId="589D245C"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pPr>
            <w:r w:rsidRPr="009C0146">
              <w:t>7,248</w:t>
            </w:r>
          </w:p>
        </w:tc>
        <w:tc>
          <w:tcPr>
            <w:tcW w:w="0" w:type="auto"/>
          </w:tcPr>
          <w:p w14:paraId="260C5972" w14:textId="1F88CC65"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pPr>
            <w:r w:rsidRPr="009C0146">
              <w:t>1.52</w:t>
            </w:r>
          </w:p>
        </w:tc>
        <w:tc>
          <w:tcPr>
            <w:tcW w:w="0" w:type="auto"/>
          </w:tcPr>
          <w:p w14:paraId="42D01FB0" w14:textId="5E15F28A"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pPr>
            <w:r w:rsidRPr="009C0146">
              <w:t>298,879</w:t>
            </w:r>
          </w:p>
        </w:tc>
      </w:tr>
      <w:tr w:rsidR="009C0146" w14:paraId="0BD53739" w14:textId="77777777" w:rsidTr="009C01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9034645" w14:textId="2B5C2D8E" w:rsidR="009C0146" w:rsidRPr="00625570" w:rsidRDefault="009C0146" w:rsidP="009C0146">
            <w:pPr>
              <w:pStyle w:val="TableLeftText"/>
            </w:pPr>
            <w:r w:rsidRPr="00A84580">
              <w:t>Market Rate Single Family – Home Efficiency</w:t>
            </w:r>
          </w:p>
        </w:tc>
        <w:tc>
          <w:tcPr>
            <w:tcW w:w="0" w:type="auto"/>
          </w:tcPr>
          <w:p w14:paraId="5DAB75EB" w14:textId="48B285A6"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118</w:t>
            </w:r>
          </w:p>
        </w:tc>
        <w:tc>
          <w:tcPr>
            <w:tcW w:w="0" w:type="auto"/>
          </w:tcPr>
          <w:p w14:paraId="15D7A2B2" w14:textId="03BE0959"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0.05</w:t>
            </w:r>
          </w:p>
        </w:tc>
        <w:tc>
          <w:tcPr>
            <w:tcW w:w="0" w:type="auto"/>
          </w:tcPr>
          <w:p w14:paraId="0C8956D7" w14:textId="2C795F38" w:rsidR="009C0146" w:rsidRPr="009C0146" w:rsidRDefault="009C0146" w:rsidP="009C0146">
            <w:pPr>
              <w:pStyle w:val="TableRightText"/>
              <w:cnfStyle w:val="000000100000" w:firstRow="0" w:lastRow="0" w:firstColumn="0" w:lastColumn="0" w:oddVBand="0" w:evenVBand="0" w:oddHBand="1" w:evenHBand="0" w:firstRowFirstColumn="0" w:firstRowLastColumn="0" w:lastRowFirstColumn="0" w:lastRowLastColumn="0"/>
            </w:pPr>
            <w:r w:rsidRPr="009C0146">
              <w:t>21,579</w:t>
            </w:r>
          </w:p>
        </w:tc>
      </w:tr>
      <w:tr w:rsidR="009C0146" w14:paraId="6D3670EA" w14:textId="77777777" w:rsidTr="009C01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DB43344" w14:textId="77777777" w:rsidR="009C0146" w:rsidRPr="009C0146" w:rsidRDefault="009C0146" w:rsidP="009C0146">
            <w:pPr>
              <w:pStyle w:val="TableLeftText"/>
              <w:rPr>
                <w:i/>
                <w:iCs/>
              </w:rPr>
            </w:pPr>
            <w:r w:rsidRPr="009C0146">
              <w:rPr>
                <w:rFonts w:cs="Calibri"/>
                <w:i/>
                <w:iCs/>
                <w:color w:val="4A4D56"/>
              </w:rPr>
              <w:t>Non-IQ Residential Program Subtotal</w:t>
            </w:r>
          </w:p>
        </w:tc>
        <w:tc>
          <w:tcPr>
            <w:tcW w:w="0" w:type="auto"/>
          </w:tcPr>
          <w:p w14:paraId="551F7BF6" w14:textId="4746B08C"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rPr>
                <w:i/>
                <w:iCs/>
              </w:rPr>
            </w:pPr>
            <w:r w:rsidRPr="009C0146">
              <w:rPr>
                <w:i/>
                <w:iCs/>
              </w:rPr>
              <w:t>30,648</w:t>
            </w:r>
          </w:p>
        </w:tc>
        <w:tc>
          <w:tcPr>
            <w:tcW w:w="0" w:type="auto"/>
          </w:tcPr>
          <w:p w14:paraId="33E3786A" w14:textId="7DEFD674"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rPr>
                <w:i/>
                <w:iCs/>
              </w:rPr>
            </w:pPr>
            <w:r w:rsidRPr="009C0146">
              <w:rPr>
                <w:i/>
                <w:iCs/>
              </w:rPr>
              <w:t>5.77</w:t>
            </w:r>
          </w:p>
        </w:tc>
        <w:tc>
          <w:tcPr>
            <w:tcW w:w="0" w:type="auto"/>
          </w:tcPr>
          <w:p w14:paraId="388F5180" w14:textId="75031A0C" w:rsidR="009C0146" w:rsidRPr="009C0146" w:rsidRDefault="009C0146" w:rsidP="009C0146">
            <w:pPr>
              <w:pStyle w:val="TableRightText"/>
              <w:cnfStyle w:val="000000010000" w:firstRow="0" w:lastRow="0" w:firstColumn="0" w:lastColumn="0" w:oddVBand="0" w:evenVBand="0" w:oddHBand="0" w:evenHBand="1" w:firstRowFirstColumn="0" w:firstRowLastColumn="0" w:lastRowFirstColumn="0" w:lastRowLastColumn="0"/>
              <w:rPr>
                <w:i/>
                <w:iCs/>
              </w:rPr>
            </w:pPr>
            <w:r w:rsidRPr="009C0146">
              <w:rPr>
                <w:i/>
                <w:iCs/>
              </w:rPr>
              <w:t>1,306,072</w:t>
            </w:r>
          </w:p>
        </w:tc>
      </w:tr>
      <w:tr w:rsidR="004D0A60" w14:paraId="22CF5F46" w14:textId="77777777" w:rsidTr="004D0A6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C96C3E8" w14:textId="77777777" w:rsidR="004D0A60" w:rsidRPr="009C0146" w:rsidRDefault="004D0A60" w:rsidP="004D0A60">
            <w:pPr>
              <w:pStyle w:val="TableTextLeftMedium"/>
              <w:rPr>
                <w:rFonts w:cs="Calibri"/>
                <w:color w:val="4A4D56"/>
                <w:szCs w:val="20"/>
              </w:rPr>
            </w:pPr>
            <w:r>
              <w:rPr>
                <w:rFonts w:cs="Calibri"/>
                <w:color w:val="4A4D56"/>
                <w:szCs w:val="20"/>
              </w:rPr>
              <w:t>Residential NPSO Adder</w:t>
            </w:r>
          </w:p>
        </w:tc>
        <w:tc>
          <w:tcPr>
            <w:tcW w:w="0" w:type="auto"/>
          </w:tcPr>
          <w:p w14:paraId="1EE681B6" w14:textId="2137D4F6" w:rsidR="004D0A60" w:rsidRPr="009C0146" w:rsidRDefault="004D0A60" w:rsidP="004D0A6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D0A60">
              <w:rPr>
                <w:rFonts w:ascii="Franklin Gothic Medium" w:hAnsi="Franklin Gothic Medium" w:cs="Calibri"/>
                <w:color w:val="4A4D56"/>
              </w:rPr>
              <w:t>901</w:t>
            </w:r>
          </w:p>
        </w:tc>
        <w:tc>
          <w:tcPr>
            <w:tcW w:w="0" w:type="auto"/>
          </w:tcPr>
          <w:p w14:paraId="0C0AE236" w14:textId="54DE7AFA" w:rsidR="004D0A60" w:rsidRPr="009C0146" w:rsidRDefault="004D0A60" w:rsidP="004D0A6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D0A60">
              <w:rPr>
                <w:rFonts w:ascii="Franklin Gothic Medium" w:hAnsi="Franklin Gothic Medium" w:cs="Calibri"/>
                <w:color w:val="4A4D56"/>
              </w:rPr>
              <w:t>0.17</w:t>
            </w:r>
          </w:p>
        </w:tc>
        <w:tc>
          <w:tcPr>
            <w:tcW w:w="0" w:type="auto"/>
          </w:tcPr>
          <w:p w14:paraId="1894E2D9" w14:textId="5FF85D71" w:rsidR="004D0A60" w:rsidRPr="009C0146" w:rsidRDefault="004D0A60" w:rsidP="004D0A6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D0A60">
              <w:rPr>
                <w:rFonts w:ascii="Franklin Gothic Medium" w:hAnsi="Franklin Gothic Medium" w:cs="Calibri"/>
                <w:color w:val="4A4D56"/>
              </w:rPr>
              <w:t>56,649</w:t>
            </w:r>
          </w:p>
        </w:tc>
      </w:tr>
    </w:tbl>
    <w:p w14:paraId="09191FE0" w14:textId="38712D98" w:rsidR="0076461E" w:rsidRDefault="0076461E" w:rsidP="0076461E">
      <w:pPr>
        <w:pStyle w:val="Heading2"/>
      </w:pPr>
      <w:bookmarkStart w:id="40" w:name="_Toc192673595"/>
      <w:r>
        <w:lastRenderedPageBreak/>
        <w:t>Sources and Mitigation of Error</w:t>
      </w:r>
      <w:bookmarkEnd w:id="40"/>
    </w:p>
    <w:p w14:paraId="2D829ED6" w14:textId="6A3759C3" w:rsidR="002D2129" w:rsidRDefault="002D2129" w:rsidP="006E660F">
      <w:pPr>
        <w:pStyle w:val="NoSpacing"/>
      </w:pPr>
      <w:r w:rsidRPr="003868BC">
        <w:t>The evaluation team took steps to mitigate potential sources of error throughout the planning and implementation of the 202</w:t>
      </w:r>
      <w:r>
        <w:t>4</w:t>
      </w:r>
      <w:r w:rsidRPr="003868BC">
        <w:t xml:space="preserve"> evaluation. In particular, we considered the</w:t>
      </w:r>
      <w:r w:rsidR="0015334A">
        <w:t xml:space="preserve"> following</w:t>
      </w:r>
      <w:r w:rsidRPr="003868BC">
        <w:t xml:space="preserve"> types of error</w:t>
      </w:r>
      <w:r>
        <w:t>:</w:t>
      </w:r>
      <w:r w:rsidRPr="003868BC">
        <w:t xml:space="preserve"> </w:t>
      </w:r>
    </w:p>
    <w:p w14:paraId="071450D6" w14:textId="7A4763B9" w:rsidR="002D2129" w:rsidRDefault="002D2129" w:rsidP="002D2129">
      <w:pPr>
        <w:pStyle w:val="ListBullet"/>
        <w:keepNext/>
        <w:keepLines/>
        <w:ind w:left="475" w:hanging="288"/>
      </w:pPr>
      <w:r>
        <w:t>Analysis Error</w:t>
      </w:r>
    </w:p>
    <w:p w14:paraId="316DD418" w14:textId="7A52206B" w:rsidR="002D2129" w:rsidRDefault="002D2129" w:rsidP="002D2129">
      <w:pPr>
        <w:pStyle w:val="ListBullet2"/>
      </w:pPr>
      <w:r>
        <w:t xml:space="preserve">Prescriptive Gross Impact Calculations: </w:t>
      </w:r>
      <w:r w:rsidR="0015334A">
        <w:t>To calculate prescriptive gross impacts, we applied IL-TRM V12.0 calculations to the participant data in the tracking database</w:t>
      </w:r>
      <w:r>
        <w:t xml:space="preserve">. To minimize data analysis error, a separate team member reviewed all calculations to verify their accuracy. </w:t>
      </w:r>
    </w:p>
    <w:p w14:paraId="5D6E78F4" w14:textId="276627F8" w:rsidR="002D2129" w:rsidRDefault="002D2129" w:rsidP="002D2129">
      <w:pPr>
        <w:pStyle w:val="ListBullet2"/>
      </w:pPr>
      <w:r>
        <w:t>Net Impact Calculations: For net impact calculations, we applied SAG-approved NTGRs to estimated gross impacts to derive net impacts.</w:t>
      </w:r>
      <w:r w:rsidR="00924FC8">
        <w:rPr>
          <w:rStyle w:val="FootnoteReference"/>
        </w:rPr>
        <w:footnoteReference w:id="14"/>
      </w:r>
      <w:r>
        <w:t xml:space="preserve"> To minimize analytical errors, all calculations were reviewed by a separate team member to verify their accuracy.</w:t>
      </w:r>
    </w:p>
    <w:p w14:paraId="7581DAD2" w14:textId="3277EF50" w:rsidR="00D95392" w:rsidRDefault="00D95392" w:rsidP="00D95392">
      <w:pPr>
        <w:pStyle w:val="ListBullet"/>
      </w:pPr>
      <w:r>
        <w:t>Measurement Error</w:t>
      </w:r>
    </w:p>
    <w:p w14:paraId="275FA704" w14:textId="55A3208F" w:rsidR="00D95392" w:rsidRDefault="00D95392" w:rsidP="00D95392">
      <w:pPr>
        <w:pStyle w:val="ListBullet2"/>
      </w:pPr>
      <w:r>
        <w:t xml:space="preserve">The validity and reliability of survey and interview data </w:t>
      </w:r>
      <w:r w:rsidR="00D605E0">
        <w:t xml:space="preserve">used to estimate market effects associated with the </w:t>
      </w:r>
      <w:r w:rsidR="00D605E0" w:rsidRPr="00924FC8">
        <w:t>Market Rate Single Family Initiative’s Midstream HVAC channel</w:t>
      </w:r>
      <w:r w:rsidR="00D605E0">
        <w:t xml:space="preserve"> </w:t>
      </w:r>
      <w:r>
        <w:t xml:space="preserve">were addressed through multiple strategies. First, we relied on our experience to create questions that align with the idea or construct </w:t>
      </w:r>
      <w:r w:rsidR="0015334A">
        <w:t>they</w:t>
      </w:r>
      <w:r>
        <w:t xml:space="preserve"> intended to measure (i.e., face value validity). We reviewed the questions to ensure that we did not ask double-barreled questions (i.e., questions that ask about two subjects but allow only one response) or loaded questions (i.e., questions that are slanted one way or the other). We also checked the overall logical flow of the questions to avoid confusing respondents, which would decrease reliability. All data collection instruments were reviewed by key members of the evaluation team and were provided to AIC and ICC Staff for review.</w:t>
      </w:r>
    </w:p>
    <w:p w14:paraId="2F74FF07" w14:textId="559B9B92" w:rsidR="00EA6D0C" w:rsidRDefault="00EA6D0C" w:rsidP="00CB1473">
      <w:pPr>
        <w:pStyle w:val="ListBullet"/>
        <w:keepNext/>
        <w:keepLines/>
        <w:ind w:hanging="288"/>
      </w:pPr>
      <w:r w:rsidRPr="00EA6D0C">
        <w:t>Non</w:t>
      </w:r>
      <w:r w:rsidR="0015334A">
        <w:t>r</w:t>
      </w:r>
      <w:r w:rsidRPr="00EA6D0C">
        <w:t xml:space="preserve">esponse </w:t>
      </w:r>
      <w:r w:rsidR="00E96D9C" w:rsidRPr="00E96D9C">
        <w:t xml:space="preserve">and Self-Selection </w:t>
      </w:r>
      <w:r w:rsidRPr="00EA6D0C">
        <w:t>Bias</w:t>
      </w:r>
    </w:p>
    <w:p w14:paraId="12A08480" w14:textId="76DFB9FF" w:rsidR="00EA6D0C" w:rsidRDefault="00E96D9C" w:rsidP="00CB1473">
      <w:pPr>
        <w:pStyle w:val="ListBullet2"/>
        <w:keepNext/>
        <w:keepLines/>
        <w:ind w:hanging="288"/>
      </w:pPr>
      <w:r>
        <w:t xml:space="preserve">Survey </w:t>
      </w:r>
      <w:r w:rsidR="00924FC8">
        <w:t xml:space="preserve">and interview </w:t>
      </w:r>
      <w:r>
        <w:t>efforts</w:t>
      </w:r>
      <w:r w:rsidR="00D605E0">
        <w:t xml:space="preserve">, such as those used to estimate market effects associated with the </w:t>
      </w:r>
      <w:r w:rsidR="00D605E0" w:rsidRPr="00924FC8">
        <w:t>Market Rate Single Family Initiative’s Midstream HVAC channel</w:t>
      </w:r>
      <w:r w:rsidR="00D605E0">
        <w:t>,</w:t>
      </w:r>
      <w:r>
        <w:t xml:space="preserve"> have </w:t>
      </w:r>
      <w:r w:rsidR="0015334A">
        <w:t xml:space="preserve">the </w:t>
      </w:r>
      <w:r>
        <w:t xml:space="preserve">potential for nonresponse bias </w:t>
      </w:r>
      <w:r w:rsidR="0015334A">
        <w:t xml:space="preserve">due to </w:t>
      </w:r>
      <w:r>
        <w:t>possible differences between those who self-select to respond to surveys and those who do not. We attempted to mitigate this possible bias by sending multiple reminder emails at different times of the day and week and by making training assessment surveys required for training completion</w:t>
      </w:r>
      <w:r w:rsidR="00EA6D0C" w:rsidRPr="00EA6D0C">
        <w:t>.</w:t>
      </w:r>
    </w:p>
    <w:p w14:paraId="208C03F8" w14:textId="77777777" w:rsidR="003D20AA" w:rsidRDefault="003D20AA" w:rsidP="00E96D9C">
      <w:pPr>
        <w:pStyle w:val="ListBullet"/>
      </w:pPr>
      <w:r>
        <w:t>Rounding Differences</w:t>
      </w:r>
    </w:p>
    <w:p w14:paraId="401CD776" w14:textId="4CA57EDC" w:rsidR="002D2129" w:rsidRPr="002D2129" w:rsidRDefault="003D20AA" w:rsidP="003D20AA">
      <w:pPr>
        <w:pStyle w:val="ListBullet2"/>
      </w:pPr>
      <w:r>
        <w:t xml:space="preserve">Some values presented </w:t>
      </w:r>
      <w:r w:rsidR="002D2129">
        <w:t>in this report</w:t>
      </w:r>
      <w:r>
        <w:t xml:space="preserve"> (e.g., table totals)</w:t>
      </w:r>
      <w:r w:rsidR="002D2129">
        <w:t xml:space="preserve"> cannot be exactly </w:t>
      </w:r>
      <w:r>
        <w:t>replicated</w:t>
      </w:r>
      <w:r w:rsidR="002D2129">
        <w:t xml:space="preserve"> </w:t>
      </w:r>
      <w:r>
        <w:t>as</w:t>
      </w:r>
      <w:r w:rsidR="00C510F9">
        <w:t xml:space="preserve"> </w:t>
      </w:r>
      <w:r>
        <w:t xml:space="preserve">shown </w:t>
      </w:r>
      <w:r w:rsidR="002D2129">
        <w:t xml:space="preserve">due to rounding. </w:t>
      </w:r>
    </w:p>
    <w:p w14:paraId="3496F0A1" w14:textId="5EE9C2CA" w:rsidR="0076461E" w:rsidRDefault="0076461E" w:rsidP="0076461E">
      <w:pPr>
        <w:pStyle w:val="Heading1"/>
      </w:pPr>
      <w:bookmarkStart w:id="41" w:name="_Ref185765813"/>
      <w:bookmarkStart w:id="42" w:name="_Toc192673596"/>
      <w:r>
        <w:lastRenderedPageBreak/>
        <w:t>Initiative-Level Results</w:t>
      </w:r>
      <w:bookmarkEnd w:id="41"/>
      <w:bookmarkEnd w:id="42"/>
    </w:p>
    <w:p w14:paraId="799AAC44" w14:textId="6921E5C8" w:rsidR="0076461E" w:rsidRDefault="0076461E" w:rsidP="0076461E">
      <w:pPr>
        <w:pStyle w:val="Heading2"/>
      </w:pPr>
      <w:bookmarkStart w:id="43" w:name="_Toc192673597"/>
      <w:r>
        <w:t>Retail Products Initiative</w:t>
      </w:r>
      <w:bookmarkEnd w:id="43"/>
    </w:p>
    <w:p w14:paraId="3809E5C9" w14:textId="448C9942" w:rsidR="002D2129" w:rsidRDefault="002D2129" w:rsidP="002D2129">
      <w:pPr>
        <w:pStyle w:val="Heading3"/>
      </w:pPr>
      <w:r>
        <w:t>Initiative Description</w:t>
      </w:r>
    </w:p>
    <w:p w14:paraId="54641E79" w14:textId="21B36338" w:rsidR="00D7643D" w:rsidRDefault="00D7643D" w:rsidP="006E660F">
      <w:pPr>
        <w:pStyle w:val="NoSpacing"/>
      </w:pPr>
      <w:r w:rsidRPr="00C01A05">
        <w:t>The AIC Retail Products Initiative includes several channels</w:t>
      </w:r>
      <w:r>
        <w:t xml:space="preserve"> </w:t>
      </w:r>
      <w:r w:rsidR="00DA09BA">
        <w:t xml:space="preserve">that </w:t>
      </w:r>
      <w:r w:rsidRPr="00C01A05">
        <w:t>offer discounts on a wide range of qualifying ENERGY STAR® products,</w:t>
      </w:r>
      <w:r w:rsidR="00DA09BA">
        <w:rPr>
          <w:rStyle w:val="FootnoteReference"/>
        </w:rPr>
        <w:footnoteReference w:id="15"/>
      </w:r>
      <w:r w:rsidRPr="00C01A05">
        <w:t xml:space="preserve"> including LED lighting, advanced power strips, advanced thermostats, and over a dozen other household appliances and miscellaneous equipment. </w:t>
      </w:r>
      <w:r>
        <w:t>The AIC Retail Products Initiative offers incentives in various forms on a wide range of qualifying ENERGY STAR products through three separate participation channels:</w:t>
      </w:r>
    </w:p>
    <w:p w14:paraId="1FF1F92D" w14:textId="023C67F7" w:rsidR="00D7643D" w:rsidRDefault="00D7643D" w:rsidP="00D7643D">
      <w:pPr>
        <w:pStyle w:val="ListBullet"/>
      </w:pPr>
      <w:r>
        <w:t>Point</w:t>
      </w:r>
      <w:r w:rsidR="00896BFE">
        <w:t xml:space="preserve"> </w:t>
      </w:r>
      <w:r>
        <w:t>of</w:t>
      </w:r>
      <w:r w:rsidR="00896BFE">
        <w:t xml:space="preserve"> </w:t>
      </w:r>
      <w:r>
        <w:t>Sale (POS) channel: By partnering with retailers and manufacturers, the POS channel provides in-store discounts that reduce the purchase price of select products.</w:t>
      </w:r>
    </w:p>
    <w:p w14:paraId="20F0F86F" w14:textId="5AAF0637" w:rsidR="00D7643D" w:rsidRDefault="00D7643D" w:rsidP="00D7643D">
      <w:pPr>
        <w:pStyle w:val="ListBullet"/>
      </w:pPr>
      <w:r>
        <w:t xml:space="preserve">Downstream Rebate channel: This channel allows AIC customers to apply for a post-purchase reimbursement to cover a portion of qualifying product purchases. </w:t>
      </w:r>
    </w:p>
    <w:p w14:paraId="57777FEE" w14:textId="4EDF2B01" w:rsidR="00D7643D" w:rsidRDefault="00D7643D" w:rsidP="00D7643D">
      <w:pPr>
        <w:pStyle w:val="ListBullet"/>
      </w:pPr>
      <w:r>
        <w:t xml:space="preserve">Online Marketplace channel: This channel offers AIC customers select products at discounted </w:t>
      </w:r>
      <w:r w:rsidR="00DA09BA">
        <w:t>prices on AIC’s</w:t>
      </w:r>
      <w:r w:rsidR="00896BFE">
        <w:t xml:space="preserve"> own</w:t>
      </w:r>
      <w:r>
        <w:t xml:space="preserve"> online store.</w:t>
      </w:r>
    </w:p>
    <w:p w14:paraId="1E73C3DA" w14:textId="4DDF4250" w:rsidR="00D7643D" w:rsidRDefault="00D7643D" w:rsidP="006E660F">
      <w:pPr>
        <w:pStyle w:val="NoSpacing"/>
      </w:pPr>
      <w:r>
        <w:t>These channels are designed to incentivize customers to purchase energy-efficient versions of select products instead of less efficient, typically cheaper, alternatives by offsetting the price difference, helping customers reduce their energy usage, energy bills, and carbon footprints. The types of products incentivized through the Retail Products Initiative in 2024 included</w:t>
      </w:r>
      <w:r w:rsidR="00DA09BA">
        <w:t xml:space="preserve"> the following</w:t>
      </w:r>
      <w:r>
        <w:t xml:space="preserve">: </w:t>
      </w:r>
    </w:p>
    <w:p w14:paraId="5A2D355F" w14:textId="77777777" w:rsidR="00D7643D" w:rsidRPr="00C45BA5" w:rsidRDefault="00D7643D" w:rsidP="00D7643D">
      <w:pPr>
        <w:pStyle w:val="ListBullet"/>
      </w:pPr>
      <w:r w:rsidRPr="00C45BA5">
        <w:t>LED lighting, including a variety of bulb shapes and fixtures.</w:t>
      </w:r>
    </w:p>
    <w:p w14:paraId="136559AD" w14:textId="77777777" w:rsidR="00D7643D" w:rsidRPr="00C45BA5" w:rsidRDefault="00D7643D" w:rsidP="00D7643D">
      <w:pPr>
        <w:pStyle w:val="ListBullet"/>
      </w:pPr>
      <w:r w:rsidRPr="00C45BA5">
        <w:t xml:space="preserve">Consumer electronics, including advanced thermostats, </w:t>
      </w:r>
      <w:r>
        <w:t>t</w:t>
      </w:r>
      <w:r w:rsidRPr="00C45BA5">
        <w:t>ier 1 advanced power strips, and smart sockets.</w:t>
      </w:r>
    </w:p>
    <w:p w14:paraId="322E055C" w14:textId="77777777" w:rsidR="00D7643D" w:rsidRPr="00C45BA5" w:rsidRDefault="00D7643D" w:rsidP="00D7643D">
      <w:pPr>
        <w:pStyle w:val="ListBullet"/>
      </w:pPr>
      <w:r w:rsidRPr="00C45BA5">
        <w:t>Appliances, including dehumidifiers, air purifiers, clothes washers, clothes dryers, refrigerators, freezers, water dispensers, room air conditioners, gas storage water heaters, gas tankless water heaters, and heat pump water heaters.</w:t>
      </w:r>
    </w:p>
    <w:p w14:paraId="2A906726" w14:textId="77777777" w:rsidR="00D7643D" w:rsidRPr="00C45BA5" w:rsidRDefault="00D7643D" w:rsidP="00D7643D">
      <w:pPr>
        <w:pStyle w:val="ListBullet"/>
      </w:pPr>
      <w:r w:rsidRPr="00C45BA5">
        <w:t>Miscellaneous other equipment, including variable-speed pool pumps, bathroom exhaust fans, showerheads, faucet aerators, showerhead kits, pipe insulation, door sweeps, wall plate gaskets, and weatherstripping.</w:t>
      </w:r>
    </w:p>
    <w:p w14:paraId="00D1F6A6" w14:textId="77777777" w:rsidR="00D7643D" w:rsidRDefault="00D7643D" w:rsidP="00D7643D">
      <w:r>
        <w:t xml:space="preserve">Leidos implements the Retail Products Initiative with support from subcontractors. Walker-Miller Energy Services provides field services, including store visits and promotional events, while AM Conservation Group operates the Online Marketplace. </w:t>
      </w:r>
    </w:p>
    <w:p w14:paraId="5FE684A0" w14:textId="77777777" w:rsidR="00D7643D" w:rsidRDefault="00D7643D" w:rsidP="00D7643D">
      <w:pPr>
        <w:pStyle w:val="Heading5"/>
      </w:pPr>
      <w:r>
        <w:t>Summary of Key Implementation Changes</w:t>
      </w:r>
    </w:p>
    <w:p w14:paraId="327F7CE1" w14:textId="6B31E31C" w:rsidR="00D7643D" w:rsidRPr="00C01A05" w:rsidRDefault="002B3C59" w:rsidP="002B3C59">
      <w:r>
        <w:t xml:space="preserve">In 2024, the Retail Products Initiative </w:t>
      </w:r>
      <w:r w:rsidR="00D7643D">
        <w:t xml:space="preserve">expanded its measure offerings to include </w:t>
      </w:r>
      <w:r w:rsidR="00D7643D" w:rsidRPr="00D064DC">
        <w:t>smart sockets</w:t>
      </w:r>
      <w:r w:rsidR="00D7643D">
        <w:t xml:space="preserve"> in the</w:t>
      </w:r>
      <w:r w:rsidR="00D7643D" w:rsidRPr="00D064DC">
        <w:t xml:space="preserve"> POS and Online </w:t>
      </w:r>
      <w:r w:rsidR="00D7643D">
        <w:t>M</w:t>
      </w:r>
      <w:r w:rsidR="00D7643D" w:rsidRPr="00D064DC">
        <w:t>arketplace channels.</w:t>
      </w:r>
    </w:p>
    <w:p w14:paraId="1B62703E" w14:textId="4DC474E1" w:rsidR="002D2129" w:rsidRDefault="002D2129" w:rsidP="00CB1473">
      <w:pPr>
        <w:pStyle w:val="Heading3"/>
      </w:pPr>
      <w:r>
        <w:lastRenderedPageBreak/>
        <w:t>Initiative Annual Savings Summary</w:t>
      </w:r>
    </w:p>
    <w:bookmarkStart w:id="44" w:name="_Hlk191644249"/>
    <w:p w14:paraId="312564EF" w14:textId="0A3AA91F" w:rsidR="009C59A9" w:rsidRDefault="009C59A9" w:rsidP="009C59A9">
      <w:pPr>
        <w:keepNext/>
        <w:keepLines/>
      </w:pPr>
      <w:r>
        <w:fldChar w:fldCharType="begin"/>
      </w:r>
      <w:r>
        <w:instrText xml:space="preserve"> REF _Ref191967311 \h </w:instrText>
      </w:r>
      <w:r>
        <w:fldChar w:fldCharType="separate"/>
      </w:r>
      <w:r w:rsidR="001F12C9">
        <w:t xml:space="preserve">Table </w:t>
      </w:r>
      <w:r w:rsidR="001F12C9">
        <w:rPr>
          <w:noProof/>
        </w:rPr>
        <w:t>7</w:t>
      </w:r>
      <w:r>
        <w:fldChar w:fldCharType="end"/>
      </w:r>
      <w:r>
        <w:t xml:space="preserve"> </w:t>
      </w:r>
      <w:r w:rsidR="00D7643D" w:rsidRPr="00C01A05">
        <w:t xml:space="preserve">presents the Retail Products Initiative annual savings achieved in </w:t>
      </w:r>
      <w:r w:rsidR="00D7643D">
        <w:t>2024</w:t>
      </w:r>
      <w:r w:rsidR="00D7643D" w:rsidRPr="00C01A05">
        <w:t xml:space="preserve">. The </w:t>
      </w:r>
      <w:r w:rsidR="00D7643D">
        <w:t>2024</w:t>
      </w:r>
      <w:r w:rsidR="00D7643D" w:rsidRPr="00C01A05">
        <w:t xml:space="preserve"> Retail Products Initiative achieved </w:t>
      </w:r>
      <w:r w:rsidR="00D7643D">
        <w:t xml:space="preserve">90,509 </w:t>
      </w:r>
      <w:r w:rsidR="00D7643D" w:rsidRPr="00C01A05">
        <w:t xml:space="preserve">MWh, </w:t>
      </w:r>
      <w:r w:rsidR="00D7643D">
        <w:t xml:space="preserve">12.58 </w:t>
      </w:r>
      <w:r w:rsidR="00D7643D" w:rsidRPr="00C01A05">
        <w:t xml:space="preserve">MW, and </w:t>
      </w:r>
      <w:r w:rsidR="00D7643D" w:rsidRPr="004C3BAF">
        <w:t>1,445,164</w:t>
      </w:r>
      <w:r w:rsidR="00D7643D">
        <w:t xml:space="preserve"> </w:t>
      </w:r>
      <w:r w:rsidR="00D7643D" w:rsidRPr="00C01A05">
        <w:t xml:space="preserve">therms in verified net savings. Subsequent sections provide breakouts of savings by channel, as well as by Market Rate versus </w:t>
      </w:r>
      <w:r w:rsidR="004967DB">
        <w:t>IQ</w:t>
      </w:r>
      <w:r w:rsidR="00D7643D" w:rsidRPr="00C01A05">
        <w:t xml:space="preserve"> participants. The Initiative also produced </w:t>
      </w:r>
      <w:r w:rsidR="00D7643D" w:rsidRPr="004C3BAF">
        <w:t xml:space="preserve">115,861 </w:t>
      </w:r>
      <w:r w:rsidR="00D7643D" w:rsidRPr="00C01A05">
        <w:t xml:space="preserve">therms in verified net propane savings in </w:t>
      </w:r>
      <w:r w:rsidR="00D7643D">
        <w:t>2024</w:t>
      </w:r>
      <w:r w:rsidR="00D7643D" w:rsidRPr="00C01A05">
        <w:t xml:space="preserve">, which are not included in this section but are detailed further in </w:t>
      </w:r>
      <w:r w:rsidR="00D7643D">
        <w:fldChar w:fldCharType="begin"/>
      </w:r>
      <w:r w:rsidR="00D7643D">
        <w:instrText xml:space="preserve"> REF _Ref185766155 \n \h </w:instrText>
      </w:r>
      <w:r w:rsidR="00D7643D">
        <w:fldChar w:fldCharType="separate"/>
      </w:r>
      <w:r w:rsidR="001F12C9">
        <w:t>Appendix B</w:t>
      </w:r>
      <w:r w:rsidR="00D7643D">
        <w:fldChar w:fldCharType="end"/>
      </w:r>
      <w:r w:rsidR="00D7643D" w:rsidRPr="00C01A05">
        <w:t xml:space="preserve">. </w:t>
      </w:r>
    </w:p>
    <w:p w14:paraId="029DE33E" w14:textId="355B7807" w:rsidR="009C59A9" w:rsidRDefault="009C59A9" w:rsidP="00E71EF3">
      <w:pPr>
        <w:pStyle w:val="Caption"/>
      </w:pPr>
      <w:bookmarkStart w:id="45" w:name="_Ref191967311"/>
      <w:bookmarkStart w:id="46" w:name="_Toc192673636"/>
      <w:r>
        <w:t xml:space="preserve">Table </w:t>
      </w:r>
      <w:r>
        <w:fldChar w:fldCharType="begin"/>
      </w:r>
      <w:r>
        <w:instrText xml:space="preserve"> SEQ Table \* ARABIC </w:instrText>
      </w:r>
      <w:r>
        <w:fldChar w:fldCharType="separate"/>
      </w:r>
      <w:r w:rsidR="001F12C9">
        <w:rPr>
          <w:noProof/>
        </w:rPr>
        <w:t>7</w:t>
      </w:r>
      <w:r>
        <w:rPr>
          <w:noProof/>
        </w:rPr>
        <w:fldChar w:fldCharType="end"/>
      </w:r>
      <w:bookmarkEnd w:id="45"/>
      <w:r>
        <w:t>.</w:t>
      </w:r>
      <w:r w:rsidRPr="009C59A9">
        <w:t xml:space="preserve"> 2024 Retail Products Initiative Annual Savings</w:t>
      </w:r>
      <w:bookmarkEnd w:id="46"/>
    </w:p>
    <w:tbl>
      <w:tblPr>
        <w:tblStyle w:val="ODCBasic-1"/>
        <w:tblW w:w="0" w:type="auto"/>
        <w:tblLayout w:type="fixed"/>
        <w:tblCellMar>
          <w:top w:w="0" w:type="dxa"/>
          <w:bottom w:w="14" w:type="dxa"/>
        </w:tblCellMar>
        <w:tblLook w:val="04A0" w:firstRow="1" w:lastRow="0" w:firstColumn="1" w:lastColumn="0" w:noHBand="0" w:noVBand="1"/>
      </w:tblPr>
      <w:tblGrid>
        <w:gridCol w:w="2304"/>
        <w:gridCol w:w="1800"/>
        <w:gridCol w:w="1800"/>
        <w:gridCol w:w="1800"/>
      </w:tblGrid>
      <w:tr w:rsidR="009C59A9" w14:paraId="03F873A7" w14:textId="77777777" w:rsidTr="008C384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04" w:type="dxa"/>
            <w:tcBorders>
              <w:bottom w:val="single" w:sz="4" w:space="0" w:color="4A4D56" w:themeColor="text1"/>
              <w:right w:val="single" w:sz="4" w:space="0" w:color="4A4D56" w:themeColor="text1"/>
            </w:tcBorders>
          </w:tcPr>
          <w:p w14:paraId="7E2380C2" w14:textId="7BFB6008" w:rsidR="009C59A9" w:rsidRPr="00625570" w:rsidRDefault="009C59A9" w:rsidP="009C59A9">
            <w:pPr>
              <w:pStyle w:val="TableHeadingLeft"/>
            </w:pPr>
            <w:r w:rsidRPr="00FD6C40">
              <w:t>Metric</w:t>
            </w:r>
          </w:p>
        </w:tc>
        <w:tc>
          <w:tcPr>
            <w:tcW w:w="1800" w:type="dxa"/>
            <w:tcBorders>
              <w:left w:val="single" w:sz="4" w:space="0" w:color="4A4D56" w:themeColor="text1"/>
              <w:bottom w:val="single" w:sz="4" w:space="0" w:color="4A4D56" w:themeColor="text1"/>
              <w:right w:val="single" w:sz="4" w:space="0" w:color="4A4D56" w:themeColor="text1"/>
            </w:tcBorders>
          </w:tcPr>
          <w:p w14:paraId="330F9E5F" w14:textId="1A90D955" w:rsidR="009C59A9" w:rsidRPr="00625570" w:rsidRDefault="009C59A9" w:rsidP="009C59A9">
            <w:pPr>
              <w:pStyle w:val="TableHeadingCentered"/>
              <w:cnfStyle w:val="100000000000" w:firstRow="1" w:lastRow="0" w:firstColumn="0" w:lastColumn="0" w:oddVBand="0" w:evenVBand="0" w:oddHBand="0" w:evenHBand="0" w:firstRowFirstColumn="0" w:firstRowLastColumn="0" w:lastRowFirstColumn="0" w:lastRowLastColumn="0"/>
            </w:pPr>
            <w:r w:rsidRPr="00FD6C40">
              <w:t>Electric Energy Savings (MWh)</w:t>
            </w:r>
          </w:p>
        </w:tc>
        <w:tc>
          <w:tcPr>
            <w:tcW w:w="1800" w:type="dxa"/>
            <w:tcBorders>
              <w:left w:val="single" w:sz="4" w:space="0" w:color="4A4D56" w:themeColor="text1"/>
              <w:bottom w:val="single" w:sz="4" w:space="0" w:color="4A4D56" w:themeColor="text1"/>
              <w:right w:val="single" w:sz="4" w:space="0" w:color="4A4D56" w:themeColor="text1"/>
            </w:tcBorders>
          </w:tcPr>
          <w:p w14:paraId="793B71B5" w14:textId="7023607B" w:rsidR="009C59A9" w:rsidRPr="00625570" w:rsidRDefault="009C59A9" w:rsidP="009C59A9">
            <w:pPr>
              <w:pStyle w:val="TableHeadingCentered"/>
              <w:cnfStyle w:val="100000000000" w:firstRow="1" w:lastRow="0" w:firstColumn="0" w:lastColumn="0" w:oddVBand="0" w:evenVBand="0" w:oddHBand="0" w:evenHBand="0" w:firstRowFirstColumn="0" w:firstRowLastColumn="0" w:lastRowFirstColumn="0" w:lastRowLastColumn="0"/>
            </w:pPr>
            <w:r w:rsidRPr="00FD6C40">
              <w:t>Electric Demand Savings (MW)</w:t>
            </w:r>
          </w:p>
        </w:tc>
        <w:tc>
          <w:tcPr>
            <w:tcW w:w="1800" w:type="dxa"/>
            <w:tcBorders>
              <w:left w:val="single" w:sz="4" w:space="0" w:color="4A4D56" w:themeColor="text1"/>
              <w:bottom w:val="single" w:sz="4" w:space="0" w:color="4A4D56" w:themeColor="text1"/>
              <w:right w:val="single" w:sz="4" w:space="0" w:color="4A4D56" w:themeColor="text1"/>
            </w:tcBorders>
          </w:tcPr>
          <w:p w14:paraId="78862CBA" w14:textId="69DEE8D9" w:rsidR="009C59A9" w:rsidRPr="00625570" w:rsidRDefault="009C59A9" w:rsidP="009C59A9">
            <w:pPr>
              <w:pStyle w:val="TableHeadingCentered"/>
              <w:cnfStyle w:val="100000000000" w:firstRow="1" w:lastRow="0" w:firstColumn="0" w:lastColumn="0" w:oddVBand="0" w:evenVBand="0" w:oddHBand="0" w:evenHBand="0" w:firstRowFirstColumn="0" w:firstRowLastColumn="0" w:lastRowFirstColumn="0" w:lastRowLastColumn="0"/>
            </w:pPr>
            <w:r w:rsidRPr="00FD6C40">
              <w:t>Gas Savings (Therms)</w:t>
            </w:r>
          </w:p>
        </w:tc>
      </w:tr>
      <w:tr w:rsidR="009C59A9" w14:paraId="1F93251B"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4A4D56" w:themeColor="text1"/>
            </w:tcBorders>
          </w:tcPr>
          <w:p w14:paraId="6D797980" w14:textId="653348C4" w:rsidR="009C59A9" w:rsidRPr="00625570" w:rsidRDefault="009C59A9" w:rsidP="009C59A9">
            <w:pPr>
              <w:pStyle w:val="TableLeftText"/>
            </w:pPr>
            <w:r w:rsidRPr="00E44CDB">
              <w:t>Ex Ante Gross Savings</w:t>
            </w:r>
          </w:p>
        </w:tc>
        <w:tc>
          <w:tcPr>
            <w:tcW w:w="1800" w:type="dxa"/>
            <w:tcBorders>
              <w:top w:val="single" w:sz="4" w:space="0" w:color="4A4D56" w:themeColor="text1"/>
            </w:tcBorders>
          </w:tcPr>
          <w:p w14:paraId="6837074D" w14:textId="7B7B7113"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104,386</w:t>
            </w:r>
          </w:p>
        </w:tc>
        <w:tc>
          <w:tcPr>
            <w:tcW w:w="1800" w:type="dxa"/>
            <w:tcBorders>
              <w:top w:val="single" w:sz="4" w:space="0" w:color="4A4D56" w:themeColor="text1"/>
            </w:tcBorders>
          </w:tcPr>
          <w:p w14:paraId="22201314" w14:textId="49ADD8FE"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22.16</w:t>
            </w:r>
          </w:p>
        </w:tc>
        <w:tc>
          <w:tcPr>
            <w:tcW w:w="1800" w:type="dxa"/>
            <w:tcBorders>
              <w:top w:val="single" w:sz="4" w:space="0" w:color="4A4D56" w:themeColor="text1"/>
            </w:tcBorders>
          </w:tcPr>
          <w:p w14:paraId="4388B4A4" w14:textId="2D6A621D"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1,560,658</w:t>
            </w:r>
          </w:p>
        </w:tc>
      </w:tr>
      <w:tr w:rsidR="009C59A9" w14:paraId="5758AC8B" w14:textId="77777777" w:rsidTr="008C38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6B034A48" w14:textId="4D6DFEA5" w:rsidR="009C59A9" w:rsidRPr="00625570" w:rsidRDefault="009C59A9" w:rsidP="009C59A9">
            <w:pPr>
              <w:pStyle w:val="TableLeftText"/>
            </w:pPr>
            <w:r w:rsidRPr="00E44CDB">
              <w:t>Gross Realization Rate</w:t>
            </w:r>
          </w:p>
        </w:tc>
        <w:tc>
          <w:tcPr>
            <w:tcW w:w="1800" w:type="dxa"/>
          </w:tcPr>
          <w:p w14:paraId="7845A550" w14:textId="0FCECE2B" w:rsidR="009C59A9" w:rsidRPr="000B7901" w:rsidRDefault="009C59A9" w:rsidP="009C59A9">
            <w:pPr>
              <w:pStyle w:val="TableCenterText"/>
              <w:cnfStyle w:val="000000010000" w:firstRow="0" w:lastRow="0" w:firstColumn="0" w:lastColumn="0" w:oddVBand="0" w:evenVBand="0" w:oddHBand="0" w:evenHBand="1" w:firstRowFirstColumn="0" w:firstRowLastColumn="0" w:lastRowFirstColumn="0" w:lastRowLastColumn="0"/>
            </w:pPr>
            <w:r w:rsidRPr="00E44CDB">
              <w:t>97%</w:t>
            </w:r>
          </w:p>
        </w:tc>
        <w:tc>
          <w:tcPr>
            <w:tcW w:w="1800" w:type="dxa"/>
          </w:tcPr>
          <w:p w14:paraId="22E3E354" w14:textId="0BC81361" w:rsidR="009C59A9" w:rsidRPr="000B7901" w:rsidRDefault="009C59A9" w:rsidP="009C59A9">
            <w:pPr>
              <w:pStyle w:val="TableCenterText"/>
              <w:cnfStyle w:val="000000010000" w:firstRow="0" w:lastRow="0" w:firstColumn="0" w:lastColumn="0" w:oddVBand="0" w:evenVBand="0" w:oddHBand="0" w:evenHBand="1" w:firstRowFirstColumn="0" w:firstRowLastColumn="0" w:lastRowFirstColumn="0" w:lastRowLastColumn="0"/>
            </w:pPr>
            <w:r w:rsidRPr="00E44CDB">
              <w:t>65%</w:t>
            </w:r>
          </w:p>
        </w:tc>
        <w:tc>
          <w:tcPr>
            <w:tcW w:w="1800" w:type="dxa"/>
          </w:tcPr>
          <w:p w14:paraId="1B94CB56" w14:textId="159C15DB" w:rsidR="009C59A9" w:rsidRPr="000B7901" w:rsidRDefault="009C59A9" w:rsidP="009C59A9">
            <w:pPr>
              <w:pStyle w:val="TableCenterText"/>
              <w:cnfStyle w:val="000000010000" w:firstRow="0" w:lastRow="0" w:firstColumn="0" w:lastColumn="0" w:oddVBand="0" w:evenVBand="0" w:oddHBand="0" w:evenHBand="1" w:firstRowFirstColumn="0" w:firstRowLastColumn="0" w:lastRowFirstColumn="0" w:lastRowLastColumn="0"/>
            </w:pPr>
            <w:r w:rsidRPr="00E44CDB">
              <w:t>100%</w:t>
            </w:r>
          </w:p>
        </w:tc>
      </w:tr>
      <w:tr w:rsidR="009C59A9" w14:paraId="2A5587DE"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7FE028FC" w14:textId="1B712CCA" w:rsidR="009C59A9" w:rsidRPr="00625570" w:rsidRDefault="009C59A9" w:rsidP="009C59A9">
            <w:pPr>
              <w:pStyle w:val="TableLeftText"/>
            </w:pPr>
            <w:r w:rsidRPr="00E44CDB">
              <w:t>Verified Gross Savings</w:t>
            </w:r>
          </w:p>
        </w:tc>
        <w:tc>
          <w:tcPr>
            <w:tcW w:w="1800" w:type="dxa"/>
          </w:tcPr>
          <w:p w14:paraId="5591393E" w14:textId="5FCFF0A9"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101,713</w:t>
            </w:r>
          </w:p>
        </w:tc>
        <w:tc>
          <w:tcPr>
            <w:tcW w:w="1800" w:type="dxa"/>
          </w:tcPr>
          <w:p w14:paraId="3F4DD65E" w14:textId="475074D6"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14.39</w:t>
            </w:r>
          </w:p>
        </w:tc>
        <w:tc>
          <w:tcPr>
            <w:tcW w:w="1800" w:type="dxa"/>
          </w:tcPr>
          <w:p w14:paraId="28259BA2" w14:textId="749F0FBA"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1,561,454</w:t>
            </w:r>
          </w:p>
        </w:tc>
      </w:tr>
      <w:tr w:rsidR="009C59A9" w14:paraId="3D585FD8" w14:textId="77777777" w:rsidTr="008C38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2E4A07D9" w14:textId="3AF09DA5" w:rsidR="009C59A9" w:rsidRPr="00625570" w:rsidRDefault="009C59A9" w:rsidP="009C59A9">
            <w:pPr>
              <w:pStyle w:val="TableLeftText"/>
            </w:pPr>
            <w:r w:rsidRPr="00E44CDB">
              <w:t>NTGR</w:t>
            </w:r>
          </w:p>
        </w:tc>
        <w:tc>
          <w:tcPr>
            <w:tcW w:w="1800" w:type="dxa"/>
          </w:tcPr>
          <w:p w14:paraId="691BCC26" w14:textId="3BDC91EB" w:rsidR="009C59A9" w:rsidRPr="000B7901" w:rsidRDefault="009C59A9" w:rsidP="009C59A9">
            <w:pPr>
              <w:pStyle w:val="TableCenterText"/>
              <w:cnfStyle w:val="000000010000" w:firstRow="0" w:lastRow="0" w:firstColumn="0" w:lastColumn="0" w:oddVBand="0" w:evenVBand="0" w:oddHBand="0" w:evenHBand="1" w:firstRowFirstColumn="0" w:firstRowLastColumn="0" w:lastRowFirstColumn="0" w:lastRowLastColumn="0"/>
            </w:pPr>
            <w:r w:rsidRPr="00E44CDB">
              <w:t>0.890</w:t>
            </w:r>
          </w:p>
        </w:tc>
        <w:tc>
          <w:tcPr>
            <w:tcW w:w="1800" w:type="dxa"/>
          </w:tcPr>
          <w:p w14:paraId="6A73B01C" w14:textId="17D6A915" w:rsidR="009C59A9" w:rsidRPr="000B7901" w:rsidRDefault="009C59A9" w:rsidP="009C59A9">
            <w:pPr>
              <w:pStyle w:val="TableCenterText"/>
              <w:cnfStyle w:val="000000010000" w:firstRow="0" w:lastRow="0" w:firstColumn="0" w:lastColumn="0" w:oddVBand="0" w:evenVBand="0" w:oddHBand="0" w:evenHBand="1" w:firstRowFirstColumn="0" w:firstRowLastColumn="0" w:lastRowFirstColumn="0" w:lastRowLastColumn="0"/>
            </w:pPr>
            <w:r w:rsidRPr="00E44CDB">
              <w:t>0.875</w:t>
            </w:r>
          </w:p>
        </w:tc>
        <w:tc>
          <w:tcPr>
            <w:tcW w:w="1800" w:type="dxa"/>
          </w:tcPr>
          <w:p w14:paraId="733807FF" w14:textId="212153C3" w:rsidR="009C59A9" w:rsidRPr="000B7901" w:rsidRDefault="009C59A9" w:rsidP="009C59A9">
            <w:pPr>
              <w:pStyle w:val="TableCenterText"/>
              <w:cnfStyle w:val="000000010000" w:firstRow="0" w:lastRow="0" w:firstColumn="0" w:lastColumn="0" w:oddVBand="0" w:evenVBand="0" w:oddHBand="0" w:evenHBand="1" w:firstRowFirstColumn="0" w:firstRowLastColumn="0" w:lastRowFirstColumn="0" w:lastRowLastColumn="0"/>
            </w:pPr>
            <w:r w:rsidRPr="00E44CDB">
              <w:t>0.926</w:t>
            </w:r>
          </w:p>
        </w:tc>
      </w:tr>
      <w:tr w:rsidR="009C59A9" w14:paraId="2EEE1BE5"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0261B0F9" w14:textId="3E6AC97A" w:rsidR="009C59A9" w:rsidRPr="00625570" w:rsidRDefault="009C59A9" w:rsidP="009C59A9">
            <w:pPr>
              <w:pStyle w:val="TableLeftText"/>
            </w:pPr>
            <w:r w:rsidRPr="00E44CDB">
              <w:t>Verified Net Savings</w:t>
            </w:r>
          </w:p>
        </w:tc>
        <w:tc>
          <w:tcPr>
            <w:tcW w:w="1800" w:type="dxa"/>
          </w:tcPr>
          <w:p w14:paraId="78CEE937" w14:textId="21C014BB"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90,509</w:t>
            </w:r>
          </w:p>
        </w:tc>
        <w:tc>
          <w:tcPr>
            <w:tcW w:w="1800" w:type="dxa"/>
          </w:tcPr>
          <w:p w14:paraId="34D5DBFE" w14:textId="60E80161"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12.58</w:t>
            </w:r>
          </w:p>
        </w:tc>
        <w:tc>
          <w:tcPr>
            <w:tcW w:w="1800" w:type="dxa"/>
          </w:tcPr>
          <w:p w14:paraId="0B65772B" w14:textId="3F89CFF6" w:rsidR="009C59A9" w:rsidRPr="000B7901" w:rsidRDefault="009C59A9" w:rsidP="009C59A9">
            <w:pPr>
              <w:pStyle w:val="TableCenterText"/>
              <w:cnfStyle w:val="000000100000" w:firstRow="0" w:lastRow="0" w:firstColumn="0" w:lastColumn="0" w:oddVBand="0" w:evenVBand="0" w:oddHBand="1" w:evenHBand="0" w:firstRowFirstColumn="0" w:firstRowLastColumn="0" w:lastRowFirstColumn="0" w:lastRowLastColumn="0"/>
            </w:pPr>
            <w:r w:rsidRPr="00E44CDB">
              <w:t>1,445,164</w:t>
            </w:r>
          </w:p>
        </w:tc>
      </w:tr>
    </w:tbl>
    <w:bookmarkEnd w:id="44"/>
    <w:p w14:paraId="7B1EA31A" w14:textId="6ECB23CC" w:rsidR="002D2129" w:rsidRDefault="002D2129" w:rsidP="00B9405F">
      <w:pPr>
        <w:pStyle w:val="Heading4"/>
      </w:pPr>
      <w:r>
        <w:t>Participation Summary</w:t>
      </w:r>
    </w:p>
    <w:p w14:paraId="356A2BF5" w14:textId="4EEB87AA" w:rsidR="00823C3D" w:rsidRDefault="00823C3D" w:rsidP="00823C3D">
      <w:bookmarkStart w:id="47" w:name="_Hlk191644576"/>
      <w:r w:rsidRPr="00C01A05">
        <w:t xml:space="preserve">LED Lighting remained the </w:t>
      </w:r>
      <w:r>
        <w:t>top-selling end use</w:t>
      </w:r>
      <w:r w:rsidRPr="00C01A05">
        <w:t xml:space="preserve"> for the </w:t>
      </w:r>
      <w:r>
        <w:t>Retail Products Initiative</w:t>
      </w:r>
      <w:r w:rsidRPr="00C01A05">
        <w:t xml:space="preserve"> in </w:t>
      </w:r>
      <w:r>
        <w:t>2024</w:t>
      </w:r>
      <w:r w:rsidRPr="00C01A05">
        <w:t xml:space="preserve">, accounting for </w:t>
      </w:r>
      <w:r>
        <w:t>89</w:t>
      </w:r>
      <w:r w:rsidRPr="00C01A05">
        <w:t xml:space="preserve">% of all </w:t>
      </w:r>
      <w:r>
        <w:t xml:space="preserve">incentivized </w:t>
      </w:r>
      <w:r w:rsidRPr="00C01A05">
        <w:t>units. Standard LEDs represented half (</w:t>
      </w:r>
      <w:r>
        <w:t>50</w:t>
      </w:r>
      <w:r w:rsidRPr="00C01A05">
        <w:t>%) of all incentivized product sales, followed by Specialty LEDs (</w:t>
      </w:r>
      <w:r>
        <w:t>19</w:t>
      </w:r>
      <w:r w:rsidRPr="00C01A05">
        <w:t>%) and LED Fixtures (</w:t>
      </w:r>
      <w:r>
        <w:t>13</w:t>
      </w:r>
      <w:r w:rsidRPr="00C01A05">
        <w:t xml:space="preserve">%). The Initiative also discounted over </w:t>
      </w:r>
      <w:r>
        <w:t>88</w:t>
      </w:r>
      <w:r w:rsidRPr="00C01A05">
        <w:t xml:space="preserve">,000 advanced power strips, </w:t>
      </w:r>
      <w:r>
        <w:t>30</w:t>
      </w:r>
      <w:r w:rsidRPr="00C01A05">
        <w:t xml:space="preserve">,000 advanced thermostats, and </w:t>
      </w:r>
      <w:r>
        <w:t>21</w:t>
      </w:r>
      <w:r w:rsidRPr="00C01A05">
        <w:t xml:space="preserve">,000 </w:t>
      </w:r>
      <w:r>
        <w:t>air purifiers</w:t>
      </w:r>
      <w:r w:rsidRPr="00C01A05">
        <w:t xml:space="preserve">, which collectively make up </w:t>
      </w:r>
      <w:r>
        <w:t>another 7</w:t>
      </w:r>
      <w:r w:rsidRPr="00C01A05">
        <w:t xml:space="preserve">% of all sales and </w:t>
      </w:r>
      <w:r>
        <w:t xml:space="preserve">more than </w:t>
      </w:r>
      <w:r w:rsidRPr="00C01A05">
        <w:t>two-thirds</w:t>
      </w:r>
      <w:r>
        <w:t xml:space="preserve"> (70%)</w:t>
      </w:r>
      <w:r w:rsidRPr="00C01A05">
        <w:t xml:space="preserve"> of non-lighting sales. The remaining measures </w:t>
      </w:r>
      <w:r>
        <w:t xml:space="preserve">each accounted for less than 1% of sales and </w:t>
      </w:r>
      <w:r w:rsidRPr="00C01A05">
        <w:t xml:space="preserve">collectively </w:t>
      </w:r>
      <w:r>
        <w:t>amounted to 3</w:t>
      </w:r>
      <w:r w:rsidRPr="00C01A05">
        <w:t xml:space="preserve">% of total sales volume. </w:t>
      </w:r>
      <w:r w:rsidR="00986CDA">
        <w:fldChar w:fldCharType="begin"/>
      </w:r>
      <w:r w:rsidR="00986CDA">
        <w:instrText xml:space="preserve"> REF _Ref191902175 \h </w:instrText>
      </w:r>
      <w:r w:rsidR="00986CDA">
        <w:fldChar w:fldCharType="separate"/>
      </w:r>
      <w:r w:rsidR="001F12C9">
        <w:t xml:space="preserve">Table </w:t>
      </w:r>
      <w:r w:rsidR="001F12C9">
        <w:rPr>
          <w:noProof/>
        </w:rPr>
        <w:t>8</w:t>
      </w:r>
      <w:r w:rsidR="00986CDA">
        <w:fldChar w:fldCharType="end"/>
      </w:r>
      <w:r w:rsidRPr="00C01A05">
        <w:t xml:space="preserve"> summarizes participation in the </w:t>
      </w:r>
      <w:r w:rsidR="009C59A9">
        <w:t>I</w:t>
      </w:r>
      <w:r>
        <w:t xml:space="preserve">nitiative </w:t>
      </w:r>
      <w:r w:rsidRPr="00C01A05">
        <w:t xml:space="preserve">during </w:t>
      </w:r>
      <w:r>
        <w:t>2024</w:t>
      </w:r>
      <w:r w:rsidRPr="00C01A05">
        <w:t xml:space="preserve"> by measure. </w:t>
      </w:r>
    </w:p>
    <w:p w14:paraId="4525219B" w14:textId="37A8230B" w:rsidR="00823C3D" w:rsidRDefault="00823C3D" w:rsidP="00567458">
      <w:pPr>
        <w:pStyle w:val="Caption"/>
        <w:keepNext w:val="0"/>
      </w:pPr>
      <w:bookmarkStart w:id="48" w:name="_Ref191902175"/>
      <w:bookmarkStart w:id="49" w:name="_Toc191042872"/>
      <w:bookmarkStart w:id="50" w:name="_Toc192673637"/>
      <w:r>
        <w:t xml:space="preserve">Table </w:t>
      </w:r>
      <w:r>
        <w:fldChar w:fldCharType="begin"/>
      </w:r>
      <w:r>
        <w:instrText xml:space="preserve"> SEQ Table \* ARABIC </w:instrText>
      </w:r>
      <w:r>
        <w:fldChar w:fldCharType="separate"/>
      </w:r>
      <w:r w:rsidR="001F12C9">
        <w:rPr>
          <w:noProof/>
        </w:rPr>
        <w:t>8</w:t>
      </w:r>
      <w:r>
        <w:fldChar w:fldCharType="end"/>
      </w:r>
      <w:bookmarkEnd w:id="48"/>
      <w:r>
        <w:t>. 2024</w:t>
      </w:r>
      <w:r w:rsidRPr="00C01A05">
        <w:t xml:space="preserve"> </w:t>
      </w:r>
      <w:r>
        <w:t>Retail Products Initiative</w:t>
      </w:r>
      <w:r w:rsidRPr="00C01A05">
        <w:t xml:space="preserve"> Participation Summary</w:t>
      </w:r>
      <w:bookmarkEnd w:id="49"/>
      <w:bookmarkEnd w:id="50"/>
    </w:p>
    <w:tbl>
      <w:tblPr>
        <w:tblStyle w:val="ODCBasic-1"/>
        <w:tblW w:w="8966" w:type="dxa"/>
        <w:tblLayout w:type="fixed"/>
        <w:tblCellMar>
          <w:top w:w="0" w:type="dxa"/>
          <w:bottom w:w="14" w:type="dxa"/>
        </w:tblCellMar>
        <w:tblLook w:val="04A0" w:firstRow="1" w:lastRow="0" w:firstColumn="1" w:lastColumn="0" w:noHBand="0" w:noVBand="1"/>
      </w:tblPr>
      <w:tblGrid>
        <w:gridCol w:w="3299"/>
        <w:gridCol w:w="2702"/>
        <w:gridCol w:w="1482"/>
        <w:gridCol w:w="1483"/>
      </w:tblGrid>
      <w:tr w:rsidR="00823C3D" w14:paraId="42842830" w14:textId="77777777" w:rsidTr="004B11D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3299" w:type="dxa"/>
            <w:tcBorders>
              <w:bottom w:val="single" w:sz="4" w:space="0" w:color="4A4D56" w:themeColor="text1"/>
              <w:right w:val="single" w:sz="4" w:space="0" w:color="4A4D56" w:themeColor="text1"/>
            </w:tcBorders>
          </w:tcPr>
          <w:bookmarkEnd w:id="47"/>
          <w:p w14:paraId="4B3FD2A5" w14:textId="6CBB9D0D" w:rsidR="00823C3D" w:rsidRPr="00625570" w:rsidRDefault="00823C3D" w:rsidP="00567458">
            <w:pPr>
              <w:pStyle w:val="TableHeadingLeft"/>
            </w:pPr>
            <w:r w:rsidRPr="00823C3D">
              <w:t>Measure Category</w:t>
            </w:r>
          </w:p>
        </w:tc>
        <w:tc>
          <w:tcPr>
            <w:tcW w:w="2702" w:type="dxa"/>
            <w:tcBorders>
              <w:left w:val="single" w:sz="4" w:space="0" w:color="4A4D56" w:themeColor="text1"/>
              <w:bottom w:val="single" w:sz="4" w:space="0" w:color="4A4D56" w:themeColor="text1"/>
              <w:right w:val="single" w:sz="4" w:space="0" w:color="4A4D56" w:themeColor="text1"/>
            </w:tcBorders>
          </w:tcPr>
          <w:p w14:paraId="6A80E1AD" w14:textId="63F082CB" w:rsidR="00823C3D" w:rsidRPr="00625570" w:rsidRDefault="00823C3D" w:rsidP="003D20AA">
            <w:pPr>
              <w:pStyle w:val="TableHeadingCentered"/>
              <w:jc w:val="left"/>
              <w:cnfStyle w:val="100000000000" w:firstRow="1" w:lastRow="0" w:firstColumn="0" w:lastColumn="0" w:oddVBand="0" w:evenVBand="0" w:oddHBand="0" w:evenHBand="0" w:firstRowFirstColumn="0" w:firstRowLastColumn="0" w:lastRowFirstColumn="0" w:lastRowLastColumn="0"/>
            </w:pPr>
            <w:r w:rsidRPr="00823C3D">
              <w:t>Subcategory</w:t>
            </w:r>
          </w:p>
        </w:tc>
        <w:tc>
          <w:tcPr>
            <w:tcW w:w="1482" w:type="dxa"/>
            <w:tcBorders>
              <w:left w:val="single" w:sz="4" w:space="0" w:color="4A4D56" w:themeColor="text1"/>
              <w:bottom w:val="single" w:sz="4" w:space="0" w:color="4A4D56" w:themeColor="text1"/>
              <w:right w:val="single" w:sz="4" w:space="0" w:color="4A4D56" w:themeColor="text1"/>
            </w:tcBorders>
          </w:tcPr>
          <w:p w14:paraId="6D5E8C9A" w14:textId="124AEBF2" w:rsidR="00823C3D" w:rsidRPr="00625570" w:rsidRDefault="00823C3D" w:rsidP="003D20AA">
            <w:pPr>
              <w:pStyle w:val="TableHeadingCentered"/>
              <w:cnfStyle w:val="100000000000" w:firstRow="1" w:lastRow="0" w:firstColumn="0" w:lastColumn="0" w:oddVBand="0" w:evenVBand="0" w:oddHBand="0" w:evenHBand="0" w:firstRowFirstColumn="0" w:firstRowLastColumn="0" w:lastRowFirstColumn="0" w:lastRowLastColumn="0"/>
            </w:pPr>
            <w:r w:rsidRPr="00807C51">
              <w:t>Sales Quantity</w:t>
            </w:r>
          </w:p>
        </w:tc>
        <w:tc>
          <w:tcPr>
            <w:tcW w:w="1483" w:type="dxa"/>
            <w:tcBorders>
              <w:left w:val="single" w:sz="4" w:space="0" w:color="4A4D56" w:themeColor="text1"/>
              <w:bottom w:val="single" w:sz="4" w:space="0" w:color="4A4D56" w:themeColor="text1"/>
              <w:right w:val="single" w:sz="4" w:space="0" w:color="4A4D56" w:themeColor="text1"/>
            </w:tcBorders>
          </w:tcPr>
          <w:p w14:paraId="5F44D938" w14:textId="425126F5" w:rsidR="00823C3D" w:rsidRPr="00625570" w:rsidRDefault="00823C3D" w:rsidP="003D20AA">
            <w:pPr>
              <w:pStyle w:val="TableHeadingCentered"/>
              <w:cnfStyle w:val="100000000000" w:firstRow="1" w:lastRow="0" w:firstColumn="0" w:lastColumn="0" w:oddVBand="0" w:evenVBand="0" w:oddHBand="0" w:evenHBand="0" w:firstRowFirstColumn="0" w:firstRowLastColumn="0" w:lastRowFirstColumn="0" w:lastRowLastColumn="0"/>
            </w:pPr>
            <w:r w:rsidRPr="00807C51">
              <w:t>Share of Sales</w:t>
            </w:r>
          </w:p>
        </w:tc>
      </w:tr>
      <w:tr w:rsidR="00823C3D" w14:paraId="68E94504"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val="restart"/>
            <w:tcBorders>
              <w:top w:val="single" w:sz="4" w:space="0" w:color="4A4D56" w:themeColor="text1"/>
            </w:tcBorders>
          </w:tcPr>
          <w:p w14:paraId="63068902" w14:textId="46B129D1" w:rsidR="00823C3D" w:rsidRPr="003473C9" w:rsidRDefault="00823C3D" w:rsidP="00567458">
            <w:pPr>
              <w:pStyle w:val="TableLeftText"/>
            </w:pPr>
            <w:r w:rsidRPr="003473C9">
              <w:t>Standard LED</w:t>
            </w:r>
          </w:p>
        </w:tc>
        <w:tc>
          <w:tcPr>
            <w:tcW w:w="2702" w:type="dxa"/>
            <w:tcBorders>
              <w:top w:val="single" w:sz="4" w:space="0" w:color="4A4D56" w:themeColor="text1"/>
            </w:tcBorders>
          </w:tcPr>
          <w:p w14:paraId="0CC30E30" w14:textId="15322FBF"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A-Line; EISA Non-Exempt</w:t>
            </w:r>
          </w:p>
        </w:tc>
        <w:tc>
          <w:tcPr>
            <w:tcW w:w="1482" w:type="dxa"/>
            <w:tcBorders>
              <w:top w:val="single" w:sz="4" w:space="0" w:color="4A4D56" w:themeColor="text1"/>
            </w:tcBorders>
          </w:tcPr>
          <w:p w14:paraId="3203EF9A" w14:textId="2B2B4376"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944,102</w:t>
            </w:r>
          </w:p>
        </w:tc>
        <w:tc>
          <w:tcPr>
            <w:tcW w:w="1483" w:type="dxa"/>
            <w:tcBorders>
              <w:top w:val="single" w:sz="4" w:space="0" w:color="4A4D56" w:themeColor="text1"/>
            </w:tcBorders>
          </w:tcPr>
          <w:p w14:paraId="5C0BA835" w14:textId="502B90EF"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50%</w:t>
            </w:r>
          </w:p>
        </w:tc>
      </w:tr>
      <w:tr w:rsidR="00823C3D" w14:paraId="3204FE23"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5809A0C4" w14:textId="56433A11" w:rsidR="00823C3D" w:rsidRPr="003473C9" w:rsidRDefault="00823C3D" w:rsidP="00567458">
            <w:pPr>
              <w:pStyle w:val="TableLeftText"/>
            </w:pPr>
          </w:p>
        </w:tc>
        <w:tc>
          <w:tcPr>
            <w:tcW w:w="2702" w:type="dxa"/>
          </w:tcPr>
          <w:p w14:paraId="046951C7" w14:textId="415E76B9"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A-Line; EISA Exempt</w:t>
            </w:r>
          </w:p>
        </w:tc>
        <w:tc>
          <w:tcPr>
            <w:tcW w:w="1482" w:type="dxa"/>
          </w:tcPr>
          <w:p w14:paraId="5772F936" w14:textId="4115779C"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4,309</w:t>
            </w:r>
          </w:p>
        </w:tc>
        <w:tc>
          <w:tcPr>
            <w:tcW w:w="1483" w:type="dxa"/>
          </w:tcPr>
          <w:p w14:paraId="70CF761D" w14:textId="147E0A0C"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11B5EFE9"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val="restart"/>
          </w:tcPr>
          <w:p w14:paraId="0496453B" w14:textId="159E1FFA" w:rsidR="00823C3D" w:rsidRPr="003473C9" w:rsidRDefault="00823C3D" w:rsidP="00567458">
            <w:pPr>
              <w:pStyle w:val="TableLeftText"/>
            </w:pPr>
            <w:r w:rsidRPr="003473C9">
              <w:t>Specialty LED</w:t>
            </w:r>
          </w:p>
        </w:tc>
        <w:tc>
          <w:tcPr>
            <w:tcW w:w="2702" w:type="dxa"/>
          </w:tcPr>
          <w:p w14:paraId="13EAAAF9" w14:textId="5FFD63DB"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BR/R; EISA Non-Exempt</w:t>
            </w:r>
          </w:p>
        </w:tc>
        <w:tc>
          <w:tcPr>
            <w:tcW w:w="1482" w:type="dxa"/>
          </w:tcPr>
          <w:p w14:paraId="2CADD153" w14:textId="33887F0D"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98,954</w:t>
            </w:r>
          </w:p>
        </w:tc>
        <w:tc>
          <w:tcPr>
            <w:tcW w:w="1483" w:type="dxa"/>
          </w:tcPr>
          <w:p w14:paraId="23441FD7" w14:textId="1A8BE919"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5%</w:t>
            </w:r>
          </w:p>
        </w:tc>
      </w:tr>
      <w:tr w:rsidR="00823C3D" w14:paraId="69ECEE02"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0BC1710D" w14:textId="5410DD85" w:rsidR="00823C3D" w:rsidRPr="003473C9" w:rsidRDefault="00823C3D" w:rsidP="00567458">
            <w:pPr>
              <w:pStyle w:val="TableLeftText"/>
            </w:pPr>
          </w:p>
        </w:tc>
        <w:tc>
          <w:tcPr>
            <w:tcW w:w="2702" w:type="dxa"/>
          </w:tcPr>
          <w:p w14:paraId="171AA411" w14:textId="16ECC1CC"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BR/R; EISA Exempt</w:t>
            </w:r>
          </w:p>
        </w:tc>
        <w:tc>
          <w:tcPr>
            <w:tcW w:w="1482" w:type="dxa"/>
          </w:tcPr>
          <w:p w14:paraId="7414D752" w14:textId="5A9BDDFB"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484</w:t>
            </w:r>
          </w:p>
        </w:tc>
        <w:tc>
          <w:tcPr>
            <w:tcW w:w="1483" w:type="dxa"/>
          </w:tcPr>
          <w:p w14:paraId="5E955900" w14:textId="18144420"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235AFC83"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4173A93B" w14:textId="60873F2C" w:rsidR="00823C3D" w:rsidRPr="003473C9" w:rsidRDefault="00823C3D" w:rsidP="00567458">
            <w:pPr>
              <w:pStyle w:val="TableLeftText"/>
            </w:pPr>
          </w:p>
        </w:tc>
        <w:tc>
          <w:tcPr>
            <w:tcW w:w="2702" w:type="dxa"/>
          </w:tcPr>
          <w:p w14:paraId="0D30027F" w14:textId="13D35E8B"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Decorative; EISA Non-Exempt</w:t>
            </w:r>
          </w:p>
        </w:tc>
        <w:tc>
          <w:tcPr>
            <w:tcW w:w="1482" w:type="dxa"/>
          </w:tcPr>
          <w:p w14:paraId="05DC6F3F" w14:textId="237FFCD3"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70,041</w:t>
            </w:r>
          </w:p>
        </w:tc>
        <w:tc>
          <w:tcPr>
            <w:tcW w:w="1483" w:type="dxa"/>
          </w:tcPr>
          <w:p w14:paraId="74A484B2" w14:textId="7421AD22"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4%</w:t>
            </w:r>
          </w:p>
        </w:tc>
      </w:tr>
      <w:tr w:rsidR="00823C3D" w14:paraId="6D5449F1"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7495EC4D" w14:textId="2BB63899" w:rsidR="00823C3D" w:rsidRPr="003473C9" w:rsidRDefault="00823C3D" w:rsidP="00567458">
            <w:pPr>
              <w:pStyle w:val="TableLeftText"/>
            </w:pPr>
          </w:p>
        </w:tc>
        <w:tc>
          <w:tcPr>
            <w:tcW w:w="2702" w:type="dxa"/>
          </w:tcPr>
          <w:p w14:paraId="36974773" w14:textId="2EDEAD26"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Decorative; EISA Exempt</w:t>
            </w:r>
          </w:p>
        </w:tc>
        <w:tc>
          <w:tcPr>
            <w:tcW w:w="1482" w:type="dxa"/>
          </w:tcPr>
          <w:p w14:paraId="649CDBD2" w14:textId="3CCB06DA"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66,974</w:t>
            </w:r>
          </w:p>
        </w:tc>
        <w:tc>
          <w:tcPr>
            <w:tcW w:w="1483" w:type="dxa"/>
          </w:tcPr>
          <w:p w14:paraId="70A9E758" w14:textId="54A9D7C3"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4%</w:t>
            </w:r>
          </w:p>
        </w:tc>
      </w:tr>
      <w:tr w:rsidR="00823C3D" w14:paraId="2780AF48"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5ABF0A65" w14:textId="77777777" w:rsidR="00823C3D" w:rsidRPr="003473C9" w:rsidRDefault="00823C3D" w:rsidP="00567458">
            <w:pPr>
              <w:pStyle w:val="TableLeftText"/>
            </w:pPr>
          </w:p>
        </w:tc>
        <w:tc>
          <w:tcPr>
            <w:tcW w:w="2702" w:type="dxa"/>
          </w:tcPr>
          <w:p w14:paraId="6DFEA2A6" w14:textId="2FA55C8E"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Globe; EISA Non-Exempt</w:t>
            </w:r>
          </w:p>
        </w:tc>
        <w:tc>
          <w:tcPr>
            <w:tcW w:w="1482" w:type="dxa"/>
          </w:tcPr>
          <w:p w14:paraId="5CB2B1F7" w14:textId="7D2AA9A6"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49,356</w:t>
            </w:r>
          </w:p>
        </w:tc>
        <w:tc>
          <w:tcPr>
            <w:tcW w:w="1483" w:type="dxa"/>
          </w:tcPr>
          <w:p w14:paraId="4E622DB7" w14:textId="720A8DB2"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3%</w:t>
            </w:r>
          </w:p>
        </w:tc>
      </w:tr>
      <w:tr w:rsidR="00823C3D" w14:paraId="3D4156FE"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0ED122EB" w14:textId="77777777" w:rsidR="00823C3D" w:rsidRPr="003473C9" w:rsidRDefault="00823C3D" w:rsidP="00567458">
            <w:pPr>
              <w:pStyle w:val="TableLeftText"/>
            </w:pPr>
          </w:p>
        </w:tc>
        <w:tc>
          <w:tcPr>
            <w:tcW w:w="2702" w:type="dxa"/>
          </w:tcPr>
          <w:p w14:paraId="083548F9" w14:textId="75DC6D94"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Globe; EISA Exempt</w:t>
            </w:r>
          </w:p>
        </w:tc>
        <w:tc>
          <w:tcPr>
            <w:tcW w:w="1482" w:type="dxa"/>
          </w:tcPr>
          <w:p w14:paraId="7F3D2363" w14:textId="5FC41289"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3,298</w:t>
            </w:r>
          </w:p>
        </w:tc>
        <w:tc>
          <w:tcPr>
            <w:tcW w:w="1483" w:type="dxa"/>
          </w:tcPr>
          <w:p w14:paraId="6783903D" w14:textId="4B9BA932"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7C0887C6"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0EB31828" w14:textId="77777777" w:rsidR="00823C3D" w:rsidRPr="003473C9" w:rsidRDefault="00823C3D" w:rsidP="00567458">
            <w:pPr>
              <w:pStyle w:val="TableLeftText"/>
            </w:pPr>
          </w:p>
        </w:tc>
        <w:tc>
          <w:tcPr>
            <w:tcW w:w="2702" w:type="dxa"/>
          </w:tcPr>
          <w:p w14:paraId="07B26DC2" w14:textId="2464B73C"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3-Way; EISA Non-Exempt</w:t>
            </w:r>
          </w:p>
        </w:tc>
        <w:tc>
          <w:tcPr>
            <w:tcW w:w="1482" w:type="dxa"/>
          </w:tcPr>
          <w:p w14:paraId="632959EE" w14:textId="57C2800F"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34,677</w:t>
            </w:r>
          </w:p>
        </w:tc>
        <w:tc>
          <w:tcPr>
            <w:tcW w:w="1483" w:type="dxa"/>
          </w:tcPr>
          <w:p w14:paraId="446BF0FA" w14:textId="2CF963A2"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2%</w:t>
            </w:r>
          </w:p>
        </w:tc>
      </w:tr>
      <w:tr w:rsidR="00823C3D" w14:paraId="1B1ABBAB"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6E4DB8C7" w14:textId="77777777" w:rsidR="00823C3D" w:rsidRPr="003473C9" w:rsidRDefault="00823C3D" w:rsidP="00567458">
            <w:pPr>
              <w:pStyle w:val="TableLeftText"/>
            </w:pPr>
          </w:p>
        </w:tc>
        <w:tc>
          <w:tcPr>
            <w:tcW w:w="2702" w:type="dxa"/>
          </w:tcPr>
          <w:p w14:paraId="36B6A241" w14:textId="46D64500"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PAR/MR; EISA Non-Exempt</w:t>
            </w:r>
          </w:p>
        </w:tc>
        <w:tc>
          <w:tcPr>
            <w:tcW w:w="1482" w:type="dxa"/>
          </w:tcPr>
          <w:p w14:paraId="177B6A1D" w14:textId="45805084"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26,095</w:t>
            </w:r>
          </w:p>
        </w:tc>
        <w:tc>
          <w:tcPr>
            <w:tcW w:w="1483" w:type="dxa"/>
          </w:tcPr>
          <w:p w14:paraId="74A28D7C" w14:textId="4A6FCDC8"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1%</w:t>
            </w:r>
          </w:p>
        </w:tc>
      </w:tr>
      <w:tr w:rsidR="00823C3D" w14:paraId="73035A21"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5440C09B" w14:textId="77777777" w:rsidR="00823C3D" w:rsidRPr="003473C9" w:rsidRDefault="00823C3D" w:rsidP="00567458">
            <w:pPr>
              <w:pStyle w:val="TableLeftText"/>
            </w:pPr>
          </w:p>
        </w:tc>
        <w:tc>
          <w:tcPr>
            <w:tcW w:w="2702" w:type="dxa"/>
          </w:tcPr>
          <w:p w14:paraId="5329E980" w14:textId="2521E06D"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PAR/MR; EISA Exempt</w:t>
            </w:r>
          </w:p>
        </w:tc>
        <w:tc>
          <w:tcPr>
            <w:tcW w:w="1482" w:type="dxa"/>
          </w:tcPr>
          <w:p w14:paraId="09EFC29F" w14:textId="42B9274B"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36</w:t>
            </w:r>
          </w:p>
        </w:tc>
        <w:tc>
          <w:tcPr>
            <w:tcW w:w="1483" w:type="dxa"/>
          </w:tcPr>
          <w:p w14:paraId="4E0A0F8C" w14:textId="3481D65F"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00FB14B5"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val="restart"/>
          </w:tcPr>
          <w:p w14:paraId="62A58FE2" w14:textId="57E9A238" w:rsidR="00823C3D" w:rsidRPr="003473C9" w:rsidRDefault="00823C3D" w:rsidP="00567458">
            <w:pPr>
              <w:pStyle w:val="TableLeftText"/>
            </w:pPr>
            <w:r w:rsidRPr="003473C9">
              <w:t>LED Fixture</w:t>
            </w:r>
          </w:p>
        </w:tc>
        <w:tc>
          <w:tcPr>
            <w:tcW w:w="2702" w:type="dxa"/>
          </w:tcPr>
          <w:p w14:paraId="048DC086" w14:textId="1FAB7DC2"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EISA Non-Exempt</w:t>
            </w:r>
          </w:p>
        </w:tc>
        <w:tc>
          <w:tcPr>
            <w:tcW w:w="1482" w:type="dxa"/>
          </w:tcPr>
          <w:p w14:paraId="4D1F8BFA" w14:textId="37A5D80F"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44,622</w:t>
            </w:r>
          </w:p>
        </w:tc>
        <w:tc>
          <w:tcPr>
            <w:tcW w:w="1483" w:type="dxa"/>
          </w:tcPr>
          <w:p w14:paraId="4E49D19B" w14:textId="755AA82D"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2%</w:t>
            </w:r>
          </w:p>
        </w:tc>
      </w:tr>
      <w:tr w:rsidR="00823C3D" w14:paraId="40C52CC7"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vMerge/>
          </w:tcPr>
          <w:p w14:paraId="3B561EB9" w14:textId="77777777" w:rsidR="00823C3D" w:rsidRPr="003473C9" w:rsidRDefault="00823C3D" w:rsidP="00567458">
            <w:pPr>
              <w:pStyle w:val="TableLeftText"/>
            </w:pPr>
          </w:p>
        </w:tc>
        <w:tc>
          <w:tcPr>
            <w:tcW w:w="2702" w:type="dxa"/>
          </w:tcPr>
          <w:p w14:paraId="71E5772C" w14:textId="11042BE2"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EISA Exempt</w:t>
            </w:r>
          </w:p>
        </w:tc>
        <w:tc>
          <w:tcPr>
            <w:tcW w:w="1482" w:type="dxa"/>
          </w:tcPr>
          <w:p w14:paraId="0B19C1BB" w14:textId="469E84AA"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199,129</w:t>
            </w:r>
          </w:p>
        </w:tc>
        <w:tc>
          <w:tcPr>
            <w:tcW w:w="1483" w:type="dxa"/>
          </w:tcPr>
          <w:p w14:paraId="7629E864" w14:textId="1D403649"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11%</w:t>
            </w:r>
          </w:p>
        </w:tc>
      </w:tr>
      <w:tr w:rsidR="00823C3D" w14:paraId="35611C4F"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6753B039" w14:textId="22A2FBA1" w:rsidR="00823C3D" w:rsidRPr="003473C9" w:rsidRDefault="00823C3D" w:rsidP="00567458">
            <w:pPr>
              <w:pStyle w:val="TableLeftText"/>
            </w:pPr>
            <w:r w:rsidRPr="003473C9">
              <w:t>LED Nightlight</w:t>
            </w:r>
          </w:p>
        </w:tc>
        <w:tc>
          <w:tcPr>
            <w:tcW w:w="2702" w:type="dxa"/>
          </w:tcPr>
          <w:p w14:paraId="109C640F" w14:textId="68143D9D"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N/A</w:t>
            </w:r>
          </w:p>
        </w:tc>
        <w:tc>
          <w:tcPr>
            <w:tcW w:w="1482" w:type="dxa"/>
          </w:tcPr>
          <w:p w14:paraId="5AB755C2" w14:textId="1E2406BC"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137,593</w:t>
            </w:r>
          </w:p>
        </w:tc>
        <w:tc>
          <w:tcPr>
            <w:tcW w:w="1483" w:type="dxa"/>
          </w:tcPr>
          <w:p w14:paraId="4661EA2A" w14:textId="47CE4B5A"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7%</w:t>
            </w:r>
          </w:p>
        </w:tc>
      </w:tr>
      <w:tr w:rsidR="00823C3D" w14:paraId="53F53F6C"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537BE09F" w14:textId="619C14A5" w:rsidR="00823C3D" w:rsidRPr="003473C9" w:rsidRDefault="00823C3D" w:rsidP="00567458">
            <w:pPr>
              <w:pStyle w:val="TableLeftText"/>
            </w:pPr>
            <w:r w:rsidRPr="003473C9">
              <w:t>Connected LED</w:t>
            </w:r>
          </w:p>
        </w:tc>
        <w:tc>
          <w:tcPr>
            <w:tcW w:w="2702" w:type="dxa"/>
          </w:tcPr>
          <w:p w14:paraId="52651372" w14:textId="6B8C98EF"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N/A</w:t>
            </w:r>
          </w:p>
        </w:tc>
        <w:tc>
          <w:tcPr>
            <w:tcW w:w="1482" w:type="dxa"/>
          </w:tcPr>
          <w:p w14:paraId="0AA7D489" w14:textId="7DC0721B"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1,443</w:t>
            </w:r>
          </w:p>
        </w:tc>
        <w:tc>
          <w:tcPr>
            <w:tcW w:w="1483" w:type="dxa"/>
          </w:tcPr>
          <w:p w14:paraId="63913042" w14:textId="5441DA52"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535CBECD"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028EFE36" w14:textId="3BD0F0E2" w:rsidR="00823C3D" w:rsidRPr="003473C9" w:rsidRDefault="00823C3D" w:rsidP="00567458">
            <w:pPr>
              <w:pStyle w:val="TableLeftText"/>
            </w:pPr>
            <w:r w:rsidRPr="003473C9">
              <w:t>Advanced Power Strip</w:t>
            </w:r>
          </w:p>
        </w:tc>
        <w:tc>
          <w:tcPr>
            <w:tcW w:w="2702" w:type="dxa"/>
          </w:tcPr>
          <w:p w14:paraId="42BB0747" w14:textId="0BD3EE0E"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N/A</w:t>
            </w:r>
          </w:p>
        </w:tc>
        <w:tc>
          <w:tcPr>
            <w:tcW w:w="1482" w:type="dxa"/>
          </w:tcPr>
          <w:p w14:paraId="1C130856" w14:textId="18F100BE"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88,144</w:t>
            </w:r>
          </w:p>
        </w:tc>
        <w:tc>
          <w:tcPr>
            <w:tcW w:w="1483" w:type="dxa"/>
          </w:tcPr>
          <w:p w14:paraId="2133980C" w14:textId="1962AA54"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5%</w:t>
            </w:r>
          </w:p>
        </w:tc>
      </w:tr>
      <w:tr w:rsidR="00823C3D" w14:paraId="37CD9C6C"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2810B263" w14:textId="59B5DA01" w:rsidR="00823C3D" w:rsidRPr="003473C9" w:rsidRDefault="00823C3D" w:rsidP="00567458">
            <w:pPr>
              <w:pStyle w:val="TableLeftText"/>
            </w:pPr>
            <w:r w:rsidRPr="003473C9">
              <w:lastRenderedPageBreak/>
              <w:t>Advanced Thermostat</w:t>
            </w:r>
          </w:p>
        </w:tc>
        <w:tc>
          <w:tcPr>
            <w:tcW w:w="2702" w:type="dxa"/>
          </w:tcPr>
          <w:p w14:paraId="239859BB" w14:textId="5C6051D8"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N/A</w:t>
            </w:r>
          </w:p>
        </w:tc>
        <w:tc>
          <w:tcPr>
            <w:tcW w:w="1482" w:type="dxa"/>
          </w:tcPr>
          <w:p w14:paraId="26B725A4" w14:textId="51235615"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30,088</w:t>
            </w:r>
          </w:p>
        </w:tc>
        <w:tc>
          <w:tcPr>
            <w:tcW w:w="1483" w:type="dxa"/>
          </w:tcPr>
          <w:p w14:paraId="5B2BBBB9" w14:textId="44D6F856"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2%</w:t>
            </w:r>
          </w:p>
        </w:tc>
      </w:tr>
      <w:tr w:rsidR="00823C3D" w14:paraId="6EE2292E"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65F6AA82" w14:textId="30793247" w:rsidR="00823C3D" w:rsidRPr="003473C9" w:rsidRDefault="00823C3D" w:rsidP="00567458">
            <w:pPr>
              <w:pStyle w:val="TableLeftText"/>
            </w:pPr>
            <w:r w:rsidRPr="003473C9">
              <w:t>Air Purifier</w:t>
            </w:r>
          </w:p>
        </w:tc>
        <w:tc>
          <w:tcPr>
            <w:tcW w:w="2702" w:type="dxa"/>
          </w:tcPr>
          <w:p w14:paraId="42F81DCF" w14:textId="7630C599"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N/A</w:t>
            </w:r>
          </w:p>
        </w:tc>
        <w:tc>
          <w:tcPr>
            <w:tcW w:w="1482" w:type="dxa"/>
          </w:tcPr>
          <w:p w14:paraId="439C6D35" w14:textId="0DA92BB4"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21,784</w:t>
            </w:r>
          </w:p>
        </w:tc>
        <w:tc>
          <w:tcPr>
            <w:tcW w:w="1483" w:type="dxa"/>
          </w:tcPr>
          <w:p w14:paraId="63167061" w14:textId="1046CE99"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1%</w:t>
            </w:r>
          </w:p>
        </w:tc>
      </w:tr>
      <w:tr w:rsidR="00823C3D" w14:paraId="67C89819"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75AC2D83" w14:textId="348AA66F" w:rsidR="00823C3D" w:rsidRPr="003473C9" w:rsidRDefault="00823C3D" w:rsidP="00567458">
            <w:pPr>
              <w:pStyle w:val="TableLeftText"/>
            </w:pPr>
            <w:r w:rsidRPr="003473C9">
              <w:t>Door Sweep</w:t>
            </w:r>
          </w:p>
        </w:tc>
        <w:tc>
          <w:tcPr>
            <w:tcW w:w="2702" w:type="dxa"/>
          </w:tcPr>
          <w:p w14:paraId="695AF698" w14:textId="481981A2"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N/A</w:t>
            </w:r>
          </w:p>
        </w:tc>
        <w:tc>
          <w:tcPr>
            <w:tcW w:w="1482" w:type="dxa"/>
          </w:tcPr>
          <w:p w14:paraId="61B316BC" w14:textId="02E4717C"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16,908</w:t>
            </w:r>
          </w:p>
        </w:tc>
        <w:tc>
          <w:tcPr>
            <w:tcW w:w="1483" w:type="dxa"/>
          </w:tcPr>
          <w:p w14:paraId="2E7C0B41" w14:textId="5528D0AA"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w:t>
            </w:r>
          </w:p>
        </w:tc>
      </w:tr>
      <w:tr w:rsidR="00823C3D" w14:paraId="302E2E57"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157FEEF8" w14:textId="461FC598" w:rsidR="00823C3D" w:rsidRPr="003473C9" w:rsidRDefault="00823C3D" w:rsidP="00567458">
            <w:pPr>
              <w:pStyle w:val="TableLeftText"/>
            </w:pPr>
            <w:r w:rsidRPr="003473C9">
              <w:t>Smart Socket</w:t>
            </w:r>
          </w:p>
        </w:tc>
        <w:tc>
          <w:tcPr>
            <w:tcW w:w="2702" w:type="dxa"/>
          </w:tcPr>
          <w:p w14:paraId="67FF6B8B" w14:textId="158EF1DB"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N/A</w:t>
            </w:r>
          </w:p>
        </w:tc>
        <w:tc>
          <w:tcPr>
            <w:tcW w:w="1482" w:type="dxa"/>
          </w:tcPr>
          <w:p w14:paraId="4CCDB053" w14:textId="58D780EA"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13,295</w:t>
            </w:r>
          </w:p>
        </w:tc>
        <w:tc>
          <w:tcPr>
            <w:tcW w:w="1483" w:type="dxa"/>
          </w:tcPr>
          <w:p w14:paraId="09F25186" w14:textId="7488E70B"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1%</w:t>
            </w:r>
          </w:p>
        </w:tc>
      </w:tr>
      <w:tr w:rsidR="00823C3D" w14:paraId="508F9655"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76B47CF8" w14:textId="4BEC26D1" w:rsidR="00823C3D" w:rsidRPr="003473C9" w:rsidRDefault="00823C3D" w:rsidP="00567458">
            <w:pPr>
              <w:pStyle w:val="TableLeftText"/>
            </w:pPr>
            <w:r w:rsidRPr="003473C9">
              <w:t>Dehumidifier</w:t>
            </w:r>
          </w:p>
        </w:tc>
        <w:tc>
          <w:tcPr>
            <w:tcW w:w="2702" w:type="dxa"/>
          </w:tcPr>
          <w:p w14:paraId="052B2D3C" w14:textId="27E11568" w:rsidR="00823C3D" w:rsidRPr="000B7901"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85604B">
              <w:t>N/A</w:t>
            </w:r>
          </w:p>
        </w:tc>
        <w:tc>
          <w:tcPr>
            <w:tcW w:w="1482" w:type="dxa"/>
          </w:tcPr>
          <w:p w14:paraId="64730314" w14:textId="041F2537"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6,688</w:t>
            </w:r>
          </w:p>
        </w:tc>
        <w:tc>
          <w:tcPr>
            <w:tcW w:w="1483" w:type="dxa"/>
          </w:tcPr>
          <w:p w14:paraId="2B49FD85" w14:textId="64A68444"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4AB08659"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2F870B81" w14:textId="3D9A0E85" w:rsidR="00823C3D" w:rsidRPr="003473C9" w:rsidRDefault="00823C3D" w:rsidP="00567458">
            <w:pPr>
              <w:pStyle w:val="TableLeftText"/>
            </w:pPr>
            <w:r w:rsidRPr="003473C9">
              <w:t>Bathroom Exhaust Fan</w:t>
            </w:r>
          </w:p>
        </w:tc>
        <w:tc>
          <w:tcPr>
            <w:tcW w:w="2702" w:type="dxa"/>
          </w:tcPr>
          <w:p w14:paraId="6AD1186C" w14:textId="00FF0F20" w:rsidR="00823C3D" w:rsidRPr="000B7901"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85604B">
              <w:t>N/A</w:t>
            </w:r>
          </w:p>
        </w:tc>
        <w:tc>
          <w:tcPr>
            <w:tcW w:w="1482" w:type="dxa"/>
          </w:tcPr>
          <w:p w14:paraId="72A2C8CA" w14:textId="54A318D3"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5,309</w:t>
            </w:r>
          </w:p>
        </w:tc>
        <w:tc>
          <w:tcPr>
            <w:tcW w:w="1483" w:type="dxa"/>
          </w:tcPr>
          <w:p w14:paraId="69FDDA67" w14:textId="5AD42CD0"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71837E32"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6F83A126" w14:textId="5A2BE20D" w:rsidR="00823C3D" w:rsidRPr="003473C9" w:rsidRDefault="00823C3D" w:rsidP="00567458">
            <w:pPr>
              <w:pStyle w:val="TableLeftText"/>
            </w:pPr>
            <w:r w:rsidRPr="003473C9">
              <w:t xml:space="preserve">Pipe </w:t>
            </w:r>
            <w:proofErr w:type="spellStart"/>
            <w:r w:rsidRPr="003473C9">
              <w:t>Insulation</w:t>
            </w:r>
            <w:r w:rsidRPr="00C510F9">
              <w:rPr>
                <w:vertAlign w:val="superscript"/>
              </w:rPr>
              <w:t>a</w:t>
            </w:r>
            <w:proofErr w:type="spellEnd"/>
          </w:p>
        </w:tc>
        <w:tc>
          <w:tcPr>
            <w:tcW w:w="2702" w:type="dxa"/>
          </w:tcPr>
          <w:p w14:paraId="27CA18C1" w14:textId="53F3F805"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0F2477F6" w14:textId="4D01718B"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5,141</w:t>
            </w:r>
          </w:p>
        </w:tc>
        <w:tc>
          <w:tcPr>
            <w:tcW w:w="1483" w:type="dxa"/>
          </w:tcPr>
          <w:p w14:paraId="051AD5AA" w14:textId="4EFD1E48"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73E6C492"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5C8D4125" w14:textId="608BEF7A" w:rsidR="00823C3D" w:rsidRPr="003473C9" w:rsidRDefault="00823C3D" w:rsidP="00567458">
            <w:pPr>
              <w:pStyle w:val="TableLeftText"/>
            </w:pPr>
            <w:r w:rsidRPr="003473C9">
              <w:t>Refrigerator</w:t>
            </w:r>
          </w:p>
        </w:tc>
        <w:tc>
          <w:tcPr>
            <w:tcW w:w="2702" w:type="dxa"/>
          </w:tcPr>
          <w:p w14:paraId="32090162" w14:textId="517EB6E7"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1E86D762" w14:textId="394E3F49"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4,386</w:t>
            </w:r>
          </w:p>
        </w:tc>
        <w:tc>
          <w:tcPr>
            <w:tcW w:w="1483" w:type="dxa"/>
          </w:tcPr>
          <w:p w14:paraId="360188B8" w14:textId="3E379966"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4FE1E839"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77100B0C" w14:textId="736F0497" w:rsidR="00823C3D" w:rsidRPr="003473C9" w:rsidRDefault="00823C3D" w:rsidP="00567458">
            <w:pPr>
              <w:pStyle w:val="TableLeftText"/>
            </w:pPr>
            <w:r w:rsidRPr="003473C9">
              <w:t>Clothes Washer</w:t>
            </w:r>
          </w:p>
        </w:tc>
        <w:tc>
          <w:tcPr>
            <w:tcW w:w="2702" w:type="dxa"/>
          </w:tcPr>
          <w:p w14:paraId="3D84CEDC" w14:textId="053B8E1E"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2B009F5F" w14:textId="2A91A616"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3,195</w:t>
            </w:r>
          </w:p>
        </w:tc>
        <w:tc>
          <w:tcPr>
            <w:tcW w:w="1483" w:type="dxa"/>
          </w:tcPr>
          <w:p w14:paraId="51EEC3FF" w14:textId="1FFC2BE3"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5A677603"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2896C3B3" w14:textId="05101CEE" w:rsidR="00823C3D" w:rsidRPr="003473C9" w:rsidRDefault="00823C3D" w:rsidP="00567458">
            <w:pPr>
              <w:pStyle w:val="TableLeftText"/>
            </w:pPr>
            <w:r w:rsidRPr="003473C9">
              <w:t>Electric Dryer</w:t>
            </w:r>
          </w:p>
        </w:tc>
        <w:tc>
          <w:tcPr>
            <w:tcW w:w="2702" w:type="dxa"/>
          </w:tcPr>
          <w:p w14:paraId="3ADE8092" w14:textId="58C7D257"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04F73304" w14:textId="487D684F"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2,693</w:t>
            </w:r>
          </w:p>
        </w:tc>
        <w:tc>
          <w:tcPr>
            <w:tcW w:w="1483" w:type="dxa"/>
          </w:tcPr>
          <w:p w14:paraId="1A6CC8FE" w14:textId="34EE1E03" w:rsidR="00823C3D" w:rsidRPr="000B7901"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2C03F896"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55A59F28" w14:textId="6B13972B" w:rsidR="00823C3D" w:rsidRPr="003473C9" w:rsidRDefault="00823C3D" w:rsidP="00567458">
            <w:pPr>
              <w:pStyle w:val="TableLeftText"/>
            </w:pPr>
            <w:r w:rsidRPr="003473C9">
              <w:t>Showerhead Kit</w:t>
            </w:r>
          </w:p>
        </w:tc>
        <w:tc>
          <w:tcPr>
            <w:tcW w:w="2702" w:type="dxa"/>
          </w:tcPr>
          <w:p w14:paraId="4DD79E11" w14:textId="04DD2B5A"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63D7D887" w14:textId="263D5C91"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rPr>
                <w:b/>
                <w:bCs/>
              </w:rPr>
            </w:pPr>
            <w:r w:rsidRPr="00807C51">
              <w:t>1,491</w:t>
            </w:r>
          </w:p>
        </w:tc>
        <w:tc>
          <w:tcPr>
            <w:tcW w:w="1483" w:type="dxa"/>
          </w:tcPr>
          <w:p w14:paraId="6A9A9186" w14:textId="0A3B5942" w:rsidR="00823C3D" w:rsidRPr="000B7901" w:rsidRDefault="00823C3D" w:rsidP="00567458">
            <w:pPr>
              <w:pStyle w:val="TableRightText"/>
              <w:cnfStyle w:val="000000100000" w:firstRow="0" w:lastRow="0" w:firstColumn="0" w:lastColumn="0" w:oddVBand="0" w:evenVBand="0" w:oddHBand="1" w:evenHBand="0" w:firstRowFirstColumn="0" w:firstRowLastColumn="0" w:lastRowFirstColumn="0" w:lastRowLastColumn="0"/>
              <w:rPr>
                <w:b/>
                <w:bCs/>
              </w:rPr>
            </w:pPr>
            <w:r w:rsidRPr="00807C51">
              <w:t>&lt;1%</w:t>
            </w:r>
          </w:p>
        </w:tc>
      </w:tr>
      <w:tr w:rsidR="00823C3D" w14:paraId="623F3CCF"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10171074" w14:textId="699B422E" w:rsidR="00823C3D" w:rsidRPr="003473C9" w:rsidRDefault="00823C3D" w:rsidP="00567458">
            <w:pPr>
              <w:pStyle w:val="TableLeftText"/>
            </w:pPr>
            <w:r w:rsidRPr="003473C9">
              <w:t>Water Dispenser</w:t>
            </w:r>
          </w:p>
        </w:tc>
        <w:tc>
          <w:tcPr>
            <w:tcW w:w="2702" w:type="dxa"/>
          </w:tcPr>
          <w:p w14:paraId="5FDEF93F" w14:textId="33D4C3B5"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080CCE31" w14:textId="21DBE64F"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771</w:t>
            </w:r>
          </w:p>
        </w:tc>
        <w:tc>
          <w:tcPr>
            <w:tcW w:w="1483" w:type="dxa"/>
          </w:tcPr>
          <w:p w14:paraId="6E4EDB48" w14:textId="0C1F3A6C"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3D395A90"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2F0CC185" w14:textId="0446DEC4" w:rsidR="00823C3D" w:rsidRPr="003473C9" w:rsidRDefault="00823C3D" w:rsidP="00567458">
            <w:pPr>
              <w:pStyle w:val="TableLeftText"/>
            </w:pPr>
            <w:r w:rsidRPr="003473C9">
              <w:t>Freezer</w:t>
            </w:r>
          </w:p>
        </w:tc>
        <w:tc>
          <w:tcPr>
            <w:tcW w:w="2702" w:type="dxa"/>
          </w:tcPr>
          <w:p w14:paraId="1768C982" w14:textId="0464D072"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2A0750ED" w14:textId="2510ECEB"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472</w:t>
            </w:r>
          </w:p>
        </w:tc>
        <w:tc>
          <w:tcPr>
            <w:tcW w:w="1483" w:type="dxa"/>
          </w:tcPr>
          <w:p w14:paraId="75B85F9F" w14:textId="155DC93E"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13FE3E8E"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5C540D45" w14:textId="2DDCC8F1" w:rsidR="00823C3D" w:rsidRPr="003473C9" w:rsidRDefault="00823C3D" w:rsidP="00567458">
            <w:pPr>
              <w:pStyle w:val="TableLeftText"/>
            </w:pPr>
            <w:r w:rsidRPr="003473C9">
              <w:t>Heat Pump Water Heater</w:t>
            </w:r>
          </w:p>
        </w:tc>
        <w:tc>
          <w:tcPr>
            <w:tcW w:w="2702" w:type="dxa"/>
          </w:tcPr>
          <w:p w14:paraId="1F8DEA6F" w14:textId="2A9D6927"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22675A0D" w14:textId="49FE0925"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238</w:t>
            </w:r>
          </w:p>
        </w:tc>
        <w:tc>
          <w:tcPr>
            <w:tcW w:w="1483" w:type="dxa"/>
          </w:tcPr>
          <w:p w14:paraId="71F66143" w14:textId="31B19E11"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1E79BF49"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1BB280C4" w14:textId="0A1580D3" w:rsidR="00823C3D" w:rsidRPr="003473C9" w:rsidRDefault="00823C3D" w:rsidP="00567458">
            <w:pPr>
              <w:pStyle w:val="TableLeftText"/>
            </w:pPr>
            <w:r w:rsidRPr="003473C9">
              <w:t>Faucet Aerator</w:t>
            </w:r>
          </w:p>
        </w:tc>
        <w:tc>
          <w:tcPr>
            <w:tcW w:w="2702" w:type="dxa"/>
          </w:tcPr>
          <w:p w14:paraId="2A029501" w14:textId="73D7B86F"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401B0AE0" w14:textId="0609D2E9"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128</w:t>
            </w:r>
          </w:p>
        </w:tc>
        <w:tc>
          <w:tcPr>
            <w:tcW w:w="1483" w:type="dxa"/>
          </w:tcPr>
          <w:p w14:paraId="687D0019" w14:textId="41ECFB3A"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0929A797"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3FAC2531" w14:textId="75FBC5C3" w:rsidR="00823C3D" w:rsidRPr="003473C9" w:rsidRDefault="00823C3D" w:rsidP="00567458">
            <w:pPr>
              <w:pStyle w:val="TableLeftText"/>
            </w:pPr>
            <w:r w:rsidRPr="003473C9">
              <w:t>Room Air Conditioner</w:t>
            </w:r>
          </w:p>
        </w:tc>
        <w:tc>
          <w:tcPr>
            <w:tcW w:w="2702" w:type="dxa"/>
          </w:tcPr>
          <w:p w14:paraId="4A1BA231" w14:textId="35CB6E2A"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212A0007" w14:textId="3B6EBDF5"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95</w:t>
            </w:r>
          </w:p>
        </w:tc>
        <w:tc>
          <w:tcPr>
            <w:tcW w:w="1483" w:type="dxa"/>
          </w:tcPr>
          <w:p w14:paraId="634FD84B" w14:textId="227A2A56"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2F7D0AC7"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1E0F0660" w14:textId="56DEC2FF" w:rsidR="00823C3D" w:rsidRPr="003473C9" w:rsidRDefault="00823C3D" w:rsidP="00567458">
            <w:pPr>
              <w:pStyle w:val="TableLeftText"/>
            </w:pPr>
            <w:r w:rsidRPr="003473C9">
              <w:t>Showerhead</w:t>
            </w:r>
          </w:p>
        </w:tc>
        <w:tc>
          <w:tcPr>
            <w:tcW w:w="2702" w:type="dxa"/>
          </w:tcPr>
          <w:p w14:paraId="41746565" w14:textId="584E1434"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2962A956" w14:textId="43B6DFE9"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89</w:t>
            </w:r>
          </w:p>
        </w:tc>
        <w:tc>
          <w:tcPr>
            <w:tcW w:w="1483" w:type="dxa"/>
          </w:tcPr>
          <w:p w14:paraId="49071352" w14:textId="59B8D019"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416DF7C2"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6B1353E6" w14:textId="3AEBA5E6" w:rsidR="00823C3D" w:rsidRPr="003473C9" w:rsidRDefault="00823C3D" w:rsidP="00567458">
            <w:pPr>
              <w:pStyle w:val="TableLeftText"/>
            </w:pPr>
            <w:r w:rsidRPr="003473C9">
              <w:t>Gas Tankless Water Heater</w:t>
            </w:r>
          </w:p>
        </w:tc>
        <w:tc>
          <w:tcPr>
            <w:tcW w:w="2702" w:type="dxa"/>
          </w:tcPr>
          <w:p w14:paraId="5F869610" w14:textId="4669EBA7"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4937D93A" w14:textId="221442D9"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86</w:t>
            </w:r>
          </w:p>
        </w:tc>
        <w:tc>
          <w:tcPr>
            <w:tcW w:w="1483" w:type="dxa"/>
          </w:tcPr>
          <w:p w14:paraId="7E9551BF" w14:textId="7E554AA8"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0EB2B02E"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32C6B28E" w14:textId="7D484CA8" w:rsidR="00823C3D" w:rsidRPr="003473C9" w:rsidRDefault="00823C3D" w:rsidP="00567458">
            <w:pPr>
              <w:pStyle w:val="TableLeftText"/>
            </w:pPr>
            <w:r w:rsidRPr="003473C9">
              <w:t>Pool Pump</w:t>
            </w:r>
          </w:p>
        </w:tc>
        <w:tc>
          <w:tcPr>
            <w:tcW w:w="2702" w:type="dxa"/>
          </w:tcPr>
          <w:p w14:paraId="0BBCCCB4" w14:textId="68823A8F"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6505C412" w14:textId="291E0858"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82</w:t>
            </w:r>
          </w:p>
        </w:tc>
        <w:tc>
          <w:tcPr>
            <w:tcW w:w="1483" w:type="dxa"/>
          </w:tcPr>
          <w:p w14:paraId="293FC699" w14:textId="0032CE72"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13C15895"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781D8AF5" w14:textId="59B1BCA5" w:rsidR="00823C3D" w:rsidRPr="003473C9" w:rsidRDefault="00823C3D" w:rsidP="00567458">
            <w:pPr>
              <w:pStyle w:val="TableLeftText"/>
            </w:pPr>
            <w:r w:rsidRPr="003473C9">
              <w:t>Weatherstripping</w:t>
            </w:r>
          </w:p>
        </w:tc>
        <w:tc>
          <w:tcPr>
            <w:tcW w:w="2702" w:type="dxa"/>
          </w:tcPr>
          <w:p w14:paraId="2068C654" w14:textId="670D786F"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6E8D3897" w14:textId="3826A0EA"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42</w:t>
            </w:r>
          </w:p>
        </w:tc>
        <w:tc>
          <w:tcPr>
            <w:tcW w:w="1483" w:type="dxa"/>
          </w:tcPr>
          <w:p w14:paraId="3AC0DBE9" w14:textId="3CF7FF03"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045D7E56"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7B7004EC" w14:textId="129EEA46" w:rsidR="00823C3D" w:rsidRPr="003473C9" w:rsidRDefault="00823C3D" w:rsidP="00567458">
            <w:pPr>
              <w:pStyle w:val="TableLeftText"/>
            </w:pPr>
            <w:r w:rsidRPr="003473C9">
              <w:t>Wall Plate Gasket</w:t>
            </w:r>
          </w:p>
        </w:tc>
        <w:tc>
          <w:tcPr>
            <w:tcW w:w="2702" w:type="dxa"/>
          </w:tcPr>
          <w:p w14:paraId="1379C5CD" w14:textId="0AD2172A" w:rsidR="00823C3D" w:rsidRPr="006B0448" w:rsidRDefault="00823C3D" w:rsidP="00567458">
            <w:pPr>
              <w:pStyle w:val="TableLeftText"/>
              <w:cnfStyle w:val="000000100000" w:firstRow="0" w:lastRow="0" w:firstColumn="0" w:lastColumn="0" w:oddVBand="0" w:evenVBand="0" w:oddHBand="1" w:evenHBand="0" w:firstRowFirstColumn="0" w:firstRowLastColumn="0" w:lastRowFirstColumn="0" w:lastRowLastColumn="0"/>
            </w:pPr>
            <w:r w:rsidRPr="006B0448">
              <w:t>N/A</w:t>
            </w:r>
          </w:p>
        </w:tc>
        <w:tc>
          <w:tcPr>
            <w:tcW w:w="1482" w:type="dxa"/>
          </w:tcPr>
          <w:p w14:paraId="41A60AE3" w14:textId="10FEDB54"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11</w:t>
            </w:r>
          </w:p>
        </w:tc>
        <w:tc>
          <w:tcPr>
            <w:tcW w:w="1483" w:type="dxa"/>
          </w:tcPr>
          <w:p w14:paraId="19FC6FE6" w14:textId="1C30D2B3" w:rsidR="00823C3D" w:rsidRPr="00BB7033" w:rsidRDefault="00823C3D" w:rsidP="00567458">
            <w:pPr>
              <w:pStyle w:val="TableRightText"/>
              <w:cnfStyle w:val="000000100000" w:firstRow="0" w:lastRow="0" w:firstColumn="0" w:lastColumn="0" w:oddVBand="0" w:evenVBand="0" w:oddHBand="1" w:evenHBand="0" w:firstRowFirstColumn="0" w:firstRowLastColumn="0" w:lastRowFirstColumn="0" w:lastRowLastColumn="0"/>
            </w:pPr>
            <w:r w:rsidRPr="00807C51">
              <w:t>&lt;1%</w:t>
            </w:r>
          </w:p>
        </w:tc>
      </w:tr>
      <w:tr w:rsidR="00823C3D" w14:paraId="63808E09" w14:textId="77777777" w:rsidTr="00654AC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11C44A10" w14:textId="758E3B38" w:rsidR="00823C3D" w:rsidRPr="003473C9" w:rsidRDefault="00823C3D" w:rsidP="00567458">
            <w:pPr>
              <w:pStyle w:val="TableLeftText"/>
            </w:pPr>
            <w:r w:rsidRPr="003473C9">
              <w:t>Gas Water Heater</w:t>
            </w:r>
          </w:p>
        </w:tc>
        <w:tc>
          <w:tcPr>
            <w:tcW w:w="2702" w:type="dxa"/>
          </w:tcPr>
          <w:p w14:paraId="325A10B8" w14:textId="38CF5BC2" w:rsidR="00823C3D" w:rsidRPr="006B0448" w:rsidRDefault="00823C3D" w:rsidP="00567458">
            <w:pPr>
              <w:pStyle w:val="TableLeftText"/>
              <w:cnfStyle w:val="000000010000" w:firstRow="0" w:lastRow="0" w:firstColumn="0" w:lastColumn="0" w:oddVBand="0" w:evenVBand="0" w:oddHBand="0" w:evenHBand="1" w:firstRowFirstColumn="0" w:firstRowLastColumn="0" w:lastRowFirstColumn="0" w:lastRowLastColumn="0"/>
            </w:pPr>
            <w:r w:rsidRPr="006B0448">
              <w:t>N/A</w:t>
            </w:r>
          </w:p>
        </w:tc>
        <w:tc>
          <w:tcPr>
            <w:tcW w:w="1482" w:type="dxa"/>
          </w:tcPr>
          <w:p w14:paraId="44403291" w14:textId="180FE4D0"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6</w:t>
            </w:r>
          </w:p>
        </w:tc>
        <w:tc>
          <w:tcPr>
            <w:tcW w:w="1483" w:type="dxa"/>
          </w:tcPr>
          <w:p w14:paraId="6DE0C8B4" w14:textId="34C9B37D" w:rsidR="00823C3D" w:rsidRPr="00BB7033" w:rsidRDefault="00823C3D" w:rsidP="00567458">
            <w:pPr>
              <w:pStyle w:val="TableRightText"/>
              <w:cnfStyle w:val="000000010000" w:firstRow="0" w:lastRow="0" w:firstColumn="0" w:lastColumn="0" w:oddVBand="0" w:evenVBand="0" w:oddHBand="0" w:evenHBand="1" w:firstRowFirstColumn="0" w:firstRowLastColumn="0" w:lastRowFirstColumn="0" w:lastRowLastColumn="0"/>
            </w:pPr>
            <w:r w:rsidRPr="00807C51">
              <w:t>&lt;1%</w:t>
            </w:r>
          </w:p>
        </w:tc>
      </w:tr>
      <w:tr w:rsidR="00823C3D" w14:paraId="1C6CA6E2" w14:textId="77777777" w:rsidTr="00654AC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99" w:type="dxa"/>
          </w:tcPr>
          <w:p w14:paraId="55D5D7CB" w14:textId="6C82D198" w:rsidR="00823C3D" w:rsidRPr="001A2AF7" w:rsidRDefault="00823C3D" w:rsidP="00567458">
            <w:pPr>
              <w:pStyle w:val="TableTextLeftMedium"/>
            </w:pPr>
            <w:r w:rsidRPr="00BB564D">
              <w:t>Total</w:t>
            </w:r>
          </w:p>
        </w:tc>
        <w:tc>
          <w:tcPr>
            <w:tcW w:w="2702" w:type="dxa"/>
          </w:tcPr>
          <w:p w14:paraId="07C46F80" w14:textId="05FFEF7B" w:rsidR="00823C3D" w:rsidRPr="00823C3D" w:rsidRDefault="00823C3D" w:rsidP="00567458">
            <w:pPr>
              <w:pStyle w:val="TableLef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823C3D">
              <w:rPr>
                <w:rFonts w:ascii="Franklin Gothic Medium" w:hAnsi="Franklin Gothic Medium"/>
                <w:szCs w:val="22"/>
              </w:rPr>
              <w:t>N/A</w:t>
            </w:r>
          </w:p>
        </w:tc>
        <w:tc>
          <w:tcPr>
            <w:tcW w:w="1482" w:type="dxa"/>
          </w:tcPr>
          <w:p w14:paraId="15F6326E" w14:textId="38F79788" w:rsidR="00823C3D" w:rsidRPr="00823C3D" w:rsidRDefault="00823C3D" w:rsidP="00567458">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823C3D">
              <w:rPr>
                <w:rFonts w:ascii="Franklin Gothic Medium" w:hAnsi="Franklin Gothic Medium"/>
                <w:szCs w:val="22"/>
              </w:rPr>
              <w:t>1,882,255</w:t>
            </w:r>
          </w:p>
        </w:tc>
        <w:tc>
          <w:tcPr>
            <w:tcW w:w="1483" w:type="dxa"/>
          </w:tcPr>
          <w:p w14:paraId="20F970E4" w14:textId="0D7CFD13" w:rsidR="00823C3D" w:rsidRPr="00823C3D" w:rsidRDefault="00823C3D" w:rsidP="00567458">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823C3D">
              <w:rPr>
                <w:rFonts w:ascii="Franklin Gothic Medium" w:hAnsi="Franklin Gothic Medium"/>
                <w:szCs w:val="22"/>
              </w:rPr>
              <w:t>100%</w:t>
            </w:r>
          </w:p>
        </w:tc>
      </w:tr>
    </w:tbl>
    <w:p w14:paraId="3E345D7F" w14:textId="77777777" w:rsidR="00823C3D" w:rsidRPr="008A03B9" w:rsidRDefault="00823C3D" w:rsidP="00567458">
      <w:pPr>
        <w:pStyle w:val="TableFootnote"/>
        <w:spacing w:before="0"/>
        <w:ind w:left="1080"/>
        <w:jc w:val="left"/>
      </w:pPr>
      <w:r w:rsidRPr="00E233D5">
        <w:rPr>
          <w:vertAlign w:val="superscript"/>
        </w:rPr>
        <w:t>a</w:t>
      </w:r>
      <w:r>
        <w:t xml:space="preserve"> Pipe insulation quantity reflects the total number of packages, each containing 12 linear feet. </w:t>
      </w:r>
    </w:p>
    <w:p w14:paraId="73E4DA2D" w14:textId="12B446D9" w:rsidR="006B0448" w:rsidRDefault="006B0448" w:rsidP="003D20AA">
      <w:pPr>
        <w:pStyle w:val="Heading5"/>
        <w:keepNext/>
        <w:keepLines/>
      </w:pPr>
      <w:r>
        <w:lastRenderedPageBreak/>
        <w:t>Historic Product Sales</w:t>
      </w:r>
    </w:p>
    <w:p w14:paraId="26ECE8A7" w14:textId="232575BB" w:rsidR="006B0448" w:rsidRDefault="006B0448" w:rsidP="003D20AA">
      <w:pPr>
        <w:keepNext/>
        <w:keepLines/>
      </w:pPr>
      <w:r>
        <w:t xml:space="preserve">Since 2009, AIC has discounted 44.5 million energy-efficient lighting products through the Retail Products Initiative and its predecessors, beginning with compact fluorescent lamp (CFL) products and shifting toward LEDs as the lighting market transformed. The Retail Products Initiative discounted almost 1.7 million LED bulbs and fixtures during 2024, reflecting a 35% decrease from 2023 lighting sales. </w:t>
      </w:r>
      <w:r>
        <w:fldChar w:fldCharType="begin"/>
      </w:r>
      <w:r>
        <w:instrText xml:space="preserve"> REF _Ref191645046 \h </w:instrText>
      </w:r>
      <w:r>
        <w:fldChar w:fldCharType="separate"/>
      </w:r>
      <w:r w:rsidR="001F12C9">
        <w:t xml:space="preserve">Figure </w:t>
      </w:r>
      <w:r w:rsidR="001F12C9">
        <w:rPr>
          <w:noProof/>
        </w:rPr>
        <w:t>1</w:t>
      </w:r>
      <w:r>
        <w:fldChar w:fldCharType="end"/>
      </w:r>
      <w:r w:rsidRPr="007659BB">
        <w:t xml:space="preserve"> shows efficient lighting sales from PY1 through </w:t>
      </w:r>
      <w:r>
        <w:t>2024</w:t>
      </w:r>
      <w:r w:rsidRPr="007659BB">
        <w:t>.</w:t>
      </w:r>
    </w:p>
    <w:p w14:paraId="0AA9DB28" w14:textId="7C961D61" w:rsidR="00823C3D" w:rsidRDefault="006B0448" w:rsidP="00436175">
      <w:pPr>
        <w:pStyle w:val="Caption"/>
      </w:pPr>
      <w:bookmarkStart w:id="51" w:name="_Ref191645046"/>
      <w:bookmarkStart w:id="52" w:name="_Toc191042894"/>
      <w:bookmarkStart w:id="53" w:name="_Toc192673831"/>
      <w:r>
        <w:t xml:space="preserve">Figure </w:t>
      </w:r>
      <w:r>
        <w:fldChar w:fldCharType="begin"/>
      </w:r>
      <w:r>
        <w:instrText xml:space="preserve"> SEQ Figure \* ARABIC </w:instrText>
      </w:r>
      <w:r>
        <w:fldChar w:fldCharType="separate"/>
      </w:r>
      <w:r w:rsidR="001F12C9">
        <w:rPr>
          <w:noProof/>
        </w:rPr>
        <w:t>1</w:t>
      </w:r>
      <w:r>
        <w:fldChar w:fldCharType="end"/>
      </w:r>
      <w:bookmarkEnd w:id="51"/>
      <w:r>
        <w:t xml:space="preserve">. </w:t>
      </w:r>
      <w:r w:rsidRPr="00EB089D">
        <w:t>Retail Products Initiative Historical Lighting Sales (PY1</w:t>
      </w:r>
      <w:r w:rsidR="00E94023">
        <w:t>–</w:t>
      </w:r>
      <w:r w:rsidRPr="00EB089D">
        <w:t>2024)</w:t>
      </w:r>
      <w:bookmarkEnd w:id="52"/>
      <w:bookmarkEnd w:id="53"/>
    </w:p>
    <w:p w14:paraId="187F1714" w14:textId="5B7FBC10" w:rsidR="006B0448" w:rsidRDefault="006B0448" w:rsidP="006B0448">
      <w:pPr>
        <w:jc w:val="center"/>
      </w:pPr>
      <w:r>
        <w:rPr>
          <w:noProof/>
        </w:rPr>
        <w:drawing>
          <wp:inline distT="0" distB="0" distL="0" distR="0" wp14:anchorId="0A8F8340" wp14:editId="47712AB2">
            <wp:extent cx="6407150" cy="3310255"/>
            <wp:effectExtent l="0" t="0" r="0" b="4445"/>
            <wp:docPr id="1642999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7150" cy="3310255"/>
                    </a:xfrm>
                    <a:prstGeom prst="rect">
                      <a:avLst/>
                    </a:prstGeom>
                    <a:noFill/>
                  </pic:spPr>
                </pic:pic>
              </a:graphicData>
            </a:graphic>
          </wp:inline>
        </w:drawing>
      </w:r>
    </w:p>
    <w:p w14:paraId="2D6A07B6" w14:textId="77777777" w:rsidR="001D2D13" w:rsidRDefault="001D2D13" w:rsidP="006B0448">
      <w:r>
        <w:br w:type="page"/>
      </w:r>
    </w:p>
    <w:p w14:paraId="0223C99D" w14:textId="211F6899" w:rsidR="006B0448" w:rsidRDefault="006B0448" w:rsidP="006B0448">
      <w:r w:rsidRPr="006B0448">
        <w:lastRenderedPageBreak/>
        <w:t>The Retail Products Initiative featured 23 non-lighting measure categories in 2024. The Initiative sold higher volumes of most measures than in the previous year</w:t>
      </w:r>
      <w:r w:rsidR="00E94023">
        <w:t>. M</w:t>
      </w:r>
      <w:r w:rsidRPr="006B0448">
        <w:t>ost notably</w:t>
      </w:r>
      <w:r>
        <w:t>,</w:t>
      </w:r>
      <w:r w:rsidRPr="006B0448">
        <w:t xml:space="preserve"> pipe insulation and air purifiers</w:t>
      </w:r>
      <w:r w:rsidR="00896BFE">
        <w:t xml:space="preserve"> </w:t>
      </w:r>
      <w:r w:rsidRPr="006B0448">
        <w:t xml:space="preserve">increased by 275% and 124%, respectively. The </w:t>
      </w:r>
      <w:r w:rsidR="009C59A9">
        <w:t>Initiative</w:t>
      </w:r>
      <w:r w:rsidR="009C59A9" w:rsidRPr="006B0448">
        <w:t xml:space="preserve"> </w:t>
      </w:r>
      <w:r w:rsidRPr="006B0448">
        <w:t xml:space="preserve">also sold over 13,295 smart sockets in the first full year they were offered. Overall, the channel sold 17% more non-lighting units in 2024 than in 2023. </w:t>
      </w:r>
      <w:r w:rsidRPr="00202FE2">
        <w:t>These</w:t>
      </w:r>
      <w:r w:rsidR="00234054">
        <w:t xml:space="preserve"> historical trends in</w:t>
      </w:r>
      <w:r w:rsidRPr="00202FE2">
        <w:t xml:space="preserve"> non-lighting measure mix are outlined in </w:t>
      </w:r>
      <w:r>
        <w:fldChar w:fldCharType="begin"/>
      </w:r>
      <w:r>
        <w:instrText xml:space="preserve"> REF _Ref191645199 \h </w:instrText>
      </w:r>
      <w:r>
        <w:fldChar w:fldCharType="separate"/>
      </w:r>
      <w:r w:rsidR="001F12C9">
        <w:t xml:space="preserve">Table </w:t>
      </w:r>
      <w:r w:rsidR="001F12C9">
        <w:rPr>
          <w:noProof/>
        </w:rPr>
        <w:t>9</w:t>
      </w:r>
      <w:r>
        <w:fldChar w:fldCharType="end"/>
      </w:r>
      <w:r w:rsidRPr="00202FE2">
        <w:t>.</w:t>
      </w:r>
    </w:p>
    <w:p w14:paraId="31FA4F3F" w14:textId="145152AD" w:rsidR="006B0448" w:rsidRDefault="006B0448" w:rsidP="00436175">
      <w:pPr>
        <w:pStyle w:val="Caption"/>
      </w:pPr>
      <w:bookmarkStart w:id="54" w:name="_Ref191645199"/>
      <w:bookmarkStart w:id="55" w:name="_Toc191042873"/>
      <w:bookmarkStart w:id="56" w:name="_Toc192673638"/>
      <w:r>
        <w:t xml:space="preserve">Table </w:t>
      </w:r>
      <w:r>
        <w:fldChar w:fldCharType="begin"/>
      </w:r>
      <w:r>
        <w:instrText xml:space="preserve"> SEQ Table \* ARABIC </w:instrText>
      </w:r>
      <w:r>
        <w:fldChar w:fldCharType="separate"/>
      </w:r>
      <w:r w:rsidR="001F12C9">
        <w:rPr>
          <w:noProof/>
        </w:rPr>
        <w:t>9</w:t>
      </w:r>
      <w:r>
        <w:fldChar w:fldCharType="end"/>
      </w:r>
      <w:bookmarkEnd w:id="54"/>
      <w:r>
        <w:t xml:space="preserve">. </w:t>
      </w:r>
      <w:r w:rsidRPr="00EB089D">
        <w:t xml:space="preserve">Retail Products Initiative </w:t>
      </w:r>
      <w:r w:rsidRPr="009E614C">
        <w:t>Historical Non-Lighting Sales</w:t>
      </w:r>
      <w:bookmarkEnd w:id="55"/>
      <w:bookmarkEnd w:id="56"/>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535"/>
        <w:gridCol w:w="923"/>
        <w:gridCol w:w="924"/>
        <w:gridCol w:w="923"/>
        <w:gridCol w:w="924"/>
        <w:gridCol w:w="923"/>
        <w:gridCol w:w="924"/>
        <w:gridCol w:w="924"/>
      </w:tblGrid>
      <w:tr w:rsidR="00D605E0" w14:paraId="21003ADF"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6ABEFB1A" w14:textId="77777777" w:rsidR="006B0448" w:rsidRPr="006B0448" w:rsidRDefault="006B0448" w:rsidP="006B0448">
            <w:pPr>
              <w:pStyle w:val="TableHeadingLeft"/>
            </w:pPr>
            <w:r w:rsidRPr="006B0448">
              <w:t>Measure Category</w:t>
            </w:r>
          </w:p>
        </w:tc>
        <w:tc>
          <w:tcPr>
            <w:tcW w:w="923" w:type="dxa"/>
            <w:tcBorders>
              <w:bottom w:val="none" w:sz="0" w:space="0" w:color="auto"/>
            </w:tcBorders>
          </w:tcPr>
          <w:p w14:paraId="3BB415C6"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2018</w:t>
            </w:r>
          </w:p>
        </w:tc>
        <w:tc>
          <w:tcPr>
            <w:tcW w:w="924" w:type="dxa"/>
            <w:tcBorders>
              <w:bottom w:val="none" w:sz="0" w:space="0" w:color="auto"/>
            </w:tcBorders>
          </w:tcPr>
          <w:p w14:paraId="06B4140A"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2019</w:t>
            </w:r>
          </w:p>
        </w:tc>
        <w:tc>
          <w:tcPr>
            <w:tcW w:w="923" w:type="dxa"/>
            <w:tcBorders>
              <w:bottom w:val="none" w:sz="0" w:space="0" w:color="auto"/>
            </w:tcBorders>
          </w:tcPr>
          <w:p w14:paraId="45718592"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2020</w:t>
            </w:r>
          </w:p>
        </w:tc>
        <w:tc>
          <w:tcPr>
            <w:tcW w:w="924" w:type="dxa"/>
            <w:tcBorders>
              <w:bottom w:val="none" w:sz="0" w:space="0" w:color="auto"/>
            </w:tcBorders>
          </w:tcPr>
          <w:p w14:paraId="2F1E05E3"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2021</w:t>
            </w:r>
          </w:p>
        </w:tc>
        <w:tc>
          <w:tcPr>
            <w:tcW w:w="923" w:type="dxa"/>
            <w:tcBorders>
              <w:bottom w:val="none" w:sz="0" w:space="0" w:color="auto"/>
            </w:tcBorders>
          </w:tcPr>
          <w:p w14:paraId="2DD492C2"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2022</w:t>
            </w:r>
          </w:p>
        </w:tc>
        <w:tc>
          <w:tcPr>
            <w:tcW w:w="924" w:type="dxa"/>
            <w:tcBorders>
              <w:bottom w:val="none" w:sz="0" w:space="0" w:color="auto"/>
            </w:tcBorders>
          </w:tcPr>
          <w:p w14:paraId="4F0EE648"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2023</w:t>
            </w:r>
          </w:p>
        </w:tc>
        <w:tc>
          <w:tcPr>
            <w:tcW w:w="924" w:type="dxa"/>
            <w:tcBorders>
              <w:bottom w:val="none" w:sz="0" w:space="0" w:color="auto"/>
            </w:tcBorders>
          </w:tcPr>
          <w:p w14:paraId="09A52EC7" w14:textId="77777777" w:rsidR="006B0448" w:rsidRPr="00A35936" w:rsidRDefault="006B0448" w:rsidP="003D20AA">
            <w:pPr>
              <w:pStyle w:val="TableHeadingCentered"/>
              <w:cnfStyle w:val="100000000000" w:firstRow="1" w:lastRow="0" w:firstColumn="0" w:lastColumn="0" w:oddVBand="0" w:evenVBand="0" w:oddHBand="0" w:evenHBand="0" w:firstRowFirstColumn="0" w:firstRowLastColumn="0" w:lastRowFirstColumn="0" w:lastRowLastColumn="0"/>
            </w:pPr>
            <w:r w:rsidRPr="00A35936">
              <w:t>2024</w:t>
            </w:r>
          </w:p>
        </w:tc>
      </w:tr>
      <w:tr w:rsidR="006B0448" w14:paraId="77261469"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20DF47CB" w14:textId="77777777" w:rsidR="006B0448" w:rsidRPr="006B0448" w:rsidRDefault="006B0448" w:rsidP="006B0448">
            <w:pPr>
              <w:pStyle w:val="TableLeftText"/>
            </w:pPr>
            <w:r w:rsidRPr="006B0448">
              <w:t>Advanced Power Strip</w:t>
            </w:r>
          </w:p>
        </w:tc>
        <w:tc>
          <w:tcPr>
            <w:tcW w:w="923" w:type="dxa"/>
            <w:tcBorders>
              <w:top w:val="none" w:sz="0" w:space="0" w:color="auto"/>
              <w:left w:val="none" w:sz="0" w:space="0" w:color="auto"/>
              <w:bottom w:val="none" w:sz="0" w:space="0" w:color="auto"/>
              <w:right w:val="none" w:sz="0" w:space="0" w:color="auto"/>
            </w:tcBorders>
          </w:tcPr>
          <w:p w14:paraId="30D1F4DD"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25,803</w:t>
            </w:r>
          </w:p>
        </w:tc>
        <w:tc>
          <w:tcPr>
            <w:tcW w:w="924" w:type="dxa"/>
            <w:tcBorders>
              <w:top w:val="none" w:sz="0" w:space="0" w:color="auto"/>
              <w:left w:val="none" w:sz="0" w:space="0" w:color="auto"/>
              <w:bottom w:val="none" w:sz="0" w:space="0" w:color="auto"/>
              <w:right w:val="none" w:sz="0" w:space="0" w:color="auto"/>
            </w:tcBorders>
          </w:tcPr>
          <w:p w14:paraId="01AB8C05"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55,275</w:t>
            </w:r>
          </w:p>
        </w:tc>
        <w:tc>
          <w:tcPr>
            <w:tcW w:w="923" w:type="dxa"/>
            <w:tcBorders>
              <w:top w:val="none" w:sz="0" w:space="0" w:color="auto"/>
              <w:left w:val="none" w:sz="0" w:space="0" w:color="auto"/>
              <w:bottom w:val="none" w:sz="0" w:space="0" w:color="auto"/>
              <w:right w:val="none" w:sz="0" w:space="0" w:color="auto"/>
            </w:tcBorders>
          </w:tcPr>
          <w:p w14:paraId="2D27451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66,438</w:t>
            </w:r>
          </w:p>
        </w:tc>
        <w:tc>
          <w:tcPr>
            <w:tcW w:w="924" w:type="dxa"/>
            <w:tcBorders>
              <w:top w:val="none" w:sz="0" w:space="0" w:color="auto"/>
              <w:left w:val="none" w:sz="0" w:space="0" w:color="auto"/>
              <w:bottom w:val="none" w:sz="0" w:space="0" w:color="auto"/>
              <w:right w:val="none" w:sz="0" w:space="0" w:color="auto"/>
            </w:tcBorders>
          </w:tcPr>
          <w:p w14:paraId="5692D382"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54,881</w:t>
            </w:r>
          </w:p>
        </w:tc>
        <w:tc>
          <w:tcPr>
            <w:tcW w:w="923" w:type="dxa"/>
            <w:tcBorders>
              <w:top w:val="none" w:sz="0" w:space="0" w:color="auto"/>
              <w:left w:val="none" w:sz="0" w:space="0" w:color="auto"/>
              <w:bottom w:val="none" w:sz="0" w:space="0" w:color="auto"/>
              <w:right w:val="none" w:sz="0" w:space="0" w:color="auto"/>
            </w:tcBorders>
          </w:tcPr>
          <w:p w14:paraId="59C903A2"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52,026</w:t>
            </w:r>
          </w:p>
        </w:tc>
        <w:tc>
          <w:tcPr>
            <w:tcW w:w="924" w:type="dxa"/>
            <w:tcBorders>
              <w:top w:val="none" w:sz="0" w:space="0" w:color="auto"/>
              <w:left w:val="none" w:sz="0" w:space="0" w:color="auto"/>
              <w:bottom w:val="none" w:sz="0" w:space="0" w:color="auto"/>
              <w:right w:val="none" w:sz="0" w:space="0" w:color="auto"/>
            </w:tcBorders>
          </w:tcPr>
          <w:p w14:paraId="0F9D3CC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75,966</w:t>
            </w:r>
          </w:p>
        </w:tc>
        <w:tc>
          <w:tcPr>
            <w:tcW w:w="924" w:type="dxa"/>
            <w:tcBorders>
              <w:top w:val="none" w:sz="0" w:space="0" w:color="auto"/>
              <w:left w:val="none" w:sz="0" w:space="0" w:color="auto"/>
              <w:bottom w:val="none" w:sz="0" w:space="0" w:color="auto"/>
              <w:right w:val="none" w:sz="0" w:space="0" w:color="auto"/>
            </w:tcBorders>
          </w:tcPr>
          <w:p w14:paraId="1E31CA2E"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88,144</w:t>
            </w:r>
          </w:p>
        </w:tc>
      </w:tr>
      <w:tr w:rsidR="006B0448" w14:paraId="02C78C83"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0AE9E7D9" w14:textId="77777777" w:rsidR="006B0448" w:rsidRPr="006B0448" w:rsidRDefault="006B0448" w:rsidP="006B0448">
            <w:pPr>
              <w:pStyle w:val="TableLeftText"/>
            </w:pPr>
            <w:r w:rsidRPr="006B0448">
              <w:t>Advanced Thermostat</w:t>
            </w:r>
          </w:p>
        </w:tc>
        <w:tc>
          <w:tcPr>
            <w:tcW w:w="923" w:type="dxa"/>
            <w:tcBorders>
              <w:top w:val="none" w:sz="0" w:space="0" w:color="auto"/>
              <w:left w:val="none" w:sz="0" w:space="0" w:color="auto"/>
              <w:bottom w:val="none" w:sz="0" w:space="0" w:color="auto"/>
              <w:right w:val="none" w:sz="0" w:space="0" w:color="auto"/>
            </w:tcBorders>
          </w:tcPr>
          <w:p w14:paraId="4A70324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14,403</w:t>
            </w:r>
          </w:p>
        </w:tc>
        <w:tc>
          <w:tcPr>
            <w:tcW w:w="924" w:type="dxa"/>
            <w:tcBorders>
              <w:top w:val="none" w:sz="0" w:space="0" w:color="auto"/>
              <w:left w:val="none" w:sz="0" w:space="0" w:color="auto"/>
              <w:bottom w:val="none" w:sz="0" w:space="0" w:color="auto"/>
              <w:right w:val="none" w:sz="0" w:space="0" w:color="auto"/>
            </w:tcBorders>
          </w:tcPr>
          <w:p w14:paraId="4D464581"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16,044</w:t>
            </w:r>
          </w:p>
        </w:tc>
        <w:tc>
          <w:tcPr>
            <w:tcW w:w="923" w:type="dxa"/>
            <w:tcBorders>
              <w:top w:val="none" w:sz="0" w:space="0" w:color="auto"/>
              <w:left w:val="none" w:sz="0" w:space="0" w:color="auto"/>
              <w:bottom w:val="none" w:sz="0" w:space="0" w:color="auto"/>
              <w:right w:val="none" w:sz="0" w:space="0" w:color="auto"/>
            </w:tcBorders>
          </w:tcPr>
          <w:p w14:paraId="1BE55309"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33,073</w:t>
            </w:r>
          </w:p>
        </w:tc>
        <w:tc>
          <w:tcPr>
            <w:tcW w:w="924" w:type="dxa"/>
            <w:tcBorders>
              <w:top w:val="none" w:sz="0" w:space="0" w:color="auto"/>
              <w:left w:val="none" w:sz="0" w:space="0" w:color="auto"/>
              <w:bottom w:val="none" w:sz="0" w:space="0" w:color="auto"/>
              <w:right w:val="none" w:sz="0" w:space="0" w:color="auto"/>
            </w:tcBorders>
          </w:tcPr>
          <w:p w14:paraId="47AF4CB2"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28,289</w:t>
            </w:r>
          </w:p>
        </w:tc>
        <w:tc>
          <w:tcPr>
            <w:tcW w:w="923" w:type="dxa"/>
            <w:tcBorders>
              <w:top w:val="none" w:sz="0" w:space="0" w:color="auto"/>
              <w:left w:val="none" w:sz="0" w:space="0" w:color="auto"/>
              <w:bottom w:val="none" w:sz="0" w:space="0" w:color="auto"/>
              <w:right w:val="none" w:sz="0" w:space="0" w:color="auto"/>
            </w:tcBorders>
          </w:tcPr>
          <w:p w14:paraId="2B1E2CF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36,402</w:t>
            </w:r>
          </w:p>
        </w:tc>
        <w:tc>
          <w:tcPr>
            <w:tcW w:w="924" w:type="dxa"/>
            <w:tcBorders>
              <w:top w:val="none" w:sz="0" w:space="0" w:color="auto"/>
              <w:left w:val="none" w:sz="0" w:space="0" w:color="auto"/>
              <w:bottom w:val="none" w:sz="0" w:space="0" w:color="auto"/>
              <w:right w:val="none" w:sz="0" w:space="0" w:color="auto"/>
            </w:tcBorders>
          </w:tcPr>
          <w:p w14:paraId="3FB0EE6E"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29,180</w:t>
            </w:r>
          </w:p>
        </w:tc>
        <w:tc>
          <w:tcPr>
            <w:tcW w:w="924" w:type="dxa"/>
            <w:tcBorders>
              <w:top w:val="none" w:sz="0" w:space="0" w:color="auto"/>
              <w:left w:val="none" w:sz="0" w:space="0" w:color="auto"/>
              <w:bottom w:val="none" w:sz="0" w:space="0" w:color="auto"/>
              <w:right w:val="none" w:sz="0" w:space="0" w:color="auto"/>
            </w:tcBorders>
          </w:tcPr>
          <w:p w14:paraId="01B7C9DB"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30,088</w:t>
            </w:r>
          </w:p>
        </w:tc>
      </w:tr>
      <w:tr w:rsidR="006B0448" w14:paraId="6901EF50"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3C6628AD" w14:textId="77777777" w:rsidR="006B0448" w:rsidRPr="006B0448" w:rsidRDefault="006B0448" w:rsidP="006B0448">
            <w:pPr>
              <w:pStyle w:val="TableLeftText"/>
            </w:pPr>
            <w:r w:rsidRPr="006B0448">
              <w:t>Air Purifier</w:t>
            </w:r>
          </w:p>
        </w:tc>
        <w:tc>
          <w:tcPr>
            <w:tcW w:w="923" w:type="dxa"/>
            <w:tcBorders>
              <w:top w:val="none" w:sz="0" w:space="0" w:color="auto"/>
              <w:left w:val="none" w:sz="0" w:space="0" w:color="auto"/>
              <w:bottom w:val="none" w:sz="0" w:space="0" w:color="auto"/>
              <w:right w:val="none" w:sz="0" w:space="0" w:color="auto"/>
            </w:tcBorders>
          </w:tcPr>
          <w:p w14:paraId="36335055"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699D96C2"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5DAD6E0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1,237</w:t>
            </w:r>
          </w:p>
        </w:tc>
        <w:tc>
          <w:tcPr>
            <w:tcW w:w="924" w:type="dxa"/>
            <w:tcBorders>
              <w:top w:val="none" w:sz="0" w:space="0" w:color="auto"/>
              <w:left w:val="none" w:sz="0" w:space="0" w:color="auto"/>
              <w:bottom w:val="none" w:sz="0" w:space="0" w:color="auto"/>
              <w:right w:val="none" w:sz="0" w:space="0" w:color="auto"/>
            </w:tcBorders>
          </w:tcPr>
          <w:p w14:paraId="616430A1"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3,316</w:t>
            </w:r>
          </w:p>
        </w:tc>
        <w:tc>
          <w:tcPr>
            <w:tcW w:w="923" w:type="dxa"/>
            <w:tcBorders>
              <w:top w:val="none" w:sz="0" w:space="0" w:color="auto"/>
              <w:left w:val="none" w:sz="0" w:space="0" w:color="auto"/>
              <w:bottom w:val="none" w:sz="0" w:space="0" w:color="auto"/>
              <w:right w:val="none" w:sz="0" w:space="0" w:color="auto"/>
            </w:tcBorders>
          </w:tcPr>
          <w:p w14:paraId="5BAA8201"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3,733</w:t>
            </w:r>
          </w:p>
        </w:tc>
        <w:tc>
          <w:tcPr>
            <w:tcW w:w="924" w:type="dxa"/>
            <w:tcBorders>
              <w:top w:val="none" w:sz="0" w:space="0" w:color="auto"/>
              <w:left w:val="none" w:sz="0" w:space="0" w:color="auto"/>
              <w:bottom w:val="none" w:sz="0" w:space="0" w:color="auto"/>
              <w:right w:val="none" w:sz="0" w:space="0" w:color="auto"/>
            </w:tcBorders>
          </w:tcPr>
          <w:p w14:paraId="374A4152"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9,705</w:t>
            </w:r>
          </w:p>
        </w:tc>
        <w:tc>
          <w:tcPr>
            <w:tcW w:w="924" w:type="dxa"/>
            <w:tcBorders>
              <w:top w:val="none" w:sz="0" w:space="0" w:color="auto"/>
              <w:left w:val="none" w:sz="0" w:space="0" w:color="auto"/>
              <w:bottom w:val="none" w:sz="0" w:space="0" w:color="auto"/>
              <w:right w:val="none" w:sz="0" w:space="0" w:color="auto"/>
            </w:tcBorders>
          </w:tcPr>
          <w:p w14:paraId="36B8C247"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21,784</w:t>
            </w:r>
          </w:p>
        </w:tc>
      </w:tr>
      <w:tr w:rsidR="006B0448" w14:paraId="0244C603"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0A46C1E2" w14:textId="77777777" w:rsidR="006B0448" w:rsidRPr="006B0448" w:rsidRDefault="006B0448" w:rsidP="006B0448">
            <w:pPr>
              <w:pStyle w:val="TableLeftText"/>
            </w:pPr>
            <w:r w:rsidRPr="006B0448">
              <w:t>Door Sweep</w:t>
            </w:r>
          </w:p>
        </w:tc>
        <w:tc>
          <w:tcPr>
            <w:tcW w:w="923" w:type="dxa"/>
            <w:tcBorders>
              <w:top w:val="none" w:sz="0" w:space="0" w:color="auto"/>
              <w:left w:val="none" w:sz="0" w:space="0" w:color="auto"/>
              <w:bottom w:val="none" w:sz="0" w:space="0" w:color="auto"/>
              <w:right w:val="none" w:sz="0" w:space="0" w:color="auto"/>
            </w:tcBorders>
          </w:tcPr>
          <w:p w14:paraId="5788AB34"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311CDB42"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3B1445F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13CE2B5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676285E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9B8813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23,652</w:t>
            </w:r>
          </w:p>
        </w:tc>
        <w:tc>
          <w:tcPr>
            <w:tcW w:w="924" w:type="dxa"/>
            <w:tcBorders>
              <w:top w:val="none" w:sz="0" w:space="0" w:color="auto"/>
              <w:left w:val="none" w:sz="0" w:space="0" w:color="auto"/>
              <w:bottom w:val="none" w:sz="0" w:space="0" w:color="auto"/>
              <w:right w:val="none" w:sz="0" w:space="0" w:color="auto"/>
            </w:tcBorders>
          </w:tcPr>
          <w:p w14:paraId="46428DC0"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16,908</w:t>
            </w:r>
          </w:p>
        </w:tc>
      </w:tr>
      <w:tr w:rsidR="006B0448" w14:paraId="66071812"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236D0A9A" w14:textId="77777777" w:rsidR="006B0448" w:rsidRPr="006B0448" w:rsidRDefault="006B0448" w:rsidP="006B0448">
            <w:pPr>
              <w:pStyle w:val="TableLeftText"/>
            </w:pPr>
            <w:r w:rsidRPr="006B0448">
              <w:t>Smart Socket</w:t>
            </w:r>
          </w:p>
        </w:tc>
        <w:tc>
          <w:tcPr>
            <w:tcW w:w="923" w:type="dxa"/>
            <w:tcBorders>
              <w:top w:val="none" w:sz="0" w:space="0" w:color="auto"/>
              <w:left w:val="none" w:sz="0" w:space="0" w:color="auto"/>
              <w:bottom w:val="none" w:sz="0" w:space="0" w:color="auto"/>
              <w:right w:val="none" w:sz="0" w:space="0" w:color="auto"/>
            </w:tcBorders>
          </w:tcPr>
          <w:p w14:paraId="293C818D"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1142D345"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4BAFB7C3"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2F29886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6763E6E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7E9F4C2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3</w:t>
            </w:r>
          </w:p>
        </w:tc>
        <w:tc>
          <w:tcPr>
            <w:tcW w:w="924" w:type="dxa"/>
            <w:tcBorders>
              <w:top w:val="none" w:sz="0" w:space="0" w:color="auto"/>
              <w:left w:val="none" w:sz="0" w:space="0" w:color="auto"/>
              <w:bottom w:val="none" w:sz="0" w:space="0" w:color="auto"/>
              <w:right w:val="none" w:sz="0" w:space="0" w:color="auto"/>
            </w:tcBorders>
          </w:tcPr>
          <w:p w14:paraId="403901CE"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13,295</w:t>
            </w:r>
          </w:p>
        </w:tc>
      </w:tr>
      <w:tr w:rsidR="006B0448" w14:paraId="57FD77A4"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39335B62" w14:textId="77777777" w:rsidR="006B0448" w:rsidRPr="006B0448" w:rsidRDefault="006B0448" w:rsidP="006B0448">
            <w:pPr>
              <w:pStyle w:val="TableLeftText"/>
            </w:pPr>
            <w:r w:rsidRPr="006B0448">
              <w:t>Dehumidifier</w:t>
            </w:r>
          </w:p>
        </w:tc>
        <w:tc>
          <w:tcPr>
            <w:tcW w:w="923" w:type="dxa"/>
            <w:tcBorders>
              <w:top w:val="none" w:sz="0" w:space="0" w:color="auto"/>
              <w:left w:val="none" w:sz="0" w:space="0" w:color="auto"/>
              <w:bottom w:val="none" w:sz="0" w:space="0" w:color="auto"/>
              <w:right w:val="none" w:sz="0" w:space="0" w:color="auto"/>
            </w:tcBorders>
          </w:tcPr>
          <w:p w14:paraId="02458736"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060D67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5E1087B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5,768</w:t>
            </w:r>
          </w:p>
        </w:tc>
        <w:tc>
          <w:tcPr>
            <w:tcW w:w="924" w:type="dxa"/>
            <w:tcBorders>
              <w:top w:val="none" w:sz="0" w:space="0" w:color="auto"/>
              <w:left w:val="none" w:sz="0" w:space="0" w:color="auto"/>
              <w:bottom w:val="none" w:sz="0" w:space="0" w:color="auto"/>
              <w:right w:val="none" w:sz="0" w:space="0" w:color="auto"/>
            </w:tcBorders>
          </w:tcPr>
          <w:p w14:paraId="3B34862D"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7,735</w:t>
            </w:r>
          </w:p>
        </w:tc>
        <w:tc>
          <w:tcPr>
            <w:tcW w:w="923" w:type="dxa"/>
            <w:tcBorders>
              <w:top w:val="none" w:sz="0" w:space="0" w:color="auto"/>
              <w:left w:val="none" w:sz="0" w:space="0" w:color="auto"/>
              <w:bottom w:val="none" w:sz="0" w:space="0" w:color="auto"/>
              <w:right w:val="none" w:sz="0" w:space="0" w:color="auto"/>
            </w:tcBorders>
          </w:tcPr>
          <w:p w14:paraId="690C3361"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7,747</w:t>
            </w:r>
          </w:p>
        </w:tc>
        <w:tc>
          <w:tcPr>
            <w:tcW w:w="924" w:type="dxa"/>
            <w:tcBorders>
              <w:top w:val="none" w:sz="0" w:space="0" w:color="auto"/>
              <w:left w:val="none" w:sz="0" w:space="0" w:color="auto"/>
              <w:bottom w:val="none" w:sz="0" w:space="0" w:color="auto"/>
              <w:right w:val="none" w:sz="0" w:space="0" w:color="auto"/>
            </w:tcBorders>
          </w:tcPr>
          <w:p w14:paraId="141BF193"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8,352</w:t>
            </w:r>
          </w:p>
        </w:tc>
        <w:tc>
          <w:tcPr>
            <w:tcW w:w="924" w:type="dxa"/>
            <w:tcBorders>
              <w:top w:val="none" w:sz="0" w:space="0" w:color="auto"/>
              <w:left w:val="none" w:sz="0" w:space="0" w:color="auto"/>
              <w:bottom w:val="none" w:sz="0" w:space="0" w:color="auto"/>
              <w:right w:val="none" w:sz="0" w:space="0" w:color="auto"/>
            </w:tcBorders>
          </w:tcPr>
          <w:p w14:paraId="0F0F4602"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6,688</w:t>
            </w:r>
          </w:p>
        </w:tc>
      </w:tr>
      <w:tr w:rsidR="006B0448" w14:paraId="45A3CF8A"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31E3C245" w14:textId="77777777" w:rsidR="006B0448" w:rsidRPr="006B0448" w:rsidRDefault="006B0448" w:rsidP="006B0448">
            <w:pPr>
              <w:pStyle w:val="TableLeftText"/>
            </w:pPr>
            <w:r w:rsidRPr="006B0448">
              <w:t>Bathroom Exhaust Fan</w:t>
            </w:r>
          </w:p>
        </w:tc>
        <w:tc>
          <w:tcPr>
            <w:tcW w:w="923" w:type="dxa"/>
            <w:tcBorders>
              <w:top w:val="none" w:sz="0" w:space="0" w:color="auto"/>
              <w:left w:val="none" w:sz="0" w:space="0" w:color="auto"/>
              <w:bottom w:val="none" w:sz="0" w:space="0" w:color="auto"/>
              <w:right w:val="none" w:sz="0" w:space="0" w:color="auto"/>
            </w:tcBorders>
          </w:tcPr>
          <w:p w14:paraId="09A095EE"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70A47C29"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713C33A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1,675</w:t>
            </w:r>
          </w:p>
        </w:tc>
        <w:tc>
          <w:tcPr>
            <w:tcW w:w="924" w:type="dxa"/>
            <w:tcBorders>
              <w:top w:val="none" w:sz="0" w:space="0" w:color="auto"/>
              <w:left w:val="none" w:sz="0" w:space="0" w:color="auto"/>
              <w:bottom w:val="none" w:sz="0" w:space="0" w:color="auto"/>
              <w:right w:val="none" w:sz="0" w:space="0" w:color="auto"/>
            </w:tcBorders>
          </w:tcPr>
          <w:p w14:paraId="2D96196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1,315</w:t>
            </w:r>
          </w:p>
        </w:tc>
        <w:tc>
          <w:tcPr>
            <w:tcW w:w="923" w:type="dxa"/>
            <w:tcBorders>
              <w:top w:val="none" w:sz="0" w:space="0" w:color="auto"/>
              <w:left w:val="none" w:sz="0" w:space="0" w:color="auto"/>
              <w:bottom w:val="none" w:sz="0" w:space="0" w:color="auto"/>
              <w:right w:val="none" w:sz="0" w:space="0" w:color="auto"/>
            </w:tcBorders>
          </w:tcPr>
          <w:p w14:paraId="725A7EB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4,364</w:t>
            </w:r>
          </w:p>
        </w:tc>
        <w:tc>
          <w:tcPr>
            <w:tcW w:w="924" w:type="dxa"/>
            <w:tcBorders>
              <w:top w:val="none" w:sz="0" w:space="0" w:color="auto"/>
              <w:left w:val="none" w:sz="0" w:space="0" w:color="auto"/>
              <w:bottom w:val="none" w:sz="0" w:space="0" w:color="auto"/>
              <w:right w:val="none" w:sz="0" w:space="0" w:color="auto"/>
            </w:tcBorders>
          </w:tcPr>
          <w:p w14:paraId="14BCA9B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4,857</w:t>
            </w:r>
          </w:p>
        </w:tc>
        <w:tc>
          <w:tcPr>
            <w:tcW w:w="924" w:type="dxa"/>
            <w:tcBorders>
              <w:top w:val="none" w:sz="0" w:space="0" w:color="auto"/>
              <w:left w:val="none" w:sz="0" w:space="0" w:color="auto"/>
              <w:bottom w:val="none" w:sz="0" w:space="0" w:color="auto"/>
              <w:right w:val="none" w:sz="0" w:space="0" w:color="auto"/>
            </w:tcBorders>
          </w:tcPr>
          <w:p w14:paraId="24C8C7C0"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5,309</w:t>
            </w:r>
          </w:p>
        </w:tc>
      </w:tr>
      <w:tr w:rsidR="006B0448" w14:paraId="6D696FBB"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385DC337" w14:textId="67C97D89" w:rsidR="006B0448" w:rsidRPr="006B0448" w:rsidRDefault="006B0448" w:rsidP="006B0448">
            <w:pPr>
              <w:pStyle w:val="TableLeftText"/>
            </w:pPr>
            <w:r w:rsidRPr="006B0448">
              <w:t xml:space="preserve">Pipe </w:t>
            </w:r>
            <w:proofErr w:type="spellStart"/>
            <w:r w:rsidRPr="006B0448">
              <w:t>Insulation</w:t>
            </w:r>
            <w:r w:rsidR="00436175" w:rsidRPr="00436175">
              <w:rPr>
                <w:vertAlign w:val="superscript"/>
              </w:rPr>
              <w:t>a</w:t>
            </w:r>
            <w:proofErr w:type="spellEnd"/>
          </w:p>
        </w:tc>
        <w:tc>
          <w:tcPr>
            <w:tcW w:w="923" w:type="dxa"/>
            <w:tcBorders>
              <w:top w:val="none" w:sz="0" w:space="0" w:color="auto"/>
              <w:left w:val="none" w:sz="0" w:space="0" w:color="auto"/>
              <w:bottom w:val="none" w:sz="0" w:space="0" w:color="auto"/>
              <w:right w:val="none" w:sz="0" w:space="0" w:color="auto"/>
            </w:tcBorders>
          </w:tcPr>
          <w:p w14:paraId="0016E5E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097EAF5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5C19E0C5"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67D0BB3A"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4DAB89A5"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8CC562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1,372</w:t>
            </w:r>
          </w:p>
        </w:tc>
        <w:tc>
          <w:tcPr>
            <w:tcW w:w="924" w:type="dxa"/>
            <w:tcBorders>
              <w:top w:val="none" w:sz="0" w:space="0" w:color="auto"/>
              <w:left w:val="none" w:sz="0" w:space="0" w:color="auto"/>
              <w:bottom w:val="none" w:sz="0" w:space="0" w:color="auto"/>
              <w:right w:val="none" w:sz="0" w:space="0" w:color="auto"/>
            </w:tcBorders>
          </w:tcPr>
          <w:p w14:paraId="621226DA"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5,141</w:t>
            </w:r>
          </w:p>
        </w:tc>
      </w:tr>
      <w:tr w:rsidR="006B0448" w14:paraId="158DC51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00F0406A" w14:textId="77777777" w:rsidR="006B0448" w:rsidRPr="006B0448" w:rsidRDefault="006B0448" w:rsidP="006B0448">
            <w:pPr>
              <w:pStyle w:val="TableLeftText"/>
            </w:pPr>
            <w:r w:rsidRPr="006B0448">
              <w:t>Refrigerator</w:t>
            </w:r>
          </w:p>
        </w:tc>
        <w:tc>
          <w:tcPr>
            <w:tcW w:w="923" w:type="dxa"/>
            <w:tcBorders>
              <w:top w:val="none" w:sz="0" w:space="0" w:color="auto"/>
              <w:left w:val="none" w:sz="0" w:space="0" w:color="auto"/>
              <w:bottom w:val="none" w:sz="0" w:space="0" w:color="auto"/>
              <w:right w:val="none" w:sz="0" w:space="0" w:color="auto"/>
            </w:tcBorders>
          </w:tcPr>
          <w:p w14:paraId="1BE3D02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0DB4C050"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82</w:t>
            </w:r>
          </w:p>
        </w:tc>
        <w:tc>
          <w:tcPr>
            <w:tcW w:w="923" w:type="dxa"/>
            <w:tcBorders>
              <w:top w:val="none" w:sz="0" w:space="0" w:color="auto"/>
              <w:left w:val="none" w:sz="0" w:space="0" w:color="auto"/>
              <w:bottom w:val="none" w:sz="0" w:space="0" w:color="auto"/>
              <w:right w:val="none" w:sz="0" w:space="0" w:color="auto"/>
            </w:tcBorders>
          </w:tcPr>
          <w:p w14:paraId="6A4263C3"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1,388</w:t>
            </w:r>
          </w:p>
        </w:tc>
        <w:tc>
          <w:tcPr>
            <w:tcW w:w="924" w:type="dxa"/>
            <w:tcBorders>
              <w:top w:val="none" w:sz="0" w:space="0" w:color="auto"/>
              <w:left w:val="none" w:sz="0" w:space="0" w:color="auto"/>
              <w:bottom w:val="none" w:sz="0" w:space="0" w:color="auto"/>
              <w:right w:val="none" w:sz="0" w:space="0" w:color="auto"/>
            </w:tcBorders>
          </w:tcPr>
          <w:p w14:paraId="0FFA15DC"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2,915</w:t>
            </w:r>
          </w:p>
        </w:tc>
        <w:tc>
          <w:tcPr>
            <w:tcW w:w="923" w:type="dxa"/>
            <w:tcBorders>
              <w:top w:val="none" w:sz="0" w:space="0" w:color="auto"/>
              <w:left w:val="none" w:sz="0" w:space="0" w:color="auto"/>
              <w:bottom w:val="none" w:sz="0" w:space="0" w:color="auto"/>
              <w:right w:val="none" w:sz="0" w:space="0" w:color="auto"/>
            </w:tcBorders>
          </w:tcPr>
          <w:p w14:paraId="082544D5"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2,206</w:t>
            </w:r>
          </w:p>
        </w:tc>
        <w:tc>
          <w:tcPr>
            <w:tcW w:w="924" w:type="dxa"/>
            <w:tcBorders>
              <w:top w:val="none" w:sz="0" w:space="0" w:color="auto"/>
              <w:left w:val="none" w:sz="0" w:space="0" w:color="auto"/>
              <w:bottom w:val="none" w:sz="0" w:space="0" w:color="auto"/>
              <w:right w:val="none" w:sz="0" w:space="0" w:color="auto"/>
            </w:tcBorders>
          </w:tcPr>
          <w:p w14:paraId="18CE63CB"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2,841</w:t>
            </w:r>
          </w:p>
        </w:tc>
        <w:tc>
          <w:tcPr>
            <w:tcW w:w="924" w:type="dxa"/>
            <w:tcBorders>
              <w:top w:val="none" w:sz="0" w:space="0" w:color="auto"/>
              <w:left w:val="none" w:sz="0" w:space="0" w:color="auto"/>
              <w:bottom w:val="none" w:sz="0" w:space="0" w:color="auto"/>
              <w:right w:val="none" w:sz="0" w:space="0" w:color="auto"/>
            </w:tcBorders>
          </w:tcPr>
          <w:p w14:paraId="40D71001"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3,195</w:t>
            </w:r>
          </w:p>
        </w:tc>
      </w:tr>
      <w:tr w:rsidR="006B0448" w14:paraId="588C77E1"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7ACFBFB3" w14:textId="77777777" w:rsidR="006B0448" w:rsidRPr="006B0448" w:rsidRDefault="006B0448" w:rsidP="006B0448">
            <w:pPr>
              <w:pStyle w:val="TableLeftText"/>
            </w:pPr>
            <w:r w:rsidRPr="006B0448">
              <w:t>Clothes Washer</w:t>
            </w:r>
          </w:p>
        </w:tc>
        <w:tc>
          <w:tcPr>
            <w:tcW w:w="923" w:type="dxa"/>
            <w:tcBorders>
              <w:top w:val="none" w:sz="0" w:space="0" w:color="auto"/>
              <w:left w:val="none" w:sz="0" w:space="0" w:color="auto"/>
              <w:bottom w:val="none" w:sz="0" w:space="0" w:color="auto"/>
              <w:right w:val="none" w:sz="0" w:space="0" w:color="auto"/>
            </w:tcBorders>
          </w:tcPr>
          <w:p w14:paraId="0EFA31E3"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2F588EA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177</w:t>
            </w:r>
          </w:p>
        </w:tc>
        <w:tc>
          <w:tcPr>
            <w:tcW w:w="923" w:type="dxa"/>
            <w:tcBorders>
              <w:top w:val="none" w:sz="0" w:space="0" w:color="auto"/>
              <w:left w:val="none" w:sz="0" w:space="0" w:color="auto"/>
              <w:bottom w:val="none" w:sz="0" w:space="0" w:color="auto"/>
              <w:right w:val="none" w:sz="0" w:space="0" w:color="auto"/>
            </w:tcBorders>
          </w:tcPr>
          <w:p w14:paraId="7366926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2,587</w:t>
            </w:r>
          </w:p>
        </w:tc>
        <w:tc>
          <w:tcPr>
            <w:tcW w:w="924" w:type="dxa"/>
            <w:tcBorders>
              <w:top w:val="none" w:sz="0" w:space="0" w:color="auto"/>
              <w:left w:val="none" w:sz="0" w:space="0" w:color="auto"/>
              <w:bottom w:val="none" w:sz="0" w:space="0" w:color="auto"/>
              <w:right w:val="none" w:sz="0" w:space="0" w:color="auto"/>
            </w:tcBorders>
          </w:tcPr>
          <w:p w14:paraId="410BA0E2"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3,299</w:t>
            </w:r>
          </w:p>
        </w:tc>
        <w:tc>
          <w:tcPr>
            <w:tcW w:w="923" w:type="dxa"/>
            <w:tcBorders>
              <w:top w:val="none" w:sz="0" w:space="0" w:color="auto"/>
              <w:left w:val="none" w:sz="0" w:space="0" w:color="auto"/>
              <w:bottom w:val="none" w:sz="0" w:space="0" w:color="auto"/>
              <w:right w:val="none" w:sz="0" w:space="0" w:color="auto"/>
            </w:tcBorders>
          </w:tcPr>
          <w:p w14:paraId="7627D6BD"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2,562</w:t>
            </w:r>
          </w:p>
        </w:tc>
        <w:tc>
          <w:tcPr>
            <w:tcW w:w="924" w:type="dxa"/>
            <w:tcBorders>
              <w:top w:val="none" w:sz="0" w:space="0" w:color="auto"/>
              <w:left w:val="none" w:sz="0" w:space="0" w:color="auto"/>
              <w:bottom w:val="none" w:sz="0" w:space="0" w:color="auto"/>
              <w:right w:val="none" w:sz="0" w:space="0" w:color="auto"/>
            </w:tcBorders>
          </w:tcPr>
          <w:p w14:paraId="71660C4A"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2,535</w:t>
            </w:r>
          </w:p>
        </w:tc>
        <w:tc>
          <w:tcPr>
            <w:tcW w:w="924" w:type="dxa"/>
            <w:tcBorders>
              <w:top w:val="none" w:sz="0" w:space="0" w:color="auto"/>
              <w:left w:val="none" w:sz="0" w:space="0" w:color="auto"/>
              <w:bottom w:val="none" w:sz="0" w:space="0" w:color="auto"/>
              <w:right w:val="none" w:sz="0" w:space="0" w:color="auto"/>
            </w:tcBorders>
          </w:tcPr>
          <w:p w14:paraId="72F267FE"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2,693</w:t>
            </w:r>
          </w:p>
        </w:tc>
      </w:tr>
      <w:tr w:rsidR="006B0448" w14:paraId="46EB9E39"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1FDFCF47" w14:textId="77777777" w:rsidR="006B0448" w:rsidRPr="006B0448" w:rsidRDefault="006B0448" w:rsidP="006B0448">
            <w:pPr>
              <w:pStyle w:val="TableLeftText"/>
            </w:pPr>
            <w:r w:rsidRPr="006B0448">
              <w:t>Electric Dryer</w:t>
            </w:r>
          </w:p>
        </w:tc>
        <w:tc>
          <w:tcPr>
            <w:tcW w:w="923" w:type="dxa"/>
            <w:tcBorders>
              <w:top w:val="none" w:sz="0" w:space="0" w:color="auto"/>
              <w:left w:val="none" w:sz="0" w:space="0" w:color="auto"/>
              <w:bottom w:val="none" w:sz="0" w:space="0" w:color="auto"/>
              <w:right w:val="none" w:sz="0" w:space="0" w:color="auto"/>
            </w:tcBorders>
          </w:tcPr>
          <w:p w14:paraId="681F96C8"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1EE85525"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79</w:t>
            </w:r>
          </w:p>
        </w:tc>
        <w:tc>
          <w:tcPr>
            <w:tcW w:w="923" w:type="dxa"/>
            <w:tcBorders>
              <w:top w:val="none" w:sz="0" w:space="0" w:color="auto"/>
              <w:left w:val="none" w:sz="0" w:space="0" w:color="auto"/>
              <w:bottom w:val="none" w:sz="0" w:space="0" w:color="auto"/>
              <w:right w:val="none" w:sz="0" w:space="0" w:color="auto"/>
            </w:tcBorders>
          </w:tcPr>
          <w:p w14:paraId="521721C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1,357</w:t>
            </w:r>
          </w:p>
        </w:tc>
        <w:tc>
          <w:tcPr>
            <w:tcW w:w="924" w:type="dxa"/>
            <w:tcBorders>
              <w:top w:val="none" w:sz="0" w:space="0" w:color="auto"/>
              <w:left w:val="none" w:sz="0" w:space="0" w:color="auto"/>
              <w:bottom w:val="none" w:sz="0" w:space="0" w:color="auto"/>
              <w:right w:val="none" w:sz="0" w:space="0" w:color="auto"/>
            </w:tcBorders>
          </w:tcPr>
          <w:p w14:paraId="5C7828C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1,714</w:t>
            </w:r>
          </w:p>
        </w:tc>
        <w:tc>
          <w:tcPr>
            <w:tcW w:w="923" w:type="dxa"/>
            <w:tcBorders>
              <w:top w:val="none" w:sz="0" w:space="0" w:color="auto"/>
              <w:left w:val="none" w:sz="0" w:space="0" w:color="auto"/>
              <w:bottom w:val="none" w:sz="0" w:space="0" w:color="auto"/>
              <w:right w:val="none" w:sz="0" w:space="0" w:color="auto"/>
            </w:tcBorders>
          </w:tcPr>
          <w:p w14:paraId="08C272A8"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1,399</w:t>
            </w:r>
          </w:p>
        </w:tc>
        <w:tc>
          <w:tcPr>
            <w:tcW w:w="924" w:type="dxa"/>
            <w:tcBorders>
              <w:top w:val="none" w:sz="0" w:space="0" w:color="auto"/>
              <w:left w:val="none" w:sz="0" w:space="0" w:color="auto"/>
              <w:bottom w:val="none" w:sz="0" w:space="0" w:color="auto"/>
              <w:right w:val="none" w:sz="0" w:space="0" w:color="auto"/>
            </w:tcBorders>
          </w:tcPr>
          <w:p w14:paraId="26B54843"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1,452</w:t>
            </w:r>
          </w:p>
        </w:tc>
        <w:tc>
          <w:tcPr>
            <w:tcW w:w="924" w:type="dxa"/>
            <w:tcBorders>
              <w:top w:val="none" w:sz="0" w:space="0" w:color="auto"/>
              <w:left w:val="none" w:sz="0" w:space="0" w:color="auto"/>
              <w:bottom w:val="none" w:sz="0" w:space="0" w:color="auto"/>
              <w:right w:val="none" w:sz="0" w:space="0" w:color="auto"/>
            </w:tcBorders>
          </w:tcPr>
          <w:p w14:paraId="13A1F2C8"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1,491</w:t>
            </w:r>
          </w:p>
        </w:tc>
      </w:tr>
      <w:tr w:rsidR="006B0448" w14:paraId="69373D8D"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5821DA0E" w14:textId="77777777" w:rsidR="006B0448" w:rsidRPr="006B0448" w:rsidRDefault="006B0448" w:rsidP="006B0448">
            <w:pPr>
              <w:pStyle w:val="TableLeftText"/>
            </w:pPr>
            <w:r w:rsidRPr="006B0448">
              <w:t>Showerhead Kit</w:t>
            </w:r>
          </w:p>
        </w:tc>
        <w:tc>
          <w:tcPr>
            <w:tcW w:w="923" w:type="dxa"/>
            <w:tcBorders>
              <w:top w:val="none" w:sz="0" w:space="0" w:color="auto"/>
              <w:left w:val="none" w:sz="0" w:space="0" w:color="auto"/>
              <w:bottom w:val="none" w:sz="0" w:space="0" w:color="auto"/>
              <w:right w:val="none" w:sz="0" w:space="0" w:color="auto"/>
            </w:tcBorders>
          </w:tcPr>
          <w:p w14:paraId="25B733C3"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0049902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212C6A4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3FF72461"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073B70A3"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915</w:t>
            </w:r>
          </w:p>
        </w:tc>
        <w:tc>
          <w:tcPr>
            <w:tcW w:w="924" w:type="dxa"/>
            <w:tcBorders>
              <w:top w:val="none" w:sz="0" w:space="0" w:color="auto"/>
              <w:left w:val="none" w:sz="0" w:space="0" w:color="auto"/>
              <w:bottom w:val="none" w:sz="0" w:space="0" w:color="auto"/>
              <w:right w:val="none" w:sz="0" w:space="0" w:color="auto"/>
            </w:tcBorders>
          </w:tcPr>
          <w:p w14:paraId="0E5CD710"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10,756</w:t>
            </w:r>
          </w:p>
        </w:tc>
        <w:tc>
          <w:tcPr>
            <w:tcW w:w="924" w:type="dxa"/>
            <w:tcBorders>
              <w:top w:val="none" w:sz="0" w:space="0" w:color="auto"/>
              <w:left w:val="none" w:sz="0" w:space="0" w:color="auto"/>
              <w:bottom w:val="none" w:sz="0" w:space="0" w:color="auto"/>
              <w:right w:val="none" w:sz="0" w:space="0" w:color="auto"/>
            </w:tcBorders>
          </w:tcPr>
          <w:p w14:paraId="1AB33CFC"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4,386</w:t>
            </w:r>
          </w:p>
        </w:tc>
      </w:tr>
      <w:tr w:rsidR="006B0448" w14:paraId="686092C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0741384C" w14:textId="77777777" w:rsidR="006B0448" w:rsidRPr="006B0448" w:rsidRDefault="006B0448" w:rsidP="006B0448">
            <w:pPr>
              <w:pStyle w:val="TableLeftText"/>
            </w:pPr>
            <w:r w:rsidRPr="006B0448">
              <w:t>Water Dispenser</w:t>
            </w:r>
          </w:p>
        </w:tc>
        <w:tc>
          <w:tcPr>
            <w:tcW w:w="923" w:type="dxa"/>
            <w:tcBorders>
              <w:top w:val="none" w:sz="0" w:space="0" w:color="auto"/>
              <w:left w:val="none" w:sz="0" w:space="0" w:color="auto"/>
              <w:bottom w:val="none" w:sz="0" w:space="0" w:color="auto"/>
              <w:right w:val="none" w:sz="0" w:space="0" w:color="auto"/>
            </w:tcBorders>
          </w:tcPr>
          <w:p w14:paraId="6C196890"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25CD5BEB"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524C06BC"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611</w:t>
            </w:r>
          </w:p>
        </w:tc>
        <w:tc>
          <w:tcPr>
            <w:tcW w:w="924" w:type="dxa"/>
            <w:tcBorders>
              <w:top w:val="none" w:sz="0" w:space="0" w:color="auto"/>
              <w:left w:val="none" w:sz="0" w:space="0" w:color="auto"/>
              <w:bottom w:val="none" w:sz="0" w:space="0" w:color="auto"/>
              <w:right w:val="none" w:sz="0" w:space="0" w:color="auto"/>
            </w:tcBorders>
          </w:tcPr>
          <w:p w14:paraId="49AB3542"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1,110</w:t>
            </w:r>
          </w:p>
        </w:tc>
        <w:tc>
          <w:tcPr>
            <w:tcW w:w="923" w:type="dxa"/>
            <w:tcBorders>
              <w:top w:val="none" w:sz="0" w:space="0" w:color="auto"/>
              <w:left w:val="none" w:sz="0" w:space="0" w:color="auto"/>
              <w:bottom w:val="none" w:sz="0" w:space="0" w:color="auto"/>
              <w:right w:val="none" w:sz="0" w:space="0" w:color="auto"/>
            </w:tcBorders>
          </w:tcPr>
          <w:p w14:paraId="48271272"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548</w:t>
            </w:r>
          </w:p>
        </w:tc>
        <w:tc>
          <w:tcPr>
            <w:tcW w:w="924" w:type="dxa"/>
            <w:tcBorders>
              <w:top w:val="none" w:sz="0" w:space="0" w:color="auto"/>
              <w:left w:val="none" w:sz="0" w:space="0" w:color="auto"/>
              <w:bottom w:val="none" w:sz="0" w:space="0" w:color="auto"/>
              <w:right w:val="none" w:sz="0" w:space="0" w:color="auto"/>
            </w:tcBorders>
          </w:tcPr>
          <w:p w14:paraId="1DFB87B7"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364</w:t>
            </w:r>
          </w:p>
        </w:tc>
        <w:tc>
          <w:tcPr>
            <w:tcW w:w="924" w:type="dxa"/>
            <w:tcBorders>
              <w:top w:val="none" w:sz="0" w:space="0" w:color="auto"/>
              <w:left w:val="none" w:sz="0" w:space="0" w:color="auto"/>
              <w:bottom w:val="none" w:sz="0" w:space="0" w:color="auto"/>
              <w:right w:val="none" w:sz="0" w:space="0" w:color="auto"/>
            </w:tcBorders>
          </w:tcPr>
          <w:p w14:paraId="55924B53"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771</w:t>
            </w:r>
          </w:p>
        </w:tc>
      </w:tr>
      <w:tr w:rsidR="006B0448" w14:paraId="1EB59922"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5BECD901" w14:textId="77777777" w:rsidR="006B0448" w:rsidRPr="006B0448" w:rsidRDefault="006B0448" w:rsidP="006B0448">
            <w:pPr>
              <w:pStyle w:val="TableLeftText"/>
            </w:pPr>
            <w:r w:rsidRPr="006B0448">
              <w:t>Freezer</w:t>
            </w:r>
          </w:p>
        </w:tc>
        <w:tc>
          <w:tcPr>
            <w:tcW w:w="923" w:type="dxa"/>
            <w:tcBorders>
              <w:top w:val="none" w:sz="0" w:space="0" w:color="auto"/>
              <w:left w:val="none" w:sz="0" w:space="0" w:color="auto"/>
              <w:bottom w:val="none" w:sz="0" w:space="0" w:color="auto"/>
              <w:right w:val="none" w:sz="0" w:space="0" w:color="auto"/>
            </w:tcBorders>
          </w:tcPr>
          <w:p w14:paraId="284DD1F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C7D631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6</w:t>
            </w:r>
          </w:p>
        </w:tc>
        <w:tc>
          <w:tcPr>
            <w:tcW w:w="923" w:type="dxa"/>
            <w:tcBorders>
              <w:top w:val="none" w:sz="0" w:space="0" w:color="auto"/>
              <w:left w:val="none" w:sz="0" w:space="0" w:color="auto"/>
              <w:bottom w:val="none" w:sz="0" w:space="0" w:color="auto"/>
              <w:right w:val="none" w:sz="0" w:space="0" w:color="auto"/>
            </w:tcBorders>
          </w:tcPr>
          <w:p w14:paraId="01508D6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83</w:t>
            </w:r>
          </w:p>
        </w:tc>
        <w:tc>
          <w:tcPr>
            <w:tcW w:w="924" w:type="dxa"/>
            <w:tcBorders>
              <w:top w:val="none" w:sz="0" w:space="0" w:color="auto"/>
              <w:left w:val="none" w:sz="0" w:space="0" w:color="auto"/>
              <w:bottom w:val="none" w:sz="0" w:space="0" w:color="auto"/>
              <w:right w:val="none" w:sz="0" w:space="0" w:color="auto"/>
            </w:tcBorders>
          </w:tcPr>
          <w:p w14:paraId="0A4D8CE7"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230</w:t>
            </w:r>
          </w:p>
        </w:tc>
        <w:tc>
          <w:tcPr>
            <w:tcW w:w="923" w:type="dxa"/>
            <w:tcBorders>
              <w:top w:val="none" w:sz="0" w:space="0" w:color="auto"/>
              <w:left w:val="none" w:sz="0" w:space="0" w:color="auto"/>
              <w:bottom w:val="none" w:sz="0" w:space="0" w:color="auto"/>
              <w:right w:val="none" w:sz="0" w:space="0" w:color="auto"/>
            </w:tcBorders>
          </w:tcPr>
          <w:p w14:paraId="5C231D49"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189</w:t>
            </w:r>
          </w:p>
        </w:tc>
        <w:tc>
          <w:tcPr>
            <w:tcW w:w="924" w:type="dxa"/>
            <w:tcBorders>
              <w:top w:val="none" w:sz="0" w:space="0" w:color="auto"/>
              <w:left w:val="none" w:sz="0" w:space="0" w:color="auto"/>
              <w:bottom w:val="none" w:sz="0" w:space="0" w:color="auto"/>
              <w:right w:val="none" w:sz="0" w:space="0" w:color="auto"/>
            </w:tcBorders>
          </w:tcPr>
          <w:p w14:paraId="4A2754A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277</w:t>
            </w:r>
          </w:p>
        </w:tc>
        <w:tc>
          <w:tcPr>
            <w:tcW w:w="924" w:type="dxa"/>
            <w:tcBorders>
              <w:top w:val="none" w:sz="0" w:space="0" w:color="auto"/>
              <w:left w:val="none" w:sz="0" w:space="0" w:color="auto"/>
              <w:bottom w:val="none" w:sz="0" w:space="0" w:color="auto"/>
              <w:right w:val="none" w:sz="0" w:space="0" w:color="auto"/>
            </w:tcBorders>
          </w:tcPr>
          <w:p w14:paraId="61E80FDE"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472</w:t>
            </w:r>
          </w:p>
        </w:tc>
      </w:tr>
      <w:tr w:rsidR="006B0448" w14:paraId="08A79505"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37C06CE4" w14:textId="77777777" w:rsidR="006B0448" w:rsidRPr="006B0448" w:rsidRDefault="006B0448" w:rsidP="006B0448">
            <w:pPr>
              <w:pStyle w:val="TableLeftText"/>
            </w:pPr>
            <w:r w:rsidRPr="006B0448">
              <w:t>Heat Pump Water Heater</w:t>
            </w:r>
          </w:p>
        </w:tc>
        <w:tc>
          <w:tcPr>
            <w:tcW w:w="923" w:type="dxa"/>
            <w:tcBorders>
              <w:top w:val="none" w:sz="0" w:space="0" w:color="auto"/>
              <w:left w:val="none" w:sz="0" w:space="0" w:color="auto"/>
              <w:bottom w:val="none" w:sz="0" w:space="0" w:color="auto"/>
              <w:right w:val="none" w:sz="0" w:space="0" w:color="auto"/>
            </w:tcBorders>
          </w:tcPr>
          <w:p w14:paraId="6C1E41DD"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5FD1AFB9"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0A4F308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1B05D9EE"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55</w:t>
            </w:r>
          </w:p>
        </w:tc>
        <w:tc>
          <w:tcPr>
            <w:tcW w:w="923" w:type="dxa"/>
            <w:tcBorders>
              <w:top w:val="none" w:sz="0" w:space="0" w:color="auto"/>
              <w:left w:val="none" w:sz="0" w:space="0" w:color="auto"/>
              <w:bottom w:val="none" w:sz="0" w:space="0" w:color="auto"/>
              <w:right w:val="none" w:sz="0" w:space="0" w:color="auto"/>
            </w:tcBorders>
          </w:tcPr>
          <w:p w14:paraId="4A8630FD"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96</w:t>
            </w:r>
          </w:p>
        </w:tc>
        <w:tc>
          <w:tcPr>
            <w:tcW w:w="924" w:type="dxa"/>
            <w:tcBorders>
              <w:top w:val="none" w:sz="0" w:space="0" w:color="auto"/>
              <w:left w:val="none" w:sz="0" w:space="0" w:color="auto"/>
              <w:bottom w:val="none" w:sz="0" w:space="0" w:color="auto"/>
              <w:right w:val="none" w:sz="0" w:space="0" w:color="auto"/>
            </w:tcBorders>
          </w:tcPr>
          <w:p w14:paraId="19123639"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125</w:t>
            </w:r>
          </w:p>
        </w:tc>
        <w:tc>
          <w:tcPr>
            <w:tcW w:w="924" w:type="dxa"/>
            <w:tcBorders>
              <w:top w:val="none" w:sz="0" w:space="0" w:color="auto"/>
              <w:left w:val="none" w:sz="0" w:space="0" w:color="auto"/>
              <w:bottom w:val="none" w:sz="0" w:space="0" w:color="auto"/>
              <w:right w:val="none" w:sz="0" w:space="0" w:color="auto"/>
            </w:tcBorders>
          </w:tcPr>
          <w:p w14:paraId="6AB6FA27"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238</w:t>
            </w:r>
          </w:p>
        </w:tc>
      </w:tr>
      <w:tr w:rsidR="006B0448" w14:paraId="49CA2971"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200C950B" w14:textId="77777777" w:rsidR="006B0448" w:rsidRPr="006B0448" w:rsidRDefault="006B0448" w:rsidP="006B0448">
            <w:pPr>
              <w:pStyle w:val="TableLeftText"/>
            </w:pPr>
            <w:r w:rsidRPr="006B0448">
              <w:t>Faucet Aerator</w:t>
            </w:r>
          </w:p>
        </w:tc>
        <w:tc>
          <w:tcPr>
            <w:tcW w:w="923" w:type="dxa"/>
            <w:tcBorders>
              <w:top w:val="none" w:sz="0" w:space="0" w:color="auto"/>
              <w:left w:val="none" w:sz="0" w:space="0" w:color="auto"/>
              <w:bottom w:val="none" w:sz="0" w:space="0" w:color="auto"/>
              <w:right w:val="none" w:sz="0" w:space="0" w:color="auto"/>
            </w:tcBorders>
          </w:tcPr>
          <w:p w14:paraId="1DBE91A1"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32E57DAB"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2912DB1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536BF69E"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6FE0EF80"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2350F51E"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101</w:t>
            </w:r>
          </w:p>
        </w:tc>
        <w:tc>
          <w:tcPr>
            <w:tcW w:w="924" w:type="dxa"/>
            <w:tcBorders>
              <w:top w:val="none" w:sz="0" w:space="0" w:color="auto"/>
              <w:left w:val="none" w:sz="0" w:space="0" w:color="auto"/>
              <w:bottom w:val="none" w:sz="0" w:space="0" w:color="auto"/>
              <w:right w:val="none" w:sz="0" w:space="0" w:color="auto"/>
            </w:tcBorders>
          </w:tcPr>
          <w:p w14:paraId="73D83DDC"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128</w:t>
            </w:r>
          </w:p>
        </w:tc>
      </w:tr>
      <w:tr w:rsidR="006B0448" w14:paraId="510C75FA"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6BA4AC17" w14:textId="77777777" w:rsidR="006B0448" w:rsidRPr="006B0448" w:rsidRDefault="006B0448" w:rsidP="006B0448">
            <w:pPr>
              <w:pStyle w:val="TableLeftText"/>
            </w:pPr>
            <w:r w:rsidRPr="006B0448">
              <w:t>Room Air Conditioner</w:t>
            </w:r>
          </w:p>
        </w:tc>
        <w:tc>
          <w:tcPr>
            <w:tcW w:w="923" w:type="dxa"/>
            <w:tcBorders>
              <w:top w:val="none" w:sz="0" w:space="0" w:color="auto"/>
              <w:left w:val="none" w:sz="0" w:space="0" w:color="auto"/>
              <w:bottom w:val="none" w:sz="0" w:space="0" w:color="auto"/>
              <w:right w:val="none" w:sz="0" w:space="0" w:color="auto"/>
            </w:tcBorders>
          </w:tcPr>
          <w:p w14:paraId="276AD89B"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9047BA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4C08FBEE"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0FB5A4C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422</w:t>
            </w:r>
          </w:p>
        </w:tc>
        <w:tc>
          <w:tcPr>
            <w:tcW w:w="923" w:type="dxa"/>
            <w:tcBorders>
              <w:top w:val="none" w:sz="0" w:space="0" w:color="auto"/>
              <w:left w:val="none" w:sz="0" w:space="0" w:color="auto"/>
              <w:bottom w:val="none" w:sz="0" w:space="0" w:color="auto"/>
              <w:right w:val="none" w:sz="0" w:space="0" w:color="auto"/>
            </w:tcBorders>
          </w:tcPr>
          <w:p w14:paraId="467EBBBC"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290</w:t>
            </w:r>
          </w:p>
        </w:tc>
        <w:tc>
          <w:tcPr>
            <w:tcW w:w="924" w:type="dxa"/>
            <w:tcBorders>
              <w:top w:val="none" w:sz="0" w:space="0" w:color="auto"/>
              <w:left w:val="none" w:sz="0" w:space="0" w:color="auto"/>
              <w:bottom w:val="none" w:sz="0" w:space="0" w:color="auto"/>
              <w:right w:val="none" w:sz="0" w:space="0" w:color="auto"/>
            </w:tcBorders>
          </w:tcPr>
          <w:p w14:paraId="06F4EE8C"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176</w:t>
            </w:r>
          </w:p>
        </w:tc>
        <w:tc>
          <w:tcPr>
            <w:tcW w:w="924" w:type="dxa"/>
            <w:tcBorders>
              <w:top w:val="none" w:sz="0" w:space="0" w:color="auto"/>
              <w:left w:val="none" w:sz="0" w:space="0" w:color="auto"/>
              <w:bottom w:val="none" w:sz="0" w:space="0" w:color="auto"/>
              <w:right w:val="none" w:sz="0" w:space="0" w:color="auto"/>
            </w:tcBorders>
          </w:tcPr>
          <w:p w14:paraId="7D701CC4"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95</w:t>
            </w:r>
          </w:p>
        </w:tc>
      </w:tr>
      <w:tr w:rsidR="006B0448" w14:paraId="704A9C49"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6616CB83" w14:textId="77777777" w:rsidR="006B0448" w:rsidRPr="006B0448" w:rsidRDefault="006B0448" w:rsidP="006B0448">
            <w:pPr>
              <w:pStyle w:val="TableLeftText"/>
            </w:pPr>
            <w:r w:rsidRPr="006B0448">
              <w:t>Showerhead</w:t>
            </w:r>
          </w:p>
        </w:tc>
        <w:tc>
          <w:tcPr>
            <w:tcW w:w="923" w:type="dxa"/>
            <w:tcBorders>
              <w:top w:val="none" w:sz="0" w:space="0" w:color="auto"/>
              <w:left w:val="none" w:sz="0" w:space="0" w:color="auto"/>
              <w:bottom w:val="none" w:sz="0" w:space="0" w:color="auto"/>
              <w:right w:val="none" w:sz="0" w:space="0" w:color="auto"/>
            </w:tcBorders>
          </w:tcPr>
          <w:p w14:paraId="138A5CAD"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3E12048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5444AB46"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696B7C69"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5B90BC22"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5A8E4515"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56</w:t>
            </w:r>
          </w:p>
        </w:tc>
        <w:tc>
          <w:tcPr>
            <w:tcW w:w="924" w:type="dxa"/>
            <w:tcBorders>
              <w:top w:val="none" w:sz="0" w:space="0" w:color="auto"/>
              <w:left w:val="none" w:sz="0" w:space="0" w:color="auto"/>
              <w:bottom w:val="none" w:sz="0" w:space="0" w:color="auto"/>
              <w:right w:val="none" w:sz="0" w:space="0" w:color="auto"/>
            </w:tcBorders>
          </w:tcPr>
          <w:p w14:paraId="1EFD2394"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89</w:t>
            </w:r>
          </w:p>
        </w:tc>
      </w:tr>
      <w:tr w:rsidR="006B0448" w14:paraId="5F8B5CED"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795A8D35" w14:textId="77777777" w:rsidR="006B0448" w:rsidRPr="006B0448" w:rsidRDefault="006B0448" w:rsidP="006B0448">
            <w:pPr>
              <w:pStyle w:val="TableLeftText"/>
            </w:pPr>
            <w:r w:rsidRPr="006B0448">
              <w:t>Gas Tankless Water Heater</w:t>
            </w:r>
          </w:p>
        </w:tc>
        <w:tc>
          <w:tcPr>
            <w:tcW w:w="923" w:type="dxa"/>
            <w:tcBorders>
              <w:top w:val="none" w:sz="0" w:space="0" w:color="auto"/>
              <w:left w:val="none" w:sz="0" w:space="0" w:color="auto"/>
              <w:bottom w:val="none" w:sz="0" w:space="0" w:color="auto"/>
              <w:right w:val="none" w:sz="0" w:space="0" w:color="auto"/>
            </w:tcBorders>
          </w:tcPr>
          <w:p w14:paraId="21E831A7"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63C58FD5"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2D2BD91D"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0634F53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38B11ED8"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7DF91DB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69</w:t>
            </w:r>
          </w:p>
        </w:tc>
        <w:tc>
          <w:tcPr>
            <w:tcW w:w="924" w:type="dxa"/>
            <w:tcBorders>
              <w:top w:val="none" w:sz="0" w:space="0" w:color="auto"/>
              <w:left w:val="none" w:sz="0" w:space="0" w:color="auto"/>
              <w:bottom w:val="none" w:sz="0" w:space="0" w:color="auto"/>
              <w:right w:val="none" w:sz="0" w:space="0" w:color="auto"/>
            </w:tcBorders>
          </w:tcPr>
          <w:p w14:paraId="58F58F68"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86</w:t>
            </w:r>
          </w:p>
        </w:tc>
      </w:tr>
      <w:tr w:rsidR="006B0448" w14:paraId="7A31BA00"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0078C944" w14:textId="77777777" w:rsidR="006B0448" w:rsidRPr="006B0448" w:rsidRDefault="006B0448" w:rsidP="006B0448">
            <w:pPr>
              <w:pStyle w:val="TableLeftText"/>
            </w:pPr>
            <w:r w:rsidRPr="006B0448">
              <w:t>Pool Pump</w:t>
            </w:r>
          </w:p>
        </w:tc>
        <w:tc>
          <w:tcPr>
            <w:tcW w:w="923" w:type="dxa"/>
            <w:tcBorders>
              <w:top w:val="none" w:sz="0" w:space="0" w:color="auto"/>
              <w:left w:val="none" w:sz="0" w:space="0" w:color="auto"/>
              <w:bottom w:val="none" w:sz="0" w:space="0" w:color="auto"/>
              <w:right w:val="none" w:sz="0" w:space="0" w:color="auto"/>
            </w:tcBorders>
          </w:tcPr>
          <w:p w14:paraId="34CDEF06"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206</w:t>
            </w:r>
          </w:p>
        </w:tc>
        <w:tc>
          <w:tcPr>
            <w:tcW w:w="924" w:type="dxa"/>
            <w:tcBorders>
              <w:top w:val="none" w:sz="0" w:space="0" w:color="auto"/>
              <w:left w:val="none" w:sz="0" w:space="0" w:color="auto"/>
              <w:bottom w:val="none" w:sz="0" w:space="0" w:color="auto"/>
              <w:right w:val="none" w:sz="0" w:space="0" w:color="auto"/>
            </w:tcBorders>
          </w:tcPr>
          <w:p w14:paraId="5B57914C"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8</w:t>
            </w:r>
          </w:p>
        </w:tc>
        <w:tc>
          <w:tcPr>
            <w:tcW w:w="923" w:type="dxa"/>
            <w:tcBorders>
              <w:top w:val="none" w:sz="0" w:space="0" w:color="auto"/>
              <w:left w:val="none" w:sz="0" w:space="0" w:color="auto"/>
              <w:bottom w:val="none" w:sz="0" w:space="0" w:color="auto"/>
              <w:right w:val="none" w:sz="0" w:space="0" w:color="auto"/>
            </w:tcBorders>
          </w:tcPr>
          <w:p w14:paraId="496DE6F7"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59</w:t>
            </w:r>
          </w:p>
        </w:tc>
        <w:tc>
          <w:tcPr>
            <w:tcW w:w="924" w:type="dxa"/>
            <w:tcBorders>
              <w:top w:val="none" w:sz="0" w:space="0" w:color="auto"/>
              <w:left w:val="none" w:sz="0" w:space="0" w:color="auto"/>
              <w:bottom w:val="none" w:sz="0" w:space="0" w:color="auto"/>
              <w:right w:val="none" w:sz="0" w:space="0" w:color="auto"/>
            </w:tcBorders>
          </w:tcPr>
          <w:p w14:paraId="18426581"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124</w:t>
            </w:r>
          </w:p>
        </w:tc>
        <w:tc>
          <w:tcPr>
            <w:tcW w:w="923" w:type="dxa"/>
            <w:tcBorders>
              <w:top w:val="none" w:sz="0" w:space="0" w:color="auto"/>
              <w:left w:val="none" w:sz="0" w:space="0" w:color="auto"/>
              <w:bottom w:val="none" w:sz="0" w:space="0" w:color="auto"/>
              <w:right w:val="none" w:sz="0" w:space="0" w:color="auto"/>
            </w:tcBorders>
          </w:tcPr>
          <w:p w14:paraId="463CBC30"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89</w:t>
            </w:r>
          </w:p>
        </w:tc>
        <w:tc>
          <w:tcPr>
            <w:tcW w:w="924" w:type="dxa"/>
            <w:tcBorders>
              <w:top w:val="none" w:sz="0" w:space="0" w:color="auto"/>
              <w:left w:val="none" w:sz="0" w:space="0" w:color="auto"/>
              <w:bottom w:val="none" w:sz="0" w:space="0" w:color="auto"/>
              <w:right w:val="none" w:sz="0" w:space="0" w:color="auto"/>
            </w:tcBorders>
          </w:tcPr>
          <w:p w14:paraId="230C4B5D"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109</w:t>
            </w:r>
          </w:p>
        </w:tc>
        <w:tc>
          <w:tcPr>
            <w:tcW w:w="924" w:type="dxa"/>
            <w:tcBorders>
              <w:top w:val="none" w:sz="0" w:space="0" w:color="auto"/>
              <w:left w:val="none" w:sz="0" w:space="0" w:color="auto"/>
              <w:bottom w:val="none" w:sz="0" w:space="0" w:color="auto"/>
              <w:right w:val="none" w:sz="0" w:space="0" w:color="auto"/>
            </w:tcBorders>
          </w:tcPr>
          <w:p w14:paraId="29B40508"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82</w:t>
            </w:r>
          </w:p>
        </w:tc>
      </w:tr>
      <w:tr w:rsidR="006B0448" w14:paraId="3A601AFB"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60B997BF" w14:textId="77777777" w:rsidR="006B0448" w:rsidRPr="006B0448" w:rsidRDefault="006B0448" w:rsidP="006B0448">
            <w:pPr>
              <w:pStyle w:val="TableLeftText"/>
            </w:pPr>
            <w:r w:rsidRPr="006B0448">
              <w:t>Weatherstripping</w:t>
            </w:r>
          </w:p>
        </w:tc>
        <w:tc>
          <w:tcPr>
            <w:tcW w:w="923" w:type="dxa"/>
            <w:tcBorders>
              <w:top w:val="none" w:sz="0" w:space="0" w:color="auto"/>
              <w:left w:val="none" w:sz="0" w:space="0" w:color="auto"/>
              <w:bottom w:val="none" w:sz="0" w:space="0" w:color="auto"/>
              <w:right w:val="none" w:sz="0" w:space="0" w:color="auto"/>
            </w:tcBorders>
          </w:tcPr>
          <w:p w14:paraId="4AFF5D11"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1A2377B"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07374F8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6FF228A8"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380EAD97"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26265DBD"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7</w:t>
            </w:r>
          </w:p>
        </w:tc>
        <w:tc>
          <w:tcPr>
            <w:tcW w:w="924" w:type="dxa"/>
            <w:tcBorders>
              <w:top w:val="none" w:sz="0" w:space="0" w:color="auto"/>
              <w:left w:val="none" w:sz="0" w:space="0" w:color="auto"/>
              <w:bottom w:val="none" w:sz="0" w:space="0" w:color="auto"/>
              <w:right w:val="none" w:sz="0" w:space="0" w:color="auto"/>
            </w:tcBorders>
          </w:tcPr>
          <w:p w14:paraId="28E6D402"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42</w:t>
            </w:r>
          </w:p>
        </w:tc>
      </w:tr>
      <w:tr w:rsidR="006B0448" w14:paraId="1E047C7C"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13F7E940" w14:textId="77777777" w:rsidR="006B0448" w:rsidRPr="006B0448" w:rsidRDefault="006B0448" w:rsidP="006B0448">
            <w:pPr>
              <w:pStyle w:val="TableLeftText"/>
            </w:pPr>
            <w:r w:rsidRPr="006B0448">
              <w:t>Wall Plate Gasket</w:t>
            </w:r>
          </w:p>
        </w:tc>
        <w:tc>
          <w:tcPr>
            <w:tcW w:w="923" w:type="dxa"/>
            <w:tcBorders>
              <w:top w:val="none" w:sz="0" w:space="0" w:color="auto"/>
              <w:left w:val="none" w:sz="0" w:space="0" w:color="auto"/>
              <w:bottom w:val="none" w:sz="0" w:space="0" w:color="auto"/>
              <w:right w:val="none" w:sz="0" w:space="0" w:color="auto"/>
            </w:tcBorders>
          </w:tcPr>
          <w:p w14:paraId="28BBFC77"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ED12E42"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49E86953"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741D7CB3"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2A45E048"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55B9EA5E"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8</w:t>
            </w:r>
          </w:p>
        </w:tc>
        <w:tc>
          <w:tcPr>
            <w:tcW w:w="924" w:type="dxa"/>
            <w:tcBorders>
              <w:top w:val="none" w:sz="0" w:space="0" w:color="auto"/>
              <w:left w:val="none" w:sz="0" w:space="0" w:color="auto"/>
              <w:bottom w:val="none" w:sz="0" w:space="0" w:color="auto"/>
              <w:right w:val="none" w:sz="0" w:space="0" w:color="auto"/>
            </w:tcBorders>
          </w:tcPr>
          <w:p w14:paraId="58610B89"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11</w:t>
            </w:r>
          </w:p>
        </w:tc>
      </w:tr>
      <w:tr w:rsidR="006B0448" w14:paraId="134B99CA"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2D28623C" w14:textId="77777777" w:rsidR="006B0448" w:rsidRPr="006B0448" w:rsidRDefault="006B0448" w:rsidP="006B0448">
            <w:pPr>
              <w:pStyle w:val="TableLeftText"/>
            </w:pPr>
            <w:r w:rsidRPr="006B0448">
              <w:t>Gas Water Heater</w:t>
            </w:r>
          </w:p>
        </w:tc>
        <w:tc>
          <w:tcPr>
            <w:tcW w:w="923" w:type="dxa"/>
            <w:tcBorders>
              <w:top w:val="none" w:sz="0" w:space="0" w:color="auto"/>
              <w:left w:val="none" w:sz="0" w:space="0" w:color="auto"/>
              <w:bottom w:val="none" w:sz="0" w:space="0" w:color="auto"/>
              <w:right w:val="none" w:sz="0" w:space="0" w:color="auto"/>
            </w:tcBorders>
          </w:tcPr>
          <w:p w14:paraId="014D72B0"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13358A1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07FEE754"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58FD3A1F"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05ABAD17"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24</w:t>
            </w:r>
          </w:p>
        </w:tc>
        <w:tc>
          <w:tcPr>
            <w:tcW w:w="924" w:type="dxa"/>
            <w:tcBorders>
              <w:top w:val="none" w:sz="0" w:space="0" w:color="auto"/>
              <w:left w:val="none" w:sz="0" w:space="0" w:color="auto"/>
              <w:bottom w:val="none" w:sz="0" w:space="0" w:color="auto"/>
              <w:right w:val="none" w:sz="0" w:space="0" w:color="auto"/>
            </w:tcBorders>
          </w:tcPr>
          <w:p w14:paraId="261C03DA" w14:textId="77777777" w:rsidR="006B0448"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3E2237">
              <w:t>15</w:t>
            </w:r>
          </w:p>
        </w:tc>
        <w:tc>
          <w:tcPr>
            <w:tcW w:w="924" w:type="dxa"/>
            <w:tcBorders>
              <w:top w:val="none" w:sz="0" w:space="0" w:color="auto"/>
              <w:left w:val="none" w:sz="0" w:space="0" w:color="auto"/>
              <w:bottom w:val="none" w:sz="0" w:space="0" w:color="auto"/>
              <w:right w:val="none" w:sz="0" w:space="0" w:color="auto"/>
            </w:tcBorders>
          </w:tcPr>
          <w:p w14:paraId="1BCC9A63" w14:textId="77777777" w:rsidR="006B0448" w:rsidRPr="00374812" w:rsidRDefault="006B0448" w:rsidP="005815AC">
            <w:pPr>
              <w:pStyle w:val="TableRightText"/>
              <w:cnfStyle w:val="000000100000" w:firstRow="0" w:lastRow="0" w:firstColumn="0" w:lastColumn="0" w:oddVBand="0" w:evenVBand="0" w:oddHBand="1" w:evenHBand="0" w:firstRowFirstColumn="0" w:firstRowLastColumn="0" w:lastRowFirstColumn="0" w:lastRowLastColumn="0"/>
            </w:pPr>
            <w:r w:rsidRPr="00186D70">
              <w:t>6</w:t>
            </w:r>
          </w:p>
        </w:tc>
      </w:tr>
      <w:tr w:rsidR="006B0448" w14:paraId="03ED99E0"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56579B58" w14:textId="10A22FFF" w:rsidR="006B0448" w:rsidRPr="006B0448" w:rsidRDefault="006B0448" w:rsidP="006B0448">
            <w:pPr>
              <w:pStyle w:val="TableLeftText"/>
            </w:pPr>
            <w:r w:rsidRPr="006B0448">
              <w:t>Lighted Ceiling Fan</w:t>
            </w:r>
          </w:p>
        </w:tc>
        <w:tc>
          <w:tcPr>
            <w:tcW w:w="923" w:type="dxa"/>
            <w:tcBorders>
              <w:top w:val="none" w:sz="0" w:space="0" w:color="auto"/>
              <w:left w:val="none" w:sz="0" w:space="0" w:color="auto"/>
              <w:bottom w:val="none" w:sz="0" w:space="0" w:color="auto"/>
              <w:right w:val="none" w:sz="0" w:space="0" w:color="auto"/>
            </w:tcBorders>
          </w:tcPr>
          <w:p w14:paraId="79EF6B50"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70F4CEED"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7AB34577"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4A7CF1AC"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3" w:type="dxa"/>
            <w:tcBorders>
              <w:top w:val="none" w:sz="0" w:space="0" w:color="auto"/>
              <w:left w:val="none" w:sz="0" w:space="0" w:color="auto"/>
              <w:bottom w:val="none" w:sz="0" w:space="0" w:color="auto"/>
              <w:right w:val="none" w:sz="0" w:space="0" w:color="auto"/>
            </w:tcBorders>
          </w:tcPr>
          <w:p w14:paraId="36502EAC"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3</w:t>
            </w:r>
          </w:p>
        </w:tc>
        <w:tc>
          <w:tcPr>
            <w:tcW w:w="924" w:type="dxa"/>
            <w:tcBorders>
              <w:top w:val="none" w:sz="0" w:space="0" w:color="auto"/>
              <w:left w:val="none" w:sz="0" w:space="0" w:color="auto"/>
              <w:bottom w:val="none" w:sz="0" w:space="0" w:color="auto"/>
              <w:right w:val="none" w:sz="0" w:space="0" w:color="auto"/>
            </w:tcBorders>
          </w:tcPr>
          <w:p w14:paraId="3D1B587F" w14:textId="77777777" w:rsidR="006B0448"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3E2237">
              <w:t>0</w:t>
            </w:r>
          </w:p>
        </w:tc>
        <w:tc>
          <w:tcPr>
            <w:tcW w:w="924" w:type="dxa"/>
            <w:tcBorders>
              <w:top w:val="none" w:sz="0" w:space="0" w:color="auto"/>
              <w:left w:val="none" w:sz="0" w:space="0" w:color="auto"/>
              <w:bottom w:val="none" w:sz="0" w:space="0" w:color="auto"/>
              <w:right w:val="none" w:sz="0" w:space="0" w:color="auto"/>
            </w:tcBorders>
          </w:tcPr>
          <w:p w14:paraId="5D1EDC13" w14:textId="77777777" w:rsidR="006B0448" w:rsidRPr="00374812" w:rsidRDefault="006B0448" w:rsidP="005815AC">
            <w:pPr>
              <w:pStyle w:val="TableRightText"/>
              <w:cnfStyle w:val="000000010000" w:firstRow="0" w:lastRow="0" w:firstColumn="0" w:lastColumn="0" w:oddVBand="0" w:evenVBand="0" w:oddHBand="0" w:evenHBand="1" w:firstRowFirstColumn="0" w:firstRowLastColumn="0" w:lastRowFirstColumn="0" w:lastRowLastColumn="0"/>
            </w:pPr>
            <w:r w:rsidRPr="00186D70">
              <w:t>0</w:t>
            </w:r>
          </w:p>
        </w:tc>
      </w:tr>
      <w:tr w:rsidR="006B0448" w14:paraId="1247D6D3"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35" w:type="dxa"/>
            <w:tcBorders>
              <w:top w:val="none" w:sz="0" w:space="0" w:color="auto"/>
              <w:left w:val="none" w:sz="0" w:space="0" w:color="auto"/>
              <w:bottom w:val="none" w:sz="0" w:space="0" w:color="auto"/>
              <w:right w:val="none" w:sz="0" w:space="0" w:color="auto"/>
            </w:tcBorders>
          </w:tcPr>
          <w:p w14:paraId="4D34D91A" w14:textId="77777777" w:rsidR="006B0448" w:rsidRPr="006B0448" w:rsidRDefault="006B0448" w:rsidP="006B0448">
            <w:pPr>
              <w:pStyle w:val="TableTextLeftMedium"/>
            </w:pPr>
            <w:r w:rsidRPr="006B0448">
              <w:t>Total</w:t>
            </w:r>
          </w:p>
        </w:tc>
        <w:tc>
          <w:tcPr>
            <w:tcW w:w="923" w:type="dxa"/>
            <w:tcBorders>
              <w:top w:val="none" w:sz="0" w:space="0" w:color="auto"/>
              <w:left w:val="none" w:sz="0" w:space="0" w:color="auto"/>
              <w:bottom w:val="none" w:sz="0" w:space="0" w:color="auto"/>
              <w:right w:val="none" w:sz="0" w:space="0" w:color="auto"/>
            </w:tcBorders>
          </w:tcPr>
          <w:p w14:paraId="7F799328"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40,412</w:t>
            </w:r>
          </w:p>
        </w:tc>
        <w:tc>
          <w:tcPr>
            <w:tcW w:w="924" w:type="dxa"/>
            <w:tcBorders>
              <w:top w:val="none" w:sz="0" w:space="0" w:color="auto"/>
              <w:left w:val="none" w:sz="0" w:space="0" w:color="auto"/>
              <w:bottom w:val="none" w:sz="0" w:space="0" w:color="auto"/>
              <w:right w:val="none" w:sz="0" w:space="0" w:color="auto"/>
            </w:tcBorders>
          </w:tcPr>
          <w:p w14:paraId="760F6821"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71,671</w:t>
            </w:r>
          </w:p>
        </w:tc>
        <w:tc>
          <w:tcPr>
            <w:tcW w:w="923" w:type="dxa"/>
            <w:tcBorders>
              <w:top w:val="none" w:sz="0" w:space="0" w:color="auto"/>
              <w:left w:val="none" w:sz="0" w:space="0" w:color="auto"/>
              <w:bottom w:val="none" w:sz="0" w:space="0" w:color="auto"/>
              <w:right w:val="none" w:sz="0" w:space="0" w:color="auto"/>
            </w:tcBorders>
          </w:tcPr>
          <w:p w14:paraId="481AAAE8"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114,276</w:t>
            </w:r>
          </w:p>
        </w:tc>
        <w:tc>
          <w:tcPr>
            <w:tcW w:w="924" w:type="dxa"/>
            <w:tcBorders>
              <w:top w:val="none" w:sz="0" w:space="0" w:color="auto"/>
              <w:left w:val="none" w:sz="0" w:space="0" w:color="auto"/>
              <w:bottom w:val="none" w:sz="0" w:space="0" w:color="auto"/>
              <w:right w:val="none" w:sz="0" w:space="0" w:color="auto"/>
            </w:tcBorders>
          </w:tcPr>
          <w:p w14:paraId="421B55EE"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105,405</w:t>
            </w:r>
          </w:p>
        </w:tc>
        <w:tc>
          <w:tcPr>
            <w:tcW w:w="923" w:type="dxa"/>
            <w:tcBorders>
              <w:top w:val="none" w:sz="0" w:space="0" w:color="auto"/>
              <w:left w:val="none" w:sz="0" w:space="0" w:color="auto"/>
              <w:bottom w:val="none" w:sz="0" w:space="0" w:color="auto"/>
              <w:right w:val="none" w:sz="0" w:space="0" w:color="auto"/>
            </w:tcBorders>
          </w:tcPr>
          <w:p w14:paraId="2DBC6886"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112,593</w:t>
            </w:r>
          </w:p>
        </w:tc>
        <w:tc>
          <w:tcPr>
            <w:tcW w:w="924" w:type="dxa"/>
            <w:tcBorders>
              <w:top w:val="none" w:sz="0" w:space="0" w:color="auto"/>
              <w:left w:val="none" w:sz="0" w:space="0" w:color="auto"/>
              <w:bottom w:val="none" w:sz="0" w:space="0" w:color="auto"/>
              <w:right w:val="none" w:sz="0" w:space="0" w:color="auto"/>
            </w:tcBorders>
          </w:tcPr>
          <w:p w14:paraId="3002A716"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171,978</w:t>
            </w:r>
          </w:p>
        </w:tc>
        <w:tc>
          <w:tcPr>
            <w:tcW w:w="924" w:type="dxa"/>
            <w:tcBorders>
              <w:top w:val="none" w:sz="0" w:space="0" w:color="auto"/>
              <w:left w:val="none" w:sz="0" w:space="0" w:color="auto"/>
              <w:bottom w:val="none" w:sz="0" w:space="0" w:color="auto"/>
              <w:right w:val="none" w:sz="0" w:space="0" w:color="auto"/>
            </w:tcBorders>
          </w:tcPr>
          <w:p w14:paraId="70D0B8A0" w14:textId="77777777" w:rsidR="006B0448" w:rsidRPr="006B0448" w:rsidRDefault="006B0448" w:rsidP="005815AC">
            <w:pPr>
              <w:pStyle w:val="TableTextLeftMedium"/>
              <w:jc w:val="right"/>
              <w:cnfStyle w:val="000000100000" w:firstRow="0" w:lastRow="0" w:firstColumn="0" w:lastColumn="0" w:oddVBand="0" w:evenVBand="0" w:oddHBand="1" w:evenHBand="0" w:firstRowFirstColumn="0" w:firstRowLastColumn="0" w:lastRowFirstColumn="0" w:lastRowLastColumn="0"/>
            </w:pPr>
            <w:r w:rsidRPr="006B0448">
              <w:t>201,142</w:t>
            </w:r>
          </w:p>
        </w:tc>
      </w:tr>
    </w:tbl>
    <w:p w14:paraId="69092A80" w14:textId="77777777" w:rsidR="006B0448" w:rsidRPr="008A03B9" w:rsidRDefault="006B0448" w:rsidP="00654ACE">
      <w:pPr>
        <w:pStyle w:val="TableFootnote"/>
        <w:spacing w:before="0"/>
        <w:ind w:left="1080"/>
      </w:pPr>
      <w:r w:rsidRPr="00E233D5">
        <w:rPr>
          <w:vertAlign w:val="superscript"/>
        </w:rPr>
        <w:t>a</w:t>
      </w:r>
      <w:r>
        <w:t xml:space="preserve"> Pipe insulation quantity reflects the total number of packages, each containing 12 linear feet. </w:t>
      </w:r>
    </w:p>
    <w:p w14:paraId="7F9D6CD6" w14:textId="77777777" w:rsidR="006B0448" w:rsidRDefault="006B0448" w:rsidP="00CB1473">
      <w:pPr>
        <w:pStyle w:val="Heading5"/>
        <w:keepNext/>
        <w:keepLines/>
      </w:pPr>
      <w:r w:rsidRPr="00C01A05">
        <w:lastRenderedPageBreak/>
        <w:t>Sales by Delivery Channel</w:t>
      </w:r>
    </w:p>
    <w:p w14:paraId="55654F71" w14:textId="534F13BE" w:rsidR="006B0448" w:rsidRDefault="006B0448" w:rsidP="00CB1473">
      <w:pPr>
        <w:keepNext/>
        <w:keepLines/>
      </w:pPr>
      <w:r w:rsidRPr="007659BB">
        <w:t xml:space="preserve">The POS </w:t>
      </w:r>
      <w:r>
        <w:t>c</w:t>
      </w:r>
      <w:r w:rsidRPr="007659BB">
        <w:t xml:space="preserve">hannel provided the lion’s share of sales, </w:t>
      </w:r>
      <w:r>
        <w:t>including</w:t>
      </w:r>
      <w:r w:rsidRPr="007659BB">
        <w:t xml:space="preserve"> all LED </w:t>
      </w:r>
      <w:r>
        <w:t xml:space="preserve">sales </w:t>
      </w:r>
      <w:r w:rsidRPr="007659BB">
        <w:t xml:space="preserve">and </w:t>
      </w:r>
      <w:r>
        <w:t xml:space="preserve">nearly all </w:t>
      </w:r>
      <w:r w:rsidRPr="007659BB">
        <w:t>advanced power strip sales</w:t>
      </w:r>
      <w:r w:rsidR="00234054">
        <w:t xml:space="preserve">. </w:t>
      </w:r>
      <w:r w:rsidRPr="007659BB">
        <w:t xml:space="preserve">Online Marketplace </w:t>
      </w:r>
      <w:r>
        <w:t>c</w:t>
      </w:r>
      <w:r w:rsidRPr="007659BB">
        <w:t>hannel sales were largely comprised of advanced thermostat</w:t>
      </w:r>
      <w:r w:rsidR="00234054">
        <w:t xml:space="preserve">s </w:t>
      </w:r>
      <w:r>
        <w:t>and smart socket</w:t>
      </w:r>
      <w:r w:rsidR="00234054">
        <w:t>s</w:t>
      </w:r>
      <w:r w:rsidRPr="007659BB">
        <w:t xml:space="preserve">, along with a few hundred units of other products. </w:t>
      </w:r>
      <w:r>
        <w:t>L</w:t>
      </w:r>
      <w:r w:rsidRPr="007659BB">
        <w:t>arger applianc</w:t>
      </w:r>
      <w:r>
        <w:t>es</w:t>
      </w:r>
      <w:r w:rsidRPr="007659BB">
        <w:t>, including refrigerators,</w:t>
      </w:r>
      <w:r>
        <w:t xml:space="preserve"> </w:t>
      </w:r>
      <w:r w:rsidRPr="007659BB">
        <w:t xml:space="preserve">clothes washers, and </w:t>
      </w:r>
      <w:r>
        <w:t>electric dryers, sold exclusively through the Downstream Rebate channel</w:t>
      </w:r>
      <w:r w:rsidRPr="007659BB">
        <w:t xml:space="preserve">. </w:t>
      </w:r>
      <w:r>
        <w:fldChar w:fldCharType="begin"/>
      </w:r>
      <w:r>
        <w:instrText xml:space="preserve"> REF _Ref191645403 \h </w:instrText>
      </w:r>
      <w:r>
        <w:fldChar w:fldCharType="separate"/>
      </w:r>
      <w:r w:rsidR="001F12C9" w:rsidRPr="001F41C0">
        <w:t xml:space="preserve">Table </w:t>
      </w:r>
      <w:r w:rsidR="001F12C9">
        <w:rPr>
          <w:noProof/>
        </w:rPr>
        <w:t>10</w:t>
      </w:r>
      <w:r>
        <w:fldChar w:fldCharType="end"/>
      </w:r>
      <w:r w:rsidRPr="007659BB">
        <w:t xml:space="preserve"> provides a breakdown of </w:t>
      </w:r>
      <w:r>
        <w:t>2024</w:t>
      </w:r>
      <w:r w:rsidRPr="007659BB">
        <w:t xml:space="preserve"> sales of each measure by delivery channel.</w:t>
      </w:r>
    </w:p>
    <w:p w14:paraId="0A32112B" w14:textId="19D0B1CC" w:rsidR="00436175" w:rsidRDefault="006B0448" w:rsidP="00D64D09">
      <w:pPr>
        <w:pStyle w:val="Caption"/>
      </w:pPr>
      <w:bookmarkStart w:id="57" w:name="_Ref191645403"/>
      <w:bookmarkStart w:id="58" w:name="_Toc191042874"/>
      <w:bookmarkStart w:id="59" w:name="_Toc192673639"/>
      <w:r w:rsidRPr="001F41C0">
        <w:t xml:space="preserve">Table </w:t>
      </w:r>
      <w:r w:rsidRPr="001F41C0">
        <w:fldChar w:fldCharType="begin"/>
      </w:r>
      <w:r w:rsidRPr="001F41C0">
        <w:instrText xml:space="preserve"> SEQ Table \* ARABIC </w:instrText>
      </w:r>
      <w:r w:rsidRPr="001F41C0">
        <w:fldChar w:fldCharType="separate"/>
      </w:r>
      <w:r w:rsidR="001F12C9">
        <w:rPr>
          <w:noProof/>
        </w:rPr>
        <w:t>10</w:t>
      </w:r>
      <w:r w:rsidRPr="001F41C0">
        <w:fldChar w:fldCharType="end"/>
      </w:r>
      <w:bookmarkEnd w:id="57"/>
      <w:r w:rsidRPr="001F41C0">
        <w:t xml:space="preserve">. </w:t>
      </w:r>
      <w:r w:rsidR="00A56DB4">
        <w:t xml:space="preserve">2024 </w:t>
      </w:r>
      <w:r w:rsidRPr="001F41C0">
        <w:t>Retail Products Initiative Sales by Delivery Channel and Measure</w:t>
      </w:r>
      <w:bookmarkEnd w:id="58"/>
      <w:bookmarkEnd w:id="59"/>
    </w:p>
    <w:tbl>
      <w:tblPr>
        <w:tblStyle w:val="ODCBasic-1"/>
        <w:tblW w:w="0" w:type="auto"/>
        <w:tblCellMar>
          <w:top w:w="0" w:type="dxa"/>
          <w:bottom w:w="14" w:type="dxa"/>
        </w:tblCellMar>
        <w:tblLook w:val="04A0" w:firstRow="1" w:lastRow="0" w:firstColumn="1" w:lastColumn="0" w:noHBand="0" w:noVBand="1"/>
      </w:tblPr>
      <w:tblGrid>
        <w:gridCol w:w="3235"/>
        <w:gridCol w:w="1260"/>
        <w:gridCol w:w="2226"/>
        <w:gridCol w:w="2226"/>
      </w:tblGrid>
      <w:tr w:rsidR="00D64D09" w14:paraId="44F3B280" w14:textId="77777777" w:rsidTr="0086415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35" w:type="dxa"/>
            <w:tcBorders>
              <w:bottom w:val="single" w:sz="4" w:space="0" w:color="4A4D56" w:themeColor="text1"/>
              <w:right w:val="single" w:sz="4" w:space="0" w:color="4A4D56" w:themeColor="text1"/>
            </w:tcBorders>
          </w:tcPr>
          <w:p w14:paraId="6DCA0CFD" w14:textId="0C990158" w:rsidR="00D64D09" w:rsidRPr="00625570" w:rsidRDefault="00D64D09" w:rsidP="00654ACE">
            <w:pPr>
              <w:pStyle w:val="TableHeadingLeft"/>
            </w:pPr>
            <w:r w:rsidRPr="00654ACE">
              <w:t>Measure</w:t>
            </w:r>
            <w:r w:rsidRPr="004A767B">
              <w:t xml:space="preserve"> Category</w:t>
            </w:r>
          </w:p>
        </w:tc>
        <w:tc>
          <w:tcPr>
            <w:tcW w:w="1260" w:type="dxa"/>
            <w:tcBorders>
              <w:left w:val="single" w:sz="4" w:space="0" w:color="4A4D56" w:themeColor="text1"/>
              <w:bottom w:val="single" w:sz="4" w:space="0" w:color="4A4D56" w:themeColor="text1"/>
              <w:right w:val="single" w:sz="4" w:space="0" w:color="4A4D56" w:themeColor="text1"/>
            </w:tcBorders>
          </w:tcPr>
          <w:p w14:paraId="7B6124EA" w14:textId="3B9CC9CA" w:rsidR="00D64D09" w:rsidRPr="00654ACE" w:rsidRDefault="00D64D09" w:rsidP="00654ACE">
            <w:pPr>
              <w:pStyle w:val="TableHeadingCentered"/>
              <w:cnfStyle w:val="100000000000" w:firstRow="1" w:lastRow="0" w:firstColumn="0" w:lastColumn="0" w:oddVBand="0" w:evenVBand="0" w:oddHBand="0" w:evenHBand="0" w:firstRowFirstColumn="0" w:firstRowLastColumn="0" w:lastRowFirstColumn="0" w:lastRowLastColumn="0"/>
            </w:pPr>
            <w:r w:rsidRPr="00654ACE">
              <w:t>POS</w:t>
            </w:r>
          </w:p>
        </w:tc>
        <w:tc>
          <w:tcPr>
            <w:tcW w:w="2226" w:type="dxa"/>
            <w:tcBorders>
              <w:left w:val="single" w:sz="4" w:space="0" w:color="4A4D56" w:themeColor="text1"/>
              <w:bottom w:val="single" w:sz="4" w:space="0" w:color="4A4D56" w:themeColor="text1"/>
              <w:right w:val="single" w:sz="4" w:space="0" w:color="4A4D56" w:themeColor="text1"/>
            </w:tcBorders>
          </w:tcPr>
          <w:p w14:paraId="683D320C" w14:textId="650699D1" w:rsidR="00D64D09" w:rsidRPr="00654ACE" w:rsidRDefault="00D64D09" w:rsidP="00654ACE">
            <w:pPr>
              <w:pStyle w:val="TableHeadingCentered"/>
              <w:cnfStyle w:val="100000000000" w:firstRow="1" w:lastRow="0" w:firstColumn="0" w:lastColumn="0" w:oddVBand="0" w:evenVBand="0" w:oddHBand="0" w:evenHBand="0" w:firstRowFirstColumn="0" w:firstRowLastColumn="0" w:lastRowFirstColumn="0" w:lastRowLastColumn="0"/>
            </w:pPr>
            <w:r w:rsidRPr="00654ACE">
              <w:t>Downstream Rebate</w:t>
            </w:r>
          </w:p>
        </w:tc>
        <w:tc>
          <w:tcPr>
            <w:tcW w:w="2226" w:type="dxa"/>
            <w:tcBorders>
              <w:left w:val="single" w:sz="4" w:space="0" w:color="4A4D56" w:themeColor="text1"/>
              <w:bottom w:val="single" w:sz="4" w:space="0" w:color="4A4D56" w:themeColor="text1"/>
              <w:right w:val="single" w:sz="4" w:space="0" w:color="4A4D56" w:themeColor="text1"/>
            </w:tcBorders>
          </w:tcPr>
          <w:p w14:paraId="0EB5EEEC" w14:textId="658099E9" w:rsidR="00D64D09" w:rsidRPr="00654ACE" w:rsidRDefault="00D64D09" w:rsidP="00654ACE">
            <w:pPr>
              <w:pStyle w:val="TableHeadingCentered"/>
              <w:cnfStyle w:val="100000000000" w:firstRow="1" w:lastRow="0" w:firstColumn="0" w:lastColumn="0" w:oddVBand="0" w:evenVBand="0" w:oddHBand="0" w:evenHBand="0" w:firstRowFirstColumn="0" w:firstRowLastColumn="0" w:lastRowFirstColumn="0" w:lastRowLastColumn="0"/>
            </w:pPr>
            <w:r w:rsidRPr="00654ACE">
              <w:t>Online Marketplace</w:t>
            </w:r>
          </w:p>
        </w:tc>
      </w:tr>
      <w:tr w:rsidR="00D64D09" w14:paraId="54FD2723"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Borders>
              <w:top w:val="single" w:sz="4" w:space="0" w:color="4A4D56" w:themeColor="text1"/>
            </w:tcBorders>
          </w:tcPr>
          <w:p w14:paraId="5413C405" w14:textId="7E545985" w:rsidR="00D64D09" w:rsidRPr="00625570" w:rsidRDefault="00D64D09" w:rsidP="00D64D09">
            <w:pPr>
              <w:pStyle w:val="TableLeftText"/>
            </w:pPr>
            <w:r w:rsidRPr="00CA0AD1">
              <w:t>LED Lighting</w:t>
            </w:r>
          </w:p>
        </w:tc>
        <w:tc>
          <w:tcPr>
            <w:tcW w:w="1260" w:type="dxa"/>
            <w:tcBorders>
              <w:top w:val="single" w:sz="4" w:space="0" w:color="4A4D56" w:themeColor="text1"/>
            </w:tcBorders>
          </w:tcPr>
          <w:p w14:paraId="1553E6C2" w14:textId="33353B4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1,681,113</w:t>
            </w:r>
          </w:p>
        </w:tc>
        <w:tc>
          <w:tcPr>
            <w:tcW w:w="2226" w:type="dxa"/>
            <w:tcBorders>
              <w:top w:val="single" w:sz="4" w:space="0" w:color="4A4D56" w:themeColor="text1"/>
            </w:tcBorders>
          </w:tcPr>
          <w:p w14:paraId="70A397CE" w14:textId="71432650"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Borders>
              <w:top w:val="single" w:sz="4" w:space="0" w:color="4A4D56" w:themeColor="text1"/>
            </w:tcBorders>
          </w:tcPr>
          <w:p w14:paraId="4F039A7E" w14:textId="7FBCCCB2"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r>
      <w:tr w:rsidR="00D64D09" w14:paraId="78A671D7"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0ED35B29" w14:textId="3DD26027" w:rsidR="00D64D09" w:rsidRPr="00625570" w:rsidRDefault="00D64D09" w:rsidP="00D64D09">
            <w:pPr>
              <w:pStyle w:val="TableLeftText"/>
            </w:pPr>
            <w:r w:rsidRPr="00CA0AD1">
              <w:t>Advanced Power Strip</w:t>
            </w:r>
          </w:p>
        </w:tc>
        <w:tc>
          <w:tcPr>
            <w:tcW w:w="1260" w:type="dxa"/>
          </w:tcPr>
          <w:p w14:paraId="5D5CE785" w14:textId="30DE5915"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87,926</w:t>
            </w:r>
          </w:p>
        </w:tc>
        <w:tc>
          <w:tcPr>
            <w:tcW w:w="2226" w:type="dxa"/>
          </w:tcPr>
          <w:p w14:paraId="08E29C37" w14:textId="3C2E3B7C"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788FA8EB" w14:textId="03C3E1EE"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218</w:t>
            </w:r>
          </w:p>
        </w:tc>
      </w:tr>
      <w:tr w:rsidR="00D64D09" w14:paraId="5144927C"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246A30B4" w14:textId="19CFA27E" w:rsidR="00D64D09" w:rsidRPr="00625570" w:rsidRDefault="00D64D09" w:rsidP="00D64D09">
            <w:pPr>
              <w:pStyle w:val="TableLeftText"/>
            </w:pPr>
            <w:r w:rsidRPr="00CA0AD1">
              <w:t>Advanced Thermostat</w:t>
            </w:r>
          </w:p>
        </w:tc>
        <w:tc>
          <w:tcPr>
            <w:tcW w:w="1260" w:type="dxa"/>
          </w:tcPr>
          <w:p w14:paraId="18DB3CF0" w14:textId="142DC654"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200C85C8" w14:textId="119EB9B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1,998</w:t>
            </w:r>
          </w:p>
        </w:tc>
        <w:tc>
          <w:tcPr>
            <w:tcW w:w="2226" w:type="dxa"/>
          </w:tcPr>
          <w:p w14:paraId="1B750F91" w14:textId="7A5098A1"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28,090</w:t>
            </w:r>
          </w:p>
        </w:tc>
      </w:tr>
      <w:tr w:rsidR="00D64D09" w14:paraId="644E1D1A"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4EB47C08" w14:textId="6814DBD0" w:rsidR="00D64D09" w:rsidRPr="00625570" w:rsidRDefault="00D64D09" w:rsidP="00D64D09">
            <w:pPr>
              <w:pStyle w:val="TableLeftText"/>
            </w:pPr>
            <w:r w:rsidRPr="00CA0AD1">
              <w:t>Air Purifier</w:t>
            </w:r>
          </w:p>
        </w:tc>
        <w:tc>
          <w:tcPr>
            <w:tcW w:w="1260" w:type="dxa"/>
          </w:tcPr>
          <w:p w14:paraId="7D0728B4" w14:textId="083A15CA"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21,102</w:t>
            </w:r>
          </w:p>
        </w:tc>
        <w:tc>
          <w:tcPr>
            <w:tcW w:w="2226" w:type="dxa"/>
          </w:tcPr>
          <w:p w14:paraId="2B93CF39" w14:textId="5A14D3D9"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608</w:t>
            </w:r>
          </w:p>
        </w:tc>
        <w:tc>
          <w:tcPr>
            <w:tcW w:w="2226" w:type="dxa"/>
          </w:tcPr>
          <w:p w14:paraId="60817A19" w14:textId="4087E8B2"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74</w:t>
            </w:r>
          </w:p>
        </w:tc>
      </w:tr>
      <w:tr w:rsidR="00D64D09" w14:paraId="79E2DE7F"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23BF5B2B" w14:textId="6F853AB9" w:rsidR="00D64D09" w:rsidRPr="00625570" w:rsidRDefault="00D64D09" w:rsidP="00D64D09">
            <w:pPr>
              <w:pStyle w:val="TableLeftText"/>
            </w:pPr>
            <w:r w:rsidRPr="00CA0AD1">
              <w:t>Door Sweep</w:t>
            </w:r>
          </w:p>
        </w:tc>
        <w:tc>
          <w:tcPr>
            <w:tcW w:w="1260" w:type="dxa"/>
          </w:tcPr>
          <w:p w14:paraId="7F194999" w14:textId="32D36F09"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16,870</w:t>
            </w:r>
          </w:p>
        </w:tc>
        <w:tc>
          <w:tcPr>
            <w:tcW w:w="2226" w:type="dxa"/>
          </w:tcPr>
          <w:p w14:paraId="5F5771A5" w14:textId="5A0BF103"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38AFBBFB" w14:textId="3AE8192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38</w:t>
            </w:r>
          </w:p>
        </w:tc>
      </w:tr>
      <w:tr w:rsidR="00D64D09" w14:paraId="42D2A0FE"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0F7EB263" w14:textId="76EF00AD" w:rsidR="00D64D09" w:rsidRPr="00625570" w:rsidRDefault="00D64D09" w:rsidP="00D64D09">
            <w:pPr>
              <w:pStyle w:val="TableLeftText"/>
            </w:pPr>
            <w:r w:rsidRPr="00CA0AD1">
              <w:t>Smart Socket</w:t>
            </w:r>
          </w:p>
        </w:tc>
        <w:tc>
          <w:tcPr>
            <w:tcW w:w="1260" w:type="dxa"/>
          </w:tcPr>
          <w:p w14:paraId="0A8E4A5F" w14:textId="102B09F6"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4,728</w:t>
            </w:r>
          </w:p>
        </w:tc>
        <w:tc>
          <w:tcPr>
            <w:tcW w:w="2226" w:type="dxa"/>
          </w:tcPr>
          <w:p w14:paraId="3945591D" w14:textId="06B2A8FF"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34786CED" w14:textId="0CDEE599"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8,567</w:t>
            </w:r>
          </w:p>
        </w:tc>
      </w:tr>
      <w:tr w:rsidR="00D64D09" w14:paraId="5B8870CB"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265D6D71" w14:textId="451C0514" w:rsidR="00D64D09" w:rsidRDefault="00D64D09" w:rsidP="00D64D09">
            <w:pPr>
              <w:pStyle w:val="TableLeftText"/>
            </w:pPr>
            <w:r w:rsidRPr="00CA0AD1">
              <w:t>Dehumidifier</w:t>
            </w:r>
          </w:p>
        </w:tc>
        <w:tc>
          <w:tcPr>
            <w:tcW w:w="1260" w:type="dxa"/>
          </w:tcPr>
          <w:p w14:paraId="693C5FB7" w14:textId="7937EE4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5,260</w:t>
            </w:r>
          </w:p>
        </w:tc>
        <w:tc>
          <w:tcPr>
            <w:tcW w:w="2226" w:type="dxa"/>
          </w:tcPr>
          <w:p w14:paraId="0E3048E7" w14:textId="7CE3513E"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1,423</w:t>
            </w:r>
          </w:p>
        </w:tc>
        <w:tc>
          <w:tcPr>
            <w:tcW w:w="2226" w:type="dxa"/>
          </w:tcPr>
          <w:p w14:paraId="6D697AD1" w14:textId="104EBA4A"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5</w:t>
            </w:r>
          </w:p>
        </w:tc>
      </w:tr>
      <w:tr w:rsidR="00D64D09" w14:paraId="28674A7E"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1C5C1309" w14:textId="2C8CB63A" w:rsidR="00D64D09" w:rsidRDefault="00D64D09" w:rsidP="00D64D09">
            <w:pPr>
              <w:pStyle w:val="TableLeftText"/>
            </w:pPr>
            <w:r w:rsidRPr="00CA0AD1">
              <w:t>Bathroom Exhaust Fan</w:t>
            </w:r>
          </w:p>
        </w:tc>
        <w:tc>
          <w:tcPr>
            <w:tcW w:w="1260" w:type="dxa"/>
          </w:tcPr>
          <w:p w14:paraId="1352FA58" w14:textId="48CB41AC"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5,125</w:t>
            </w:r>
          </w:p>
        </w:tc>
        <w:tc>
          <w:tcPr>
            <w:tcW w:w="2226" w:type="dxa"/>
          </w:tcPr>
          <w:p w14:paraId="68FF564C" w14:textId="6B99721F"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184</w:t>
            </w:r>
          </w:p>
        </w:tc>
        <w:tc>
          <w:tcPr>
            <w:tcW w:w="2226" w:type="dxa"/>
          </w:tcPr>
          <w:p w14:paraId="269E8A10" w14:textId="5E9F1CF3"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53791479"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1DA17AB3" w14:textId="24C72329" w:rsidR="00D64D09" w:rsidRDefault="00D64D09" w:rsidP="00D64D09">
            <w:pPr>
              <w:pStyle w:val="TableLeftText"/>
            </w:pPr>
            <w:r w:rsidRPr="00CA0AD1">
              <w:t xml:space="preserve">Pipe </w:t>
            </w:r>
            <w:proofErr w:type="spellStart"/>
            <w:r w:rsidRPr="00CA0AD1">
              <w:t>Insulation</w:t>
            </w:r>
            <w:r w:rsidRPr="00D64D09">
              <w:rPr>
                <w:vertAlign w:val="superscript"/>
              </w:rPr>
              <w:t>a</w:t>
            </w:r>
            <w:proofErr w:type="spellEnd"/>
          </w:p>
        </w:tc>
        <w:tc>
          <w:tcPr>
            <w:tcW w:w="1260" w:type="dxa"/>
          </w:tcPr>
          <w:p w14:paraId="56ECDDF9" w14:textId="57BF26CE"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5,141</w:t>
            </w:r>
          </w:p>
        </w:tc>
        <w:tc>
          <w:tcPr>
            <w:tcW w:w="2226" w:type="dxa"/>
          </w:tcPr>
          <w:p w14:paraId="0EA19464" w14:textId="55B7C9CD"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67C6698A" w14:textId="6980993C"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r>
      <w:tr w:rsidR="00D64D09" w14:paraId="0FC04010"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67133D82" w14:textId="21F92C34" w:rsidR="00D64D09" w:rsidRDefault="00D64D09" w:rsidP="00D64D09">
            <w:pPr>
              <w:pStyle w:val="TableLeftText"/>
            </w:pPr>
            <w:r w:rsidRPr="00CA0AD1">
              <w:t>Refrigerator</w:t>
            </w:r>
          </w:p>
        </w:tc>
        <w:tc>
          <w:tcPr>
            <w:tcW w:w="1260" w:type="dxa"/>
          </w:tcPr>
          <w:p w14:paraId="682B9AC3" w14:textId="7393CBFB"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4,386</w:t>
            </w:r>
          </w:p>
        </w:tc>
        <w:tc>
          <w:tcPr>
            <w:tcW w:w="2226" w:type="dxa"/>
          </w:tcPr>
          <w:p w14:paraId="7CEA7F46" w14:textId="4DD07514"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4B21A893" w14:textId="136BF71D"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592FF43E"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5D6662E1" w14:textId="38069A2A" w:rsidR="00D64D09" w:rsidRDefault="00D64D09" w:rsidP="00D64D09">
            <w:pPr>
              <w:pStyle w:val="TableLeftText"/>
            </w:pPr>
            <w:r w:rsidRPr="00CA0AD1">
              <w:t>Clothes Washer</w:t>
            </w:r>
          </w:p>
        </w:tc>
        <w:tc>
          <w:tcPr>
            <w:tcW w:w="1260" w:type="dxa"/>
          </w:tcPr>
          <w:p w14:paraId="3BEC2D00" w14:textId="0BABC886"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5CB98E26" w14:textId="09F3EC08"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3,195</w:t>
            </w:r>
          </w:p>
        </w:tc>
        <w:tc>
          <w:tcPr>
            <w:tcW w:w="2226" w:type="dxa"/>
          </w:tcPr>
          <w:p w14:paraId="558F1E45" w14:textId="7A5F8C02"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r>
      <w:tr w:rsidR="00D64D09" w14:paraId="53B2F221"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1FB9CCA3" w14:textId="7D79EF83" w:rsidR="00D64D09" w:rsidRDefault="00D64D09" w:rsidP="00D64D09">
            <w:pPr>
              <w:pStyle w:val="TableLeftText"/>
            </w:pPr>
            <w:r w:rsidRPr="00CA0AD1">
              <w:t>Electric Dryer</w:t>
            </w:r>
          </w:p>
        </w:tc>
        <w:tc>
          <w:tcPr>
            <w:tcW w:w="1260" w:type="dxa"/>
          </w:tcPr>
          <w:p w14:paraId="35EC4216" w14:textId="290182BC"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36D6B2B3" w14:textId="591B1D85"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2,693</w:t>
            </w:r>
          </w:p>
        </w:tc>
        <w:tc>
          <w:tcPr>
            <w:tcW w:w="2226" w:type="dxa"/>
          </w:tcPr>
          <w:p w14:paraId="65924DCC" w14:textId="741E7D84"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56277B8C"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53FD1172" w14:textId="42FEE172" w:rsidR="00D64D09" w:rsidRDefault="00D64D09" w:rsidP="00D64D09">
            <w:pPr>
              <w:pStyle w:val="TableLeftText"/>
            </w:pPr>
            <w:r w:rsidRPr="00CA0AD1">
              <w:t>Showerhead Kit</w:t>
            </w:r>
          </w:p>
        </w:tc>
        <w:tc>
          <w:tcPr>
            <w:tcW w:w="1260" w:type="dxa"/>
          </w:tcPr>
          <w:p w14:paraId="2E932DA3" w14:textId="0BC5EA20"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17CE7567" w14:textId="7B8C32B1"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1,491</w:t>
            </w:r>
          </w:p>
        </w:tc>
        <w:tc>
          <w:tcPr>
            <w:tcW w:w="2226" w:type="dxa"/>
          </w:tcPr>
          <w:p w14:paraId="667AC04A" w14:textId="2540835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r>
      <w:tr w:rsidR="00D64D09" w14:paraId="61E9CB8E"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43BB9E4C" w14:textId="666A720B" w:rsidR="00D64D09" w:rsidRDefault="00D64D09" w:rsidP="00D64D09">
            <w:pPr>
              <w:pStyle w:val="TableLeftText"/>
            </w:pPr>
            <w:r w:rsidRPr="00CA0AD1">
              <w:t>Water Dispenser</w:t>
            </w:r>
          </w:p>
        </w:tc>
        <w:tc>
          <w:tcPr>
            <w:tcW w:w="1260" w:type="dxa"/>
          </w:tcPr>
          <w:p w14:paraId="0FB4ADCB" w14:textId="282D38B2"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720</w:t>
            </w:r>
          </w:p>
        </w:tc>
        <w:tc>
          <w:tcPr>
            <w:tcW w:w="2226" w:type="dxa"/>
          </w:tcPr>
          <w:p w14:paraId="5A5713EC" w14:textId="087B979B"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51</w:t>
            </w:r>
          </w:p>
        </w:tc>
        <w:tc>
          <w:tcPr>
            <w:tcW w:w="2226" w:type="dxa"/>
          </w:tcPr>
          <w:p w14:paraId="59A41881" w14:textId="5B890899"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66531BFF"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613303CA" w14:textId="494DA696" w:rsidR="00D64D09" w:rsidRDefault="00D64D09" w:rsidP="00D64D09">
            <w:pPr>
              <w:pStyle w:val="TableLeftText"/>
            </w:pPr>
            <w:r w:rsidRPr="00CA0AD1">
              <w:t>Freezer</w:t>
            </w:r>
          </w:p>
        </w:tc>
        <w:tc>
          <w:tcPr>
            <w:tcW w:w="1260" w:type="dxa"/>
          </w:tcPr>
          <w:p w14:paraId="7D254A39" w14:textId="707C4D98"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5A484C0C" w14:textId="4B5D9780"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472</w:t>
            </w:r>
          </w:p>
        </w:tc>
        <w:tc>
          <w:tcPr>
            <w:tcW w:w="2226" w:type="dxa"/>
          </w:tcPr>
          <w:p w14:paraId="229A44D3" w14:textId="28362C00"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r>
      <w:tr w:rsidR="00D64D09" w14:paraId="5E14855A"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1D65E46C" w14:textId="376C6052" w:rsidR="00D64D09" w:rsidRDefault="00D64D09" w:rsidP="00D64D09">
            <w:pPr>
              <w:pStyle w:val="TableLeftText"/>
            </w:pPr>
            <w:r w:rsidRPr="00CA0AD1">
              <w:t>Heat Pump Water Heater</w:t>
            </w:r>
          </w:p>
        </w:tc>
        <w:tc>
          <w:tcPr>
            <w:tcW w:w="1260" w:type="dxa"/>
          </w:tcPr>
          <w:p w14:paraId="68F8D474" w14:textId="5256ACDA"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6E6055B1" w14:textId="37079DC8"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238</w:t>
            </w:r>
          </w:p>
        </w:tc>
        <w:tc>
          <w:tcPr>
            <w:tcW w:w="2226" w:type="dxa"/>
          </w:tcPr>
          <w:p w14:paraId="00C45141" w14:textId="4B8F6AE1"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4946E1BA"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544CBD6A" w14:textId="2DC0B9D6" w:rsidR="00D64D09" w:rsidRDefault="00D64D09" w:rsidP="00D64D09">
            <w:pPr>
              <w:pStyle w:val="TableLeftText"/>
            </w:pPr>
            <w:r w:rsidRPr="00CA0AD1">
              <w:t>Faucet Aerator</w:t>
            </w:r>
          </w:p>
        </w:tc>
        <w:tc>
          <w:tcPr>
            <w:tcW w:w="1260" w:type="dxa"/>
          </w:tcPr>
          <w:p w14:paraId="1F0B5EAE" w14:textId="61D23F13"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2F36DC2D" w14:textId="4E2F910E"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66A98802" w14:textId="57212214"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128</w:t>
            </w:r>
          </w:p>
        </w:tc>
      </w:tr>
      <w:tr w:rsidR="00D64D09" w14:paraId="5E995BD5"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3F4E7044" w14:textId="0B4DF4A2" w:rsidR="00D64D09" w:rsidRDefault="00D64D09" w:rsidP="00D64D09">
            <w:pPr>
              <w:pStyle w:val="TableLeftText"/>
            </w:pPr>
            <w:r w:rsidRPr="00CA0AD1">
              <w:t>Room Air Conditioner</w:t>
            </w:r>
          </w:p>
        </w:tc>
        <w:tc>
          <w:tcPr>
            <w:tcW w:w="1260" w:type="dxa"/>
          </w:tcPr>
          <w:p w14:paraId="3F35B66C" w14:textId="6F613E26"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22864AE1" w14:textId="357ACC76"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95</w:t>
            </w:r>
          </w:p>
        </w:tc>
        <w:tc>
          <w:tcPr>
            <w:tcW w:w="2226" w:type="dxa"/>
          </w:tcPr>
          <w:p w14:paraId="14F371B5" w14:textId="54311686"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32978374"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67231324" w14:textId="1B6CF968" w:rsidR="00D64D09" w:rsidRDefault="00D64D09" w:rsidP="00D64D09">
            <w:pPr>
              <w:pStyle w:val="TableLeftText"/>
            </w:pPr>
            <w:r w:rsidRPr="00CA0AD1">
              <w:t>Showerhead</w:t>
            </w:r>
          </w:p>
        </w:tc>
        <w:tc>
          <w:tcPr>
            <w:tcW w:w="1260" w:type="dxa"/>
          </w:tcPr>
          <w:p w14:paraId="47A22D56" w14:textId="69B1C5FE"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51C2486C" w14:textId="44A972AB"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25612E4E" w14:textId="3E33A79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89</w:t>
            </w:r>
          </w:p>
        </w:tc>
      </w:tr>
      <w:tr w:rsidR="00D64D09" w14:paraId="15B3792B"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799ABB39" w14:textId="4E981CF9" w:rsidR="00D64D09" w:rsidRDefault="00D64D09" w:rsidP="00D64D09">
            <w:pPr>
              <w:pStyle w:val="TableLeftText"/>
            </w:pPr>
            <w:r w:rsidRPr="00CA0AD1">
              <w:t>Gas Tankless Water Heater</w:t>
            </w:r>
          </w:p>
        </w:tc>
        <w:tc>
          <w:tcPr>
            <w:tcW w:w="1260" w:type="dxa"/>
          </w:tcPr>
          <w:p w14:paraId="400D81DA" w14:textId="532084DE"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5C0B7178" w14:textId="18BFAF83"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86</w:t>
            </w:r>
          </w:p>
        </w:tc>
        <w:tc>
          <w:tcPr>
            <w:tcW w:w="2226" w:type="dxa"/>
          </w:tcPr>
          <w:p w14:paraId="3E0CE3A2" w14:textId="46CC1E17"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7A8296A1"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213C1348" w14:textId="0310D81A" w:rsidR="00D64D09" w:rsidRDefault="00D64D09" w:rsidP="00D64D09">
            <w:pPr>
              <w:pStyle w:val="TableLeftText"/>
            </w:pPr>
            <w:r w:rsidRPr="00CA0AD1">
              <w:t>Pool Pump</w:t>
            </w:r>
          </w:p>
        </w:tc>
        <w:tc>
          <w:tcPr>
            <w:tcW w:w="1260" w:type="dxa"/>
          </w:tcPr>
          <w:p w14:paraId="18BC6E86" w14:textId="6730F721"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27966304" w14:textId="0DAB757D"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82</w:t>
            </w:r>
          </w:p>
        </w:tc>
        <w:tc>
          <w:tcPr>
            <w:tcW w:w="2226" w:type="dxa"/>
          </w:tcPr>
          <w:p w14:paraId="4F614A39" w14:textId="3AA8D7C0"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r>
      <w:tr w:rsidR="00D64D09" w14:paraId="56E524A9"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7ED99073" w14:textId="45E2DC1F" w:rsidR="00D64D09" w:rsidRDefault="00D64D09" w:rsidP="00D64D09">
            <w:pPr>
              <w:pStyle w:val="TableLeftText"/>
            </w:pPr>
            <w:r w:rsidRPr="00CA0AD1">
              <w:t>Weatherstripping</w:t>
            </w:r>
          </w:p>
        </w:tc>
        <w:tc>
          <w:tcPr>
            <w:tcW w:w="1260" w:type="dxa"/>
          </w:tcPr>
          <w:p w14:paraId="7B87969E" w14:textId="08DC159B"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1A59D049" w14:textId="6529E3EB"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02983101" w14:textId="57123FB3"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42</w:t>
            </w:r>
          </w:p>
        </w:tc>
      </w:tr>
      <w:tr w:rsidR="00D64D09" w14:paraId="30A5CDB8"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2FBC53F8" w14:textId="3523B03B" w:rsidR="00D64D09" w:rsidRDefault="00D64D09" w:rsidP="00D64D09">
            <w:pPr>
              <w:pStyle w:val="TableLeftText"/>
            </w:pPr>
            <w:r w:rsidRPr="00CA0AD1">
              <w:t>Wall Plate Gasket</w:t>
            </w:r>
          </w:p>
        </w:tc>
        <w:tc>
          <w:tcPr>
            <w:tcW w:w="1260" w:type="dxa"/>
          </w:tcPr>
          <w:p w14:paraId="66EE0C23" w14:textId="0D0E4247"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1706067A" w14:textId="6D64E160"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0</w:t>
            </w:r>
          </w:p>
        </w:tc>
        <w:tc>
          <w:tcPr>
            <w:tcW w:w="2226" w:type="dxa"/>
          </w:tcPr>
          <w:p w14:paraId="5D332C6B" w14:textId="400C87C6" w:rsidR="00D64D09" w:rsidRPr="000B7901"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pPr>
            <w:r w:rsidRPr="00CA0AD1">
              <w:t>11</w:t>
            </w:r>
          </w:p>
        </w:tc>
      </w:tr>
      <w:tr w:rsidR="00D64D09" w14:paraId="1BA3EF73" w14:textId="77777777" w:rsidTr="008641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63D1EA1A" w14:textId="0C4BC233" w:rsidR="00D64D09" w:rsidRDefault="00D64D09" w:rsidP="00D64D09">
            <w:pPr>
              <w:pStyle w:val="TableLeftText"/>
            </w:pPr>
            <w:r w:rsidRPr="00CA0AD1">
              <w:t>Gas Water Heater</w:t>
            </w:r>
          </w:p>
        </w:tc>
        <w:tc>
          <w:tcPr>
            <w:tcW w:w="1260" w:type="dxa"/>
          </w:tcPr>
          <w:p w14:paraId="070ED49F" w14:textId="490E2F5B"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c>
          <w:tcPr>
            <w:tcW w:w="2226" w:type="dxa"/>
          </w:tcPr>
          <w:p w14:paraId="176763AF" w14:textId="4859D8BC"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6</w:t>
            </w:r>
          </w:p>
        </w:tc>
        <w:tc>
          <w:tcPr>
            <w:tcW w:w="2226" w:type="dxa"/>
          </w:tcPr>
          <w:p w14:paraId="7467F428" w14:textId="5B613091" w:rsidR="00D64D09" w:rsidRPr="000B7901" w:rsidRDefault="00D64D09" w:rsidP="00D64D09">
            <w:pPr>
              <w:pStyle w:val="TableLeftText"/>
              <w:jc w:val="right"/>
              <w:cnfStyle w:val="000000010000" w:firstRow="0" w:lastRow="0" w:firstColumn="0" w:lastColumn="0" w:oddVBand="0" w:evenVBand="0" w:oddHBand="0" w:evenHBand="1" w:firstRowFirstColumn="0" w:firstRowLastColumn="0" w:lastRowFirstColumn="0" w:lastRowLastColumn="0"/>
            </w:pPr>
            <w:r w:rsidRPr="00CA0AD1">
              <w:t>0</w:t>
            </w:r>
          </w:p>
        </w:tc>
      </w:tr>
      <w:tr w:rsidR="00D64D09" w14:paraId="021CCC47" w14:textId="77777777" w:rsidTr="008641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235" w:type="dxa"/>
          </w:tcPr>
          <w:p w14:paraId="257705D8" w14:textId="694A2368" w:rsidR="00D64D09" w:rsidRPr="00D64D09" w:rsidRDefault="00D64D09" w:rsidP="00D64D09">
            <w:pPr>
              <w:pStyle w:val="TableLeftText"/>
              <w:rPr>
                <w:rFonts w:asciiTheme="majorHAnsi" w:hAnsiTheme="majorHAnsi"/>
              </w:rPr>
            </w:pPr>
            <w:r w:rsidRPr="00D64D09">
              <w:rPr>
                <w:rFonts w:asciiTheme="majorHAnsi" w:hAnsiTheme="majorHAnsi"/>
              </w:rPr>
              <w:t>Total</w:t>
            </w:r>
          </w:p>
        </w:tc>
        <w:tc>
          <w:tcPr>
            <w:tcW w:w="1260" w:type="dxa"/>
          </w:tcPr>
          <w:p w14:paraId="6227F394" w14:textId="33E23233" w:rsidR="00D64D09" w:rsidRPr="00D64D09"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64D09">
              <w:rPr>
                <w:rFonts w:asciiTheme="majorHAnsi" w:hAnsiTheme="majorHAnsi"/>
              </w:rPr>
              <w:t>1,832,371</w:t>
            </w:r>
          </w:p>
        </w:tc>
        <w:tc>
          <w:tcPr>
            <w:tcW w:w="2226" w:type="dxa"/>
          </w:tcPr>
          <w:p w14:paraId="1E301352" w14:textId="0234B8D2" w:rsidR="00D64D09" w:rsidRPr="00D64D09"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64D09">
              <w:rPr>
                <w:rFonts w:asciiTheme="majorHAnsi" w:hAnsiTheme="majorHAnsi"/>
              </w:rPr>
              <w:t>12,622</w:t>
            </w:r>
          </w:p>
        </w:tc>
        <w:tc>
          <w:tcPr>
            <w:tcW w:w="2226" w:type="dxa"/>
          </w:tcPr>
          <w:p w14:paraId="35620289" w14:textId="7810A529" w:rsidR="00D64D09" w:rsidRPr="00D64D09" w:rsidRDefault="00D64D09" w:rsidP="00D64D09">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D64D09">
              <w:rPr>
                <w:rFonts w:asciiTheme="majorHAnsi" w:hAnsiTheme="majorHAnsi"/>
              </w:rPr>
              <w:t>37,262</w:t>
            </w:r>
          </w:p>
        </w:tc>
      </w:tr>
    </w:tbl>
    <w:p w14:paraId="589B0E3C" w14:textId="77777777" w:rsidR="00436175" w:rsidRPr="008A03B9" w:rsidRDefault="00436175" w:rsidP="009457A2">
      <w:pPr>
        <w:pStyle w:val="TableFootnote"/>
        <w:spacing w:before="0"/>
        <w:ind w:left="1080" w:right="1116"/>
      </w:pPr>
      <w:r w:rsidRPr="00E233D5">
        <w:rPr>
          <w:vertAlign w:val="superscript"/>
        </w:rPr>
        <w:t>a</w:t>
      </w:r>
      <w:r>
        <w:t xml:space="preserve"> Pipe insulation quantity reflects the total number of packages, each containing 12 linear feet. </w:t>
      </w:r>
    </w:p>
    <w:p w14:paraId="737A660B" w14:textId="77777777" w:rsidR="006B0448" w:rsidRDefault="006B0448" w:rsidP="00CB1473">
      <w:pPr>
        <w:pStyle w:val="Heading5"/>
        <w:keepNext/>
        <w:keepLines/>
      </w:pPr>
      <w:r>
        <w:lastRenderedPageBreak/>
        <w:t>Sales to Income Qualified Customers</w:t>
      </w:r>
    </w:p>
    <w:p w14:paraId="39A9AC1B" w14:textId="51C853A8" w:rsidR="006B0448" w:rsidRDefault="006B0448" w:rsidP="00CB1473">
      <w:pPr>
        <w:keepNext/>
        <w:keepLines/>
      </w:pPr>
      <w:r>
        <w:t>The Retail Products Initiative implementation team makes concerted efforts to maximize outreach to low- and moderate-income customers by engaging thrift stores, dollar stores, and retailers in ZIP codes with higher incidences of IQ customers.</w:t>
      </w:r>
      <w:r w:rsidR="00267887">
        <w:t xml:space="preserve"> </w:t>
      </w:r>
      <w:r w:rsidR="00267887">
        <w:fldChar w:fldCharType="begin"/>
      </w:r>
      <w:r w:rsidR="00267887">
        <w:instrText xml:space="preserve"> REF _Ref191902075 \h </w:instrText>
      </w:r>
      <w:r w:rsidR="00267887">
        <w:fldChar w:fldCharType="separate"/>
      </w:r>
      <w:r w:rsidR="001F12C9" w:rsidRPr="001F41C0">
        <w:t xml:space="preserve">Table </w:t>
      </w:r>
      <w:r w:rsidR="001F12C9">
        <w:rPr>
          <w:noProof/>
        </w:rPr>
        <w:t>11</w:t>
      </w:r>
      <w:r w:rsidR="00267887">
        <w:fldChar w:fldCharType="end"/>
      </w:r>
      <w:r w:rsidR="00267887">
        <w:t xml:space="preserve"> </w:t>
      </w:r>
      <w:r>
        <w:t xml:space="preserve">summarizes the share of sales for each measure category assumed to reach IQ versus </w:t>
      </w:r>
      <w:r w:rsidR="00C35D1E">
        <w:t>market rate</w:t>
      </w:r>
      <w:r>
        <w:t xml:space="preserve"> customers, along with the associated distribution of IQ and </w:t>
      </w:r>
      <w:r w:rsidR="00C35D1E">
        <w:t>market rate</w:t>
      </w:r>
      <w:r>
        <w:t xml:space="preserve"> verified kWh savings. Overall, 91% of Retail Products Initiative sales and 81% of verified energy savings </w:t>
      </w:r>
      <w:r w:rsidR="009C59A9">
        <w:t xml:space="preserve">are </w:t>
      </w:r>
      <w:r>
        <w:t>considered IQ, driven primarily by LED lighting participation.</w:t>
      </w:r>
    </w:p>
    <w:p w14:paraId="1470374B" w14:textId="2A0ED3FF" w:rsidR="006B0448" w:rsidRDefault="00D64D09" w:rsidP="00D64D09">
      <w:pPr>
        <w:pStyle w:val="Caption"/>
      </w:pPr>
      <w:bookmarkStart w:id="60" w:name="_Ref191902075"/>
      <w:bookmarkStart w:id="61" w:name="_Toc192673640"/>
      <w:r w:rsidRPr="001F41C0">
        <w:t xml:space="preserve">Table </w:t>
      </w:r>
      <w:r w:rsidRPr="001F41C0">
        <w:fldChar w:fldCharType="begin"/>
      </w:r>
      <w:r w:rsidRPr="001F41C0">
        <w:instrText xml:space="preserve"> SEQ Table \* ARABIC </w:instrText>
      </w:r>
      <w:r w:rsidRPr="001F41C0">
        <w:fldChar w:fldCharType="separate"/>
      </w:r>
      <w:r w:rsidR="001F12C9">
        <w:rPr>
          <w:noProof/>
        </w:rPr>
        <w:t>11</w:t>
      </w:r>
      <w:r w:rsidRPr="001F41C0">
        <w:fldChar w:fldCharType="end"/>
      </w:r>
      <w:bookmarkEnd w:id="60"/>
      <w:r w:rsidRPr="001F41C0">
        <w:t xml:space="preserve">. </w:t>
      </w:r>
      <w:r w:rsidR="00A56DB4">
        <w:t xml:space="preserve">2024 </w:t>
      </w:r>
      <w:r w:rsidR="006B0448">
        <w:t>Retail Products Initiative Income Qualified Allocations by Measure</w:t>
      </w:r>
      <w:bookmarkEnd w:id="61"/>
    </w:p>
    <w:tbl>
      <w:tblPr>
        <w:tblStyle w:val="TableGrid"/>
        <w:tblW w:w="4986"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577"/>
        <w:gridCol w:w="1414"/>
        <w:gridCol w:w="1416"/>
        <w:gridCol w:w="1416"/>
        <w:gridCol w:w="1414"/>
        <w:gridCol w:w="1416"/>
        <w:gridCol w:w="1412"/>
      </w:tblGrid>
      <w:tr w:rsidR="00D64D09" w14:paraId="1C78F3BD"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422B0DB" w14:textId="36B6F16E" w:rsidR="00D64D09" w:rsidRPr="006B0448" w:rsidRDefault="00D64D09" w:rsidP="00D64D09">
            <w:pPr>
              <w:pStyle w:val="TableHeadingLeft"/>
            </w:pPr>
            <w:r w:rsidRPr="006B0448">
              <w:t>Measure Category</w:t>
            </w:r>
          </w:p>
        </w:tc>
        <w:tc>
          <w:tcPr>
            <w:tcW w:w="639" w:type="pct"/>
            <w:tcBorders>
              <w:bottom w:val="none" w:sz="0" w:space="0" w:color="auto"/>
            </w:tcBorders>
          </w:tcPr>
          <w:p w14:paraId="21E7AD63" w14:textId="2ABD57B8"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D64D09">
              <w:t>IQ Allocation</w:t>
            </w:r>
          </w:p>
        </w:tc>
        <w:tc>
          <w:tcPr>
            <w:tcW w:w="640" w:type="pct"/>
            <w:tcBorders>
              <w:bottom w:val="none" w:sz="0" w:space="0" w:color="auto"/>
            </w:tcBorders>
          </w:tcPr>
          <w:p w14:paraId="4FF361B1" w14:textId="39807939"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D64D09">
              <w:t>Total Sales Quantity</w:t>
            </w:r>
          </w:p>
        </w:tc>
        <w:tc>
          <w:tcPr>
            <w:tcW w:w="640" w:type="pct"/>
            <w:tcBorders>
              <w:bottom w:val="none" w:sz="0" w:space="0" w:color="auto"/>
            </w:tcBorders>
          </w:tcPr>
          <w:p w14:paraId="46F79C04" w14:textId="61D6E55A"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D64D09">
              <w:t>IQ Sales Quantity</w:t>
            </w:r>
          </w:p>
        </w:tc>
        <w:tc>
          <w:tcPr>
            <w:tcW w:w="639" w:type="pct"/>
            <w:tcBorders>
              <w:bottom w:val="none" w:sz="0" w:space="0" w:color="auto"/>
            </w:tcBorders>
          </w:tcPr>
          <w:p w14:paraId="242921B1" w14:textId="12EDE08B" w:rsidR="00D64D09" w:rsidRPr="00D64D09" w:rsidRDefault="00896BFE" w:rsidP="00D64D09">
            <w:pPr>
              <w:pStyle w:val="TableHeadingCentered"/>
              <w:cnfStyle w:val="100000000000" w:firstRow="1" w:lastRow="0" w:firstColumn="0" w:lastColumn="0" w:oddVBand="0" w:evenVBand="0" w:oddHBand="0" w:evenHBand="0" w:firstRowFirstColumn="0" w:firstRowLastColumn="0" w:lastRowFirstColumn="0" w:lastRowLastColumn="0"/>
            </w:pPr>
            <w:r>
              <w:t>Market Rate</w:t>
            </w:r>
            <w:r w:rsidR="00D64D09" w:rsidRPr="00D64D09">
              <w:t xml:space="preserve"> Sales Quantity</w:t>
            </w:r>
          </w:p>
        </w:tc>
        <w:tc>
          <w:tcPr>
            <w:tcW w:w="640" w:type="pct"/>
            <w:tcBorders>
              <w:bottom w:val="none" w:sz="0" w:space="0" w:color="auto"/>
            </w:tcBorders>
          </w:tcPr>
          <w:p w14:paraId="58FE4DC7" w14:textId="002B2487"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D64D09">
              <w:t>IQ Verified MWh</w:t>
            </w:r>
          </w:p>
        </w:tc>
        <w:tc>
          <w:tcPr>
            <w:tcW w:w="638" w:type="pct"/>
            <w:tcBorders>
              <w:bottom w:val="none" w:sz="0" w:space="0" w:color="auto"/>
            </w:tcBorders>
          </w:tcPr>
          <w:p w14:paraId="2EFABA43" w14:textId="51107CAA" w:rsidR="00D64D09" w:rsidRPr="00D64D09" w:rsidRDefault="00896BFE" w:rsidP="00D64D09">
            <w:pPr>
              <w:pStyle w:val="TableHeadingCentered"/>
              <w:cnfStyle w:val="100000000000" w:firstRow="1" w:lastRow="0" w:firstColumn="0" w:lastColumn="0" w:oddVBand="0" w:evenVBand="0" w:oddHBand="0" w:evenHBand="0" w:firstRowFirstColumn="0" w:firstRowLastColumn="0" w:lastRowFirstColumn="0" w:lastRowLastColumn="0"/>
            </w:pPr>
            <w:r>
              <w:t>Market Rate</w:t>
            </w:r>
            <w:r w:rsidRPr="00D64D09">
              <w:t xml:space="preserve"> </w:t>
            </w:r>
            <w:r w:rsidR="00D64D09" w:rsidRPr="00D64D09">
              <w:t>Verified MWh</w:t>
            </w:r>
          </w:p>
        </w:tc>
      </w:tr>
      <w:tr w:rsidR="00D64D09" w14:paraId="6B6ECB10"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5942C221" w14:textId="36965853" w:rsidR="00D64D09" w:rsidRPr="006B0448" w:rsidRDefault="00D64D09" w:rsidP="009C59A9">
            <w:pPr>
              <w:pStyle w:val="TableLeftText"/>
            </w:pPr>
            <w:r w:rsidRPr="00DE581F">
              <w:t>Standard LED</w:t>
            </w:r>
          </w:p>
        </w:tc>
        <w:tc>
          <w:tcPr>
            <w:tcW w:w="639" w:type="pct"/>
            <w:tcBorders>
              <w:top w:val="none" w:sz="0" w:space="0" w:color="auto"/>
              <w:left w:val="none" w:sz="0" w:space="0" w:color="auto"/>
              <w:bottom w:val="none" w:sz="0" w:space="0" w:color="auto"/>
              <w:right w:val="none" w:sz="0" w:space="0" w:color="auto"/>
            </w:tcBorders>
          </w:tcPr>
          <w:p w14:paraId="711E5DA7" w14:textId="40C748F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100%</w:t>
            </w:r>
          </w:p>
        </w:tc>
        <w:tc>
          <w:tcPr>
            <w:tcW w:w="640" w:type="pct"/>
            <w:tcBorders>
              <w:top w:val="none" w:sz="0" w:space="0" w:color="auto"/>
              <w:left w:val="none" w:sz="0" w:space="0" w:color="auto"/>
              <w:bottom w:val="none" w:sz="0" w:space="0" w:color="auto"/>
              <w:right w:val="none" w:sz="0" w:space="0" w:color="auto"/>
            </w:tcBorders>
          </w:tcPr>
          <w:p w14:paraId="34FBBE90" w14:textId="3846D2EB"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944,102 </w:t>
            </w:r>
          </w:p>
        </w:tc>
        <w:tc>
          <w:tcPr>
            <w:tcW w:w="640" w:type="pct"/>
            <w:tcBorders>
              <w:top w:val="none" w:sz="0" w:space="0" w:color="auto"/>
              <w:left w:val="none" w:sz="0" w:space="0" w:color="auto"/>
              <w:bottom w:val="none" w:sz="0" w:space="0" w:color="auto"/>
              <w:right w:val="none" w:sz="0" w:space="0" w:color="auto"/>
            </w:tcBorders>
          </w:tcPr>
          <w:p w14:paraId="38CA6D8F" w14:textId="10165B23"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944,102 </w:t>
            </w:r>
          </w:p>
        </w:tc>
        <w:tc>
          <w:tcPr>
            <w:tcW w:w="639" w:type="pct"/>
            <w:tcBorders>
              <w:top w:val="none" w:sz="0" w:space="0" w:color="auto"/>
              <w:left w:val="none" w:sz="0" w:space="0" w:color="auto"/>
              <w:bottom w:val="none" w:sz="0" w:space="0" w:color="auto"/>
              <w:right w:val="none" w:sz="0" w:space="0" w:color="auto"/>
            </w:tcBorders>
          </w:tcPr>
          <w:p w14:paraId="48D9D938" w14:textId="44B3186B"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c>
          <w:tcPr>
            <w:tcW w:w="640" w:type="pct"/>
            <w:tcBorders>
              <w:top w:val="none" w:sz="0" w:space="0" w:color="auto"/>
              <w:left w:val="none" w:sz="0" w:space="0" w:color="auto"/>
              <w:bottom w:val="none" w:sz="0" w:space="0" w:color="auto"/>
              <w:right w:val="none" w:sz="0" w:space="0" w:color="auto"/>
            </w:tcBorders>
          </w:tcPr>
          <w:p w14:paraId="686F241D" w14:textId="25BC9E62"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39,906 </w:t>
            </w:r>
          </w:p>
        </w:tc>
        <w:tc>
          <w:tcPr>
            <w:tcW w:w="638" w:type="pct"/>
            <w:tcBorders>
              <w:top w:val="none" w:sz="0" w:space="0" w:color="auto"/>
              <w:left w:val="none" w:sz="0" w:space="0" w:color="auto"/>
              <w:bottom w:val="none" w:sz="0" w:space="0" w:color="auto"/>
              <w:right w:val="none" w:sz="0" w:space="0" w:color="auto"/>
            </w:tcBorders>
          </w:tcPr>
          <w:p w14:paraId="0AC96686" w14:textId="5014E374"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r>
      <w:tr w:rsidR="00D64D09" w14:paraId="4F0657FD"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14712159" w14:textId="4C66A86A" w:rsidR="00D64D09" w:rsidRPr="006B0448" w:rsidRDefault="00D64D09" w:rsidP="009C59A9">
            <w:pPr>
              <w:pStyle w:val="TableLeftText"/>
            </w:pPr>
            <w:r w:rsidRPr="00DE581F">
              <w:t>Standard LED (EISA Exempt)</w:t>
            </w:r>
          </w:p>
        </w:tc>
        <w:tc>
          <w:tcPr>
            <w:tcW w:w="639" w:type="pct"/>
            <w:tcBorders>
              <w:top w:val="none" w:sz="0" w:space="0" w:color="auto"/>
              <w:left w:val="none" w:sz="0" w:space="0" w:color="auto"/>
              <w:bottom w:val="none" w:sz="0" w:space="0" w:color="auto"/>
              <w:right w:val="none" w:sz="0" w:space="0" w:color="auto"/>
            </w:tcBorders>
          </w:tcPr>
          <w:p w14:paraId="5319029C" w14:textId="1957CB1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100%</w:t>
            </w:r>
          </w:p>
        </w:tc>
        <w:tc>
          <w:tcPr>
            <w:tcW w:w="640" w:type="pct"/>
            <w:tcBorders>
              <w:top w:val="none" w:sz="0" w:space="0" w:color="auto"/>
              <w:left w:val="none" w:sz="0" w:space="0" w:color="auto"/>
              <w:bottom w:val="none" w:sz="0" w:space="0" w:color="auto"/>
              <w:right w:val="none" w:sz="0" w:space="0" w:color="auto"/>
            </w:tcBorders>
          </w:tcPr>
          <w:p w14:paraId="01860C1E" w14:textId="5817105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4,309 </w:t>
            </w:r>
          </w:p>
        </w:tc>
        <w:tc>
          <w:tcPr>
            <w:tcW w:w="640" w:type="pct"/>
            <w:tcBorders>
              <w:top w:val="none" w:sz="0" w:space="0" w:color="auto"/>
              <w:left w:val="none" w:sz="0" w:space="0" w:color="auto"/>
              <w:bottom w:val="none" w:sz="0" w:space="0" w:color="auto"/>
              <w:right w:val="none" w:sz="0" w:space="0" w:color="auto"/>
            </w:tcBorders>
          </w:tcPr>
          <w:p w14:paraId="0E8B8E87" w14:textId="07DBA5E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4,309 </w:t>
            </w:r>
          </w:p>
        </w:tc>
        <w:tc>
          <w:tcPr>
            <w:tcW w:w="639" w:type="pct"/>
            <w:tcBorders>
              <w:top w:val="none" w:sz="0" w:space="0" w:color="auto"/>
              <w:left w:val="none" w:sz="0" w:space="0" w:color="auto"/>
              <w:bottom w:val="none" w:sz="0" w:space="0" w:color="auto"/>
              <w:right w:val="none" w:sz="0" w:space="0" w:color="auto"/>
            </w:tcBorders>
          </w:tcPr>
          <w:p w14:paraId="1AE78A4B" w14:textId="1078CB97"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0 </w:t>
            </w:r>
          </w:p>
        </w:tc>
        <w:tc>
          <w:tcPr>
            <w:tcW w:w="640" w:type="pct"/>
            <w:tcBorders>
              <w:top w:val="none" w:sz="0" w:space="0" w:color="auto"/>
              <w:left w:val="none" w:sz="0" w:space="0" w:color="auto"/>
              <w:bottom w:val="none" w:sz="0" w:space="0" w:color="auto"/>
              <w:right w:val="none" w:sz="0" w:space="0" w:color="auto"/>
            </w:tcBorders>
          </w:tcPr>
          <w:p w14:paraId="3FB11588" w14:textId="05272192"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1,179 </w:t>
            </w:r>
          </w:p>
        </w:tc>
        <w:tc>
          <w:tcPr>
            <w:tcW w:w="638" w:type="pct"/>
            <w:tcBorders>
              <w:top w:val="none" w:sz="0" w:space="0" w:color="auto"/>
              <w:left w:val="none" w:sz="0" w:space="0" w:color="auto"/>
              <w:bottom w:val="none" w:sz="0" w:space="0" w:color="auto"/>
              <w:right w:val="none" w:sz="0" w:space="0" w:color="auto"/>
            </w:tcBorders>
          </w:tcPr>
          <w:p w14:paraId="0793E008" w14:textId="493F9CF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0 </w:t>
            </w:r>
          </w:p>
        </w:tc>
      </w:tr>
      <w:tr w:rsidR="00D64D09" w14:paraId="0DFF1471"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416A70E2" w14:textId="287612D7" w:rsidR="00D64D09" w:rsidRPr="006B0448" w:rsidRDefault="00D64D09" w:rsidP="009C59A9">
            <w:pPr>
              <w:pStyle w:val="TableLeftText"/>
            </w:pPr>
            <w:r w:rsidRPr="00DE581F">
              <w:t>Specialty LED</w:t>
            </w:r>
          </w:p>
        </w:tc>
        <w:tc>
          <w:tcPr>
            <w:tcW w:w="639" w:type="pct"/>
            <w:tcBorders>
              <w:top w:val="none" w:sz="0" w:space="0" w:color="auto"/>
              <w:left w:val="none" w:sz="0" w:space="0" w:color="auto"/>
              <w:bottom w:val="none" w:sz="0" w:space="0" w:color="auto"/>
              <w:right w:val="none" w:sz="0" w:space="0" w:color="auto"/>
            </w:tcBorders>
          </w:tcPr>
          <w:p w14:paraId="2B795E20" w14:textId="54BD8AC9"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100%</w:t>
            </w:r>
          </w:p>
        </w:tc>
        <w:tc>
          <w:tcPr>
            <w:tcW w:w="640" w:type="pct"/>
            <w:tcBorders>
              <w:top w:val="none" w:sz="0" w:space="0" w:color="auto"/>
              <w:left w:val="none" w:sz="0" w:space="0" w:color="auto"/>
              <w:bottom w:val="none" w:sz="0" w:space="0" w:color="auto"/>
              <w:right w:val="none" w:sz="0" w:space="0" w:color="auto"/>
            </w:tcBorders>
          </w:tcPr>
          <w:p w14:paraId="6A1CCB29" w14:textId="06822235"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279,123 </w:t>
            </w:r>
          </w:p>
        </w:tc>
        <w:tc>
          <w:tcPr>
            <w:tcW w:w="640" w:type="pct"/>
            <w:tcBorders>
              <w:top w:val="none" w:sz="0" w:space="0" w:color="auto"/>
              <w:left w:val="none" w:sz="0" w:space="0" w:color="auto"/>
              <w:bottom w:val="none" w:sz="0" w:space="0" w:color="auto"/>
              <w:right w:val="none" w:sz="0" w:space="0" w:color="auto"/>
            </w:tcBorders>
          </w:tcPr>
          <w:p w14:paraId="6DAAE66B" w14:textId="4966EEEB"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279,123 </w:t>
            </w:r>
          </w:p>
        </w:tc>
        <w:tc>
          <w:tcPr>
            <w:tcW w:w="639" w:type="pct"/>
            <w:tcBorders>
              <w:top w:val="none" w:sz="0" w:space="0" w:color="auto"/>
              <w:left w:val="none" w:sz="0" w:space="0" w:color="auto"/>
              <w:bottom w:val="none" w:sz="0" w:space="0" w:color="auto"/>
              <w:right w:val="none" w:sz="0" w:space="0" w:color="auto"/>
            </w:tcBorders>
          </w:tcPr>
          <w:p w14:paraId="505680BE" w14:textId="0CE898E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c>
          <w:tcPr>
            <w:tcW w:w="640" w:type="pct"/>
            <w:tcBorders>
              <w:top w:val="none" w:sz="0" w:space="0" w:color="auto"/>
              <w:left w:val="none" w:sz="0" w:space="0" w:color="auto"/>
              <w:bottom w:val="none" w:sz="0" w:space="0" w:color="auto"/>
              <w:right w:val="none" w:sz="0" w:space="0" w:color="auto"/>
            </w:tcBorders>
          </w:tcPr>
          <w:p w14:paraId="2195EC31" w14:textId="523E55C4"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14,829 </w:t>
            </w:r>
          </w:p>
        </w:tc>
        <w:tc>
          <w:tcPr>
            <w:tcW w:w="638" w:type="pct"/>
            <w:tcBorders>
              <w:top w:val="none" w:sz="0" w:space="0" w:color="auto"/>
              <w:left w:val="none" w:sz="0" w:space="0" w:color="auto"/>
              <w:bottom w:val="none" w:sz="0" w:space="0" w:color="auto"/>
              <w:right w:val="none" w:sz="0" w:space="0" w:color="auto"/>
            </w:tcBorders>
          </w:tcPr>
          <w:p w14:paraId="0F92CE40" w14:textId="3C6D3278"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r>
      <w:tr w:rsidR="00D64D09" w14:paraId="08B30EFF"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0DBFE674" w14:textId="4435FF82" w:rsidR="00D64D09" w:rsidRPr="006B0448" w:rsidRDefault="00D64D09" w:rsidP="009C59A9">
            <w:pPr>
              <w:pStyle w:val="TableLeftText"/>
            </w:pPr>
            <w:r w:rsidRPr="00DE581F">
              <w:t>Specialty LED (EISA Exempt)</w:t>
            </w:r>
          </w:p>
        </w:tc>
        <w:tc>
          <w:tcPr>
            <w:tcW w:w="639" w:type="pct"/>
            <w:tcBorders>
              <w:top w:val="none" w:sz="0" w:space="0" w:color="auto"/>
              <w:left w:val="none" w:sz="0" w:space="0" w:color="auto"/>
              <w:bottom w:val="none" w:sz="0" w:space="0" w:color="auto"/>
              <w:right w:val="none" w:sz="0" w:space="0" w:color="auto"/>
            </w:tcBorders>
          </w:tcPr>
          <w:p w14:paraId="15F8BAD9" w14:textId="6697F6D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85%</w:t>
            </w:r>
          </w:p>
        </w:tc>
        <w:tc>
          <w:tcPr>
            <w:tcW w:w="640" w:type="pct"/>
            <w:tcBorders>
              <w:top w:val="none" w:sz="0" w:space="0" w:color="auto"/>
              <w:left w:val="none" w:sz="0" w:space="0" w:color="auto"/>
              <w:bottom w:val="none" w:sz="0" w:space="0" w:color="auto"/>
              <w:right w:val="none" w:sz="0" w:space="0" w:color="auto"/>
            </w:tcBorders>
          </w:tcPr>
          <w:p w14:paraId="0224CDFC" w14:textId="6EE677EA"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70,792 </w:t>
            </w:r>
          </w:p>
        </w:tc>
        <w:tc>
          <w:tcPr>
            <w:tcW w:w="640" w:type="pct"/>
            <w:tcBorders>
              <w:top w:val="none" w:sz="0" w:space="0" w:color="auto"/>
              <w:left w:val="none" w:sz="0" w:space="0" w:color="auto"/>
              <w:bottom w:val="none" w:sz="0" w:space="0" w:color="auto"/>
              <w:right w:val="none" w:sz="0" w:space="0" w:color="auto"/>
            </w:tcBorders>
          </w:tcPr>
          <w:p w14:paraId="58FEE408" w14:textId="1A9340F9"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60,279 </w:t>
            </w:r>
          </w:p>
        </w:tc>
        <w:tc>
          <w:tcPr>
            <w:tcW w:w="639" w:type="pct"/>
            <w:tcBorders>
              <w:top w:val="none" w:sz="0" w:space="0" w:color="auto"/>
              <w:left w:val="none" w:sz="0" w:space="0" w:color="auto"/>
              <w:bottom w:val="none" w:sz="0" w:space="0" w:color="auto"/>
              <w:right w:val="none" w:sz="0" w:space="0" w:color="auto"/>
            </w:tcBorders>
          </w:tcPr>
          <w:p w14:paraId="457EFC8C" w14:textId="1E3058C4"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10,513 </w:t>
            </w:r>
          </w:p>
        </w:tc>
        <w:tc>
          <w:tcPr>
            <w:tcW w:w="640" w:type="pct"/>
            <w:tcBorders>
              <w:top w:val="none" w:sz="0" w:space="0" w:color="auto"/>
              <w:left w:val="none" w:sz="0" w:space="0" w:color="auto"/>
              <w:bottom w:val="none" w:sz="0" w:space="0" w:color="auto"/>
              <w:right w:val="none" w:sz="0" w:space="0" w:color="auto"/>
            </w:tcBorders>
          </w:tcPr>
          <w:p w14:paraId="33AB5815" w14:textId="3FCA158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1,684 </w:t>
            </w:r>
          </w:p>
        </w:tc>
        <w:tc>
          <w:tcPr>
            <w:tcW w:w="638" w:type="pct"/>
            <w:tcBorders>
              <w:top w:val="none" w:sz="0" w:space="0" w:color="auto"/>
              <w:left w:val="none" w:sz="0" w:space="0" w:color="auto"/>
              <w:bottom w:val="none" w:sz="0" w:space="0" w:color="auto"/>
              <w:right w:val="none" w:sz="0" w:space="0" w:color="auto"/>
            </w:tcBorders>
          </w:tcPr>
          <w:p w14:paraId="4F5EF392" w14:textId="46A95421"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287 </w:t>
            </w:r>
          </w:p>
        </w:tc>
      </w:tr>
      <w:tr w:rsidR="00D64D09" w14:paraId="382F88BD"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5852EFC7" w14:textId="690D5FA3" w:rsidR="00D64D09" w:rsidRPr="006B0448" w:rsidRDefault="00D64D09" w:rsidP="009C59A9">
            <w:pPr>
              <w:pStyle w:val="TableLeftText"/>
            </w:pPr>
            <w:r w:rsidRPr="00DE581F">
              <w:t>LED Fixtures</w:t>
            </w:r>
          </w:p>
        </w:tc>
        <w:tc>
          <w:tcPr>
            <w:tcW w:w="639" w:type="pct"/>
            <w:tcBorders>
              <w:top w:val="none" w:sz="0" w:space="0" w:color="auto"/>
              <w:left w:val="none" w:sz="0" w:space="0" w:color="auto"/>
              <w:bottom w:val="none" w:sz="0" w:space="0" w:color="auto"/>
              <w:right w:val="none" w:sz="0" w:space="0" w:color="auto"/>
            </w:tcBorders>
          </w:tcPr>
          <w:p w14:paraId="00C58667" w14:textId="411ACE6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100%</w:t>
            </w:r>
          </w:p>
        </w:tc>
        <w:tc>
          <w:tcPr>
            <w:tcW w:w="640" w:type="pct"/>
            <w:tcBorders>
              <w:top w:val="none" w:sz="0" w:space="0" w:color="auto"/>
              <w:left w:val="none" w:sz="0" w:space="0" w:color="auto"/>
              <w:bottom w:val="none" w:sz="0" w:space="0" w:color="auto"/>
              <w:right w:val="none" w:sz="0" w:space="0" w:color="auto"/>
            </w:tcBorders>
          </w:tcPr>
          <w:p w14:paraId="34C1E07B" w14:textId="3C6D0542"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44,622 </w:t>
            </w:r>
          </w:p>
        </w:tc>
        <w:tc>
          <w:tcPr>
            <w:tcW w:w="640" w:type="pct"/>
            <w:tcBorders>
              <w:top w:val="none" w:sz="0" w:space="0" w:color="auto"/>
              <w:left w:val="none" w:sz="0" w:space="0" w:color="auto"/>
              <w:bottom w:val="none" w:sz="0" w:space="0" w:color="auto"/>
              <w:right w:val="none" w:sz="0" w:space="0" w:color="auto"/>
            </w:tcBorders>
          </w:tcPr>
          <w:p w14:paraId="0CCD97F8" w14:textId="3D6F858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44,622 </w:t>
            </w:r>
          </w:p>
        </w:tc>
        <w:tc>
          <w:tcPr>
            <w:tcW w:w="639" w:type="pct"/>
            <w:tcBorders>
              <w:top w:val="none" w:sz="0" w:space="0" w:color="auto"/>
              <w:left w:val="none" w:sz="0" w:space="0" w:color="auto"/>
              <w:bottom w:val="none" w:sz="0" w:space="0" w:color="auto"/>
              <w:right w:val="none" w:sz="0" w:space="0" w:color="auto"/>
            </w:tcBorders>
          </w:tcPr>
          <w:p w14:paraId="464BB66F" w14:textId="7A6249A1"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c>
          <w:tcPr>
            <w:tcW w:w="640" w:type="pct"/>
            <w:tcBorders>
              <w:top w:val="none" w:sz="0" w:space="0" w:color="auto"/>
              <w:left w:val="none" w:sz="0" w:space="0" w:color="auto"/>
              <w:bottom w:val="none" w:sz="0" w:space="0" w:color="auto"/>
              <w:right w:val="none" w:sz="0" w:space="0" w:color="auto"/>
            </w:tcBorders>
          </w:tcPr>
          <w:p w14:paraId="61A29E65" w14:textId="27AFB188"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3,086 </w:t>
            </w:r>
          </w:p>
        </w:tc>
        <w:tc>
          <w:tcPr>
            <w:tcW w:w="638" w:type="pct"/>
            <w:tcBorders>
              <w:top w:val="none" w:sz="0" w:space="0" w:color="auto"/>
              <w:left w:val="none" w:sz="0" w:space="0" w:color="auto"/>
              <w:bottom w:val="none" w:sz="0" w:space="0" w:color="auto"/>
              <w:right w:val="none" w:sz="0" w:space="0" w:color="auto"/>
            </w:tcBorders>
          </w:tcPr>
          <w:p w14:paraId="36A37796" w14:textId="1A3A749E"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r>
      <w:tr w:rsidR="00D64D09" w14:paraId="2484828C"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129D8CEF" w14:textId="4F988C71" w:rsidR="00D64D09" w:rsidRPr="006B0448" w:rsidRDefault="00D64D09" w:rsidP="009C59A9">
            <w:pPr>
              <w:pStyle w:val="TableLeftText"/>
            </w:pPr>
            <w:r w:rsidRPr="00DE581F">
              <w:t>LED Fixtures (EISA Exempt)</w:t>
            </w:r>
          </w:p>
        </w:tc>
        <w:tc>
          <w:tcPr>
            <w:tcW w:w="639" w:type="pct"/>
            <w:tcBorders>
              <w:top w:val="none" w:sz="0" w:space="0" w:color="auto"/>
              <w:left w:val="none" w:sz="0" w:space="0" w:color="auto"/>
              <w:bottom w:val="none" w:sz="0" w:space="0" w:color="auto"/>
              <w:right w:val="none" w:sz="0" w:space="0" w:color="auto"/>
            </w:tcBorders>
          </w:tcPr>
          <w:p w14:paraId="4134713C" w14:textId="2A50A9F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77%</w:t>
            </w:r>
          </w:p>
        </w:tc>
        <w:tc>
          <w:tcPr>
            <w:tcW w:w="640" w:type="pct"/>
            <w:tcBorders>
              <w:top w:val="none" w:sz="0" w:space="0" w:color="auto"/>
              <w:left w:val="none" w:sz="0" w:space="0" w:color="auto"/>
              <w:bottom w:val="none" w:sz="0" w:space="0" w:color="auto"/>
              <w:right w:val="none" w:sz="0" w:space="0" w:color="auto"/>
            </w:tcBorders>
          </w:tcPr>
          <w:p w14:paraId="13E8DE6B" w14:textId="739607B4"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199,129 </w:t>
            </w:r>
          </w:p>
        </w:tc>
        <w:tc>
          <w:tcPr>
            <w:tcW w:w="640" w:type="pct"/>
            <w:tcBorders>
              <w:top w:val="none" w:sz="0" w:space="0" w:color="auto"/>
              <w:left w:val="none" w:sz="0" w:space="0" w:color="auto"/>
              <w:bottom w:val="none" w:sz="0" w:space="0" w:color="auto"/>
              <w:right w:val="none" w:sz="0" w:space="0" w:color="auto"/>
            </w:tcBorders>
          </w:tcPr>
          <w:p w14:paraId="67A97D9E" w14:textId="5DB27874"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152,880 </w:t>
            </w:r>
          </w:p>
        </w:tc>
        <w:tc>
          <w:tcPr>
            <w:tcW w:w="639" w:type="pct"/>
            <w:tcBorders>
              <w:top w:val="none" w:sz="0" w:space="0" w:color="auto"/>
              <w:left w:val="none" w:sz="0" w:space="0" w:color="auto"/>
              <w:bottom w:val="none" w:sz="0" w:space="0" w:color="auto"/>
              <w:right w:val="none" w:sz="0" w:space="0" w:color="auto"/>
            </w:tcBorders>
          </w:tcPr>
          <w:p w14:paraId="6C4512ED" w14:textId="22C3E1E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46,249 </w:t>
            </w:r>
          </w:p>
        </w:tc>
        <w:tc>
          <w:tcPr>
            <w:tcW w:w="640" w:type="pct"/>
            <w:tcBorders>
              <w:top w:val="none" w:sz="0" w:space="0" w:color="auto"/>
              <w:left w:val="none" w:sz="0" w:space="0" w:color="auto"/>
              <w:bottom w:val="none" w:sz="0" w:space="0" w:color="auto"/>
              <w:right w:val="none" w:sz="0" w:space="0" w:color="auto"/>
            </w:tcBorders>
          </w:tcPr>
          <w:p w14:paraId="30F409F5" w14:textId="4FBEBDC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4,746 </w:t>
            </w:r>
          </w:p>
        </w:tc>
        <w:tc>
          <w:tcPr>
            <w:tcW w:w="638" w:type="pct"/>
            <w:tcBorders>
              <w:top w:val="none" w:sz="0" w:space="0" w:color="auto"/>
              <w:left w:val="none" w:sz="0" w:space="0" w:color="auto"/>
              <w:bottom w:val="none" w:sz="0" w:space="0" w:color="auto"/>
              <w:right w:val="none" w:sz="0" w:space="0" w:color="auto"/>
            </w:tcBorders>
          </w:tcPr>
          <w:p w14:paraId="1D2EB939" w14:textId="63843B9C"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961 </w:t>
            </w:r>
          </w:p>
        </w:tc>
      </w:tr>
      <w:tr w:rsidR="00D64D09" w14:paraId="6BE2B8E8"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0A90E93D" w14:textId="62EFBD37" w:rsidR="00D64D09" w:rsidRPr="006B0448" w:rsidRDefault="00D64D09" w:rsidP="009C59A9">
            <w:pPr>
              <w:pStyle w:val="TableLeftText"/>
            </w:pPr>
            <w:r w:rsidRPr="00DE581F">
              <w:t>LED Nightlights</w:t>
            </w:r>
          </w:p>
        </w:tc>
        <w:tc>
          <w:tcPr>
            <w:tcW w:w="639" w:type="pct"/>
            <w:tcBorders>
              <w:top w:val="none" w:sz="0" w:space="0" w:color="auto"/>
              <w:left w:val="none" w:sz="0" w:space="0" w:color="auto"/>
              <w:bottom w:val="none" w:sz="0" w:space="0" w:color="auto"/>
              <w:right w:val="none" w:sz="0" w:space="0" w:color="auto"/>
            </w:tcBorders>
          </w:tcPr>
          <w:p w14:paraId="74507B5C" w14:textId="223AD640"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80%</w:t>
            </w:r>
          </w:p>
        </w:tc>
        <w:tc>
          <w:tcPr>
            <w:tcW w:w="640" w:type="pct"/>
            <w:tcBorders>
              <w:top w:val="none" w:sz="0" w:space="0" w:color="auto"/>
              <w:left w:val="none" w:sz="0" w:space="0" w:color="auto"/>
              <w:bottom w:val="none" w:sz="0" w:space="0" w:color="auto"/>
              <w:right w:val="none" w:sz="0" w:space="0" w:color="auto"/>
            </w:tcBorders>
          </w:tcPr>
          <w:p w14:paraId="4E996D16" w14:textId="463A24F9"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137,593 </w:t>
            </w:r>
          </w:p>
        </w:tc>
        <w:tc>
          <w:tcPr>
            <w:tcW w:w="640" w:type="pct"/>
            <w:tcBorders>
              <w:top w:val="none" w:sz="0" w:space="0" w:color="auto"/>
              <w:left w:val="none" w:sz="0" w:space="0" w:color="auto"/>
              <w:bottom w:val="none" w:sz="0" w:space="0" w:color="auto"/>
              <w:right w:val="none" w:sz="0" w:space="0" w:color="auto"/>
            </w:tcBorders>
          </w:tcPr>
          <w:p w14:paraId="6EFAB7C9" w14:textId="3FA9487D"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110,446 </w:t>
            </w:r>
          </w:p>
        </w:tc>
        <w:tc>
          <w:tcPr>
            <w:tcW w:w="639" w:type="pct"/>
            <w:tcBorders>
              <w:top w:val="none" w:sz="0" w:space="0" w:color="auto"/>
              <w:left w:val="none" w:sz="0" w:space="0" w:color="auto"/>
              <w:bottom w:val="none" w:sz="0" w:space="0" w:color="auto"/>
              <w:right w:val="none" w:sz="0" w:space="0" w:color="auto"/>
            </w:tcBorders>
          </w:tcPr>
          <w:p w14:paraId="23698F36" w14:textId="5C4EA9B1"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27,147 </w:t>
            </w:r>
          </w:p>
        </w:tc>
        <w:tc>
          <w:tcPr>
            <w:tcW w:w="640" w:type="pct"/>
            <w:tcBorders>
              <w:top w:val="none" w:sz="0" w:space="0" w:color="auto"/>
              <w:left w:val="none" w:sz="0" w:space="0" w:color="auto"/>
              <w:bottom w:val="none" w:sz="0" w:space="0" w:color="auto"/>
              <w:right w:val="none" w:sz="0" w:space="0" w:color="auto"/>
            </w:tcBorders>
          </w:tcPr>
          <w:p w14:paraId="23A7C164" w14:textId="50D0D3AD"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2,822 </w:t>
            </w:r>
          </w:p>
        </w:tc>
        <w:tc>
          <w:tcPr>
            <w:tcW w:w="638" w:type="pct"/>
            <w:tcBorders>
              <w:top w:val="none" w:sz="0" w:space="0" w:color="auto"/>
              <w:left w:val="none" w:sz="0" w:space="0" w:color="auto"/>
              <w:bottom w:val="none" w:sz="0" w:space="0" w:color="auto"/>
              <w:right w:val="none" w:sz="0" w:space="0" w:color="auto"/>
            </w:tcBorders>
          </w:tcPr>
          <w:p w14:paraId="75B2EAB3" w14:textId="76556EA8"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694 </w:t>
            </w:r>
          </w:p>
        </w:tc>
      </w:tr>
      <w:tr w:rsidR="00D64D09" w14:paraId="0E1FDE4F"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73DC7B10" w14:textId="468328EE" w:rsidR="00D64D09" w:rsidRPr="006B0448" w:rsidRDefault="00D64D09" w:rsidP="009C59A9">
            <w:pPr>
              <w:pStyle w:val="TableLeftText"/>
            </w:pPr>
            <w:r w:rsidRPr="00DE581F">
              <w:t>Connected LED</w:t>
            </w:r>
          </w:p>
        </w:tc>
        <w:tc>
          <w:tcPr>
            <w:tcW w:w="639" w:type="pct"/>
            <w:tcBorders>
              <w:top w:val="none" w:sz="0" w:space="0" w:color="auto"/>
              <w:left w:val="none" w:sz="0" w:space="0" w:color="auto"/>
              <w:bottom w:val="none" w:sz="0" w:space="0" w:color="auto"/>
              <w:right w:val="none" w:sz="0" w:space="0" w:color="auto"/>
            </w:tcBorders>
          </w:tcPr>
          <w:p w14:paraId="6C6A0C78" w14:textId="30C5FCB7"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100%</w:t>
            </w:r>
          </w:p>
        </w:tc>
        <w:tc>
          <w:tcPr>
            <w:tcW w:w="640" w:type="pct"/>
            <w:tcBorders>
              <w:top w:val="none" w:sz="0" w:space="0" w:color="auto"/>
              <w:left w:val="none" w:sz="0" w:space="0" w:color="auto"/>
              <w:bottom w:val="none" w:sz="0" w:space="0" w:color="auto"/>
              <w:right w:val="none" w:sz="0" w:space="0" w:color="auto"/>
            </w:tcBorders>
          </w:tcPr>
          <w:p w14:paraId="3B6D5AF2" w14:textId="367CD28C"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1,443 </w:t>
            </w:r>
          </w:p>
        </w:tc>
        <w:tc>
          <w:tcPr>
            <w:tcW w:w="640" w:type="pct"/>
            <w:tcBorders>
              <w:top w:val="none" w:sz="0" w:space="0" w:color="auto"/>
              <w:left w:val="none" w:sz="0" w:space="0" w:color="auto"/>
              <w:bottom w:val="none" w:sz="0" w:space="0" w:color="auto"/>
              <w:right w:val="none" w:sz="0" w:space="0" w:color="auto"/>
            </w:tcBorders>
          </w:tcPr>
          <w:p w14:paraId="6D46B96C" w14:textId="6DA60512"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1,443 </w:t>
            </w:r>
          </w:p>
        </w:tc>
        <w:tc>
          <w:tcPr>
            <w:tcW w:w="639" w:type="pct"/>
            <w:tcBorders>
              <w:top w:val="none" w:sz="0" w:space="0" w:color="auto"/>
              <w:left w:val="none" w:sz="0" w:space="0" w:color="auto"/>
              <w:bottom w:val="none" w:sz="0" w:space="0" w:color="auto"/>
              <w:right w:val="none" w:sz="0" w:space="0" w:color="auto"/>
            </w:tcBorders>
          </w:tcPr>
          <w:p w14:paraId="4D445753" w14:textId="151D76EE"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0 </w:t>
            </w:r>
          </w:p>
        </w:tc>
        <w:tc>
          <w:tcPr>
            <w:tcW w:w="640" w:type="pct"/>
            <w:tcBorders>
              <w:top w:val="none" w:sz="0" w:space="0" w:color="auto"/>
              <w:left w:val="none" w:sz="0" w:space="0" w:color="auto"/>
              <w:bottom w:val="none" w:sz="0" w:space="0" w:color="auto"/>
              <w:right w:val="none" w:sz="0" w:space="0" w:color="auto"/>
            </w:tcBorders>
          </w:tcPr>
          <w:p w14:paraId="51D6E4FE" w14:textId="266857D0"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56 </w:t>
            </w:r>
          </w:p>
        </w:tc>
        <w:tc>
          <w:tcPr>
            <w:tcW w:w="638" w:type="pct"/>
            <w:tcBorders>
              <w:top w:val="none" w:sz="0" w:space="0" w:color="auto"/>
              <w:left w:val="none" w:sz="0" w:space="0" w:color="auto"/>
              <w:bottom w:val="none" w:sz="0" w:space="0" w:color="auto"/>
              <w:right w:val="none" w:sz="0" w:space="0" w:color="auto"/>
            </w:tcBorders>
          </w:tcPr>
          <w:p w14:paraId="3C1BB5F2" w14:textId="0BFD87C1"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0 </w:t>
            </w:r>
          </w:p>
        </w:tc>
      </w:tr>
      <w:tr w:rsidR="00D64D09" w14:paraId="3A5A93EC"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77A0248F" w14:textId="184DABA4" w:rsidR="00D64D09" w:rsidRPr="006B0448" w:rsidRDefault="00D64D09" w:rsidP="009C59A9">
            <w:pPr>
              <w:pStyle w:val="TableLeftText"/>
            </w:pPr>
            <w:r w:rsidRPr="00DE581F">
              <w:t>Advanced Thermostat</w:t>
            </w:r>
          </w:p>
        </w:tc>
        <w:tc>
          <w:tcPr>
            <w:tcW w:w="639" w:type="pct"/>
            <w:tcBorders>
              <w:top w:val="none" w:sz="0" w:space="0" w:color="auto"/>
              <w:left w:val="none" w:sz="0" w:space="0" w:color="auto"/>
              <w:bottom w:val="none" w:sz="0" w:space="0" w:color="auto"/>
              <w:right w:val="none" w:sz="0" w:space="0" w:color="auto"/>
            </w:tcBorders>
          </w:tcPr>
          <w:p w14:paraId="55A77410" w14:textId="76BE72B7"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28%</w:t>
            </w:r>
          </w:p>
        </w:tc>
        <w:tc>
          <w:tcPr>
            <w:tcW w:w="640" w:type="pct"/>
            <w:tcBorders>
              <w:top w:val="none" w:sz="0" w:space="0" w:color="auto"/>
              <w:left w:val="none" w:sz="0" w:space="0" w:color="auto"/>
              <w:bottom w:val="none" w:sz="0" w:space="0" w:color="auto"/>
              <w:right w:val="none" w:sz="0" w:space="0" w:color="auto"/>
            </w:tcBorders>
          </w:tcPr>
          <w:p w14:paraId="141C7C3B" w14:textId="0343C2E8"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30,088 </w:t>
            </w:r>
          </w:p>
        </w:tc>
        <w:tc>
          <w:tcPr>
            <w:tcW w:w="640" w:type="pct"/>
            <w:tcBorders>
              <w:top w:val="none" w:sz="0" w:space="0" w:color="auto"/>
              <w:left w:val="none" w:sz="0" w:space="0" w:color="auto"/>
              <w:bottom w:val="none" w:sz="0" w:space="0" w:color="auto"/>
              <w:right w:val="none" w:sz="0" w:space="0" w:color="auto"/>
            </w:tcBorders>
          </w:tcPr>
          <w:p w14:paraId="23D6A4EC" w14:textId="5998EB7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8,423 </w:t>
            </w:r>
          </w:p>
        </w:tc>
        <w:tc>
          <w:tcPr>
            <w:tcW w:w="639" w:type="pct"/>
            <w:tcBorders>
              <w:top w:val="none" w:sz="0" w:space="0" w:color="auto"/>
              <w:left w:val="none" w:sz="0" w:space="0" w:color="auto"/>
              <w:bottom w:val="none" w:sz="0" w:space="0" w:color="auto"/>
              <w:right w:val="none" w:sz="0" w:space="0" w:color="auto"/>
            </w:tcBorders>
          </w:tcPr>
          <w:p w14:paraId="7C81C221" w14:textId="5A8DFC03"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21,665 </w:t>
            </w:r>
          </w:p>
        </w:tc>
        <w:tc>
          <w:tcPr>
            <w:tcW w:w="640" w:type="pct"/>
            <w:tcBorders>
              <w:top w:val="none" w:sz="0" w:space="0" w:color="auto"/>
              <w:left w:val="none" w:sz="0" w:space="0" w:color="auto"/>
              <w:bottom w:val="none" w:sz="0" w:space="0" w:color="auto"/>
              <w:right w:val="none" w:sz="0" w:space="0" w:color="auto"/>
            </w:tcBorders>
          </w:tcPr>
          <w:p w14:paraId="1901685F" w14:textId="1409F062"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4,513 </w:t>
            </w:r>
          </w:p>
        </w:tc>
        <w:tc>
          <w:tcPr>
            <w:tcW w:w="638" w:type="pct"/>
            <w:tcBorders>
              <w:top w:val="none" w:sz="0" w:space="0" w:color="auto"/>
              <w:left w:val="none" w:sz="0" w:space="0" w:color="auto"/>
              <w:bottom w:val="none" w:sz="0" w:space="0" w:color="auto"/>
              <w:right w:val="none" w:sz="0" w:space="0" w:color="auto"/>
            </w:tcBorders>
          </w:tcPr>
          <w:p w14:paraId="660DCC11" w14:textId="5C57ABA7"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11,175 </w:t>
            </w:r>
          </w:p>
        </w:tc>
      </w:tr>
      <w:tr w:rsidR="00D64D09" w14:paraId="28C3C5E5"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3FE9A637" w14:textId="2A610D85" w:rsidR="00D64D09" w:rsidRPr="006B0448" w:rsidRDefault="00D64D09" w:rsidP="009C59A9">
            <w:pPr>
              <w:pStyle w:val="TableLeftText"/>
            </w:pPr>
            <w:r w:rsidRPr="00DE581F">
              <w:t>Air Purifier</w:t>
            </w:r>
          </w:p>
        </w:tc>
        <w:tc>
          <w:tcPr>
            <w:tcW w:w="639" w:type="pct"/>
            <w:tcBorders>
              <w:top w:val="none" w:sz="0" w:space="0" w:color="auto"/>
              <w:left w:val="none" w:sz="0" w:space="0" w:color="auto"/>
              <w:bottom w:val="none" w:sz="0" w:space="0" w:color="auto"/>
              <w:right w:val="none" w:sz="0" w:space="0" w:color="auto"/>
            </w:tcBorders>
          </w:tcPr>
          <w:p w14:paraId="019A71E3" w14:textId="685077B6"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67%</w:t>
            </w:r>
          </w:p>
        </w:tc>
        <w:tc>
          <w:tcPr>
            <w:tcW w:w="640" w:type="pct"/>
            <w:tcBorders>
              <w:top w:val="none" w:sz="0" w:space="0" w:color="auto"/>
              <w:left w:val="none" w:sz="0" w:space="0" w:color="auto"/>
              <w:bottom w:val="none" w:sz="0" w:space="0" w:color="auto"/>
              <w:right w:val="none" w:sz="0" w:space="0" w:color="auto"/>
            </w:tcBorders>
          </w:tcPr>
          <w:p w14:paraId="1D0FC624" w14:textId="720D7D7F"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21,784 </w:t>
            </w:r>
          </w:p>
        </w:tc>
        <w:tc>
          <w:tcPr>
            <w:tcW w:w="640" w:type="pct"/>
            <w:tcBorders>
              <w:top w:val="none" w:sz="0" w:space="0" w:color="auto"/>
              <w:left w:val="none" w:sz="0" w:space="0" w:color="auto"/>
              <w:bottom w:val="none" w:sz="0" w:space="0" w:color="auto"/>
              <w:right w:val="none" w:sz="0" w:space="0" w:color="auto"/>
            </w:tcBorders>
          </w:tcPr>
          <w:p w14:paraId="01312129" w14:textId="0A945F0F"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14,569 </w:t>
            </w:r>
          </w:p>
        </w:tc>
        <w:tc>
          <w:tcPr>
            <w:tcW w:w="639" w:type="pct"/>
            <w:tcBorders>
              <w:top w:val="none" w:sz="0" w:space="0" w:color="auto"/>
              <w:left w:val="none" w:sz="0" w:space="0" w:color="auto"/>
              <w:bottom w:val="none" w:sz="0" w:space="0" w:color="auto"/>
              <w:right w:val="none" w:sz="0" w:space="0" w:color="auto"/>
            </w:tcBorders>
          </w:tcPr>
          <w:p w14:paraId="54D1C4D9" w14:textId="790F87E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7,215 </w:t>
            </w:r>
          </w:p>
        </w:tc>
        <w:tc>
          <w:tcPr>
            <w:tcW w:w="640" w:type="pct"/>
            <w:tcBorders>
              <w:top w:val="none" w:sz="0" w:space="0" w:color="auto"/>
              <w:left w:val="none" w:sz="0" w:space="0" w:color="auto"/>
              <w:bottom w:val="none" w:sz="0" w:space="0" w:color="auto"/>
              <w:right w:val="none" w:sz="0" w:space="0" w:color="auto"/>
            </w:tcBorders>
          </w:tcPr>
          <w:p w14:paraId="0E799BB4" w14:textId="63DDB7B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3,438 </w:t>
            </w:r>
          </w:p>
        </w:tc>
        <w:tc>
          <w:tcPr>
            <w:tcW w:w="638" w:type="pct"/>
            <w:tcBorders>
              <w:top w:val="none" w:sz="0" w:space="0" w:color="auto"/>
              <w:left w:val="none" w:sz="0" w:space="0" w:color="auto"/>
              <w:bottom w:val="none" w:sz="0" w:space="0" w:color="auto"/>
              <w:right w:val="none" w:sz="0" w:space="0" w:color="auto"/>
            </w:tcBorders>
          </w:tcPr>
          <w:p w14:paraId="6A570E12" w14:textId="4BDE62D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1,484 </w:t>
            </w:r>
          </w:p>
        </w:tc>
      </w:tr>
      <w:tr w:rsidR="00D64D09" w14:paraId="065689B5"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798BB79B" w14:textId="2D83A1A3" w:rsidR="00D64D09" w:rsidRPr="006B0448" w:rsidRDefault="00D64D09" w:rsidP="009C59A9">
            <w:pPr>
              <w:pStyle w:val="TableLeftText"/>
            </w:pPr>
            <w:r w:rsidRPr="00DE581F">
              <w:t>Advanced Power Strip</w:t>
            </w:r>
          </w:p>
        </w:tc>
        <w:tc>
          <w:tcPr>
            <w:tcW w:w="639" w:type="pct"/>
            <w:tcBorders>
              <w:top w:val="none" w:sz="0" w:space="0" w:color="auto"/>
              <w:left w:val="none" w:sz="0" w:space="0" w:color="auto"/>
              <w:bottom w:val="none" w:sz="0" w:space="0" w:color="auto"/>
              <w:right w:val="none" w:sz="0" w:space="0" w:color="auto"/>
            </w:tcBorders>
          </w:tcPr>
          <w:p w14:paraId="000FB836" w14:textId="2DDCAC87"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72%</w:t>
            </w:r>
          </w:p>
        </w:tc>
        <w:tc>
          <w:tcPr>
            <w:tcW w:w="640" w:type="pct"/>
            <w:tcBorders>
              <w:top w:val="none" w:sz="0" w:space="0" w:color="auto"/>
              <w:left w:val="none" w:sz="0" w:space="0" w:color="auto"/>
              <w:bottom w:val="none" w:sz="0" w:space="0" w:color="auto"/>
              <w:right w:val="none" w:sz="0" w:space="0" w:color="auto"/>
            </w:tcBorders>
          </w:tcPr>
          <w:p w14:paraId="761AAFAE" w14:textId="05D3875F"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88,144 </w:t>
            </w:r>
          </w:p>
        </w:tc>
        <w:tc>
          <w:tcPr>
            <w:tcW w:w="640" w:type="pct"/>
            <w:tcBorders>
              <w:top w:val="none" w:sz="0" w:space="0" w:color="auto"/>
              <w:left w:val="none" w:sz="0" w:space="0" w:color="auto"/>
              <w:bottom w:val="none" w:sz="0" w:space="0" w:color="auto"/>
              <w:right w:val="none" w:sz="0" w:space="0" w:color="auto"/>
            </w:tcBorders>
          </w:tcPr>
          <w:p w14:paraId="78D28BA9" w14:textId="1EFCF033"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63,349 </w:t>
            </w:r>
          </w:p>
        </w:tc>
        <w:tc>
          <w:tcPr>
            <w:tcW w:w="639" w:type="pct"/>
            <w:tcBorders>
              <w:top w:val="none" w:sz="0" w:space="0" w:color="auto"/>
              <w:left w:val="none" w:sz="0" w:space="0" w:color="auto"/>
              <w:bottom w:val="none" w:sz="0" w:space="0" w:color="auto"/>
              <w:right w:val="none" w:sz="0" w:space="0" w:color="auto"/>
            </w:tcBorders>
          </w:tcPr>
          <w:p w14:paraId="4044DE23" w14:textId="6897A034"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24,795 </w:t>
            </w:r>
          </w:p>
        </w:tc>
        <w:tc>
          <w:tcPr>
            <w:tcW w:w="640" w:type="pct"/>
            <w:tcBorders>
              <w:top w:val="none" w:sz="0" w:space="0" w:color="auto"/>
              <w:left w:val="none" w:sz="0" w:space="0" w:color="auto"/>
              <w:bottom w:val="none" w:sz="0" w:space="0" w:color="auto"/>
              <w:right w:val="none" w:sz="0" w:space="0" w:color="auto"/>
            </w:tcBorders>
          </w:tcPr>
          <w:p w14:paraId="2D0AB56A" w14:textId="1BE9D644"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3,825 </w:t>
            </w:r>
          </w:p>
        </w:tc>
        <w:tc>
          <w:tcPr>
            <w:tcW w:w="638" w:type="pct"/>
            <w:tcBorders>
              <w:top w:val="none" w:sz="0" w:space="0" w:color="auto"/>
              <w:left w:val="none" w:sz="0" w:space="0" w:color="auto"/>
              <w:bottom w:val="none" w:sz="0" w:space="0" w:color="auto"/>
              <w:right w:val="none" w:sz="0" w:space="0" w:color="auto"/>
            </w:tcBorders>
          </w:tcPr>
          <w:p w14:paraId="0EDE6F0A" w14:textId="74CDAD57"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1,582 </w:t>
            </w:r>
          </w:p>
        </w:tc>
      </w:tr>
      <w:tr w:rsidR="00D64D09" w14:paraId="648013B6"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431D0357" w14:textId="117FDD1E" w:rsidR="00D64D09" w:rsidRPr="006B0448" w:rsidRDefault="00D64D09" w:rsidP="009C59A9">
            <w:pPr>
              <w:pStyle w:val="TableLeftText"/>
            </w:pPr>
            <w:r w:rsidRPr="00DE581F">
              <w:t>Smart Socket</w:t>
            </w:r>
          </w:p>
        </w:tc>
        <w:tc>
          <w:tcPr>
            <w:tcW w:w="639" w:type="pct"/>
            <w:tcBorders>
              <w:top w:val="none" w:sz="0" w:space="0" w:color="auto"/>
              <w:left w:val="none" w:sz="0" w:space="0" w:color="auto"/>
              <w:bottom w:val="none" w:sz="0" w:space="0" w:color="auto"/>
              <w:right w:val="none" w:sz="0" w:space="0" w:color="auto"/>
            </w:tcBorders>
          </w:tcPr>
          <w:p w14:paraId="4B15EA8F" w14:textId="71527AC6"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43%</w:t>
            </w:r>
          </w:p>
        </w:tc>
        <w:tc>
          <w:tcPr>
            <w:tcW w:w="640" w:type="pct"/>
            <w:tcBorders>
              <w:top w:val="none" w:sz="0" w:space="0" w:color="auto"/>
              <w:left w:val="none" w:sz="0" w:space="0" w:color="auto"/>
              <w:bottom w:val="none" w:sz="0" w:space="0" w:color="auto"/>
              <w:right w:val="none" w:sz="0" w:space="0" w:color="auto"/>
            </w:tcBorders>
          </w:tcPr>
          <w:p w14:paraId="22D45481" w14:textId="043CE496"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13,295 </w:t>
            </w:r>
          </w:p>
        </w:tc>
        <w:tc>
          <w:tcPr>
            <w:tcW w:w="640" w:type="pct"/>
            <w:tcBorders>
              <w:top w:val="none" w:sz="0" w:space="0" w:color="auto"/>
              <w:left w:val="none" w:sz="0" w:space="0" w:color="auto"/>
              <w:bottom w:val="none" w:sz="0" w:space="0" w:color="auto"/>
              <w:right w:val="none" w:sz="0" w:space="0" w:color="auto"/>
            </w:tcBorders>
          </w:tcPr>
          <w:p w14:paraId="46BAA990" w14:textId="2F19FC46"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5,664 </w:t>
            </w:r>
          </w:p>
        </w:tc>
        <w:tc>
          <w:tcPr>
            <w:tcW w:w="639" w:type="pct"/>
            <w:tcBorders>
              <w:top w:val="none" w:sz="0" w:space="0" w:color="auto"/>
              <w:left w:val="none" w:sz="0" w:space="0" w:color="auto"/>
              <w:bottom w:val="none" w:sz="0" w:space="0" w:color="auto"/>
              <w:right w:val="none" w:sz="0" w:space="0" w:color="auto"/>
            </w:tcBorders>
          </w:tcPr>
          <w:p w14:paraId="0207C4D8" w14:textId="12EFE299"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7,631 </w:t>
            </w:r>
          </w:p>
        </w:tc>
        <w:tc>
          <w:tcPr>
            <w:tcW w:w="640" w:type="pct"/>
            <w:tcBorders>
              <w:top w:val="none" w:sz="0" w:space="0" w:color="auto"/>
              <w:left w:val="none" w:sz="0" w:space="0" w:color="auto"/>
              <w:bottom w:val="none" w:sz="0" w:space="0" w:color="auto"/>
              <w:right w:val="none" w:sz="0" w:space="0" w:color="auto"/>
            </w:tcBorders>
          </w:tcPr>
          <w:p w14:paraId="7F17498A" w14:textId="17D4C0E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560 </w:t>
            </w:r>
          </w:p>
        </w:tc>
        <w:tc>
          <w:tcPr>
            <w:tcW w:w="638" w:type="pct"/>
            <w:tcBorders>
              <w:top w:val="none" w:sz="0" w:space="0" w:color="auto"/>
              <w:left w:val="none" w:sz="0" w:space="0" w:color="auto"/>
              <w:bottom w:val="none" w:sz="0" w:space="0" w:color="auto"/>
              <w:right w:val="none" w:sz="0" w:space="0" w:color="auto"/>
            </w:tcBorders>
          </w:tcPr>
          <w:p w14:paraId="3B6D2062" w14:textId="57F9360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493 </w:t>
            </w:r>
          </w:p>
        </w:tc>
      </w:tr>
      <w:tr w:rsidR="00D64D09" w14:paraId="635A2ACF"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72B5E71" w14:textId="62160AB5" w:rsidR="00D64D09" w:rsidRPr="006B0448" w:rsidRDefault="00D64D09" w:rsidP="009C59A9">
            <w:pPr>
              <w:pStyle w:val="TableLeftText"/>
            </w:pPr>
            <w:r w:rsidRPr="00DE581F">
              <w:t>Dehumidifier</w:t>
            </w:r>
          </w:p>
        </w:tc>
        <w:tc>
          <w:tcPr>
            <w:tcW w:w="639" w:type="pct"/>
            <w:tcBorders>
              <w:top w:val="none" w:sz="0" w:space="0" w:color="auto"/>
              <w:left w:val="none" w:sz="0" w:space="0" w:color="auto"/>
              <w:bottom w:val="none" w:sz="0" w:space="0" w:color="auto"/>
              <w:right w:val="none" w:sz="0" w:space="0" w:color="auto"/>
            </w:tcBorders>
          </w:tcPr>
          <w:p w14:paraId="05D30B84" w14:textId="2906889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31%</w:t>
            </w:r>
          </w:p>
        </w:tc>
        <w:tc>
          <w:tcPr>
            <w:tcW w:w="640" w:type="pct"/>
            <w:tcBorders>
              <w:top w:val="none" w:sz="0" w:space="0" w:color="auto"/>
              <w:left w:val="none" w:sz="0" w:space="0" w:color="auto"/>
              <w:bottom w:val="none" w:sz="0" w:space="0" w:color="auto"/>
              <w:right w:val="none" w:sz="0" w:space="0" w:color="auto"/>
            </w:tcBorders>
          </w:tcPr>
          <w:p w14:paraId="0C6D811A" w14:textId="4163EDA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6,688 </w:t>
            </w:r>
          </w:p>
        </w:tc>
        <w:tc>
          <w:tcPr>
            <w:tcW w:w="640" w:type="pct"/>
            <w:tcBorders>
              <w:top w:val="none" w:sz="0" w:space="0" w:color="auto"/>
              <w:left w:val="none" w:sz="0" w:space="0" w:color="auto"/>
              <w:bottom w:val="none" w:sz="0" w:space="0" w:color="auto"/>
              <w:right w:val="none" w:sz="0" w:space="0" w:color="auto"/>
            </w:tcBorders>
          </w:tcPr>
          <w:p w14:paraId="5FFE741F" w14:textId="775FBC6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2,101 </w:t>
            </w:r>
          </w:p>
        </w:tc>
        <w:tc>
          <w:tcPr>
            <w:tcW w:w="639" w:type="pct"/>
            <w:tcBorders>
              <w:top w:val="none" w:sz="0" w:space="0" w:color="auto"/>
              <w:left w:val="none" w:sz="0" w:space="0" w:color="auto"/>
              <w:bottom w:val="none" w:sz="0" w:space="0" w:color="auto"/>
              <w:right w:val="none" w:sz="0" w:space="0" w:color="auto"/>
            </w:tcBorders>
          </w:tcPr>
          <w:p w14:paraId="3FB9B383" w14:textId="3B89E6D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4,587 </w:t>
            </w:r>
          </w:p>
        </w:tc>
        <w:tc>
          <w:tcPr>
            <w:tcW w:w="640" w:type="pct"/>
            <w:tcBorders>
              <w:top w:val="none" w:sz="0" w:space="0" w:color="auto"/>
              <w:left w:val="none" w:sz="0" w:space="0" w:color="auto"/>
              <w:bottom w:val="none" w:sz="0" w:space="0" w:color="auto"/>
              <w:right w:val="none" w:sz="0" w:space="0" w:color="auto"/>
            </w:tcBorders>
          </w:tcPr>
          <w:p w14:paraId="522871CB" w14:textId="3D3BF52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351 </w:t>
            </w:r>
          </w:p>
        </w:tc>
        <w:tc>
          <w:tcPr>
            <w:tcW w:w="638" w:type="pct"/>
            <w:tcBorders>
              <w:top w:val="none" w:sz="0" w:space="0" w:color="auto"/>
              <w:left w:val="none" w:sz="0" w:space="0" w:color="auto"/>
              <w:bottom w:val="none" w:sz="0" w:space="0" w:color="auto"/>
              <w:right w:val="none" w:sz="0" w:space="0" w:color="auto"/>
            </w:tcBorders>
          </w:tcPr>
          <w:p w14:paraId="74A26457" w14:textId="64788F5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762 </w:t>
            </w:r>
          </w:p>
        </w:tc>
      </w:tr>
      <w:tr w:rsidR="00D64D09" w14:paraId="0F2FD9B4"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15292876" w14:textId="48F253C4" w:rsidR="00D64D09" w:rsidRPr="006B0448" w:rsidRDefault="00D64D09" w:rsidP="009C59A9">
            <w:pPr>
              <w:pStyle w:val="TableLeftText"/>
            </w:pPr>
            <w:r w:rsidRPr="00DE581F">
              <w:t>Pipe Insulation</w:t>
            </w:r>
          </w:p>
        </w:tc>
        <w:tc>
          <w:tcPr>
            <w:tcW w:w="639" w:type="pct"/>
            <w:tcBorders>
              <w:top w:val="none" w:sz="0" w:space="0" w:color="auto"/>
              <w:left w:val="none" w:sz="0" w:space="0" w:color="auto"/>
              <w:bottom w:val="none" w:sz="0" w:space="0" w:color="auto"/>
              <w:right w:val="none" w:sz="0" w:space="0" w:color="auto"/>
            </w:tcBorders>
          </w:tcPr>
          <w:p w14:paraId="6701E180" w14:textId="575FD1D2"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72%</w:t>
            </w:r>
          </w:p>
        </w:tc>
        <w:tc>
          <w:tcPr>
            <w:tcW w:w="640" w:type="pct"/>
            <w:tcBorders>
              <w:top w:val="none" w:sz="0" w:space="0" w:color="auto"/>
              <w:left w:val="none" w:sz="0" w:space="0" w:color="auto"/>
              <w:bottom w:val="none" w:sz="0" w:space="0" w:color="auto"/>
              <w:right w:val="none" w:sz="0" w:space="0" w:color="auto"/>
            </w:tcBorders>
          </w:tcPr>
          <w:p w14:paraId="4E34D2E7" w14:textId="588B9C5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5,141 </w:t>
            </w:r>
          </w:p>
        </w:tc>
        <w:tc>
          <w:tcPr>
            <w:tcW w:w="640" w:type="pct"/>
            <w:tcBorders>
              <w:top w:val="none" w:sz="0" w:space="0" w:color="auto"/>
              <w:left w:val="none" w:sz="0" w:space="0" w:color="auto"/>
              <w:bottom w:val="none" w:sz="0" w:space="0" w:color="auto"/>
              <w:right w:val="none" w:sz="0" w:space="0" w:color="auto"/>
            </w:tcBorders>
          </w:tcPr>
          <w:p w14:paraId="5B8BB4DE" w14:textId="7432B18C"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3,712 </w:t>
            </w:r>
          </w:p>
        </w:tc>
        <w:tc>
          <w:tcPr>
            <w:tcW w:w="639" w:type="pct"/>
            <w:tcBorders>
              <w:top w:val="none" w:sz="0" w:space="0" w:color="auto"/>
              <w:left w:val="none" w:sz="0" w:space="0" w:color="auto"/>
              <w:bottom w:val="none" w:sz="0" w:space="0" w:color="auto"/>
              <w:right w:val="none" w:sz="0" w:space="0" w:color="auto"/>
            </w:tcBorders>
          </w:tcPr>
          <w:p w14:paraId="19A69765" w14:textId="36EFF8E8"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1,429 </w:t>
            </w:r>
          </w:p>
        </w:tc>
        <w:tc>
          <w:tcPr>
            <w:tcW w:w="640" w:type="pct"/>
            <w:tcBorders>
              <w:top w:val="none" w:sz="0" w:space="0" w:color="auto"/>
              <w:left w:val="none" w:sz="0" w:space="0" w:color="auto"/>
              <w:bottom w:val="none" w:sz="0" w:space="0" w:color="auto"/>
              <w:right w:val="none" w:sz="0" w:space="0" w:color="auto"/>
            </w:tcBorders>
          </w:tcPr>
          <w:p w14:paraId="270AC300" w14:textId="629E260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524 </w:t>
            </w:r>
          </w:p>
        </w:tc>
        <w:tc>
          <w:tcPr>
            <w:tcW w:w="638" w:type="pct"/>
            <w:tcBorders>
              <w:top w:val="none" w:sz="0" w:space="0" w:color="auto"/>
              <w:left w:val="none" w:sz="0" w:space="0" w:color="auto"/>
              <w:bottom w:val="none" w:sz="0" w:space="0" w:color="auto"/>
              <w:right w:val="none" w:sz="0" w:space="0" w:color="auto"/>
            </w:tcBorders>
          </w:tcPr>
          <w:p w14:paraId="62E7B183" w14:textId="3B2A0986"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202 </w:t>
            </w:r>
          </w:p>
        </w:tc>
      </w:tr>
      <w:tr w:rsidR="00D64D09" w14:paraId="0C608D75"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39BF79C6" w14:textId="0D8161F3" w:rsidR="00D64D09" w:rsidRPr="006B0448" w:rsidRDefault="00D64D09" w:rsidP="009C59A9">
            <w:pPr>
              <w:pStyle w:val="TableLeftText"/>
            </w:pPr>
            <w:r w:rsidRPr="00DE581F">
              <w:t>Door Sweep</w:t>
            </w:r>
          </w:p>
        </w:tc>
        <w:tc>
          <w:tcPr>
            <w:tcW w:w="639" w:type="pct"/>
            <w:tcBorders>
              <w:top w:val="none" w:sz="0" w:space="0" w:color="auto"/>
              <w:left w:val="none" w:sz="0" w:space="0" w:color="auto"/>
              <w:bottom w:val="none" w:sz="0" w:space="0" w:color="auto"/>
              <w:right w:val="none" w:sz="0" w:space="0" w:color="auto"/>
            </w:tcBorders>
          </w:tcPr>
          <w:p w14:paraId="01AF814B" w14:textId="43595D1B"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40%</w:t>
            </w:r>
          </w:p>
        </w:tc>
        <w:tc>
          <w:tcPr>
            <w:tcW w:w="640" w:type="pct"/>
            <w:tcBorders>
              <w:top w:val="none" w:sz="0" w:space="0" w:color="auto"/>
              <w:left w:val="none" w:sz="0" w:space="0" w:color="auto"/>
              <w:bottom w:val="none" w:sz="0" w:space="0" w:color="auto"/>
              <w:right w:val="none" w:sz="0" w:space="0" w:color="auto"/>
            </w:tcBorders>
          </w:tcPr>
          <w:p w14:paraId="44FFBDFD" w14:textId="3067847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16,908 </w:t>
            </w:r>
          </w:p>
        </w:tc>
        <w:tc>
          <w:tcPr>
            <w:tcW w:w="640" w:type="pct"/>
            <w:tcBorders>
              <w:top w:val="none" w:sz="0" w:space="0" w:color="auto"/>
              <w:left w:val="none" w:sz="0" w:space="0" w:color="auto"/>
              <w:bottom w:val="none" w:sz="0" w:space="0" w:color="auto"/>
              <w:right w:val="none" w:sz="0" w:space="0" w:color="auto"/>
            </w:tcBorders>
          </w:tcPr>
          <w:p w14:paraId="22285F0B" w14:textId="0A29CA5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6,827 </w:t>
            </w:r>
          </w:p>
        </w:tc>
        <w:tc>
          <w:tcPr>
            <w:tcW w:w="639" w:type="pct"/>
            <w:tcBorders>
              <w:top w:val="none" w:sz="0" w:space="0" w:color="auto"/>
              <w:left w:val="none" w:sz="0" w:space="0" w:color="auto"/>
              <w:bottom w:val="none" w:sz="0" w:space="0" w:color="auto"/>
              <w:right w:val="none" w:sz="0" w:space="0" w:color="auto"/>
            </w:tcBorders>
          </w:tcPr>
          <w:p w14:paraId="01D2E218" w14:textId="348D9B2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10,081 </w:t>
            </w:r>
          </w:p>
        </w:tc>
        <w:tc>
          <w:tcPr>
            <w:tcW w:w="640" w:type="pct"/>
            <w:tcBorders>
              <w:top w:val="none" w:sz="0" w:space="0" w:color="auto"/>
              <w:left w:val="none" w:sz="0" w:space="0" w:color="auto"/>
              <w:bottom w:val="none" w:sz="0" w:space="0" w:color="auto"/>
              <w:right w:val="none" w:sz="0" w:space="0" w:color="auto"/>
            </w:tcBorders>
          </w:tcPr>
          <w:p w14:paraId="123875EF" w14:textId="33840656"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214 </w:t>
            </w:r>
          </w:p>
        </w:tc>
        <w:tc>
          <w:tcPr>
            <w:tcW w:w="638" w:type="pct"/>
            <w:tcBorders>
              <w:top w:val="none" w:sz="0" w:space="0" w:color="auto"/>
              <w:left w:val="none" w:sz="0" w:space="0" w:color="auto"/>
              <w:bottom w:val="none" w:sz="0" w:space="0" w:color="auto"/>
              <w:right w:val="none" w:sz="0" w:space="0" w:color="auto"/>
            </w:tcBorders>
          </w:tcPr>
          <w:p w14:paraId="1B1102AF" w14:textId="2647279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316 </w:t>
            </w:r>
          </w:p>
        </w:tc>
      </w:tr>
      <w:tr w:rsidR="00D64D09" w14:paraId="623322ED"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F1F8383" w14:textId="5257BDA0" w:rsidR="00D64D09" w:rsidRPr="006B0448" w:rsidRDefault="00D64D09" w:rsidP="009C59A9">
            <w:pPr>
              <w:pStyle w:val="TableLeftText"/>
            </w:pPr>
            <w:r w:rsidRPr="00DE581F">
              <w:t>Showerhead Kit</w:t>
            </w:r>
          </w:p>
        </w:tc>
        <w:tc>
          <w:tcPr>
            <w:tcW w:w="639" w:type="pct"/>
            <w:tcBorders>
              <w:top w:val="none" w:sz="0" w:space="0" w:color="auto"/>
              <w:left w:val="none" w:sz="0" w:space="0" w:color="auto"/>
              <w:bottom w:val="none" w:sz="0" w:space="0" w:color="auto"/>
              <w:right w:val="none" w:sz="0" w:space="0" w:color="auto"/>
            </w:tcBorders>
          </w:tcPr>
          <w:p w14:paraId="270539C5" w14:textId="6230C04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64%</w:t>
            </w:r>
          </w:p>
        </w:tc>
        <w:tc>
          <w:tcPr>
            <w:tcW w:w="640" w:type="pct"/>
            <w:tcBorders>
              <w:top w:val="none" w:sz="0" w:space="0" w:color="auto"/>
              <w:left w:val="none" w:sz="0" w:space="0" w:color="auto"/>
              <w:bottom w:val="none" w:sz="0" w:space="0" w:color="auto"/>
              <w:right w:val="none" w:sz="0" w:space="0" w:color="auto"/>
            </w:tcBorders>
          </w:tcPr>
          <w:p w14:paraId="0E85F3BD" w14:textId="5F0FD855"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4,386 </w:t>
            </w:r>
          </w:p>
        </w:tc>
        <w:tc>
          <w:tcPr>
            <w:tcW w:w="640" w:type="pct"/>
            <w:tcBorders>
              <w:top w:val="none" w:sz="0" w:space="0" w:color="auto"/>
              <w:left w:val="none" w:sz="0" w:space="0" w:color="auto"/>
              <w:bottom w:val="none" w:sz="0" w:space="0" w:color="auto"/>
              <w:right w:val="none" w:sz="0" w:space="0" w:color="auto"/>
            </w:tcBorders>
          </w:tcPr>
          <w:p w14:paraId="43E463D7" w14:textId="3E6408BA"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2,820 </w:t>
            </w:r>
          </w:p>
        </w:tc>
        <w:tc>
          <w:tcPr>
            <w:tcW w:w="639" w:type="pct"/>
            <w:tcBorders>
              <w:top w:val="none" w:sz="0" w:space="0" w:color="auto"/>
              <w:left w:val="none" w:sz="0" w:space="0" w:color="auto"/>
              <w:bottom w:val="none" w:sz="0" w:space="0" w:color="auto"/>
              <w:right w:val="none" w:sz="0" w:space="0" w:color="auto"/>
            </w:tcBorders>
          </w:tcPr>
          <w:p w14:paraId="2BD70234" w14:textId="4FA56F4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1,566 </w:t>
            </w:r>
          </w:p>
        </w:tc>
        <w:tc>
          <w:tcPr>
            <w:tcW w:w="640" w:type="pct"/>
            <w:tcBorders>
              <w:top w:val="none" w:sz="0" w:space="0" w:color="auto"/>
              <w:left w:val="none" w:sz="0" w:space="0" w:color="auto"/>
              <w:bottom w:val="none" w:sz="0" w:space="0" w:color="auto"/>
              <w:right w:val="none" w:sz="0" w:space="0" w:color="auto"/>
            </w:tcBorders>
          </w:tcPr>
          <w:p w14:paraId="727C4939" w14:textId="79301178"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280 </w:t>
            </w:r>
          </w:p>
        </w:tc>
        <w:tc>
          <w:tcPr>
            <w:tcW w:w="638" w:type="pct"/>
            <w:tcBorders>
              <w:top w:val="none" w:sz="0" w:space="0" w:color="auto"/>
              <w:left w:val="none" w:sz="0" w:space="0" w:color="auto"/>
              <w:bottom w:val="none" w:sz="0" w:space="0" w:color="auto"/>
              <w:right w:val="none" w:sz="0" w:space="0" w:color="auto"/>
            </w:tcBorders>
          </w:tcPr>
          <w:p w14:paraId="251202B9" w14:textId="5E35CBA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155 </w:t>
            </w:r>
          </w:p>
        </w:tc>
      </w:tr>
      <w:tr w:rsidR="00D64D09" w14:paraId="46284C58"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5ECFD95A" w14:textId="55A9BF98" w:rsidR="00D64D09" w:rsidRPr="006B0448" w:rsidRDefault="00D64D09" w:rsidP="009C59A9">
            <w:pPr>
              <w:pStyle w:val="TableLeftText"/>
            </w:pPr>
            <w:r w:rsidRPr="00DE581F">
              <w:t>Heat Pump Water Heater</w:t>
            </w:r>
          </w:p>
        </w:tc>
        <w:tc>
          <w:tcPr>
            <w:tcW w:w="639" w:type="pct"/>
            <w:tcBorders>
              <w:top w:val="none" w:sz="0" w:space="0" w:color="auto"/>
              <w:left w:val="none" w:sz="0" w:space="0" w:color="auto"/>
              <w:bottom w:val="none" w:sz="0" w:space="0" w:color="auto"/>
              <w:right w:val="none" w:sz="0" w:space="0" w:color="auto"/>
            </w:tcBorders>
          </w:tcPr>
          <w:p w14:paraId="66D24A2E" w14:textId="577B163F"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28%</w:t>
            </w:r>
          </w:p>
        </w:tc>
        <w:tc>
          <w:tcPr>
            <w:tcW w:w="640" w:type="pct"/>
            <w:tcBorders>
              <w:top w:val="none" w:sz="0" w:space="0" w:color="auto"/>
              <w:left w:val="none" w:sz="0" w:space="0" w:color="auto"/>
              <w:bottom w:val="none" w:sz="0" w:space="0" w:color="auto"/>
              <w:right w:val="none" w:sz="0" w:space="0" w:color="auto"/>
            </w:tcBorders>
          </w:tcPr>
          <w:p w14:paraId="2C74A38C" w14:textId="3DC8EF1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238 </w:t>
            </w:r>
          </w:p>
        </w:tc>
        <w:tc>
          <w:tcPr>
            <w:tcW w:w="640" w:type="pct"/>
            <w:tcBorders>
              <w:top w:val="none" w:sz="0" w:space="0" w:color="auto"/>
              <w:left w:val="none" w:sz="0" w:space="0" w:color="auto"/>
              <w:bottom w:val="none" w:sz="0" w:space="0" w:color="auto"/>
              <w:right w:val="none" w:sz="0" w:space="0" w:color="auto"/>
            </w:tcBorders>
          </w:tcPr>
          <w:p w14:paraId="11B30DBA" w14:textId="7BD1195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66 </w:t>
            </w:r>
          </w:p>
        </w:tc>
        <w:tc>
          <w:tcPr>
            <w:tcW w:w="639" w:type="pct"/>
            <w:tcBorders>
              <w:top w:val="none" w:sz="0" w:space="0" w:color="auto"/>
              <w:left w:val="none" w:sz="0" w:space="0" w:color="auto"/>
              <w:bottom w:val="none" w:sz="0" w:space="0" w:color="auto"/>
              <w:right w:val="none" w:sz="0" w:space="0" w:color="auto"/>
            </w:tcBorders>
          </w:tcPr>
          <w:p w14:paraId="1D224036" w14:textId="016A14C7"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172 </w:t>
            </w:r>
          </w:p>
        </w:tc>
        <w:tc>
          <w:tcPr>
            <w:tcW w:w="640" w:type="pct"/>
            <w:tcBorders>
              <w:top w:val="none" w:sz="0" w:space="0" w:color="auto"/>
              <w:left w:val="none" w:sz="0" w:space="0" w:color="auto"/>
              <w:bottom w:val="none" w:sz="0" w:space="0" w:color="auto"/>
              <w:right w:val="none" w:sz="0" w:space="0" w:color="auto"/>
            </w:tcBorders>
          </w:tcPr>
          <w:p w14:paraId="46060E77" w14:textId="2409297D"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136 </w:t>
            </w:r>
          </w:p>
        </w:tc>
        <w:tc>
          <w:tcPr>
            <w:tcW w:w="638" w:type="pct"/>
            <w:tcBorders>
              <w:top w:val="none" w:sz="0" w:space="0" w:color="auto"/>
              <w:left w:val="none" w:sz="0" w:space="0" w:color="auto"/>
              <w:bottom w:val="none" w:sz="0" w:space="0" w:color="auto"/>
              <w:right w:val="none" w:sz="0" w:space="0" w:color="auto"/>
            </w:tcBorders>
          </w:tcPr>
          <w:p w14:paraId="7165C391" w14:textId="497A4E10"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344 </w:t>
            </w:r>
          </w:p>
        </w:tc>
      </w:tr>
      <w:tr w:rsidR="00D64D09" w14:paraId="540C9AED"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1305A0A4" w14:textId="610040D7" w:rsidR="00D64D09" w:rsidRPr="006B0448" w:rsidRDefault="00D64D09" w:rsidP="009C59A9">
            <w:pPr>
              <w:pStyle w:val="TableLeftText"/>
            </w:pPr>
            <w:r w:rsidRPr="00DE581F">
              <w:t>Clothes Washer</w:t>
            </w:r>
          </w:p>
        </w:tc>
        <w:tc>
          <w:tcPr>
            <w:tcW w:w="639" w:type="pct"/>
            <w:tcBorders>
              <w:top w:val="none" w:sz="0" w:space="0" w:color="auto"/>
              <w:left w:val="none" w:sz="0" w:space="0" w:color="auto"/>
              <w:bottom w:val="none" w:sz="0" w:space="0" w:color="auto"/>
              <w:right w:val="none" w:sz="0" w:space="0" w:color="auto"/>
            </w:tcBorders>
          </w:tcPr>
          <w:p w14:paraId="59F070CB" w14:textId="44CA741A"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27%</w:t>
            </w:r>
          </w:p>
        </w:tc>
        <w:tc>
          <w:tcPr>
            <w:tcW w:w="640" w:type="pct"/>
            <w:tcBorders>
              <w:top w:val="none" w:sz="0" w:space="0" w:color="auto"/>
              <w:left w:val="none" w:sz="0" w:space="0" w:color="auto"/>
              <w:bottom w:val="none" w:sz="0" w:space="0" w:color="auto"/>
              <w:right w:val="none" w:sz="0" w:space="0" w:color="auto"/>
            </w:tcBorders>
          </w:tcPr>
          <w:p w14:paraId="782404F1" w14:textId="72E0FC0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2,693 </w:t>
            </w:r>
          </w:p>
        </w:tc>
        <w:tc>
          <w:tcPr>
            <w:tcW w:w="640" w:type="pct"/>
            <w:tcBorders>
              <w:top w:val="none" w:sz="0" w:space="0" w:color="auto"/>
              <w:left w:val="none" w:sz="0" w:space="0" w:color="auto"/>
              <w:bottom w:val="none" w:sz="0" w:space="0" w:color="auto"/>
              <w:right w:val="none" w:sz="0" w:space="0" w:color="auto"/>
            </w:tcBorders>
          </w:tcPr>
          <w:p w14:paraId="18DE92A8" w14:textId="5D82CFA3"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724 </w:t>
            </w:r>
          </w:p>
        </w:tc>
        <w:tc>
          <w:tcPr>
            <w:tcW w:w="639" w:type="pct"/>
            <w:tcBorders>
              <w:top w:val="none" w:sz="0" w:space="0" w:color="auto"/>
              <w:left w:val="none" w:sz="0" w:space="0" w:color="auto"/>
              <w:bottom w:val="none" w:sz="0" w:space="0" w:color="auto"/>
              <w:right w:val="none" w:sz="0" w:space="0" w:color="auto"/>
            </w:tcBorders>
          </w:tcPr>
          <w:p w14:paraId="2DACE94F" w14:textId="7476A588"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1,969 </w:t>
            </w:r>
          </w:p>
        </w:tc>
        <w:tc>
          <w:tcPr>
            <w:tcW w:w="640" w:type="pct"/>
            <w:tcBorders>
              <w:top w:val="none" w:sz="0" w:space="0" w:color="auto"/>
              <w:left w:val="none" w:sz="0" w:space="0" w:color="auto"/>
              <w:bottom w:val="none" w:sz="0" w:space="0" w:color="auto"/>
              <w:right w:val="none" w:sz="0" w:space="0" w:color="auto"/>
            </w:tcBorders>
          </w:tcPr>
          <w:p w14:paraId="5D7F50F7" w14:textId="0F55346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103 </w:t>
            </w:r>
          </w:p>
        </w:tc>
        <w:tc>
          <w:tcPr>
            <w:tcW w:w="638" w:type="pct"/>
            <w:tcBorders>
              <w:top w:val="none" w:sz="0" w:space="0" w:color="auto"/>
              <w:left w:val="none" w:sz="0" w:space="0" w:color="auto"/>
              <w:bottom w:val="none" w:sz="0" w:space="0" w:color="auto"/>
              <w:right w:val="none" w:sz="0" w:space="0" w:color="auto"/>
            </w:tcBorders>
          </w:tcPr>
          <w:p w14:paraId="785208B1" w14:textId="61AB8F1C"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261 </w:t>
            </w:r>
          </w:p>
        </w:tc>
      </w:tr>
      <w:tr w:rsidR="00D64D09" w14:paraId="70ED7E60"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02A058EF" w14:textId="01050B00" w:rsidR="00D64D09" w:rsidRPr="006B0448" w:rsidRDefault="00D64D09" w:rsidP="009C59A9">
            <w:pPr>
              <w:pStyle w:val="TableLeftText"/>
            </w:pPr>
            <w:r w:rsidRPr="00DE581F">
              <w:t>Electric Dryer</w:t>
            </w:r>
          </w:p>
        </w:tc>
        <w:tc>
          <w:tcPr>
            <w:tcW w:w="639" w:type="pct"/>
            <w:tcBorders>
              <w:top w:val="none" w:sz="0" w:space="0" w:color="auto"/>
              <w:left w:val="none" w:sz="0" w:space="0" w:color="auto"/>
              <w:bottom w:val="none" w:sz="0" w:space="0" w:color="auto"/>
              <w:right w:val="none" w:sz="0" w:space="0" w:color="auto"/>
            </w:tcBorders>
          </w:tcPr>
          <w:p w14:paraId="5C806C57" w14:textId="0A82B99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27%</w:t>
            </w:r>
          </w:p>
        </w:tc>
        <w:tc>
          <w:tcPr>
            <w:tcW w:w="640" w:type="pct"/>
            <w:tcBorders>
              <w:top w:val="none" w:sz="0" w:space="0" w:color="auto"/>
              <w:left w:val="none" w:sz="0" w:space="0" w:color="auto"/>
              <w:bottom w:val="none" w:sz="0" w:space="0" w:color="auto"/>
              <w:right w:val="none" w:sz="0" w:space="0" w:color="auto"/>
            </w:tcBorders>
          </w:tcPr>
          <w:p w14:paraId="45C92331" w14:textId="06AC8257"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1,491 </w:t>
            </w:r>
          </w:p>
        </w:tc>
        <w:tc>
          <w:tcPr>
            <w:tcW w:w="640" w:type="pct"/>
            <w:tcBorders>
              <w:top w:val="none" w:sz="0" w:space="0" w:color="auto"/>
              <w:left w:val="none" w:sz="0" w:space="0" w:color="auto"/>
              <w:bottom w:val="none" w:sz="0" w:space="0" w:color="auto"/>
              <w:right w:val="none" w:sz="0" w:space="0" w:color="auto"/>
            </w:tcBorders>
          </w:tcPr>
          <w:p w14:paraId="5057FA9F" w14:textId="5A2C119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403 </w:t>
            </w:r>
          </w:p>
        </w:tc>
        <w:tc>
          <w:tcPr>
            <w:tcW w:w="639" w:type="pct"/>
            <w:tcBorders>
              <w:top w:val="none" w:sz="0" w:space="0" w:color="auto"/>
              <w:left w:val="none" w:sz="0" w:space="0" w:color="auto"/>
              <w:bottom w:val="none" w:sz="0" w:space="0" w:color="auto"/>
              <w:right w:val="none" w:sz="0" w:space="0" w:color="auto"/>
            </w:tcBorders>
          </w:tcPr>
          <w:p w14:paraId="5A368E36" w14:textId="4AB5A5F1"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1,088 </w:t>
            </w:r>
          </w:p>
        </w:tc>
        <w:tc>
          <w:tcPr>
            <w:tcW w:w="640" w:type="pct"/>
            <w:tcBorders>
              <w:top w:val="none" w:sz="0" w:space="0" w:color="auto"/>
              <w:left w:val="none" w:sz="0" w:space="0" w:color="auto"/>
              <w:bottom w:val="none" w:sz="0" w:space="0" w:color="auto"/>
              <w:right w:val="none" w:sz="0" w:space="0" w:color="auto"/>
            </w:tcBorders>
          </w:tcPr>
          <w:p w14:paraId="79FA8F65" w14:textId="1E1EE017"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68 </w:t>
            </w:r>
          </w:p>
        </w:tc>
        <w:tc>
          <w:tcPr>
            <w:tcW w:w="638" w:type="pct"/>
            <w:tcBorders>
              <w:top w:val="none" w:sz="0" w:space="0" w:color="auto"/>
              <w:left w:val="none" w:sz="0" w:space="0" w:color="auto"/>
              <w:bottom w:val="none" w:sz="0" w:space="0" w:color="auto"/>
              <w:right w:val="none" w:sz="0" w:space="0" w:color="auto"/>
            </w:tcBorders>
          </w:tcPr>
          <w:p w14:paraId="1C5C1778" w14:textId="694275B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182 </w:t>
            </w:r>
          </w:p>
        </w:tc>
      </w:tr>
      <w:tr w:rsidR="00D64D09" w14:paraId="0D82450A"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2162554" w14:textId="14FB26E2" w:rsidR="00D64D09" w:rsidRPr="006B0448" w:rsidRDefault="00D64D09" w:rsidP="009C59A9">
            <w:pPr>
              <w:pStyle w:val="TableLeftText"/>
            </w:pPr>
            <w:r w:rsidRPr="00DE581F">
              <w:t>Refrigerator</w:t>
            </w:r>
          </w:p>
        </w:tc>
        <w:tc>
          <w:tcPr>
            <w:tcW w:w="639" w:type="pct"/>
            <w:tcBorders>
              <w:top w:val="none" w:sz="0" w:space="0" w:color="auto"/>
              <w:left w:val="none" w:sz="0" w:space="0" w:color="auto"/>
              <w:bottom w:val="none" w:sz="0" w:space="0" w:color="auto"/>
              <w:right w:val="none" w:sz="0" w:space="0" w:color="auto"/>
            </w:tcBorders>
          </w:tcPr>
          <w:p w14:paraId="06A2FC7C" w14:textId="24FA699C"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28%</w:t>
            </w:r>
          </w:p>
        </w:tc>
        <w:tc>
          <w:tcPr>
            <w:tcW w:w="640" w:type="pct"/>
            <w:tcBorders>
              <w:top w:val="none" w:sz="0" w:space="0" w:color="auto"/>
              <w:left w:val="none" w:sz="0" w:space="0" w:color="auto"/>
              <w:bottom w:val="none" w:sz="0" w:space="0" w:color="auto"/>
              <w:right w:val="none" w:sz="0" w:space="0" w:color="auto"/>
            </w:tcBorders>
          </w:tcPr>
          <w:p w14:paraId="35BCC2EA" w14:textId="135DF76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3,195 </w:t>
            </w:r>
          </w:p>
        </w:tc>
        <w:tc>
          <w:tcPr>
            <w:tcW w:w="640" w:type="pct"/>
            <w:tcBorders>
              <w:top w:val="none" w:sz="0" w:space="0" w:color="auto"/>
              <w:left w:val="none" w:sz="0" w:space="0" w:color="auto"/>
              <w:bottom w:val="none" w:sz="0" w:space="0" w:color="auto"/>
              <w:right w:val="none" w:sz="0" w:space="0" w:color="auto"/>
            </w:tcBorders>
          </w:tcPr>
          <w:p w14:paraId="258E68BF" w14:textId="25834B7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883 </w:t>
            </w:r>
          </w:p>
        </w:tc>
        <w:tc>
          <w:tcPr>
            <w:tcW w:w="639" w:type="pct"/>
            <w:tcBorders>
              <w:top w:val="none" w:sz="0" w:space="0" w:color="auto"/>
              <w:left w:val="none" w:sz="0" w:space="0" w:color="auto"/>
              <w:bottom w:val="none" w:sz="0" w:space="0" w:color="auto"/>
              <w:right w:val="none" w:sz="0" w:space="0" w:color="auto"/>
            </w:tcBorders>
          </w:tcPr>
          <w:p w14:paraId="635523C7" w14:textId="0055A811"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2,312 </w:t>
            </w:r>
          </w:p>
        </w:tc>
        <w:tc>
          <w:tcPr>
            <w:tcW w:w="640" w:type="pct"/>
            <w:tcBorders>
              <w:top w:val="none" w:sz="0" w:space="0" w:color="auto"/>
              <w:left w:val="none" w:sz="0" w:space="0" w:color="auto"/>
              <w:bottom w:val="none" w:sz="0" w:space="0" w:color="auto"/>
              <w:right w:val="none" w:sz="0" w:space="0" w:color="auto"/>
            </w:tcBorders>
          </w:tcPr>
          <w:p w14:paraId="544A7291" w14:textId="0D77AAA5"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62 </w:t>
            </w:r>
          </w:p>
        </w:tc>
        <w:tc>
          <w:tcPr>
            <w:tcW w:w="638" w:type="pct"/>
            <w:tcBorders>
              <w:top w:val="none" w:sz="0" w:space="0" w:color="auto"/>
              <w:left w:val="none" w:sz="0" w:space="0" w:color="auto"/>
              <w:bottom w:val="none" w:sz="0" w:space="0" w:color="auto"/>
              <w:right w:val="none" w:sz="0" w:space="0" w:color="auto"/>
            </w:tcBorders>
          </w:tcPr>
          <w:p w14:paraId="471A0662" w14:textId="4679B7A1"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160 </w:t>
            </w:r>
          </w:p>
        </w:tc>
      </w:tr>
      <w:tr w:rsidR="00D64D09" w14:paraId="4822717B"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599F3978" w14:textId="316C50E0" w:rsidR="00D64D09" w:rsidRPr="006B0448" w:rsidRDefault="00D64D09" w:rsidP="009C59A9">
            <w:pPr>
              <w:pStyle w:val="TableLeftText"/>
            </w:pPr>
            <w:r w:rsidRPr="00DE581F">
              <w:t>Bathroom Exhaust Fan</w:t>
            </w:r>
          </w:p>
        </w:tc>
        <w:tc>
          <w:tcPr>
            <w:tcW w:w="639" w:type="pct"/>
            <w:tcBorders>
              <w:top w:val="none" w:sz="0" w:space="0" w:color="auto"/>
              <w:left w:val="none" w:sz="0" w:space="0" w:color="auto"/>
              <w:bottom w:val="none" w:sz="0" w:space="0" w:color="auto"/>
              <w:right w:val="none" w:sz="0" w:space="0" w:color="auto"/>
            </w:tcBorders>
          </w:tcPr>
          <w:p w14:paraId="4C6C8A35" w14:textId="52BE0C5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33%</w:t>
            </w:r>
          </w:p>
        </w:tc>
        <w:tc>
          <w:tcPr>
            <w:tcW w:w="640" w:type="pct"/>
            <w:tcBorders>
              <w:top w:val="none" w:sz="0" w:space="0" w:color="auto"/>
              <w:left w:val="none" w:sz="0" w:space="0" w:color="auto"/>
              <w:bottom w:val="none" w:sz="0" w:space="0" w:color="auto"/>
              <w:right w:val="none" w:sz="0" w:space="0" w:color="auto"/>
            </w:tcBorders>
          </w:tcPr>
          <w:p w14:paraId="7AFEF661" w14:textId="2431662F"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5,309 </w:t>
            </w:r>
          </w:p>
        </w:tc>
        <w:tc>
          <w:tcPr>
            <w:tcW w:w="640" w:type="pct"/>
            <w:tcBorders>
              <w:top w:val="none" w:sz="0" w:space="0" w:color="auto"/>
              <w:left w:val="none" w:sz="0" w:space="0" w:color="auto"/>
              <w:bottom w:val="none" w:sz="0" w:space="0" w:color="auto"/>
              <w:right w:val="none" w:sz="0" w:space="0" w:color="auto"/>
            </w:tcBorders>
          </w:tcPr>
          <w:p w14:paraId="223EF35B" w14:textId="5EAFB6D7"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1,727 </w:t>
            </w:r>
          </w:p>
        </w:tc>
        <w:tc>
          <w:tcPr>
            <w:tcW w:w="639" w:type="pct"/>
            <w:tcBorders>
              <w:top w:val="none" w:sz="0" w:space="0" w:color="auto"/>
              <w:left w:val="none" w:sz="0" w:space="0" w:color="auto"/>
              <w:bottom w:val="none" w:sz="0" w:space="0" w:color="auto"/>
              <w:right w:val="none" w:sz="0" w:space="0" w:color="auto"/>
            </w:tcBorders>
          </w:tcPr>
          <w:p w14:paraId="640AB74F" w14:textId="0675A81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3,582 </w:t>
            </w:r>
          </w:p>
        </w:tc>
        <w:tc>
          <w:tcPr>
            <w:tcW w:w="640" w:type="pct"/>
            <w:tcBorders>
              <w:top w:val="none" w:sz="0" w:space="0" w:color="auto"/>
              <w:left w:val="none" w:sz="0" w:space="0" w:color="auto"/>
              <w:bottom w:val="none" w:sz="0" w:space="0" w:color="auto"/>
              <w:right w:val="none" w:sz="0" w:space="0" w:color="auto"/>
            </w:tcBorders>
          </w:tcPr>
          <w:p w14:paraId="0A2735F5" w14:textId="03687C2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46 </w:t>
            </w:r>
          </w:p>
        </w:tc>
        <w:tc>
          <w:tcPr>
            <w:tcW w:w="638" w:type="pct"/>
            <w:tcBorders>
              <w:top w:val="none" w:sz="0" w:space="0" w:color="auto"/>
              <w:left w:val="none" w:sz="0" w:space="0" w:color="auto"/>
              <w:bottom w:val="none" w:sz="0" w:space="0" w:color="auto"/>
              <w:right w:val="none" w:sz="0" w:space="0" w:color="auto"/>
            </w:tcBorders>
          </w:tcPr>
          <w:p w14:paraId="1D4DACD5" w14:textId="76611BAB"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95 </w:t>
            </w:r>
          </w:p>
        </w:tc>
      </w:tr>
      <w:tr w:rsidR="00D64D09" w14:paraId="2D4C47E7"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C6850A6" w14:textId="787C7E06" w:rsidR="00D64D09" w:rsidRPr="006B0448" w:rsidRDefault="00D64D09" w:rsidP="009C59A9">
            <w:pPr>
              <w:pStyle w:val="TableLeftText"/>
            </w:pPr>
            <w:r w:rsidRPr="00DE581F">
              <w:t>Water Dispenser</w:t>
            </w:r>
          </w:p>
        </w:tc>
        <w:tc>
          <w:tcPr>
            <w:tcW w:w="639" w:type="pct"/>
            <w:tcBorders>
              <w:top w:val="none" w:sz="0" w:space="0" w:color="auto"/>
              <w:left w:val="none" w:sz="0" w:space="0" w:color="auto"/>
              <w:bottom w:val="none" w:sz="0" w:space="0" w:color="auto"/>
              <w:right w:val="none" w:sz="0" w:space="0" w:color="auto"/>
            </w:tcBorders>
          </w:tcPr>
          <w:p w14:paraId="78EAEFC1" w14:textId="003709A3"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32%</w:t>
            </w:r>
          </w:p>
        </w:tc>
        <w:tc>
          <w:tcPr>
            <w:tcW w:w="640" w:type="pct"/>
            <w:tcBorders>
              <w:top w:val="none" w:sz="0" w:space="0" w:color="auto"/>
              <w:left w:val="none" w:sz="0" w:space="0" w:color="auto"/>
              <w:bottom w:val="none" w:sz="0" w:space="0" w:color="auto"/>
              <w:right w:val="none" w:sz="0" w:space="0" w:color="auto"/>
            </w:tcBorders>
          </w:tcPr>
          <w:p w14:paraId="67FCBE44" w14:textId="7D4AB3F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771 </w:t>
            </w:r>
          </w:p>
        </w:tc>
        <w:tc>
          <w:tcPr>
            <w:tcW w:w="640" w:type="pct"/>
            <w:tcBorders>
              <w:top w:val="none" w:sz="0" w:space="0" w:color="auto"/>
              <w:left w:val="none" w:sz="0" w:space="0" w:color="auto"/>
              <w:bottom w:val="none" w:sz="0" w:space="0" w:color="auto"/>
              <w:right w:val="none" w:sz="0" w:space="0" w:color="auto"/>
            </w:tcBorders>
          </w:tcPr>
          <w:p w14:paraId="661C19FB" w14:textId="78B2C5FD"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250 </w:t>
            </w:r>
          </w:p>
        </w:tc>
        <w:tc>
          <w:tcPr>
            <w:tcW w:w="639" w:type="pct"/>
            <w:tcBorders>
              <w:top w:val="none" w:sz="0" w:space="0" w:color="auto"/>
              <w:left w:val="none" w:sz="0" w:space="0" w:color="auto"/>
              <w:bottom w:val="none" w:sz="0" w:space="0" w:color="auto"/>
              <w:right w:val="none" w:sz="0" w:space="0" w:color="auto"/>
            </w:tcBorders>
          </w:tcPr>
          <w:p w14:paraId="5F1DA5DF" w14:textId="450305E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521 </w:t>
            </w:r>
          </w:p>
        </w:tc>
        <w:tc>
          <w:tcPr>
            <w:tcW w:w="640" w:type="pct"/>
            <w:tcBorders>
              <w:top w:val="none" w:sz="0" w:space="0" w:color="auto"/>
              <w:left w:val="none" w:sz="0" w:space="0" w:color="auto"/>
              <w:bottom w:val="none" w:sz="0" w:space="0" w:color="auto"/>
              <w:right w:val="none" w:sz="0" w:space="0" w:color="auto"/>
            </w:tcBorders>
          </w:tcPr>
          <w:p w14:paraId="0F71473D" w14:textId="2AD49B2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17 </w:t>
            </w:r>
          </w:p>
        </w:tc>
        <w:tc>
          <w:tcPr>
            <w:tcW w:w="638" w:type="pct"/>
            <w:tcBorders>
              <w:top w:val="none" w:sz="0" w:space="0" w:color="auto"/>
              <w:left w:val="none" w:sz="0" w:space="0" w:color="auto"/>
              <w:bottom w:val="none" w:sz="0" w:space="0" w:color="auto"/>
              <w:right w:val="none" w:sz="0" w:space="0" w:color="auto"/>
            </w:tcBorders>
          </w:tcPr>
          <w:p w14:paraId="07C69FDE" w14:textId="7075DFD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37 </w:t>
            </w:r>
          </w:p>
        </w:tc>
      </w:tr>
      <w:tr w:rsidR="00D64D09" w14:paraId="11B48D74"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26F2948" w14:textId="0821778A" w:rsidR="00D64D09" w:rsidRPr="006B0448" w:rsidRDefault="00D64D09" w:rsidP="009C59A9">
            <w:pPr>
              <w:pStyle w:val="TableLeftText"/>
            </w:pPr>
            <w:r w:rsidRPr="00DE581F">
              <w:t>Freezer</w:t>
            </w:r>
          </w:p>
        </w:tc>
        <w:tc>
          <w:tcPr>
            <w:tcW w:w="639" w:type="pct"/>
            <w:tcBorders>
              <w:top w:val="none" w:sz="0" w:space="0" w:color="auto"/>
              <w:left w:val="none" w:sz="0" w:space="0" w:color="auto"/>
              <w:bottom w:val="none" w:sz="0" w:space="0" w:color="auto"/>
              <w:right w:val="none" w:sz="0" w:space="0" w:color="auto"/>
            </w:tcBorders>
          </w:tcPr>
          <w:p w14:paraId="5D8F8A1E" w14:textId="4916F200"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27%</w:t>
            </w:r>
          </w:p>
        </w:tc>
        <w:tc>
          <w:tcPr>
            <w:tcW w:w="640" w:type="pct"/>
            <w:tcBorders>
              <w:top w:val="none" w:sz="0" w:space="0" w:color="auto"/>
              <w:left w:val="none" w:sz="0" w:space="0" w:color="auto"/>
              <w:bottom w:val="none" w:sz="0" w:space="0" w:color="auto"/>
              <w:right w:val="none" w:sz="0" w:space="0" w:color="auto"/>
            </w:tcBorders>
          </w:tcPr>
          <w:p w14:paraId="66B28E5E" w14:textId="3A8D8BD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472 </w:t>
            </w:r>
          </w:p>
        </w:tc>
        <w:tc>
          <w:tcPr>
            <w:tcW w:w="640" w:type="pct"/>
            <w:tcBorders>
              <w:top w:val="none" w:sz="0" w:space="0" w:color="auto"/>
              <w:left w:val="none" w:sz="0" w:space="0" w:color="auto"/>
              <w:bottom w:val="none" w:sz="0" w:space="0" w:color="auto"/>
              <w:right w:val="none" w:sz="0" w:space="0" w:color="auto"/>
            </w:tcBorders>
          </w:tcPr>
          <w:p w14:paraId="6B0C9472" w14:textId="4536C7A6"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129 </w:t>
            </w:r>
          </w:p>
        </w:tc>
        <w:tc>
          <w:tcPr>
            <w:tcW w:w="639" w:type="pct"/>
            <w:tcBorders>
              <w:top w:val="none" w:sz="0" w:space="0" w:color="auto"/>
              <w:left w:val="none" w:sz="0" w:space="0" w:color="auto"/>
              <w:bottom w:val="none" w:sz="0" w:space="0" w:color="auto"/>
              <w:right w:val="none" w:sz="0" w:space="0" w:color="auto"/>
            </w:tcBorders>
          </w:tcPr>
          <w:p w14:paraId="5CA7D39F" w14:textId="51F17DE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343 </w:t>
            </w:r>
          </w:p>
        </w:tc>
        <w:tc>
          <w:tcPr>
            <w:tcW w:w="640" w:type="pct"/>
            <w:tcBorders>
              <w:top w:val="none" w:sz="0" w:space="0" w:color="auto"/>
              <w:left w:val="none" w:sz="0" w:space="0" w:color="auto"/>
              <w:bottom w:val="none" w:sz="0" w:space="0" w:color="auto"/>
              <w:right w:val="none" w:sz="0" w:space="0" w:color="auto"/>
            </w:tcBorders>
          </w:tcPr>
          <w:p w14:paraId="2D6E5E7E" w14:textId="59410496"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9 </w:t>
            </w:r>
          </w:p>
        </w:tc>
        <w:tc>
          <w:tcPr>
            <w:tcW w:w="638" w:type="pct"/>
            <w:tcBorders>
              <w:top w:val="none" w:sz="0" w:space="0" w:color="auto"/>
              <w:left w:val="none" w:sz="0" w:space="0" w:color="auto"/>
              <w:bottom w:val="none" w:sz="0" w:space="0" w:color="auto"/>
              <w:right w:val="none" w:sz="0" w:space="0" w:color="auto"/>
            </w:tcBorders>
          </w:tcPr>
          <w:p w14:paraId="7E2BD88B" w14:textId="447001A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22 </w:t>
            </w:r>
          </w:p>
        </w:tc>
      </w:tr>
      <w:tr w:rsidR="00D64D09" w14:paraId="0420574F"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56A34314" w14:textId="60DC9BD2" w:rsidR="00D64D09" w:rsidRPr="006B0448" w:rsidRDefault="00D64D09" w:rsidP="009C59A9">
            <w:pPr>
              <w:pStyle w:val="TableLeftText"/>
            </w:pPr>
            <w:r w:rsidRPr="00DE581F">
              <w:t>Pool Pump</w:t>
            </w:r>
          </w:p>
        </w:tc>
        <w:tc>
          <w:tcPr>
            <w:tcW w:w="639" w:type="pct"/>
            <w:tcBorders>
              <w:top w:val="none" w:sz="0" w:space="0" w:color="auto"/>
              <w:left w:val="none" w:sz="0" w:space="0" w:color="auto"/>
              <w:bottom w:val="none" w:sz="0" w:space="0" w:color="auto"/>
              <w:right w:val="none" w:sz="0" w:space="0" w:color="auto"/>
            </w:tcBorders>
          </w:tcPr>
          <w:p w14:paraId="505128FC" w14:textId="22045DB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24%</w:t>
            </w:r>
          </w:p>
        </w:tc>
        <w:tc>
          <w:tcPr>
            <w:tcW w:w="640" w:type="pct"/>
            <w:tcBorders>
              <w:top w:val="none" w:sz="0" w:space="0" w:color="auto"/>
              <w:left w:val="none" w:sz="0" w:space="0" w:color="auto"/>
              <w:bottom w:val="none" w:sz="0" w:space="0" w:color="auto"/>
              <w:right w:val="none" w:sz="0" w:space="0" w:color="auto"/>
            </w:tcBorders>
          </w:tcPr>
          <w:p w14:paraId="549E39C4" w14:textId="6C5BBFFD"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82 </w:t>
            </w:r>
          </w:p>
        </w:tc>
        <w:tc>
          <w:tcPr>
            <w:tcW w:w="640" w:type="pct"/>
            <w:tcBorders>
              <w:top w:val="none" w:sz="0" w:space="0" w:color="auto"/>
              <w:left w:val="none" w:sz="0" w:space="0" w:color="auto"/>
              <w:bottom w:val="none" w:sz="0" w:space="0" w:color="auto"/>
              <w:right w:val="none" w:sz="0" w:space="0" w:color="auto"/>
            </w:tcBorders>
          </w:tcPr>
          <w:p w14:paraId="551AF576" w14:textId="5B77ED5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20 </w:t>
            </w:r>
          </w:p>
        </w:tc>
        <w:tc>
          <w:tcPr>
            <w:tcW w:w="639" w:type="pct"/>
            <w:tcBorders>
              <w:top w:val="none" w:sz="0" w:space="0" w:color="auto"/>
              <w:left w:val="none" w:sz="0" w:space="0" w:color="auto"/>
              <w:bottom w:val="none" w:sz="0" w:space="0" w:color="auto"/>
              <w:right w:val="none" w:sz="0" w:space="0" w:color="auto"/>
            </w:tcBorders>
          </w:tcPr>
          <w:p w14:paraId="064780DE" w14:textId="24BF5F3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62 </w:t>
            </w:r>
          </w:p>
        </w:tc>
        <w:tc>
          <w:tcPr>
            <w:tcW w:w="640" w:type="pct"/>
            <w:tcBorders>
              <w:top w:val="none" w:sz="0" w:space="0" w:color="auto"/>
              <w:left w:val="none" w:sz="0" w:space="0" w:color="auto"/>
              <w:bottom w:val="none" w:sz="0" w:space="0" w:color="auto"/>
              <w:right w:val="none" w:sz="0" w:space="0" w:color="auto"/>
            </w:tcBorders>
          </w:tcPr>
          <w:p w14:paraId="002785B1" w14:textId="3EC01985"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6 </w:t>
            </w:r>
          </w:p>
        </w:tc>
        <w:tc>
          <w:tcPr>
            <w:tcW w:w="638" w:type="pct"/>
            <w:tcBorders>
              <w:top w:val="none" w:sz="0" w:space="0" w:color="auto"/>
              <w:left w:val="none" w:sz="0" w:space="0" w:color="auto"/>
              <w:bottom w:val="none" w:sz="0" w:space="0" w:color="auto"/>
              <w:right w:val="none" w:sz="0" w:space="0" w:color="auto"/>
            </w:tcBorders>
          </w:tcPr>
          <w:p w14:paraId="07407DE5" w14:textId="110583F1"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19 </w:t>
            </w:r>
          </w:p>
        </w:tc>
      </w:tr>
      <w:tr w:rsidR="00D64D09" w14:paraId="38305FD4"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67C211C4" w14:textId="664DCC8D" w:rsidR="00D64D09" w:rsidRPr="006B0448" w:rsidRDefault="00D64D09" w:rsidP="009C59A9">
            <w:pPr>
              <w:pStyle w:val="TableLeftText"/>
            </w:pPr>
            <w:r w:rsidRPr="00DE581F">
              <w:t>Room Air Conditioner</w:t>
            </w:r>
          </w:p>
        </w:tc>
        <w:tc>
          <w:tcPr>
            <w:tcW w:w="639" w:type="pct"/>
            <w:tcBorders>
              <w:top w:val="none" w:sz="0" w:space="0" w:color="auto"/>
              <w:left w:val="none" w:sz="0" w:space="0" w:color="auto"/>
              <w:bottom w:val="none" w:sz="0" w:space="0" w:color="auto"/>
              <w:right w:val="none" w:sz="0" w:space="0" w:color="auto"/>
            </w:tcBorders>
          </w:tcPr>
          <w:p w14:paraId="1B308284" w14:textId="79CD61C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35%</w:t>
            </w:r>
          </w:p>
        </w:tc>
        <w:tc>
          <w:tcPr>
            <w:tcW w:w="640" w:type="pct"/>
            <w:tcBorders>
              <w:top w:val="none" w:sz="0" w:space="0" w:color="auto"/>
              <w:left w:val="none" w:sz="0" w:space="0" w:color="auto"/>
              <w:bottom w:val="none" w:sz="0" w:space="0" w:color="auto"/>
              <w:right w:val="none" w:sz="0" w:space="0" w:color="auto"/>
            </w:tcBorders>
          </w:tcPr>
          <w:p w14:paraId="2F0BD487" w14:textId="1437993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95 </w:t>
            </w:r>
          </w:p>
        </w:tc>
        <w:tc>
          <w:tcPr>
            <w:tcW w:w="640" w:type="pct"/>
            <w:tcBorders>
              <w:top w:val="none" w:sz="0" w:space="0" w:color="auto"/>
              <w:left w:val="none" w:sz="0" w:space="0" w:color="auto"/>
              <w:bottom w:val="none" w:sz="0" w:space="0" w:color="auto"/>
              <w:right w:val="none" w:sz="0" w:space="0" w:color="auto"/>
            </w:tcBorders>
          </w:tcPr>
          <w:p w14:paraId="73E4F8F6" w14:textId="2C7E998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33 </w:t>
            </w:r>
          </w:p>
        </w:tc>
        <w:tc>
          <w:tcPr>
            <w:tcW w:w="639" w:type="pct"/>
            <w:tcBorders>
              <w:top w:val="none" w:sz="0" w:space="0" w:color="auto"/>
              <w:left w:val="none" w:sz="0" w:space="0" w:color="auto"/>
              <w:bottom w:val="none" w:sz="0" w:space="0" w:color="auto"/>
              <w:right w:val="none" w:sz="0" w:space="0" w:color="auto"/>
            </w:tcBorders>
          </w:tcPr>
          <w:p w14:paraId="322FDEDE" w14:textId="6F68D38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62 </w:t>
            </w:r>
          </w:p>
        </w:tc>
        <w:tc>
          <w:tcPr>
            <w:tcW w:w="640" w:type="pct"/>
            <w:tcBorders>
              <w:top w:val="none" w:sz="0" w:space="0" w:color="auto"/>
              <w:left w:val="none" w:sz="0" w:space="0" w:color="auto"/>
              <w:bottom w:val="none" w:sz="0" w:space="0" w:color="auto"/>
              <w:right w:val="none" w:sz="0" w:space="0" w:color="auto"/>
            </w:tcBorders>
          </w:tcPr>
          <w:p w14:paraId="7185BAE5" w14:textId="36EFA147"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 </w:t>
            </w:r>
          </w:p>
        </w:tc>
        <w:tc>
          <w:tcPr>
            <w:tcW w:w="638" w:type="pct"/>
            <w:tcBorders>
              <w:top w:val="none" w:sz="0" w:space="0" w:color="auto"/>
              <w:left w:val="none" w:sz="0" w:space="0" w:color="auto"/>
              <w:bottom w:val="none" w:sz="0" w:space="0" w:color="auto"/>
              <w:right w:val="none" w:sz="0" w:space="0" w:color="auto"/>
            </w:tcBorders>
          </w:tcPr>
          <w:p w14:paraId="325FD1A3" w14:textId="16D131F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 </w:t>
            </w:r>
          </w:p>
        </w:tc>
      </w:tr>
      <w:tr w:rsidR="00D64D09" w14:paraId="168209C6"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32D9284D" w14:textId="51CD22EB" w:rsidR="00D64D09" w:rsidRPr="006B0448" w:rsidRDefault="00D64D09" w:rsidP="009C59A9">
            <w:pPr>
              <w:pStyle w:val="TableLeftText"/>
            </w:pPr>
            <w:r w:rsidRPr="00DE581F">
              <w:t>Showerhead</w:t>
            </w:r>
          </w:p>
        </w:tc>
        <w:tc>
          <w:tcPr>
            <w:tcW w:w="639" w:type="pct"/>
            <w:tcBorders>
              <w:top w:val="none" w:sz="0" w:space="0" w:color="auto"/>
              <w:left w:val="none" w:sz="0" w:space="0" w:color="auto"/>
              <w:bottom w:val="none" w:sz="0" w:space="0" w:color="auto"/>
              <w:right w:val="none" w:sz="0" w:space="0" w:color="auto"/>
            </w:tcBorders>
          </w:tcPr>
          <w:p w14:paraId="4FEBD51C" w14:textId="2BDE1E64"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30%</w:t>
            </w:r>
          </w:p>
        </w:tc>
        <w:tc>
          <w:tcPr>
            <w:tcW w:w="640" w:type="pct"/>
            <w:tcBorders>
              <w:top w:val="none" w:sz="0" w:space="0" w:color="auto"/>
              <w:left w:val="none" w:sz="0" w:space="0" w:color="auto"/>
              <w:bottom w:val="none" w:sz="0" w:space="0" w:color="auto"/>
              <w:right w:val="none" w:sz="0" w:space="0" w:color="auto"/>
            </w:tcBorders>
          </w:tcPr>
          <w:p w14:paraId="255B636C" w14:textId="60CE055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89 </w:t>
            </w:r>
          </w:p>
        </w:tc>
        <w:tc>
          <w:tcPr>
            <w:tcW w:w="640" w:type="pct"/>
            <w:tcBorders>
              <w:top w:val="none" w:sz="0" w:space="0" w:color="auto"/>
              <w:left w:val="none" w:sz="0" w:space="0" w:color="auto"/>
              <w:bottom w:val="none" w:sz="0" w:space="0" w:color="auto"/>
              <w:right w:val="none" w:sz="0" w:space="0" w:color="auto"/>
            </w:tcBorders>
          </w:tcPr>
          <w:p w14:paraId="3E01EE51" w14:textId="3248A2B0"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27 </w:t>
            </w:r>
          </w:p>
        </w:tc>
        <w:tc>
          <w:tcPr>
            <w:tcW w:w="639" w:type="pct"/>
            <w:tcBorders>
              <w:top w:val="none" w:sz="0" w:space="0" w:color="auto"/>
              <w:left w:val="none" w:sz="0" w:space="0" w:color="auto"/>
              <w:bottom w:val="none" w:sz="0" w:space="0" w:color="auto"/>
              <w:right w:val="none" w:sz="0" w:space="0" w:color="auto"/>
            </w:tcBorders>
          </w:tcPr>
          <w:p w14:paraId="6B206939" w14:textId="422B7A5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62 </w:t>
            </w:r>
          </w:p>
        </w:tc>
        <w:tc>
          <w:tcPr>
            <w:tcW w:w="640" w:type="pct"/>
            <w:tcBorders>
              <w:top w:val="none" w:sz="0" w:space="0" w:color="auto"/>
              <w:left w:val="none" w:sz="0" w:space="0" w:color="auto"/>
              <w:bottom w:val="none" w:sz="0" w:space="0" w:color="auto"/>
              <w:right w:val="none" w:sz="0" w:space="0" w:color="auto"/>
            </w:tcBorders>
          </w:tcPr>
          <w:p w14:paraId="55719AB4" w14:textId="741ACE5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 </w:t>
            </w:r>
          </w:p>
        </w:tc>
        <w:tc>
          <w:tcPr>
            <w:tcW w:w="638" w:type="pct"/>
            <w:tcBorders>
              <w:top w:val="none" w:sz="0" w:space="0" w:color="auto"/>
              <w:left w:val="none" w:sz="0" w:space="0" w:color="auto"/>
              <w:bottom w:val="none" w:sz="0" w:space="0" w:color="auto"/>
              <w:right w:val="none" w:sz="0" w:space="0" w:color="auto"/>
            </w:tcBorders>
          </w:tcPr>
          <w:p w14:paraId="0248D3EB" w14:textId="0A8B4E5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 </w:t>
            </w:r>
          </w:p>
        </w:tc>
      </w:tr>
      <w:tr w:rsidR="00D64D09" w14:paraId="00EF8FA7"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15BDAC80" w14:textId="4790D3E1" w:rsidR="00D64D09" w:rsidRPr="006B0448" w:rsidRDefault="00D64D09" w:rsidP="009C59A9">
            <w:pPr>
              <w:pStyle w:val="TableLeftText"/>
            </w:pPr>
            <w:r w:rsidRPr="00DE581F">
              <w:t>Faucet Aerator</w:t>
            </w:r>
          </w:p>
        </w:tc>
        <w:tc>
          <w:tcPr>
            <w:tcW w:w="639" w:type="pct"/>
            <w:tcBorders>
              <w:top w:val="none" w:sz="0" w:space="0" w:color="auto"/>
              <w:left w:val="none" w:sz="0" w:space="0" w:color="auto"/>
              <w:bottom w:val="none" w:sz="0" w:space="0" w:color="auto"/>
              <w:right w:val="none" w:sz="0" w:space="0" w:color="auto"/>
            </w:tcBorders>
          </w:tcPr>
          <w:p w14:paraId="288F6D7D" w14:textId="70C5184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34%</w:t>
            </w:r>
          </w:p>
        </w:tc>
        <w:tc>
          <w:tcPr>
            <w:tcW w:w="640" w:type="pct"/>
            <w:tcBorders>
              <w:top w:val="none" w:sz="0" w:space="0" w:color="auto"/>
              <w:left w:val="none" w:sz="0" w:space="0" w:color="auto"/>
              <w:bottom w:val="none" w:sz="0" w:space="0" w:color="auto"/>
              <w:right w:val="none" w:sz="0" w:space="0" w:color="auto"/>
            </w:tcBorders>
          </w:tcPr>
          <w:p w14:paraId="216816B9" w14:textId="59C6778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128 </w:t>
            </w:r>
          </w:p>
        </w:tc>
        <w:tc>
          <w:tcPr>
            <w:tcW w:w="640" w:type="pct"/>
            <w:tcBorders>
              <w:top w:val="none" w:sz="0" w:space="0" w:color="auto"/>
              <w:left w:val="none" w:sz="0" w:space="0" w:color="auto"/>
              <w:bottom w:val="none" w:sz="0" w:space="0" w:color="auto"/>
              <w:right w:val="none" w:sz="0" w:space="0" w:color="auto"/>
            </w:tcBorders>
          </w:tcPr>
          <w:p w14:paraId="313C8788" w14:textId="0D5FD64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43 </w:t>
            </w:r>
          </w:p>
        </w:tc>
        <w:tc>
          <w:tcPr>
            <w:tcW w:w="639" w:type="pct"/>
            <w:tcBorders>
              <w:top w:val="none" w:sz="0" w:space="0" w:color="auto"/>
              <w:left w:val="none" w:sz="0" w:space="0" w:color="auto"/>
              <w:bottom w:val="none" w:sz="0" w:space="0" w:color="auto"/>
              <w:right w:val="none" w:sz="0" w:space="0" w:color="auto"/>
            </w:tcBorders>
          </w:tcPr>
          <w:p w14:paraId="7A283B74" w14:textId="37CEF6C1"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85 </w:t>
            </w:r>
          </w:p>
        </w:tc>
        <w:tc>
          <w:tcPr>
            <w:tcW w:w="640" w:type="pct"/>
            <w:tcBorders>
              <w:top w:val="none" w:sz="0" w:space="0" w:color="auto"/>
              <w:left w:val="none" w:sz="0" w:space="0" w:color="auto"/>
              <w:bottom w:val="none" w:sz="0" w:space="0" w:color="auto"/>
              <w:right w:val="none" w:sz="0" w:space="0" w:color="auto"/>
            </w:tcBorders>
          </w:tcPr>
          <w:p w14:paraId="747DC32E" w14:textId="516BD3D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 </w:t>
            </w:r>
          </w:p>
        </w:tc>
        <w:tc>
          <w:tcPr>
            <w:tcW w:w="638" w:type="pct"/>
            <w:tcBorders>
              <w:top w:val="none" w:sz="0" w:space="0" w:color="auto"/>
              <w:left w:val="none" w:sz="0" w:space="0" w:color="auto"/>
              <w:bottom w:val="none" w:sz="0" w:space="0" w:color="auto"/>
              <w:right w:val="none" w:sz="0" w:space="0" w:color="auto"/>
            </w:tcBorders>
          </w:tcPr>
          <w:p w14:paraId="17B5A73C" w14:textId="099555CD"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2 </w:t>
            </w:r>
          </w:p>
        </w:tc>
      </w:tr>
      <w:tr w:rsidR="00D64D09" w14:paraId="07C1EE64"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0166A91A" w14:textId="1F71DA14" w:rsidR="00D64D09" w:rsidRPr="006B0448" w:rsidRDefault="00D64D09" w:rsidP="009C59A9">
            <w:pPr>
              <w:pStyle w:val="TableLeftText"/>
            </w:pPr>
            <w:r w:rsidRPr="00DE581F">
              <w:t>Weatherstripping</w:t>
            </w:r>
          </w:p>
        </w:tc>
        <w:tc>
          <w:tcPr>
            <w:tcW w:w="639" w:type="pct"/>
            <w:tcBorders>
              <w:top w:val="none" w:sz="0" w:space="0" w:color="auto"/>
              <w:left w:val="none" w:sz="0" w:space="0" w:color="auto"/>
              <w:bottom w:val="none" w:sz="0" w:space="0" w:color="auto"/>
              <w:right w:val="none" w:sz="0" w:space="0" w:color="auto"/>
            </w:tcBorders>
          </w:tcPr>
          <w:p w14:paraId="5A71FD19" w14:textId="299EF330"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29%</w:t>
            </w:r>
          </w:p>
        </w:tc>
        <w:tc>
          <w:tcPr>
            <w:tcW w:w="640" w:type="pct"/>
            <w:tcBorders>
              <w:top w:val="none" w:sz="0" w:space="0" w:color="auto"/>
              <w:left w:val="none" w:sz="0" w:space="0" w:color="auto"/>
              <w:bottom w:val="none" w:sz="0" w:space="0" w:color="auto"/>
              <w:right w:val="none" w:sz="0" w:space="0" w:color="auto"/>
            </w:tcBorders>
          </w:tcPr>
          <w:p w14:paraId="62078554" w14:textId="3BEDE53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42 </w:t>
            </w:r>
          </w:p>
        </w:tc>
        <w:tc>
          <w:tcPr>
            <w:tcW w:w="640" w:type="pct"/>
            <w:tcBorders>
              <w:top w:val="none" w:sz="0" w:space="0" w:color="auto"/>
              <w:left w:val="none" w:sz="0" w:space="0" w:color="auto"/>
              <w:bottom w:val="none" w:sz="0" w:space="0" w:color="auto"/>
              <w:right w:val="none" w:sz="0" w:space="0" w:color="auto"/>
            </w:tcBorders>
          </w:tcPr>
          <w:p w14:paraId="5592BF8E" w14:textId="3163D3C8"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12 </w:t>
            </w:r>
          </w:p>
        </w:tc>
        <w:tc>
          <w:tcPr>
            <w:tcW w:w="639" w:type="pct"/>
            <w:tcBorders>
              <w:top w:val="none" w:sz="0" w:space="0" w:color="auto"/>
              <w:left w:val="none" w:sz="0" w:space="0" w:color="auto"/>
              <w:bottom w:val="none" w:sz="0" w:space="0" w:color="auto"/>
              <w:right w:val="none" w:sz="0" w:space="0" w:color="auto"/>
            </w:tcBorders>
          </w:tcPr>
          <w:p w14:paraId="79CB94D5" w14:textId="38C5F40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30 </w:t>
            </w:r>
          </w:p>
        </w:tc>
        <w:tc>
          <w:tcPr>
            <w:tcW w:w="640" w:type="pct"/>
            <w:tcBorders>
              <w:top w:val="none" w:sz="0" w:space="0" w:color="auto"/>
              <w:left w:val="none" w:sz="0" w:space="0" w:color="auto"/>
              <w:bottom w:val="none" w:sz="0" w:space="0" w:color="auto"/>
              <w:right w:val="none" w:sz="0" w:space="0" w:color="auto"/>
            </w:tcBorders>
          </w:tcPr>
          <w:p w14:paraId="12199EF3" w14:textId="6BAD98A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&lt;1 </w:t>
            </w:r>
          </w:p>
        </w:tc>
        <w:tc>
          <w:tcPr>
            <w:tcW w:w="638" w:type="pct"/>
            <w:tcBorders>
              <w:top w:val="none" w:sz="0" w:space="0" w:color="auto"/>
              <w:left w:val="none" w:sz="0" w:space="0" w:color="auto"/>
              <w:bottom w:val="none" w:sz="0" w:space="0" w:color="auto"/>
              <w:right w:val="none" w:sz="0" w:space="0" w:color="auto"/>
            </w:tcBorders>
          </w:tcPr>
          <w:p w14:paraId="7BF39595" w14:textId="620C6E9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1 </w:t>
            </w:r>
          </w:p>
        </w:tc>
      </w:tr>
      <w:tr w:rsidR="00D64D09" w14:paraId="1C673AC2"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35E326A1" w14:textId="035F15BC" w:rsidR="00D64D09" w:rsidRPr="006B0448" w:rsidRDefault="00D64D09" w:rsidP="009C59A9">
            <w:pPr>
              <w:pStyle w:val="TableLeftText"/>
            </w:pPr>
            <w:r w:rsidRPr="00DE581F">
              <w:t>Wall Plate Gasket</w:t>
            </w:r>
          </w:p>
        </w:tc>
        <w:tc>
          <w:tcPr>
            <w:tcW w:w="639" w:type="pct"/>
            <w:tcBorders>
              <w:top w:val="none" w:sz="0" w:space="0" w:color="auto"/>
              <w:left w:val="none" w:sz="0" w:space="0" w:color="auto"/>
              <w:bottom w:val="none" w:sz="0" w:space="0" w:color="auto"/>
              <w:right w:val="none" w:sz="0" w:space="0" w:color="auto"/>
            </w:tcBorders>
          </w:tcPr>
          <w:p w14:paraId="664DC015" w14:textId="0E992E5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25%</w:t>
            </w:r>
          </w:p>
        </w:tc>
        <w:tc>
          <w:tcPr>
            <w:tcW w:w="640" w:type="pct"/>
            <w:tcBorders>
              <w:top w:val="none" w:sz="0" w:space="0" w:color="auto"/>
              <w:left w:val="none" w:sz="0" w:space="0" w:color="auto"/>
              <w:bottom w:val="none" w:sz="0" w:space="0" w:color="auto"/>
              <w:right w:val="none" w:sz="0" w:space="0" w:color="auto"/>
            </w:tcBorders>
          </w:tcPr>
          <w:p w14:paraId="4FCEDE6A" w14:textId="2C3E676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11 </w:t>
            </w:r>
          </w:p>
        </w:tc>
        <w:tc>
          <w:tcPr>
            <w:tcW w:w="640" w:type="pct"/>
            <w:tcBorders>
              <w:top w:val="none" w:sz="0" w:space="0" w:color="auto"/>
              <w:left w:val="none" w:sz="0" w:space="0" w:color="auto"/>
              <w:bottom w:val="none" w:sz="0" w:space="0" w:color="auto"/>
              <w:right w:val="none" w:sz="0" w:space="0" w:color="auto"/>
            </w:tcBorders>
          </w:tcPr>
          <w:p w14:paraId="4E375ADA" w14:textId="42986B4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3 </w:t>
            </w:r>
          </w:p>
        </w:tc>
        <w:tc>
          <w:tcPr>
            <w:tcW w:w="639" w:type="pct"/>
            <w:tcBorders>
              <w:top w:val="none" w:sz="0" w:space="0" w:color="auto"/>
              <w:left w:val="none" w:sz="0" w:space="0" w:color="auto"/>
              <w:bottom w:val="none" w:sz="0" w:space="0" w:color="auto"/>
              <w:right w:val="none" w:sz="0" w:space="0" w:color="auto"/>
            </w:tcBorders>
          </w:tcPr>
          <w:p w14:paraId="3CA54EF0" w14:textId="09168C9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8 </w:t>
            </w:r>
          </w:p>
        </w:tc>
        <w:tc>
          <w:tcPr>
            <w:tcW w:w="640" w:type="pct"/>
            <w:tcBorders>
              <w:top w:val="none" w:sz="0" w:space="0" w:color="auto"/>
              <w:left w:val="none" w:sz="0" w:space="0" w:color="auto"/>
              <w:bottom w:val="none" w:sz="0" w:space="0" w:color="auto"/>
              <w:right w:val="none" w:sz="0" w:space="0" w:color="auto"/>
            </w:tcBorders>
          </w:tcPr>
          <w:p w14:paraId="2CD21CB0" w14:textId="6037C53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&lt;1</w:t>
            </w:r>
          </w:p>
        </w:tc>
        <w:tc>
          <w:tcPr>
            <w:tcW w:w="638" w:type="pct"/>
            <w:tcBorders>
              <w:top w:val="none" w:sz="0" w:space="0" w:color="auto"/>
              <w:left w:val="none" w:sz="0" w:space="0" w:color="auto"/>
              <w:bottom w:val="none" w:sz="0" w:space="0" w:color="auto"/>
              <w:right w:val="none" w:sz="0" w:space="0" w:color="auto"/>
            </w:tcBorders>
          </w:tcPr>
          <w:p w14:paraId="13A35B11" w14:textId="29AA5DD0"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&lt;1</w:t>
            </w:r>
          </w:p>
        </w:tc>
      </w:tr>
      <w:tr w:rsidR="00D64D09" w14:paraId="6803C03E"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3F45E3A4" w14:textId="6127AF67" w:rsidR="00D64D09" w:rsidRPr="006B0448" w:rsidRDefault="00D64D09" w:rsidP="009C59A9">
            <w:pPr>
              <w:pStyle w:val="TableLeftText"/>
            </w:pPr>
            <w:r w:rsidRPr="00DE581F">
              <w:t>Gas Tankless Water Heater</w:t>
            </w:r>
          </w:p>
        </w:tc>
        <w:tc>
          <w:tcPr>
            <w:tcW w:w="639" w:type="pct"/>
            <w:tcBorders>
              <w:top w:val="none" w:sz="0" w:space="0" w:color="auto"/>
              <w:left w:val="none" w:sz="0" w:space="0" w:color="auto"/>
              <w:bottom w:val="none" w:sz="0" w:space="0" w:color="auto"/>
              <w:right w:val="none" w:sz="0" w:space="0" w:color="auto"/>
            </w:tcBorders>
          </w:tcPr>
          <w:p w14:paraId="773AE922" w14:textId="4D9CD57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24%</w:t>
            </w:r>
          </w:p>
        </w:tc>
        <w:tc>
          <w:tcPr>
            <w:tcW w:w="640" w:type="pct"/>
            <w:tcBorders>
              <w:top w:val="none" w:sz="0" w:space="0" w:color="auto"/>
              <w:left w:val="none" w:sz="0" w:space="0" w:color="auto"/>
              <w:bottom w:val="none" w:sz="0" w:space="0" w:color="auto"/>
              <w:right w:val="none" w:sz="0" w:space="0" w:color="auto"/>
            </w:tcBorders>
          </w:tcPr>
          <w:p w14:paraId="2A0EC666" w14:textId="4F308BF3"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86 </w:t>
            </w:r>
          </w:p>
        </w:tc>
        <w:tc>
          <w:tcPr>
            <w:tcW w:w="640" w:type="pct"/>
            <w:tcBorders>
              <w:top w:val="none" w:sz="0" w:space="0" w:color="auto"/>
              <w:left w:val="none" w:sz="0" w:space="0" w:color="auto"/>
              <w:bottom w:val="none" w:sz="0" w:space="0" w:color="auto"/>
              <w:right w:val="none" w:sz="0" w:space="0" w:color="auto"/>
            </w:tcBorders>
          </w:tcPr>
          <w:p w14:paraId="13DDF313" w14:textId="04D0E751"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20 </w:t>
            </w:r>
          </w:p>
        </w:tc>
        <w:tc>
          <w:tcPr>
            <w:tcW w:w="639" w:type="pct"/>
            <w:tcBorders>
              <w:top w:val="none" w:sz="0" w:space="0" w:color="auto"/>
              <w:left w:val="none" w:sz="0" w:space="0" w:color="auto"/>
              <w:bottom w:val="none" w:sz="0" w:space="0" w:color="auto"/>
              <w:right w:val="none" w:sz="0" w:space="0" w:color="auto"/>
            </w:tcBorders>
          </w:tcPr>
          <w:p w14:paraId="44C2E656" w14:textId="7D3C1B9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66 </w:t>
            </w:r>
          </w:p>
        </w:tc>
        <w:tc>
          <w:tcPr>
            <w:tcW w:w="640" w:type="pct"/>
            <w:tcBorders>
              <w:top w:val="none" w:sz="0" w:space="0" w:color="auto"/>
              <w:left w:val="none" w:sz="0" w:space="0" w:color="auto"/>
              <w:bottom w:val="none" w:sz="0" w:space="0" w:color="auto"/>
              <w:right w:val="none" w:sz="0" w:space="0" w:color="auto"/>
            </w:tcBorders>
          </w:tcPr>
          <w:p w14:paraId="040B4132" w14:textId="16DC25A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0 </w:t>
            </w:r>
          </w:p>
        </w:tc>
        <w:tc>
          <w:tcPr>
            <w:tcW w:w="638" w:type="pct"/>
            <w:tcBorders>
              <w:top w:val="none" w:sz="0" w:space="0" w:color="auto"/>
              <w:left w:val="none" w:sz="0" w:space="0" w:color="auto"/>
              <w:bottom w:val="none" w:sz="0" w:space="0" w:color="auto"/>
              <w:right w:val="none" w:sz="0" w:space="0" w:color="auto"/>
            </w:tcBorders>
          </w:tcPr>
          <w:p w14:paraId="3ED0C75F" w14:textId="4035349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DE581F">
              <w:t xml:space="preserve">0 </w:t>
            </w:r>
          </w:p>
        </w:tc>
      </w:tr>
      <w:tr w:rsidR="00D64D09" w14:paraId="08FEBA63" w14:textId="77777777" w:rsidTr="009457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72F30122" w14:textId="4C9ADAA5" w:rsidR="00D64D09" w:rsidRPr="006B0448" w:rsidRDefault="00D64D09" w:rsidP="009C59A9">
            <w:pPr>
              <w:pStyle w:val="TableLeftText"/>
            </w:pPr>
            <w:r w:rsidRPr="00DE581F">
              <w:t>Gas Water Heater</w:t>
            </w:r>
          </w:p>
        </w:tc>
        <w:tc>
          <w:tcPr>
            <w:tcW w:w="639" w:type="pct"/>
            <w:tcBorders>
              <w:top w:val="none" w:sz="0" w:space="0" w:color="auto"/>
              <w:left w:val="none" w:sz="0" w:space="0" w:color="auto"/>
              <w:bottom w:val="none" w:sz="0" w:space="0" w:color="auto"/>
              <w:right w:val="none" w:sz="0" w:space="0" w:color="auto"/>
            </w:tcBorders>
          </w:tcPr>
          <w:p w14:paraId="6F7F63CB" w14:textId="2975437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23%</w:t>
            </w:r>
          </w:p>
        </w:tc>
        <w:tc>
          <w:tcPr>
            <w:tcW w:w="640" w:type="pct"/>
            <w:tcBorders>
              <w:top w:val="none" w:sz="0" w:space="0" w:color="auto"/>
              <w:left w:val="none" w:sz="0" w:space="0" w:color="auto"/>
              <w:bottom w:val="none" w:sz="0" w:space="0" w:color="auto"/>
              <w:right w:val="none" w:sz="0" w:space="0" w:color="auto"/>
            </w:tcBorders>
          </w:tcPr>
          <w:p w14:paraId="05245910" w14:textId="2F927B9B"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6 </w:t>
            </w:r>
          </w:p>
        </w:tc>
        <w:tc>
          <w:tcPr>
            <w:tcW w:w="640" w:type="pct"/>
            <w:tcBorders>
              <w:top w:val="none" w:sz="0" w:space="0" w:color="auto"/>
              <w:left w:val="none" w:sz="0" w:space="0" w:color="auto"/>
              <w:bottom w:val="none" w:sz="0" w:space="0" w:color="auto"/>
              <w:right w:val="none" w:sz="0" w:space="0" w:color="auto"/>
            </w:tcBorders>
          </w:tcPr>
          <w:p w14:paraId="5E796718" w14:textId="11FDC84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1 </w:t>
            </w:r>
          </w:p>
        </w:tc>
        <w:tc>
          <w:tcPr>
            <w:tcW w:w="639" w:type="pct"/>
            <w:tcBorders>
              <w:top w:val="none" w:sz="0" w:space="0" w:color="auto"/>
              <w:left w:val="none" w:sz="0" w:space="0" w:color="auto"/>
              <w:bottom w:val="none" w:sz="0" w:space="0" w:color="auto"/>
              <w:right w:val="none" w:sz="0" w:space="0" w:color="auto"/>
            </w:tcBorders>
          </w:tcPr>
          <w:p w14:paraId="7274EAF8" w14:textId="077DD391"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5 </w:t>
            </w:r>
          </w:p>
        </w:tc>
        <w:tc>
          <w:tcPr>
            <w:tcW w:w="640" w:type="pct"/>
            <w:tcBorders>
              <w:top w:val="none" w:sz="0" w:space="0" w:color="auto"/>
              <w:left w:val="none" w:sz="0" w:space="0" w:color="auto"/>
              <w:bottom w:val="none" w:sz="0" w:space="0" w:color="auto"/>
              <w:right w:val="none" w:sz="0" w:space="0" w:color="auto"/>
            </w:tcBorders>
          </w:tcPr>
          <w:p w14:paraId="0A67117A" w14:textId="4738024E"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c>
          <w:tcPr>
            <w:tcW w:w="638" w:type="pct"/>
            <w:tcBorders>
              <w:top w:val="none" w:sz="0" w:space="0" w:color="auto"/>
              <w:left w:val="none" w:sz="0" w:space="0" w:color="auto"/>
              <w:bottom w:val="none" w:sz="0" w:space="0" w:color="auto"/>
              <w:right w:val="none" w:sz="0" w:space="0" w:color="auto"/>
            </w:tcBorders>
          </w:tcPr>
          <w:p w14:paraId="2F161FA8" w14:textId="5957D63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DE581F">
              <w:t xml:space="preserve">0 </w:t>
            </w:r>
          </w:p>
        </w:tc>
      </w:tr>
      <w:tr w:rsidR="00D64D09" w14:paraId="1F81532A" w14:textId="77777777" w:rsidTr="009457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4" w:type="pct"/>
            <w:tcBorders>
              <w:top w:val="none" w:sz="0" w:space="0" w:color="auto"/>
              <w:left w:val="none" w:sz="0" w:space="0" w:color="auto"/>
              <w:bottom w:val="none" w:sz="0" w:space="0" w:color="auto"/>
              <w:right w:val="none" w:sz="0" w:space="0" w:color="auto"/>
            </w:tcBorders>
          </w:tcPr>
          <w:p w14:paraId="458B0359" w14:textId="64E9FBEE" w:rsidR="00D64D09" w:rsidRPr="006B0448" w:rsidRDefault="00D64D09" w:rsidP="009C59A9">
            <w:pPr>
              <w:pStyle w:val="TableTextLeftMedium"/>
            </w:pPr>
            <w:r w:rsidRPr="00DE581F">
              <w:t>Total</w:t>
            </w:r>
          </w:p>
        </w:tc>
        <w:tc>
          <w:tcPr>
            <w:tcW w:w="639" w:type="pct"/>
            <w:tcBorders>
              <w:top w:val="none" w:sz="0" w:space="0" w:color="auto"/>
              <w:left w:val="none" w:sz="0" w:space="0" w:color="auto"/>
              <w:bottom w:val="none" w:sz="0" w:space="0" w:color="auto"/>
              <w:right w:val="none" w:sz="0" w:space="0" w:color="auto"/>
            </w:tcBorders>
          </w:tcPr>
          <w:p w14:paraId="010C41A1" w14:textId="73FE2176" w:rsidR="00D64D09" w:rsidRPr="006B0448" w:rsidRDefault="00D64D09" w:rsidP="009C59A9">
            <w:pPr>
              <w:pStyle w:val="TableTextLeftMedium"/>
              <w:jc w:val="right"/>
              <w:cnfStyle w:val="000000010000" w:firstRow="0" w:lastRow="0" w:firstColumn="0" w:lastColumn="0" w:oddVBand="0" w:evenVBand="0" w:oddHBand="0" w:evenHBand="1" w:firstRowFirstColumn="0" w:firstRowLastColumn="0" w:lastRowFirstColumn="0" w:lastRowLastColumn="0"/>
            </w:pPr>
            <w:r w:rsidRPr="00DE581F">
              <w:t>91%</w:t>
            </w:r>
          </w:p>
        </w:tc>
        <w:tc>
          <w:tcPr>
            <w:tcW w:w="640" w:type="pct"/>
            <w:tcBorders>
              <w:top w:val="none" w:sz="0" w:space="0" w:color="auto"/>
              <w:left w:val="none" w:sz="0" w:space="0" w:color="auto"/>
              <w:bottom w:val="none" w:sz="0" w:space="0" w:color="auto"/>
              <w:right w:val="none" w:sz="0" w:space="0" w:color="auto"/>
            </w:tcBorders>
          </w:tcPr>
          <w:p w14:paraId="4E3E7E3A" w14:textId="52398A1D" w:rsidR="00D64D09" w:rsidRPr="006B0448" w:rsidRDefault="00D64D09" w:rsidP="009C59A9">
            <w:pPr>
              <w:pStyle w:val="TableTextLeftMedium"/>
              <w:jc w:val="right"/>
              <w:cnfStyle w:val="000000010000" w:firstRow="0" w:lastRow="0" w:firstColumn="0" w:lastColumn="0" w:oddVBand="0" w:evenVBand="0" w:oddHBand="0" w:evenHBand="1" w:firstRowFirstColumn="0" w:firstRowLastColumn="0" w:lastRowFirstColumn="0" w:lastRowLastColumn="0"/>
            </w:pPr>
            <w:r w:rsidRPr="00DE581F">
              <w:t xml:space="preserve">1,882,255 </w:t>
            </w:r>
          </w:p>
        </w:tc>
        <w:tc>
          <w:tcPr>
            <w:tcW w:w="640" w:type="pct"/>
            <w:tcBorders>
              <w:top w:val="none" w:sz="0" w:space="0" w:color="auto"/>
              <w:left w:val="none" w:sz="0" w:space="0" w:color="auto"/>
              <w:bottom w:val="none" w:sz="0" w:space="0" w:color="auto"/>
              <w:right w:val="none" w:sz="0" w:space="0" w:color="auto"/>
            </w:tcBorders>
          </w:tcPr>
          <w:p w14:paraId="4E7D4E83" w14:textId="7FC4224D" w:rsidR="00D64D09" w:rsidRPr="006B0448" w:rsidRDefault="00D64D09" w:rsidP="009C59A9">
            <w:pPr>
              <w:pStyle w:val="TableTextLeftMedium"/>
              <w:jc w:val="right"/>
              <w:cnfStyle w:val="000000010000" w:firstRow="0" w:lastRow="0" w:firstColumn="0" w:lastColumn="0" w:oddVBand="0" w:evenVBand="0" w:oddHBand="0" w:evenHBand="1" w:firstRowFirstColumn="0" w:firstRowLastColumn="0" w:lastRowFirstColumn="0" w:lastRowLastColumn="0"/>
            </w:pPr>
            <w:r w:rsidRPr="00DE581F">
              <w:t xml:space="preserve">1,709,011 </w:t>
            </w:r>
          </w:p>
        </w:tc>
        <w:tc>
          <w:tcPr>
            <w:tcW w:w="639" w:type="pct"/>
            <w:tcBorders>
              <w:top w:val="none" w:sz="0" w:space="0" w:color="auto"/>
              <w:left w:val="none" w:sz="0" w:space="0" w:color="auto"/>
              <w:bottom w:val="none" w:sz="0" w:space="0" w:color="auto"/>
              <w:right w:val="none" w:sz="0" w:space="0" w:color="auto"/>
            </w:tcBorders>
          </w:tcPr>
          <w:p w14:paraId="3839DBEB" w14:textId="10C3C46E" w:rsidR="00D64D09" w:rsidRPr="006B0448" w:rsidRDefault="00D64D09" w:rsidP="009C59A9">
            <w:pPr>
              <w:pStyle w:val="TableTextLeftMedium"/>
              <w:jc w:val="right"/>
              <w:cnfStyle w:val="000000010000" w:firstRow="0" w:lastRow="0" w:firstColumn="0" w:lastColumn="0" w:oddVBand="0" w:evenVBand="0" w:oddHBand="0" w:evenHBand="1" w:firstRowFirstColumn="0" w:firstRowLastColumn="0" w:lastRowFirstColumn="0" w:lastRowLastColumn="0"/>
            </w:pPr>
            <w:r w:rsidRPr="00DE581F">
              <w:t xml:space="preserve">173,244 </w:t>
            </w:r>
          </w:p>
        </w:tc>
        <w:tc>
          <w:tcPr>
            <w:tcW w:w="640" w:type="pct"/>
            <w:tcBorders>
              <w:top w:val="none" w:sz="0" w:space="0" w:color="auto"/>
              <w:left w:val="none" w:sz="0" w:space="0" w:color="auto"/>
              <w:bottom w:val="none" w:sz="0" w:space="0" w:color="auto"/>
              <w:right w:val="none" w:sz="0" w:space="0" w:color="auto"/>
            </w:tcBorders>
          </w:tcPr>
          <w:p w14:paraId="1EB6A888" w14:textId="373FEFAE" w:rsidR="00D64D09" w:rsidRPr="006B0448" w:rsidRDefault="00D64D09" w:rsidP="009C59A9">
            <w:pPr>
              <w:pStyle w:val="TableTextLeftMedium"/>
              <w:jc w:val="right"/>
              <w:cnfStyle w:val="000000010000" w:firstRow="0" w:lastRow="0" w:firstColumn="0" w:lastColumn="0" w:oddVBand="0" w:evenVBand="0" w:oddHBand="0" w:evenHBand="1" w:firstRowFirstColumn="0" w:firstRowLastColumn="0" w:lastRowFirstColumn="0" w:lastRowLastColumn="0"/>
            </w:pPr>
            <w:r w:rsidRPr="00DE581F">
              <w:t xml:space="preserve">82,468 </w:t>
            </w:r>
          </w:p>
        </w:tc>
        <w:tc>
          <w:tcPr>
            <w:tcW w:w="638" w:type="pct"/>
            <w:tcBorders>
              <w:top w:val="none" w:sz="0" w:space="0" w:color="auto"/>
              <w:left w:val="none" w:sz="0" w:space="0" w:color="auto"/>
              <w:bottom w:val="none" w:sz="0" w:space="0" w:color="auto"/>
              <w:right w:val="none" w:sz="0" w:space="0" w:color="auto"/>
            </w:tcBorders>
          </w:tcPr>
          <w:p w14:paraId="606C1AEF" w14:textId="22ADBF6D" w:rsidR="00D64D09" w:rsidRPr="006B0448" w:rsidRDefault="00D64D09" w:rsidP="009C59A9">
            <w:pPr>
              <w:pStyle w:val="TableTextLeftMedium"/>
              <w:jc w:val="right"/>
              <w:cnfStyle w:val="000000010000" w:firstRow="0" w:lastRow="0" w:firstColumn="0" w:lastColumn="0" w:oddVBand="0" w:evenVBand="0" w:oddHBand="0" w:evenHBand="1" w:firstRowFirstColumn="0" w:firstRowLastColumn="0" w:lastRowFirstColumn="0" w:lastRowLastColumn="0"/>
            </w:pPr>
            <w:r w:rsidRPr="00DE581F">
              <w:t xml:space="preserve">19,244 </w:t>
            </w:r>
          </w:p>
        </w:tc>
      </w:tr>
    </w:tbl>
    <w:p w14:paraId="03F43EFD" w14:textId="5FBD2F5D" w:rsidR="002D2129" w:rsidRDefault="002D2129" w:rsidP="00CB1473">
      <w:pPr>
        <w:pStyle w:val="Heading4"/>
        <w:keepNext/>
        <w:keepLines/>
      </w:pPr>
      <w:r>
        <w:lastRenderedPageBreak/>
        <w:t>Savings Detail</w:t>
      </w:r>
    </w:p>
    <w:p w14:paraId="3102F1D3" w14:textId="21B32A4C" w:rsidR="00CC6C20" w:rsidRDefault="00CC6C20" w:rsidP="00CC6C20">
      <w:pPr>
        <w:pStyle w:val="Heading5"/>
      </w:pPr>
      <w:r w:rsidRPr="007E0BAD">
        <w:t>Income Qualified</w:t>
      </w:r>
    </w:p>
    <w:p w14:paraId="50C943C0" w14:textId="122ECA1B" w:rsidR="00D64D09" w:rsidRDefault="00CC6C20" w:rsidP="00D64D09">
      <w:r>
        <w:fldChar w:fldCharType="begin"/>
      </w:r>
      <w:r>
        <w:instrText xml:space="preserve"> REF _Ref191650507 \h </w:instrText>
      </w:r>
      <w:r>
        <w:fldChar w:fldCharType="separate"/>
      </w:r>
      <w:r w:rsidR="001F12C9" w:rsidRPr="001F41C0">
        <w:t xml:space="preserve">Table </w:t>
      </w:r>
      <w:r w:rsidR="001F12C9">
        <w:rPr>
          <w:noProof/>
        </w:rPr>
        <w:t>12</w:t>
      </w:r>
      <w:r>
        <w:fldChar w:fldCharType="end"/>
      </w:r>
      <w:r w:rsidRPr="00CC6C20">
        <w:t xml:space="preserve"> presents the </w:t>
      </w:r>
      <w:proofErr w:type="spellStart"/>
      <w:r w:rsidRPr="00CC6C20">
        <w:t>ex ante</w:t>
      </w:r>
      <w:proofErr w:type="spellEnd"/>
      <w:r w:rsidRPr="00CC6C20">
        <w:t>, verified gross, and verified net electric energy savings achieved through the income qualified portion of the Initiative in 2024.</w:t>
      </w:r>
    </w:p>
    <w:p w14:paraId="3B5607F1" w14:textId="739418F9" w:rsidR="00CC6C20" w:rsidRDefault="00CC6C20" w:rsidP="00CC6C20">
      <w:pPr>
        <w:pStyle w:val="Caption"/>
      </w:pPr>
      <w:bookmarkStart w:id="62" w:name="_Ref191650507"/>
      <w:bookmarkStart w:id="63" w:name="_Toc192673641"/>
      <w:r w:rsidRPr="001F41C0">
        <w:t xml:space="preserve">Table </w:t>
      </w:r>
      <w:r w:rsidRPr="001F41C0">
        <w:fldChar w:fldCharType="begin"/>
      </w:r>
      <w:r w:rsidRPr="001F41C0">
        <w:instrText xml:space="preserve"> SEQ Table \* ARABIC </w:instrText>
      </w:r>
      <w:r w:rsidRPr="001F41C0">
        <w:fldChar w:fldCharType="separate"/>
      </w:r>
      <w:r w:rsidR="001F12C9">
        <w:rPr>
          <w:noProof/>
        </w:rPr>
        <w:t>12</w:t>
      </w:r>
      <w:r w:rsidRPr="001F41C0">
        <w:fldChar w:fldCharType="end"/>
      </w:r>
      <w:bookmarkEnd w:id="62"/>
      <w:r w:rsidRPr="001F41C0">
        <w:t xml:space="preserve">. </w:t>
      </w:r>
      <w:r w:rsidR="00A56DB4">
        <w:t xml:space="preserve">2024 </w:t>
      </w:r>
      <w:r w:rsidRPr="00CC6C20">
        <w:t>Retail Products Initiative (Income Qualified) Electric Energy Savings by Measure</w:t>
      </w:r>
      <w:bookmarkEnd w:id="63"/>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547"/>
        <w:gridCol w:w="1709"/>
        <w:gridCol w:w="1711"/>
        <w:gridCol w:w="1711"/>
        <w:gridCol w:w="1711"/>
        <w:gridCol w:w="1707"/>
      </w:tblGrid>
      <w:tr w:rsidR="00D605E0" w14:paraId="4241A286"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89560FC" w14:textId="77777777" w:rsidR="00D64D09" w:rsidRPr="006B0448" w:rsidRDefault="00D64D09" w:rsidP="00D64D09">
            <w:pPr>
              <w:pStyle w:val="TableHeadingLeft"/>
            </w:pPr>
            <w:r w:rsidRPr="006B0448">
              <w:t>Measure Category</w:t>
            </w:r>
          </w:p>
        </w:tc>
        <w:tc>
          <w:tcPr>
            <w:tcW w:w="770" w:type="pct"/>
            <w:tcBorders>
              <w:bottom w:val="none" w:sz="0" w:space="0" w:color="auto"/>
            </w:tcBorders>
          </w:tcPr>
          <w:p w14:paraId="35B6737F" w14:textId="7FF1BC3C"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FA3CEC">
              <w:t>Ex Ante Gross Savings (MWh)</w:t>
            </w:r>
          </w:p>
        </w:tc>
        <w:tc>
          <w:tcPr>
            <w:tcW w:w="771" w:type="pct"/>
            <w:tcBorders>
              <w:bottom w:val="none" w:sz="0" w:space="0" w:color="auto"/>
            </w:tcBorders>
          </w:tcPr>
          <w:p w14:paraId="3379A1B5" w14:textId="3158D8F7"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FA3CEC">
              <w:t>Gross Realization Rate</w:t>
            </w:r>
          </w:p>
        </w:tc>
        <w:tc>
          <w:tcPr>
            <w:tcW w:w="771" w:type="pct"/>
            <w:tcBorders>
              <w:bottom w:val="none" w:sz="0" w:space="0" w:color="auto"/>
            </w:tcBorders>
          </w:tcPr>
          <w:p w14:paraId="5C3D7D09" w14:textId="149C1AC9"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Gross Savings (MWh)</w:t>
            </w:r>
          </w:p>
        </w:tc>
        <w:tc>
          <w:tcPr>
            <w:tcW w:w="771" w:type="pct"/>
            <w:tcBorders>
              <w:bottom w:val="none" w:sz="0" w:space="0" w:color="auto"/>
            </w:tcBorders>
          </w:tcPr>
          <w:p w14:paraId="3DF2ABC5" w14:textId="29EFBE8D"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FA3CEC">
              <w:t>NTGR</w:t>
            </w:r>
          </w:p>
        </w:tc>
        <w:tc>
          <w:tcPr>
            <w:tcW w:w="771" w:type="pct"/>
            <w:tcBorders>
              <w:bottom w:val="none" w:sz="0" w:space="0" w:color="auto"/>
            </w:tcBorders>
          </w:tcPr>
          <w:p w14:paraId="21B474D1" w14:textId="2C37C202" w:rsidR="00D64D09" w:rsidRPr="00D64D09" w:rsidRDefault="00D64D09" w:rsidP="00D64D09">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Net Savings (MWh)</w:t>
            </w:r>
          </w:p>
        </w:tc>
      </w:tr>
      <w:tr w:rsidR="00D64D09" w14:paraId="18219D9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B04D9AD" w14:textId="77777777" w:rsidR="00D64D09" w:rsidRPr="006B0448" w:rsidRDefault="00D64D09" w:rsidP="00D64D09">
            <w:pPr>
              <w:pStyle w:val="TableLeftText"/>
            </w:pPr>
            <w:r w:rsidRPr="00DE581F">
              <w:t>Standard LED</w:t>
            </w:r>
          </w:p>
        </w:tc>
        <w:tc>
          <w:tcPr>
            <w:tcW w:w="770" w:type="pct"/>
            <w:tcBorders>
              <w:top w:val="none" w:sz="0" w:space="0" w:color="auto"/>
              <w:left w:val="none" w:sz="0" w:space="0" w:color="auto"/>
              <w:bottom w:val="none" w:sz="0" w:space="0" w:color="auto"/>
              <w:right w:val="none" w:sz="0" w:space="0" w:color="auto"/>
            </w:tcBorders>
          </w:tcPr>
          <w:p w14:paraId="341FAA60" w14:textId="721A9912"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39,906</w:t>
            </w:r>
          </w:p>
        </w:tc>
        <w:tc>
          <w:tcPr>
            <w:tcW w:w="771" w:type="pct"/>
            <w:tcBorders>
              <w:top w:val="none" w:sz="0" w:space="0" w:color="auto"/>
              <w:left w:val="none" w:sz="0" w:space="0" w:color="auto"/>
              <w:bottom w:val="none" w:sz="0" w:space="0" w:color="auto"/>
              <w:right w:val="none" w:sz="0" w:space="0" w:color="auto"/>
            </w:tcBorders>
          </w:tcPr>
          <w:p w14:paraId="3DD7E756" w14:textId="016F3949"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1ED2AC81" w14:textId="22F54ECF"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39,906</w:t>
            </w:r>
          </w:p>
        </w:tc>
        <w:tc>
          <w:tcPr>
            <w:tcW w:w="771" w:type="pct"/>
            <w:tcBorders>
              <w:top w:val="none" w:sz="0" w:space="0" w:color="auto"/>
              <w:left w:val="none" w:sz="0" w:space="0" w:color="auto"/>
              <w:bottom w:val="none" w:sz="0" w:space="0" w:color="auto"/>
              <w:right w:val="none" w:sz="0" w:space="0" w:color="auto"/>
            </w:tcBorders>
          </w:tcPr>
          <w:p w14:paraId="133097AC" w14:textId="37DD11E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0.859</w:t>
            </w:r>
          </w:p>
        </w:tc>
        <w:tc>
          <w:tcPr>
            <w:tcW w:w="771" w:type="pct"/>
            <w:tcBorders>
              <w:top w:val="none" w:sz="0" w:space="0" w:color="auto"/>
              <w:left w:val="none" w:sz="0" w:space="0" w:color="auto"/>
              <w:bottom w:val="none" w:sz="0" w:space="0" w:color="auto"/>
              <w:right w:val="none" w:sz="0" w:space="0" w:color="auto"/>
            </w:tcBorders>
          </w:tcPr>
          <w:p w14:paraId="4A376DE9" w14:textId="37047A76"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34,282</w:t>
            </w:r>
          </w:p>
        </w:tc>
      </w:tr>
      <w:tr w:rsidR="00D64D09" w14:paraId="1CD56CC8"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CA867ED" w14:textId="77777777" w:rsidR="00D64D09" w:rsidRPr="006B0448" w:rsidRDefault="00D64D09" w:rsidP="00D64D09">
            <w:pPr>
              <w:pStyle w:val="TableLeftText"/>
            </w:pPr>
            <w:r w:rsidRPr="00DE581F">
              <w:t>Standard LED (EISA Exempt)</w:t>
            </w:r>
          </w:p>
        </w:tc>
        <w:tc>
          <w:tcPr>
            <w:tcW w:w="770" w:type="pct"/>
            <w:tcBorders>
              <w:top w:val="none" w:sz="0" w:space="0" w:color="auto"/>
              <w:left w:val="none" w:sz="0" w:space="0" w:color="auto"/>
              <w:bottom w:val="none" w:sz="0" w:space="0" w:color="auto"/>
              <w:right w:val="none" w:sz="0" w:space="0" w:color="auto"/>
            </w:tcBorders>
          </w:tcPr>
          <w:p w14:paraId="43A7CB69" w14:textId="41DAD131"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1,179</w:t>
            </w:r>
          </w:p>
        </w:tc>
        <w:tc>
          <w:tcPr>
            <w:tcW w:w="771" w:type="pct"/>
            <w:tcBorders>
              <w:top w:val="none" w:sz="0" w:space="0" w:color="auto"/>
              <w:left w:val="none" w:sz="0" w:space="0" w:color="auto"/>
              <w:bottom w:val="none" w:sz="0" w:space="0" w:color="auto"/>
              <w:right w:val="none" w:sz="0" w:space="0" w:color="auto"/>
            </w:tcBorders>
          </w:tcPr>
          <w:p w14:paraId="17334C98" w14:textId="029813D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260E27B5" w14:textId="1F3E5DE0"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1,179</w:t>
            </w:r>
          </w:p>
        </w:tc>
        <w:tc>
          <w:tcPr>
            <w:tcW w:w="771" w:type="pct"/>
            <w:tcBorders>
              <w:top w:val="none" w:sz="0" w:space="0" w:color="auto"/>
              <w:left w:val="none" w:sz="0" w:space="0" w:color="auto"/>
              <w:bottom w:val="none" w:sz="0" w:space="0" w:color="auto"/>
              <w:right w:val="none" w:sz="0" w:space="0" w:color="auto"/>
            </w:tcBorders>
          </w:tcPr>
          <w:p w14:paraId="0815FEFC" w14:textId="36A41F63"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4EE3ADD0" w14:textId="5154EE9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1,179</w:t>
            </w:r>
          </w:p>
        </w:tc>
      </w:tr>
      <w:tr w:rsidR="00D64D09" w14:paraId="5450F00D"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2BB038E" w14:textId="77777777" w:rsidR="00D64D09" w:rsidRPr="006B0448" w:rsidRDefault="00D64D09" w:rsidP="00D64D09">
            <w:pPr>
              <w:pStyle w:val="TableLeftText"/>
            </w:pPr>
            <w:r w:rsidRPr="00DE581F">
              <w:t>Specialty LED</w:t>
            </w:r>
          </w:p>
        </w:tc>
        <w:tc>
          <w:tcPr>
            <w:tcW w:w="770" w:type="pct"/>
            <w:tcBorders>
              <w:top w:val="none" w:sz="0" w:space="0" w:color="auto"/>
              <w:left w:val="none" w:sz="0" w:space="0" w:color="auto"/>
              <w:bottom w:val="none" w:sz="0" w:space="0" w:color="auto"/>
              <w:right w:val="none" w:sz="0" w:space="0" w:color="auto"/>
            </w:tcBorders>
          </w:tcPr>
          <w:p w14:paraId="1B8442B1" w14:textId="4252A1C0"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14,815</w:t>
            </w:r>
          </w:p>
        </w:tc>
        <w:tc>
          <w:tcPr>
            <w:tcW w:w="771" w:type="pct"/>
            <w:tcBorders>
              <w:top w:val="none" w:sz="0" w:space="0" w:color="auto"/>
              <w:left w:val="none" w:sz="0" w:space="0" w:color="auto"/>
              <w:bottom w:val="none" w:sz="0" w:space="0" w:color="auto"/>
              <w:right w:val="none" w:sz="0" w:space="0" w:color="auto"/>
            </w:tcBorders>
          </w:tcPr>
          <w:p w14:paraId="3BFF4D8D" w14:textId="77141CBC"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4C4EFE7A" w14:textId="599F5E44"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14,829</w:t>
            </w:r>
          </w:p>
        </w:tc>
        <w:tc>
          <w:tcPr>
            <w:tcW w:w="771" w:type="pct"/>
            <w:tcBorders>
              <w:top w:val="none" w:sz="0" w:space="0" w:color="auto"/>
              <w:left w:val="none" w:sz="0" w:space="0" w:color="auto"/>
              <w:bottom w:val="none" w:sz="0" w:space="0" w:color="auto"/>
              <w:right w:val="none" w:sz="0" w:space="0" w:color="auto"/>
            </w:tcBorders>
          </w:tcPr>
          <w:p w14:paraId="0D856983" w14:textId="51F04E37"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0.880</w:t>
            </w:r>
          </w:p>
        </w:tc>
        <w:tc>
          <w:tcPr>
            <w:tcW w:w="771" w:type="pct"/>
            <w:tcBorders>
              <w:top w:val="none" w:sz="0" w:space="0" w:color="auto"/>
              <w:left w:val="none" w:sz="0" w:space="0" w:color="auto"/>
              <w:bottom w:val="none" w:sz="0" w:space="0" w:color="auto"/>
              <w:right w:val="none" w:sz="0" w:space="0" w:color="auto"/>
            </w:tcBorders>
          </w:tcPr>
          <w:p w14:paraId="522D7C3D" w14:textId="0AF562F5"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13,054</w:t>
            </w:r>
          </w:p>
        </w:tc>
      </w:tr>
      <w:tr w:rsidR="00D64D09" w14:paraId="4E1193FD"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015FBD0" w14:textId="77777777" w:rsidR="00D64D09" w:rsidRPr="006B0448" w:rsidRDefault="00D64D09" w:rsidP="00D64D09">
            <w:pPr>
              <w:pStyle w:val="TableLeftText"/>
            </w:pPr>
            <w:r w:rsidRPr="00DE581F">
              <w:t>Specialty LED (EISA Exempt)</w:t>
            </w:r>
          </w:p>
        </w:tc>
        <w:tc>
          <w:tcPr>
            <w:tcW w:w="770" w:type="pct"/>
            <w:tcBorders>
              <w:top w:val="none" w:sz="0" w:space="0" w:color="auto"/>
              <w:left w:val="none" w:sz="0" w:space="0" w:color="auto"/>
              <w:bottom w:val="none" w:sz="0" w:space="0" w:color="auto"/>
              <w:right w:val="none" w:sz="0" w:space="0" w:color="auto"/>
            </w:tcBorders>
          </w:tcPr>
          <w:p w14:paraId="266A3348" w14:textId="02E215B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1,770</w:t>
            </w:r>
          </w:p>
        </w:tc>
        <w:tc>
          <w:tcPr>
            <w:tcW w:w="771" w:type="pct"/>
            <w:tcBorders>
              <w:top w:val="none" w:sz="0" w:space="0" w:color="auto"/>
              <w:left w:val="none" w:sz="0" w:space="0" w:color="auto"/>
              <w:bottom w:val="none" w:sz="0" w:space="0" w:color="auto"/>
              <w:right w:val="none" w:sz="0" w:space="0" w:color="auto"/>
            </w:tcBorders>
          </w:tcPr>
          <w:p w14:paraId="533E0707" w14:textId="3667D69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95%</w:t>
            </w:r>
          </w:p>
        </w:tc>
        <w:tc>
          <w:tcPr>
            <w:tcW w:w="771" w:type="pct"/>
            <w:tcBorders>
              <w:top w:val="none" w:sz="0" w:space="0" w:color="auto"/>
              <w:left w:val="none" w:sz="0" w:space="0" w:color="auto"/>
              <w:bottom w:val="none" w:sz="0" w:space="0" w:color="auto"/>
              <w:right w:val="none" w:sz="0" w:space="0" w:color="auto"/>
            </w:tcBorders>
          </w:tcPr>
          <w:p w14:paraId="0DA08863" w14:textId="48A1034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1,684</w:t>
            </w:r>
          </w:p>
        </w:tc>
        <w:tc>
          <w:tcPr>
            <w:tcW w:w="771" w:type="pct"/>
            <w:tcBorders>
              <w:top w:val="none" w:sz="0" w:space="0" w:color="auto"/>
              <w:left w:val="none" w:sz="0" w:space="0" w:color="auto"/>
              <w:bottom w:val="none" w:sz="0" w:space="0" w:color="auto"/>
              <w:right w:val="none" w:sz="0" w:space="0" w:color="auto"/>
            </w:tcBorders>
          </w:tcPr>
          <w:p w14:paraId="629D0692" w14:textId="64088FA4"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0.791</w:t>
            </w:r>
          </w:p>
        </w:tc>
        <w:tc>
          <w:tcPr>
            <w:tcW w:w="771" w:type="pct"/>
            <w:tcBorders>
              <w:top w:val="none" w:sz="0" w:space="0" w:color="auto"/>
              <w:left w:val="none" w:sz="0" w:space="0" w:color="auto"/>
              <w:bottom w:val="none" w:sz="0" w:space="0" w:color="auto"/>
              <w:right w:val="none" w:sz="0" w:space="0" w:color="auto"/>
            </w:tcBorders>
          </w:tcPr>
          <w:p w14:paraId="3D11E941" w14:textId="377B6B4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1,332</w:t>
            </w:r>
          </w:p>
        </w:tc>
      </w:tr>
      <w:tr w:rsidR="00D64D09" w14:paraId="6662505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3672129" w14:textId="77777777" w:rsidR="00D64D09" w:rsidRPr="006B0448" w:rsidRDefault="00D64D09" w:rsidP="00D64D09">
            <w:pPr>
              <w:pStyle w:val="TableLeftText"/>
            </w:pPr>
            <w:r w:rsidRPr="00DE581F">
              <w:t>LED Fixtures</w:t>
            </w:r>
          </w:p>
        </w:tc>
        <w:tc>
          <w:tcPr>
            <w:tcW w:w="770" w:type="pct"/>
            <w:tcBorders>
              <w:top w:val="none" w:sz="0" w:space="0" w:color="auto"/>
              <w:left w:val="none" w:sz="0" w:space="0" w:color="auto"/>
              <w:bottom w:val="none" w:sz="0" w:space="0" w:color="auto"/>
              <w:right w:val="none" w:sz="0" w:space="0" w:color="auto"/>
            </w:tcBorders>
          </w:tcPr>
          <w:p w14:paraId="766FE9F9" w14:textId="14CF87CB"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3,070</w:t>
            </w:r>
          </w:p>
        </w:tc>
        <w:tc>
          <w:tcPr>
            <w:tcW w:w="771" w:type="pct"/>
            <w:tcBorders>
              <w:top w:val="none" w:sz="0" w:space="0" w:color="auto"/>
              <w:left w:val="none" w:sz="0" w:space="0" w:color="auto"/>
              <w:bottom w:val="none" w:sz="0" w:space="0" w:color="auto"/>
              <w:right w:val="none" w:sz="0" w:space="0" w:color="auto"/>
            </w:tcBorders>
          </w:tcPr>
          <w:p w14:paraId="3E6FEB9F" w14:textId="78993A07"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101%</w:t>
            </w:r>
          </w:p>
        </w:tc>
        <w:tc>
          <w:tcPr>
            <w:tcW w:w="771" w:type="pct"/>
            <w:tcBorders>
              <w:top w:val="none" w:sz="0" w:space="0" w:color="auto"/>
              <w:left w:val="none" w:sz="0" w:space="0" w:color="auto"/>
              <w:bottom w:val="none" w:sz="0" w:space="0" w:color="auto"/>
              <w:right w:val="none" w:sz="0" w:space="0" w:color="auto"/>
            </w:tcBorders>
          </w:tcPr>
          <w:p w14:paraId="66AEF778" w14:textId="29542318"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3,086</w:t>
            </w:r>
          </w:p>
        </w:tc>
        <w:tc>
          <w:tcPr>
            <w:tcW w:w="771" w:type="pct"/>
            <w:tcBorders>
              <w:top w:val="none" w:sz="0" w:space="0" w:color="auto"/>
              <w:left w:val="none" w:sz="0" w:space="0" w:color="auto"/>
              <w:bottom w:val="none" w:sz="0" w:space="0" w:color="auto"/>
              <w:right w:val="none" w:sz="0" w:space="0" w:color="auto"/>
            </w:tcBorders>
          </w:tcPr>
          <w:p w14:paraId="6158A616" w14:textId="1BD30FA3"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0.969</w:t>
            </w:r>
          </w:p>
        </w:tc>
        <w:tc>
          <w:tcPr>
            <w:tcW w:w="771" w:type="pct"/>
            <w:tcBorders>
              <w:top w:val="none" w:sz="0" w:space="0" w:color="auto"/>
              <w:left w:val="none" w:sz="0" w:space="0" w:color="auto"/>
              <w:bottom w:val="none" w:sz="0" w:space="0" w:color="auto"/>
              <w:right w:val="none" w:sz="0" w:space="0" w:color="auto"/>
            </w:tcBorders>
          </w:tcPr>
          <w:p w14:paraId="20E87EA0" w14:textId="0B0B915F"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2,992</w:t>
            </w:r>
          </w:p>
        </w:tc>
      </w:tr>
      <w:tr w:rsidR="00D64D09" w14:paraId="18480D16"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4B203F5" w14:textId="77777777" w:rsidR="00D64D09" w:rsidRPr="006B0448" w:rsidRDefault="00D64D09" w:rsidP="00D64D09">
            <w:pPr>
              <w:pStyle w:val="TableLeftText"/>
            </w:pPr>
            <w:r w:rsidRPr="00DE581F">
              <w:t>LED Fixtures (EISA Exempt)</w:t>
            </w:r>
          </w:p>
        </w:tc>
        <w:tc>
          <w:tcPr>
            <w:tcW w:w="770" w:type="pct"/>
            <w:tcBorders>
              <w:top w:val="none" w:sz="0" w:space="0" w:color="auto"/>
              <w:left w:val="none" w:sz="0" w:space="0" w:color="auto"/>
              <w:bottom w:val="none" w:sz="0" w:space="0" w:color="auto"/>
              <w:right w:val="none" w:sz="0" w:space="0" w:color="auto"/>
            </w:tcBorders>
          </w:tcPr>
          <w:p w14:paraId="1C4EB7BB" w14:textId="55D4A2F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5,037</w:t>
            </w:r>
          </w:p>
        </w:tc>
        <w:tc>
          <w:tcPr>
            <w:tcW w:w="771" w:type="pct"/>
            <w:tcBorders>
              <w:top w:val="none" w:sz="0" w:space="0" w:color="auto"/>
              <w:left w:val="none" w:sz="0" w:space="0" w:color="auto"/>
              <w:bottom w:val="none" w:sz="0" w:space="0" w:color="auto"/>
              <w:right w:val="none" w:sz="0" w:space="0" w:color="auto"/>
            </w:tcBorders>
          </w:tcPr>
          <w:p w14:paraId="12EB3FBA" w14:textId="597D5D3C"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94%</w:t>
            </w:r>
          </w:p>
        </w:tc>
        <w:tc>
          <w:tcPr>
            <w:tcW w:w="771" w:type="pct"/>
            <w:tcBorders>
              <w:top w:val="none" w:sz="0" w:space="0" w:color="auto"/>
              <w:left w:val="none" w:sz="0" w:space="0" w:color="auto"/>
              <w:bottom w:val="none" w:sz="0" w:space="0" w:color="auto"/>
              <w:right w:val="none" w:sz="0" w:space="0" w:color="auto"/>
            </w:tcBorders>
          </w:tcPr>
          <w:p w14:paraId="65F87E49" w14:textId="396EAFC6"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4,746</w:t>
            </w:r>
          </w:p>
        </w:tc>
        <w:tc>
          <w:tcPr>
            <w:tcW w:w="771" w:type="pct"/>
            <w:tcBorders>
              <w:top w:val="none" w:sz="0" w:space="0" w:color="auto"/>
              <w:left w:val="none" w:sz="0" w:space="0" w:color="auto"/>
              <w:bottom w:val="none" w:sz="0" w:space="0" w:color="auto"/>
              <w:right w:val="none" w:sz="0" w:space="0" w:color="auto"/>
            </w:tcBorders>
          </w:tcPr>
          <w:p w14:paraId="0911ADCF" w14:textId="665A04C3"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0.997</w:t>
            </w:r>
          </w:p>
        </w:tc>
        <w:tc>
          <w:tcPr>
            <w:tcW w:w="771" w:type="pct"/>
            <w:tcBorders>
              <w:top w:val="none" w:sz="0" w:space="0" w:color="auto"/>
              <w:left w:val="none" w:sz="0" w:space="0" w:color="auto"/>
              <w:bottom w:val="none" w:sz="0" w:space="0" w:color="auto"/>
              <w:right w:val="none" w:sz="0" w:space="0" w:color="auto"/>
            </w:tcBorders>
          </w:tcPr>
          <w:p w14:paraId="06459846" w14:textId="267591C5"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4,734</w:t>
            </w:r>
          </w:p>
        </w:tc>
      </w:tr>
      <w:tr w:rsidR="00D64D09" w14:paraId="1BD1DA56"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F2ACDD3" w14:textId="77777777" w:rsidR="00D64D09" w:rsidRPr="006B0448" w:rsidRDefault="00D64D09" w:rsidP="00D64D09">
            <w:pPr>
              <w:pStyle w:val="TableLeftText"/>
            </w:pPr>
            <w:r w:rsidRPr="00DE581F">
              <w:t>LED Nightlights</w:t>
            </w:r>
          </w:p>
        </w:tc>
        <w:tc>
          <w:tcPr>
            <w:tcW w:w="770" w:type="pct"/>
            <w:tcBorders>
              <w:top w:val="none" w:sz="0" w:space="0" w:color="auto"/>
              <w:left w:val="none" w:sz="0" w:space="0" w:color="auto"/>
              <w:bottom w:val="none" w:sz="0" w:space="0" w:color="auto"/>
              <w:right w:val="none" w:sz="0" w:space="0" w:color="auto"/>
            </w:tcBorders>
          </w:tcPr>
          <w:p w14:paraId="4826E068" w14:textId="0765FFBF"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2,822</w:t>
            </w:r>
          </w:p>
        </w:tc>
        <w:tc>
          <w:tcPr>
            <w:tcW w:w="771" w:type="pct"/>
            <w:tcBorders>
              <w:top w:val="none" w:sz="0" w:space="0" w:color="auto"/>
              <w:left w:val="none" w:sz="0" w:space="0" w:color="auto"/>
              <w:bottom w:val="none" w:sz="0" w:space="0" w:color="auto"/>
              <w:right w:val="none" w:sz="0" w:space="0" w:color="auto"/>
            </w:tcBorders>
          </w:tcPr>
          <w:p w14:paraId="167BDDEF" w14:textId="6F10F94E"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28FDDFBC" w14:textId="79392B01"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2,822</w:t>
            </w:r>
          </w:p>
        </w:tc>
        <w:tc>
          <w:tcPr>
            <w:tcW w:w="771" w:type="pct"/>
            <w:tcBorders>
              <w:top w:val="none" w:sz="0" w:space="0" w:color="auto"/>
              <w:left w:val="none" w:sz="0" w:space="0" w:color="auto"/>
              <w:bottom w:val="none" w:sz="0" w:space="0" w:color="auto"/>
              <w:right w:val="none" w:sz="0" w:space="0" w:color="auto"/>
            </w:tcBorders>
          </w:tcPr>
          <w:p w14:paraId="2E7CF4D5" w14:textId="2133C75E"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0.996</w:t>
            </w:r>
          </w:p>
        </w:tc>
        <w:tc>
          <w:tcPr>
            <w:tcW w:w="771" w:type="pct"/>
            <w:tcBorders>
              <w:top w:val="none" w:sz="0" w:space="0" w:color="auto"/>
              <w:left w:val="none" w:sz="0" w:space="0" w:color="auto"/>
              <w:bottom w:val="none" w:sz="0" w:space="0" w:color="auto"/>
              <w:right w:val="none" w:sz="0" w:space="0" w:color="auto"/>
            </w:tcBorders>
          </w:tcPr>
          <w:p w14:paraId="0AC95870" w14:textId="5A741A51"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2,811</w:t>
            </w:r>
          </w:p>
        </w:tc>
      </w:tr>
      <w:tr w:rsidR="00D64D09" w14:paraId="2C71B96E"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CB1DC46" w14:textId="77777777" w:rsidR="00D64D09" w:rsidRPr="006B0448" w:rsidRDefault="00D64D09" w:rsidP="00D64D09">
            <w:pPr>
              <w:pStyle w:val="TableLeftText"/>
            </w:pPr>
            <w:r w:rsidRPr="00DE581F">
              <w:t>Connected LED</w:t>
            </w:r>
          </w:p>
        </w:tc>
        <w:tc>
          <w:tcPr>
            <w:tcW w:w="770" w:type="pct"/>
            <w:tcBorders>
              <w:top w:val="none" w:sz="0" w:space="0" w:color="auto"/>
              <w:left w:val="none" w:sz="0" w:space="0" w:color="auto"/>
              <w:bottom w:val="none" w:sz="0" w:space="0" w:color="auto"/>
              <w:right w:val="none" w:sz="0" w:space="0" w:color="auto"/>
            </w:tcBorders>
          </w:tcPr>
          <w:p w14:paraId="2E5C4AC3" w14:textId="332285F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55</w:t>
            </w:r>
          </w:p>
        </w:tc>
        <w:tc>
          <w:tcPr>
            <w:tcW w:w="771" w:type="pct"/>
            <w:tcBorders>
              <w:top w:val="none" w:sz="0" w:space="0" w:color="auto"/>
              <w:left w:val="none" w:sz="0" w:space="0" w:color="auto"/>
              <w:bottom w:val="none" w:sz="0" w:space="0" w:color="auto"/>
              <w:right w:val="none" w:sz="0" w:space="0" w:color="auto"/>
            </w:tcBorders>
          </w:tcPr>
          <w:p w14:paraId="25ACF2CF" w14:textId="4E7A4E30"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101%</w:t>
            </w:r>
          </w:p>
        </w:tc>
        <w:tc>
          <w:tcPr>
            <w:tcW w:w="771" w:type="pct"/>
            <w:tcBorders>
              <w:top w:val="none" w:sz="0" w:space="0" w:color="auto"/>
              <w:left w:val="none" w:sz="0" w:space="0" w:color="auto"/>
              <w:bottom w:val="none" w:sz="0" w:space="0" w:color="auto"/>
              <w:right w:val="none" w:sz="0" w:space="0" w:color="auto"/>
            </w:tcBorders>
          </w:tcPr>
          <w:p w14:paraId="76EBAC1D" w14:textId="45167223"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56</w:t>
            </w:r>
          </w:p>
        </w:tc>
        <w:tc>
          <w:tcPr>
            <w:tcW w:w="771" w:type="pct"/>
            <w:tcBorders>
              <w:top w:val="none" w:sz="0" w:space="0" w:color="auto"/>
              <w:left w:val="none" w:sz="0" w:space="0" w:color="auto"/>
              <w:bottom w:val="none" w:sz="0" w:space="0" w:color="auto"/>
              <w:right w:val="none" w:sz="0" w:space="0" w:color="auto"/>
            </w:tcBorders>
          </w:tcPr>
          <w:p w14:paraId="4A36C839" w14:textId="0925755F"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0.693</w:t>
            </w:r>
          </w:p>
        </w:tc>
        <w:tc>
          <w:tcPr>
            <w:tcW w:w="771" w:type="pct"/>
            <w:tcBorders>
              <w:top w:val="none" w:sz="0" w:space="0" w:color="auto"/>
              <w:left w:val="none" w:sz="0" w:space="0" w:color="auto"/>
              <w:bottom w:val="none" w:sz="0" w:space="0" w:color="auto"/>
              <w:right w:val="none" w:sz="0" w:space="0" w:color="auto"/>
            </w:tcBorders>
          </w:tcPr>
          <w:p w14:paraId="32AC1DEE" w14:textId="7D146A04"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39</w:t>
            </w:r>
          </w:p>
        </w:tc>
      </w:tr>
      <w:tr w:rsidR="00D64D09" w14:paraId="02C5FDB0"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1E38961" w14:textId="77777777" w:rsidR="00D64D09" w:rsidRPr="006B0448" w:rsidRDefault="00D64D09" w:rsidP="00D64D09">
            <w:pPr>
              <w:pStyle w:val="TableLeftText"/>
            </w:pPr>
            <w:r w:rsidRPr="00DE581F">
              <w:t>Advanced Thermostat</w:t>
            </w:r>
          </w:p>
        </w:tc>
        <w:tc>
          <w:tcPr>
            <w:tcW w:w="770" w:type="pct"/>
            <w:tcBorders>
              <w:top w:val="none" w:sz="0" w:space="0" w:color="auto"/>
              <w:left w:val="none" w:sz="0" w:space="0" w:color="auto"/>
              <w:bottom w:val="none" w:sz="0" w:space="0" w:color="auto"/>
              <w:right w:val="none" w:sz="0" w:space="0" w:color="auto"/>
            </w:tcBorders>
          </w:tcPr>
          <w:p w14:paraId="311A0E9A" w14:textId="1334179D"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4,532</w:t>
            </w:r>
          </w:p>
        </w:tc>
        <w:tc>
          <w:tcPr>
            <w:tcW w:w="771" w:type="pct"/>
            <w:tcBorders>
              <w:top w:val="none" w:sz="0" w:space="0" w:color="auto"/>
              <w:left w:val="none" w:sz="0" w:space="0" w:color="auto"/>
              <w:bottom w:val="none" w:sz="0" w:space="0" w:color="auto"/>
              <w:right w:val="none" w:sz="0" w:space="0" w:color="auto"/>
            </w:tcBorders>
          </w:tcPr>
          <w:p w14:paraId="4FAF04E8" w14:textId="507A94C3"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085C25C1" w14:textId="09A9D58F"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4,513</w:t>
            </w:r>
          </w:p>
        </w:tc>
        <w:tc>
          <w:tcPr>
            <w:tcW w:w="771" w:type="pct"/>
            <w:tcBorders>
              <w:top w:val="none" w:sz="0" w:space="0" w:color="auto"/>
              <w:left w:val="none" w:sz="0" w:space="0" w:color="auto"/>
              <w:bottom w:val="none" w:sz="0" w:space="0" w:color="auto"/>
              <w:right w:val="none" w:sz="0" w:space="0" w:color="auto"/>
            </w:tcBorders>
          </w:tcPr>
          <w:p w14:paraId="52211F0D" w14:textId="537284D2"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5BB10991" w14:textId="6B5E5D21"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4,513</w:t>
            </w:r>
          </w:p>
        </w:tc>
      </w:tr>
      <w:tr w:rsidR="00D64D09" w14:paraId="6E3984AA"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0A1F932" w14:textId="77777777" w:rsidR="00D64D09" w:rsidRPr="006B0448" w:rsidRDefault="00D64D09" w:rsidP="00D64D09">
            <w:pPr>
              <w:pStyle w:val="TableLeftText"/>
            </w:pPr>
            <w:r w:rsidRPr="00DE581F">
              <w:t>Air Purifier</w:t>
            </w:r>
          </w:p>
        </w:tc>
        <w:tc>
          <w:tcPr>
            <w:tcW w:w="770" w:type="pct"/>
            <w:tcBorders>
              <w:top w:val="none" w:sz="0" w:space="0" w:color="auto"/>
              <w:left w:val="none" w:sz="0" w:space="0" w:color="auto"/>
              <w:bottom w:val="none" w:sz="0" w:space="0" w:color="auto"/>
              <w:right w:val="none" w:sz="0" w:space="0" w:color="auto"/>
            </w:tcBorders>
          </w:tcPr>
          <w:p w14:paraId="60E1A5BE" w14:textId="1E27A9F6"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5,071</w:t>
            </w:r>
          </w:p>
        </w:tc>
        <w:tc>
          <w:tcPr>
            <w:tcW w:w="771" w:type="pct"/>
            <w:tcBorders>
              <w:top w:val="none" w:sz="0" w:space="0" w:color="auto"/>
              <w:left w:val="none" w:sz="0" w:space="0" w:color="auto"/>
              <w:bottom w:val="none" w:sz="0" w:space="0" w:color="auto"/>
              <w:right w:val="none" w:sz="0" w:space="0" w:color="auto"/>
            </w:tcBorders>
          </w:tcPr>
          <w:p w14:paraId="4BA04BCC" w14:textId="72AFF64A"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68%</w:t>
            </w:r>
          </w:p>
        </w:tc>
        <w:tc>
          <w:tcPr>
            <w:tcW w:w="771" w:type="pct"/>
            <w:tcBorders>
              <w:top w:val="none" w:sz="0" w:space="0" w:color="auto"/>
              <w:left w:val="none" w:sz="0" w:space="0" w:color="auto"/>
              <w:bottom w:val="none" w:sz="0" w:space="0" w:color="auto"/>
              <w:right w:val="none" w:sz="0" w:space="0" w:color="auto"/>
            </w:tcBorders>
          </w:tcPr>
          <w:p w14:paraId="5F88BFC7" w14:textId="6388705D"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3,438</w:t>
            </w:r>
          </w:p>
        </w:tc>
        <w:tc>
          <w:tcPr>
            <w:tcW w:w="771" w:type="pct"/>
            <w:tcBorders>
              <w:top w:val="none" w:sz="0" w:space="0" w:color="auto"/>
              <w:left w:val="none" w:sz="0" w:space="0" w:color="auto"/>
              <w:bottom w:val="none" w:sz="0" w:space="0" w:color="auto"/>
              <w:right w:val="none" w:sz="0" w:space="0" w:color="auto"/>
            </w:tcBorders>
          </w:tcPr>
          <w:p w14:paraId="1C321A00" w14:textId="044B86D1"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491C2A45" w14:textId="607FAA09"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3,438</w:t>
            </w:r>
          </w:p>
        </w:tc>
      </w:tr>
      <w:tr w:rsidR="00D64D09" w14:paraId="5407B845"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FA353F6" w14:textId="77777777" w:rsidR="00D64D09" w:rsidRPr="006B0448" w:rsidRDefault="00D64D09" w:rsidP="00D64D09">
            <w:pPr>
              <w:pStyle w:val="TableLeftText"/>
            </w:pPr>
            <w:r w:rsidRPr="00DE581F">
              <w:t>Advanced Power Strip</w:t>
            </w:r>
          </w:p>
        </w:tc>
        <w:tc>
          <w:tcPr>
            <w:tcW w:w="770" w:type="pct"/>
            <w:tcBorders>
              <w:top w:val="none" w:sz="0" w:space="0" w:color="auto"/>
              <w:left w:val="none" w:sz="0" w:space="0" w:color="auto"/>
              <w:bottom w:val="none" w:sz="0" w:space="0" w:color="auto"/>
              <w:right w:val="none" w:sz="0" w:space="0" w:color="auto"/>
            </w:tcBorders>
          </w:tcPr>
          <w:p w14:paraId="27D8D4EB" w14:textId="1CAAF842"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3,825</w:t>
            </w:r>
          </w:p>
        </w:tc>
        <w:tc>
          <w:tcPr>
            <w:tcW w:w="771" w:type="pct"/>
            <w:tcBorders>
              <w:top w:val="none" w:sz="0" w:space="0" w:color="auto"/>
              <w:left w:val="none" w:sz="0" w:space="0" w:color="auto"/>
              <w:bottom w:val="none" w:sz="0" w:space="0" w:color="auto"/>
              <w:right w:val="none" w:sz="0" w:space="0" w:color="auto"/>
            </w:tcBorders>
          </w:tcPr>
          <w:p w14:paraId="446CF8F6" w14:textId="6602BF69"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2397DB0C" w14:textId="12760B45"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3,825</w:t>
            </w:r>
          </w:p>
        </w:tc>
        <w:tc>
          <w:tcPr>
            <w:tcW w:w="771" w:type="pct"/>
            <w:tcBorders>
              <w:top w:val="none" w:sz="0" w:space="0" w:color="auto"/>
              <w:left w:val="none" w:sz="0" w:space="0" w:color="auto"/>
              <w:bottom w:val="none" w:sz="0" w:space="0" w:color="auto"/>
              <w:right w:val="none" w:sz="0" w:space="0" w:color="auto"/>
            </w:tcBorders>
          </w:tcPr>
          <w:p w14:paraId="13BB217F" w14:textId="559B0DAA"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0D00B937" w14:textId="3868040E" w:rsidR="00D64D09" w:rsidRPr="00D31C58"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3,825</w:t>
            </w:r>
          </w:p>
        </w:tc>
      </w:tr>
      <w:tr w:rsidR="00D64D09" w14:paraId="44ACDF6D"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735005D" w14:textId="77777777" w:rsidR="00D64D09" w:rsidRPr="006B0448" w:rsidRDefault="00D64D09" w:rsidP="00D64D09">
            <w:pPr>
              <w:pStyle w:val="TableLeftText"/>
            </w:pPr>
            <w:r w:rsidRPr="00DE581F">
              <w:t>Smart Socket</w:t>
            </w:r>
          </w:p>
        </w:tc>
        <w:tc>
          <w:tcPr>
            <w:tcW w:w="770" w:type="pct"/>
            <w:tcBorders>
              <w:top w:val="none" w:sz="0" w:space="0" w:color="auto"/>
              <w:left w:val="none" w:sz="0" w:space="0" w:color="auto"/>
              <w:bottom w:val="none" w:sz="0" w:space="0" w:color="auto"/>
              <w:right w:val="none" w:sz="0" w:space="0" w:color="auto"/>
            </w:tcBorders>
          </w:tcPr>
          <w:p w14:paraId="575BCCB2" w14:textId="09706A00"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635</w:t>
            </w:r>
          </w:p>
        </w:tc>
        <w:tc>
          <w:tcPr>
            <w:tcW w:w="771" w:type="pct"/>
            <w:tcBorders>
              <w:top w:val="none" w:sz="0" w:space="0" w:color="auto"/>
              <w:left w:val="none" w:sz="0" w:space="0" w:color="auto"/>
              <w:bottom w:val="none" w:sz="0" w:space="0" w:color="auto"/>
              <w:right w:val="none" w:sz="0" w:space="0" w:color="auto"/>
            </w:tcBorders>
          </w:tcPr>
          <w:p w14:paraId="77C8AB7E" w14:textId="389F3E78"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88%</w:t>
            </w:r>
          </w:p>
        </w:tc>
        <w:tc>
          <w:tcPr>
            <w:tcW w:w="771" w:type="pct"/>
            <w:tcBorders>
              <w:top w:val="none" w:sz="0" w:space="0" w:color="auto"/>
              <w:left w:val="none" w:sz="0" w:space="0" w:color="auto"/>
              <w:bottom w:val="none" w:sz="0" w:space="0" w:color="auto"/>
              <w:right w:val="none" w:sz="0" w:space="0" w:color="auto"/>
            </w:tcBorders>
          </w:tcPr>
          <w:p w14:paraId="6867F104" w14:textId="502C4B79"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560</w:t>
            </w:r>
          </w:p>
        </w:tc>
        <w:tc>
          <w:tcPr>
            <w:tcW w:w="771" w:type="pct"/>
            <w:tcBorders>
              <w:top w:val="none" w:sz="0" w:space="0" w:color="auto"/>
              <w:left w:val="none" w:sz="0" w:space="0" w:color="auto"/>
              <w:bottom w:val="none" w:sz="0" w:space="0" w:color="auto"/>
              <w:right w:val="none" w:sz="0" w:space="0" w:color="auto"/>
            </w:tcBorders>
          </w:tcPr>
          <w:p w14:paraId="7696042F" w14:textId="4E583E8B"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742B8831" w14:textId="2A642F51" w:rsidR="00D64D09" w:rsidRPr="00D31C58"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560</w:t>
            </w:r>
          </w:p>
        </w:tc>
      </w:tr>
      <w:tr w:rsidR="00D64D09" w14:paraId="3868A262"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7042BC5" w14:textId="77777777" w:rsidR="00D64D09" w:rsidRPr="006B0448" w:rsidRDefault="00D64D09" w:rsidP="00D64D09">
            <w:pPr>
              <w:pStyle w:val="TableLeftText"/>
            </w:pPr>
            <w:r w:rsidRPr="00DE581F">
              <w:t>Dehumidifier</w:t>
            </w:r>
          </w:p>
        </w:tc>
        <w:tc>
          <w:tcPr>
            <w:tcW w:w="770" w:type="pct"/>
            <w:tcBorders>
              <w:top w:val="none" w:sz="0" w:space="0" w:color="auto"/>
              <w:left w:val="none" w:sz="0" w:space="0" w:color="auto"/>
              <w:bottom w:val="none" w:sz="0" w:space="0" w:color="auto"/>
              <w:right w:val="none" w:sz="0" w:space="0" w:color="auto"/>
            </w:tcBorders>
          </w:tcPr>
          <w:p w14:paraId="360FEFDF" w14:textId="6078019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352</w:t>
            </w:r>
          </w:p>
        </w:tc>
        <w:tc>
          <w:tcPr>
            <w:tcW w:w="771" w:type="pct"/>
            <w:tcBorders>
              <w:top w:val="none" w:sz="0" w:space="0" w:color="auto"/>
              <w:left w:val="none" w:sz="0" w:space="0" w:color="auto"/>
              <w:bottom w:val="none" w:sz="0" w:space="0" w:color="auto"/>
              <w:right w:val="none" w:sz="0" w:space="0" w:color="auto"/>
            </w:tcBorders>
          </w:tcPr>
          <w:p w14:paraId="1C72068B" w14:textId="76E16BB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5D71D5BD" w14:textId="40EE73B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351</w:t>
            </w:r>
          </w:p>
        </w:tc>
        <w:tc>
          <w:tcPr>
            <w:tcW w:w="771" w:type="pct"/>
            <w:tcBorders>
              <w:top w:val="none" w:sz="0" w:space="0" w:color="auto"/>
              <w:left w:val="none" w:sz="0" w:space="0" w:color="auto"/>
              <w:bottom w:val="none" w:sz="0" w:space="0" w:color="auto"/>
              <w:right w:val="none" w:sz="0" w:space="0" w:color="auto"/>
            </w:tcBorders>
          </w:tcPr>
          <w:p w14:paraId="7321AC4B" w14:textId="16D9454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6DDBA404" w14:textId="2842EDC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351</w:t>
            </w:r>
          </w:p>
        </w:tc>
      </w:tr>
      <w:tr w:rsidR="00D64D09" w14:paraId="4C2F7542"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12A629E" w14:textId="77777777" w:rsidR="00D64D09" w:rsidRPr="006B0448" w:rsidRDefault="00D64D09" w:rsidP="00D64D09">
            <w:pPr>
              <w:pStyle w:val="TableLeftText"/>
            </w:pPr>
            <w:r w:rsidRPr="00DE581F">
              <w:t>Pipe Insulation</w:t>
            </w:r>
          </w:p>
        </w:tc>
        <w:tc>
          <w:tcPr>
            <w:tcW w:w="770" w:type="pct"/>
            <w:tcBorders>
              <w:top w:val="none" w:sz="0" w:space="0" w:color="auto"/>
              <w:left w:val="none" w:sz="0" w:space="0" w:color="auto"/>
              <w:bottom w:val="none" w:sz="0" w:space="0" w:color="auto"/>
              <w:right w:val="none" w:sz="0" w:space="0" w:color="auto"/>
            </w:tcBorders>
          </w:tcPr>
          <w:p w14:paraId="72161924" w14:textId="2AA82430"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430</w:t>
            </w:r>
          </w:p>
        </w:tc>
        <w:tc>
          <w:tcPr>
            <w:tcW w:w="771" w:type="pct"/>
            <w:tcBorders>
              <w:top w:val="none" w:sz="0" w:space="0" w:color="auto"/>
              <w:left w:val="none" w:sz="0" w:space="0" w:color="auto"/>
              <w:bottom w:val="none" w:sz="0" w:space="0" w:color="auto"/>
              <w:right w:val="none" w:sz="0" w:space="0" w:color="auto"/>
            </w:tcBorders>
          </w:tcPr>
          <w:p w14:paraId="54CF80CC" w14:textId="0F8110D2"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122%</w:t>
            </w:r>
          </w:p>
        </w:tc>
        <w:tc>
          <w:tcPr>
            <w:tcW w:w="771" w:type="pct"/>
            <w:tcBorders>
              <w:top w:val="none" w:sz="0" w:space="0" w:color="auto"/>
              <w:left w:val="none" w:sz="0" w:space="0" w:color="auto"/>
              <w:bottom w:val="none" w:sz="0" w:space="0" w:color="auto"/>
              <w:right w:val="none" w:sz="0" w:space="0" w:color="auto"/>
            </w:tcBorders>
          </w:tcPr>
          <w:p w14:paraId="378D02BA" w14:textId="656EF16C"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524</w:t>
            </w:r>
          </w:p>
        </w:tc>
        <w:tc>
          <w:tcPr>
            <w:tcW w:w="771" w:type="pct"/>
            <w:tcBorders>
              <w:top w:val="none" w:sz="0" w:space="0" w:color="auto"/>
              <w:left w:val="none" w:sz="0" w:space="0" w:color="auto"/>
              <w:bottom w:val="none" w:sz="0" w:space="0" w:color="auto"/>
              <w:right w:val="none" w:sz="0" w:space="0" w:color="auto"/>
            </w:tcBorders>
          </w:tcPr>
          <w:p w14:paraId="37AE73A3" w14:textId="6C30B1B8"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3A96F46E" w14:textId="231ED8D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524</w:t>
            </w:r>
          </w:p>
        </w:tc>
      </w:tr>
      <w:tr w:rsidR="00D64D09" w14:paraId="45F2C0A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3B24C87" w14:textId="77777777" w:rsidR="00D64D09" w:rsidRPr="006B0448" w:rsidRDefault="00D64D09" w:rsidP="00D64D09">
            <w:pPr>
              <w:pStyle w:val="TableLeftText"/>
            </w:pPr>
            <w:r w:rsidRPr="00DE581F">
              <w:t>Door Sweep</w:t>
            </w:r>
          </w:p>
        </w:tc>
        <w:tc>
          <w:tcPr>
            <w:tcW w:w="770" w:type="pct"/>
            <w:tcBorders>
              <w:top w:val="none" w:sz="0" w:space="0" w:color="auto"/>
              <w:left w:val="none" w:sz="0" w:space="0" w:color="auto"/>
              <w:bottom w:val="none" w:sz="0" w:space="0" w:color="auto"/>
              <w:right w:val="none" w:sz="0" w:space="0" w:color="auto"/>
            </w:tcBorders>
          </w:tcPr>
          <w:p w14:paraId="7A2EB1EE" w14:textId="71720A8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235</w:t>
            </w:r>
          </w:p>
        </w:tc>
        <w:tc>
          <w:tcPr>
            <w:tcW w:w="771" w:type="pct"/>
            <w:tcBorders>
              <w:top w:val="none" w:sz="0" w:space="0" w:color="auto"/>
              <w:left w:val="none" w:sz="0" w:space="0" w:color="auto"/>
              <w:bottom w:val="none" w:sz="0" w:space="0" w:color="auto"/>
              <w:right w:val="none" w:sz="0" w:space="0" w:color="auto"/>
            </w:tcBorders>
          </w:tcPr>
          <w:p w14:paraId="6C6CDDF6" w14:textId="3F0A7CA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91%</w:t>
            </w:r>
          </w:p>
        </w:tc>
        <w:tc>
          <w:tcPr>
            <w:tcW w:w="771" w:type="pct"/>
            <w:tcBorders>
              <w:top w:val="none" w:sz="0" w:space="0" w:color="auto"/>
              <w:left w:val="none" w:sz="0" w:space="0" w:color="auto"/>
              <w:bottom w:val="none" w:sz="0" w:space="0" w:color="auto"/>
              <w:right w:val="none" w:sz="0" w:space="0" w:color="auto"/>
            </w:tcBorders>
          </w:tcPr>
          <w:p w14:paraId="278C12CA" w14:textId="105D526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214</w:t>
            </w:r>
          </w:p>
        </w:tc>
        <w:tc>
          <w:tcPr>
            <w:tcW w:w="771" w:type="pct"/>
            <w:tcBorders>
              <w:top w:val="none" w:sz="0" w:space="0" w:color="auto"/>
              <w:left w:val="none" w:sz="0" w:space="0" w:color="auto"/>
              <w:bottom w:val="none" w:sz="0" w:space="0" w:color="auto"/>
              <w:right w:val="none" w:sz="0" w:space="0" w:color="auto"/>
            </w:tcBorders>
          </w:tcPr>
          <w:p w14:paraId="43B9A2EE" w14:textId="672F590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43AC4C3E" w14:textId="1E76C440"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214</w:t>
            </w:r>
          </w:p>
        </w:tc>
      </w:tr>
      <w:tr w:rsidR="00D64D09" w14:paraId="5D3A44F0"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CD6BA3E" w14:textId="77777777" w:rsidR="00D64D09" w:rsidRPr="006B0448" w:rsidRDefault="00D64D09" w:rsidP="00D64D09">
            <w:pPr>
              <w:pStyle w:val="TableLeftText"/>
            </w:pPr>
            <w:r w:rsidRPr="00DE581F">
              <w:t>Showerhead Kit</w:t>
            </w:r>
          </w:p>
        </w:tc>
        <w:tc>
          <w:tcPr>
            <w:tcW w:w="770" w:type="pct"/>
            <w:tcBorders>
              <w:top w:val="none" w:sz="0" w:space="0" w:color="auto"/>
              <w:left w:val="none" w:sz="0" w:space="0" w:color="auto"/>
              <w:bottom w:val="none" w:sz="0" w:space="0" w:color="auto"/>
              <w:right w:val="none" w:sz="0" w:space="0" w:color="auto"/>
            </w:tcBorders>
          </w:tcPr>
          <w:p w14:paraId="24B386A3" w14:textId="4D537DE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351</w:t>
            </w:r>
          </w:p>
        </w:tc>
        <w:tc>
          <w:tcPr>
            <w:tcW w:w="771" w:type="pct"/>
            <w:tcBorders>
              <w:top w:val="none" w:sz="0" w:space="0" w:color="auto"/>
              <w:left w:val="none" w:sz="0" w:space="0" w:color="auto"/>
              <w:bottom w:val="none" w:sz="0" w:space="0" w:color="auto"/>
              <w:right w:val="none" w:sz="0" w:space="0" w:color="auto"/>
            </w:tcBorders>
          </w:tcPr>
          <w:p w14:paraId="1640D1D7" w14:textId="1711D8A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80%</w:t>
            </w:r>
          </w:p>
        </w:tc>
        <w:tc>
          <w:tcPr>
            <w:tcW w:w="771" w:type="pct"/>
            <w:tcBorders>
              <w:top w:val="none" w:sz="0" w:space="0" w:color="auto"/>
              <w:left w:val="none" w:sz="0" w:space="0" w:color="auto"/>
              <w:bottom w:val="none" w:sz="0" w:space="0" w:color="auto"/>
              <w:right w:val="none" w:sz="0" w:space="0" w:color="auto"/>
            </w:tcBorders>
          </w:tcPr>
          <w:p w14:paraId="4FBEE88A" w14:textId="22B1D21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280</w:t>
            </w:r>
          </w:p>
        </w:tc>
        <w:tc>
          <w:tcPr>
            <w:tcW w:w="771" w:type="pct"/>
            <w:tcBorders>
              <w:top w:val="none" w:sz="0" w:space="0" w:color="auto"/>
              <w:left w:val="none" w:sz="0" w:space="0" w:color="auto"/>
              <w:bottom w:val="none" w:sz="0" w:space="0" w:color="auto"/>
              <w:right w:val="none" w:sz="0" w:space="0" w:color="auto"/>
            </w:tcBorders>
          </w:tcPr>
          <w:p w14:paraId="69EBE241" w14:textId="1AD69301"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1953B593" w14:textId="34D2597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280</w:t>
            </w:r>
          </w:p>
        </w:tc>
      </w:tr>
      <w:tr w:rsidR="00D64D09" w14:paraId="66504ED3"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F738E05" w14:textId="77777777" w:rsidR="00D64D09" w:rsidRPr="006B0448" w:rsidRDefault="00D64D09" w:rsidP="00D64D09">
            <w:pPr>
              <w:pStyle w:val="TableLeftText"/>
            </w:pPr>
            <w:r w:rsidRPr="00DE581F">
              <w:t>Heat Pump Water Heater</w:t>
            </w:r>
          </w:p>
        </w:tc>
        <w:tc>
          <w:tcPr>
            <w:tcW w:w="770" w:type="pct"/>
            <w:tcBorders>
              <w:top w:val="none" w:sz="0" w:space="0" w:color="auto"/>
              <w:left w:val="none" w:sz="0" w:space="0" w:color="auto"/>
              <w:bottom w:val="none" w:sz="0" w:space="0" w:color="auto"/>
              <w:right w:val="none" w:sz="0" w:space="0" w:color="auto"/>
            </w:tcBorders>
          </w:tcPr>
          <w:p w14:paraId="2F1C1FB2" w14:textId="04BFFF3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136</w:t>
            </w:r>
          </w:p>
        </w:tc>
        <w:tc>
          <w:tcPr>
            <w:tcW w:w="771" w:type="pct"/>
            <w:tcBorders>
              <w:top w:val="none" w:sz="0" w:space="0" w:color="auto"/>
              <w:left w:val="none" w:sz="0" w:space="0" w:color="auto"/>
              <w:bottom w:val="none" w:sz="0" w:space="0" w:color="auto"/>
              <w:right w:val="none" w:sz="0" w:space="0" w:color="auto"/>
            </w:tcBorders>
          </w:tcPr>
          <w:p w14:paraId="64F8CD3F" w14:textId="54AF46B6"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37E6E512" w14:textId="63388A8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136</w:t>
            </w:r>
          </w:p>
        </w:tc>
        <w:tc>
          <w:tcPr>
            <w:tcW w:w="771" w:type="pct"/>
            <w:tcBorders>
              <w:top w:val="none" w:sz="0" w:space="0" w:color="auto"/>
              <w:left w:val="none" w:sz="0" w:space="0" w:color="auto"/>
              <w:bottom w:val="none" w:sz="0" w:space="0" w:color="auto"/>
              <w:right w:val="none" w:sz="0" w:space="0" w:color="auto"/>
            </w:tcBorders>
          </w:tcPr>
          <w:p w14:paraId="2FEEAEB2" w14:textId="0B2687A1"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72B09D41" w14:textId="602DDC4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136</w:t>
            </w:r>
          </w:p>
        </w:tc>
      </w:tr>
      <w:tr w:rsidR="00D64D09" w14:paraId="566FA5E8"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1ECED83" w14:textId="77777777" w:rsidR="00D64D09" w:rsidRPr="006B0448" w:rsidRDefault="00D64D09" w:rsidP="00D64D09">
            <w:pPr>
              <w:pStyle w:val="TableLeftText"/>
            </w:pPr>
            <w:r w:rsidRPr="00DE581F">
              <w:t>Clothes Washer</w:t>
            </w:r>
          </w:p>
        </w:tc>
        <w:tc>
          <w:tcPr>
            <w:tcW w:w="770" w:type="pct"/>
            <w:tcBorders>
              <w:top w:val="none" w:sz="0" w:space="0" w:color="auto"/>
              <w:left w:val="none" w:sz="0" w:space="0" w:color="auto"/>
              <w:bottom w:val="none" w:sz="0" w:space="0" w:color="auto"/>
              <w:right w:val="none" w:sz="0" w:space="0" w:color="auto"/>
            </w:tcBorders>
          </w:tcPr>
          <w:p w14:paraId="696093E7" w14:textId="5A68000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108</w:t>
            </w:r>
          </w:p>
        </w:tc>
        <w:tc>
          <w:tcPr>
            <w:tcW w:w="771" w:type="pct"/>
            <w:tcBorders>
              <w:top w:val="none" w:sz="0" w:space="0" w:color="auto"/>
              <w:left w:val="none" w:sz="0" w:space="0" w:color="auto"/>
              <w:bottom w:val="none" w:sz="0" w:space="0" w:color="auto"/>
              <w:right w:val="none" w:sz="0" w:space="0" w:color="auto"/>
            </w:tcBorders>
          </w:tcPr>
          <w:p w14:paraId="3916F28A" w14:textId="62D713B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95%</w:t>
            </w:r>
          </w:p>
        </w:tc>
        <w:tc>
          <w:tcPr>
            <w:tcW w:w="771" w:type="pct"/>
            <w:tcBorders>
              <w:top w:val="none" w:sz="0" w:space="0" w:color="auto"/>
              <w:left w:val="none" w:sz="0" w:space="0" w:color="auto"/>
              <w:bottom w:val="none" w:sz="0" w:space="0" w:color="auto"/>
              <w:right w:val="none" w:sz="0" w:space="0" w:color="auto"/>
            </w:tcBorders>
          </w:tcPr>
          <w:p w14:paraId="40636802" w14:textId="701D471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103</w:t>
            </w:r>
          </w:p>
        </w:tc>
        <w:tc>
          <w:tcPr>
            <w:tcW w:w="771" w:type="pct"/>
            <w:tcBorders>
              <w:top w:val="none" w:sz="0" w:space="0" w:color="auto"/>
              <w:left w:val="none" w:sz="0" w:space="0" w:color="auto"/>
              <w:bottom w:val="none" w:sz="0" w:space="0" w:color="auto"/>
              <w:right w:val="none" w:sz="0" w:space="0" w:color="auto"/>
            </w:tcBorders>
          </w:tcPr>
          <w:p w14:paraId="4099E054" w14:textId="2E3E6E11"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6A3FDAEB" w14:textId="2C115B1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103</w:t>
            </w:r>
          </w:p>
        </w:tc>
      </w:tr>
      <w:tr w:rsidR="00D64D09" w14:paraId="4113D22D"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43C91F8" w14:textId="77777777" w:rsidR="00D64D09" w:rsidRPr="006B0448" w:rsidRDefault="00D64D09" w:rsidP="00D64D09">
            <w:pPr>
              <w:pStyle w:val="TableLeftText"/>
            </w:pPr>
            <w:r w:rsidRPr="00DE581F">
              <w:t>Electric Dryer</w:t>
            </w:r>
          </w:p>
        </w:tc>
        <w:tc>
          <w:tcPr>
            <w:tcW w:w="770" w:type="pct"/>
            <w:tcBorders>
              <w:top w:val="none" w:sz="0" w:space="0" w:color="auto"/>
              <w:left w:val="none" w:sz="0" w:space="0" w:color="auto"/>
              <w:bottom w:val="none" w:sz="0" w:space="0" w:color="auto"/>
              <w:right w:val="none" w:sz="0" w:space="0" w:color="auto"/>
            </w:tcBorders>
          </w:tcPr>
          <w:p w14:paraId="72B8A504" w14:textId="30E158AE"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66</w:t>
            </w:r>
          </w:p>
        </w:tc>
        <w:tc>
          <w:tcPr>
            <w:tcW w:w="771" w:type="pct"/>
            <w:tcBorders>
              <w:top w:val="none" w:sz="0" w:space="0" w:color="auto"/>
              <w:left w:val="none" w:sz="0" w:space="0" w:color="auto"/>
              <w:bottom w:val="none" w:sz="0" w:space="0" w:color="auto"/>
              <w:right w:val="none" w:sz="0" w:space="0" w:color="auto"/>
            </w:tcBorders>
          </w:tcPr>
          <w:p w14:paraId="309F870F" w14:textId="5013C95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104%</w:t>
            </w:r>
          </w:p>
        </w:tc>
        <w:tc>
          <w:tcPr>
            <w:tcW w:w="771" w:type="pct"/>
            <w:tcBorders>
              <w:top w:val="none" w:sz="0" w:space="0" w:color="auto"/>
              <w:left w:val="none" w:sz="0" w:space="0" w:color="auto"/>
              <w:bottom w:val="none" w:sz="0" w:space="0" w:color="auto"/>
              <w:right w:val="none" w:sz="0" w:space="0" w:color="auto"/>
            </w:tcBorders>
          </w:tcPr>
          <w:p w14:paraId="730D26FC" w14:textId="221F653F"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68</w:t>
            </w:r>
          </w:p>
        </w:tc>
        <w:tc>
          <w:tcPr>
            <w:tcW w:w="771" w:type="pct"/>
            <w:tcBorders>
              <w:top w:val="none" w:sz="0" w:space="0" w:color="auto"/>
              <w:left w:val="none" w:sz="0" w:space="0" w:color="auto"/>
              <w:bottom w:val="none" w:sz="0" w:space="0" w:color="auto"/>
              <w:right w:val="none" w:sz="0" w:space="0" w:color="auto"/>
            </w:tcBorders>
          </w:tcPr>
          <w:p w14:paraId="5A9D77E6" w14:textId="297BF18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660D9130" w14:textId="12EDF1D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68</w:t>
            </w:r>
          </w:p>
        </w:tc>
      </w:tr>
      <w:tr w:rsidR="00D64D09" w14:paraId="73904FDB"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072EE8D" w14:textId="77777777" w:rsidR="00D64D09" w:rsidRPr="006B0448" w:rsidRDefault="00D64D09" w:rsidP="00D64D09">
            <w:pPr>
              <w:pStyle w:val="TableLeftText"/>
            </w:pPr>
            <w:r w:rsidRPr="00DE581F">
              <w:t>Refrigerator</w:t>
            </w:r>
          </w:p>
        </w:tc>
        <w:tc>
          <w:tcPr>
            <w:tcW w:w="770" w:type="pct"/>
            <w:tcBorders>
              <w:top w:val="none" w:sz="0" w:space="0" w:color="auto"/>
              <w:left w:val="none" w:sz="0" w:space="0" w:color="auto"/>
              <w:bottom w:val="none" w:sz="0" w:space="0" w:color="auto"/>
              <w:right w:val="none" w:sz="0" w:space="0" w:color="auto"/>
            </w:tcBorders>
          </w:tcPr>
          <w:p w14:paraId="443667C5" w14:textId="4D6342C8"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59</w:t>
            </w:r>
          </w:p>
        </w:tc>
        <w:tc>
          <w:tcPr>
            <w:tcW w:w="771" w:type="pct"/>
            <w:tcBorders>
              <w:top w:val="none" w:sz="0" w:space="0" w:color="auto"/>
              <w:left w:val="none" w:sz="0" w:space="0" w:color="auto"/>
              <w:bottom w:val="none" w:sz="0" w:space="0" w:color="auto"/>
              <w:right w:val="none" w:sz="0" w:space="0" w:color="auto"/>
            </w:tcBorders>
          </w:tcPr>
          <w:p w14:paraId="7637D485" w14:textId="7405DAA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105%</w:t>
            </w:r>
          </w:p>
        </w:tc>
        <w:tc>
          <w:tcPr>
            <w:tcW w:w="771" w:type="pct"/>
            <w:tcBorders>
              <w:top w:val="none" w:sz="0" w:space="0" w:color="auto"/>
              <w:left w:val="none" w:sz="0" w:space="0" w:color="auto"/>
              <w:bottom w:val="none" w:sz="0" w:space="0" w:color="auto"/>
              <w:right w:val="none" w:sz="0" w:space="0" w:color="auto"/>
            </w:tcBorders>
          </w:tcPr>
          <w:p w14:paraId="56E0D7FE" w14:textId="1FA23D5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62</w:t>
            </w:r>
          </w:p>
        </w:tc>
        <w:tc>
          <w:tcPr>
            <w:tcW w:w="771" w:type="pct"/>
            <w:tcBorders>
              <w:top w:val="none" w:sz="0" w:space="0" w:color="auto"/>
              <w:left w:val="none" w:sz="0" w:space="0" w:color="auto"/>
              <w:bottom w:val="none" w:sz="0" w:space="0" w:color="auto"/>
              <w:right w:val="none" w:sz="0" w:space="0" w:color="auto"/>
            </w:tcBorders>
          </w:tcPr>
          <w:p w14:paraId="0ACB17D9" w14:textId="2E190D00"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2C5E9AE1" w14:textId="1214884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62</w:t>
            </w:r>
          </w:p>
        </w:tc>
      </w:tr>
      <w:tr w:rsidR="00D64D09" w14:paraId="3103AEAA"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25478A0" w14:textId="77777777" w:rsidR="00D64D09" w:rsidRPr="006B0448" w:rsidRDefault="00D64D09" w:rsidP="00D64D09">
            <w:pPr>
              <w:pStyle w:val="TableLeftText"/>
            </w:pPr>
            <w:r w:rsidRPr="00DE581F">
              <w:t>Bathroom Exhaust Fan</w:t>
            </w:r>
          </w:p>
        </w:tc>
        <w:tc>
          <w:tcPr>
            <w:tcW w:w="770" w:type="pct"/>
            <w:tcBorders>
              <w:top w:val="none" w:sz="0" w:space="0" w:color="auto"/>
              <w:left w:val="none" w:sz="0" w:space="0" w:color="auto"/>
              <w:bottom w:val="none" w:sz="0" w:space="0" w:color="auto"/>
              <w:right w:val="none" w:sz="0" w:space="0" w:color="auto"/>
            </w:tcBorders>
          </w:tcPr>
          <w:p w14:paraId="7DA45389" w14:textId="38BCC60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46</w:t>
            </w:r>
          </w:p>
        </w:tc>
        <w:tc>
          <w:tcPr>
            <w:tcW w:w="771" w:type="pct"/>
            <w:tcBorders>
              <w:top w:val="none" w:sz="0" w:space="0" w:color="auto"/>
              <w:left w:val="none" w:sz="0" w:space="0" w:color="auto"/>
              <w:bottom w:val="none" w:sz="0" w:space="0" w:color="auto"/>
              <w:right w:val="none" w:sz="0" w:space="0" w:color="auto"/>
            </w:tcBorders>
          </w:tcPr>
          <w:p w14:paraId="24259E91" w14:textId="3D05401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5240EB87" w14:textId="0D78E536"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46</w:t>
            </w:r>
          </w:p>
        </w:tc>
        <w:tc>
          <w:tcPr>
            <w:tcW w:w="771" w:type="pct"/>
            <w:tcBorders>
              <w:top w:val="none" w:sz="0" w:space="0" w:color="auto"/>
              <w:left w:val="none" w:sz="0" w:space="0" w:color="auto"/>
              <w:bottom w:val="none" w:sz="0" w:space="0" w:color="auto"/>
              <w:right w:val="none" w:sz="0" w:space="0" w:color="auto"/>
            </w:tcBorders>
          </w:tcPr>
          <w:p w14:paraId="1F98857E" w14:textId="71FE1232"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3945F862" w14:textId="3B0CF03D"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46</w:t>
            </w:r>
          </w:p>
        </w:tc>
      </w:tr>
      <w:tr w:rsidR="00D64D09" w14:paraId="00CDE17C"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5508BEB" w14:textId="77777777" w:rsidR="00D64D09" w:rsidRPr="006B0448" w:rsidRDefault="00D64D09" w:rsidP="00D64D09">
            <w:pPr>
              <w:pStyle w:val="TableLeftText"/>
            </w:pPr>
            <w:r w:rsidRPr="00DE581F">
              <w:t>Water Dispenser</w:t>
            </w:r>
          </w:p>
        </w:tc>
        <w:tc>
          <w:tcPr>
            <w:tcW w:w="770" w:type="pct"/>
            <w:tcBorders>
              <w:top w:val="none" w:sz="0" w:space="0" w:color="auto"/>
              <w:left w:val="none" w:sz="0" w:space="0" w:color="auto"/>
              <w:bottom w:val="none" w:sz="0" w:space="0" w:color="auto"/>
              <w:right w:val="none" w:sz="0" w:space="0" w:color="auto"/>
            </w:tcBorders>
          </w:tcPr>
          <w:p w14:paraId="2E14A03F" w14:textId="7A69398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17</w:t>
            </w:r>
          </w:p>
        </w:tc>
        <w:tc>
          <w:tcPr>
            <w:tcW w:w="771" w:type="pct"/>
            <w:tcBorders>
              <w:top w:val="none" w:sz="0" w:space="0" w:color="auto"/>
              <w:left w:val="none" w:sz="0" w:space="0" w:color="auto"/>
              <w:bottom w:val="none" w:sz="0" w:space="0" w:color="auto"/>
              <w:right w:val="none" w:sz="0" w:space="0" w:color="auto"/>
            </w:tcBorders>
          </w:tcPr>
          <w:p w14:paraId="68545DB0" w14:textId="31D133C2"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102%</w:t>
            </w:r>
          </w:p>
        </w:tc>
        <w:tc>
          <w:tcPr>
            <w:tcW w:w="771" w:type="pct"/>
            <w:tcBorders>
              <w:top w:val="none" w:sz="0" w:space="0" w:color="auto"/>
              <w:left w:val="none" w:sz="0" w:space="0" w:color="auto"/>
              <w:bottom w:val="none" w:sz="0" w:space="0" w:color="auto"/>
              <w:right w:val="none" w:sz="0" w:space="0" w:color="auto"/>
            </w:tcBorders>
          </w:tcPr>
          <w:p w14:paraId="079B09C0" w14:textId="41BB5E0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17</w:t>
            </w:r>
          </w:p>
        </w:tc>
        <w:tc>
          <w:tcPr>
            <w:tcW w:w="771" w:type="pct"/>
            <w:tcBorders>
              <w:top w:val="none" w:sz="0" w:space="0" w:color="auto"/>
              <w:left w:val="none" w:sz="0" w:space="0" w:color="auto"/>
              <w:bottom w:val="none" w:sz="0" w:space="0" w:color="auto"/>
              <w:right w:val="none" w:sz="0" w:space="0" w:color="auto"/>
            </w:tcBorders>
          </w:tcPr>
          <w:p w14:paraId="61D1B1F0" w14:textId="4C1360D3"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44A41DF4" w14:textId="1E766B8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17</w:t>
            </w:r>
          </w:p>
        </w:tc>
      </w:tr>
      <w:tr w:rsidR="00D64D09" w14:paraId="7633912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54FF988" w14:textId="77777777" w:rsidR="00D64D09" w:rsidRPr="006B0448" w:rsidRDefault="00D64D09" w:rsidP="00D64D09">
            <w:pPr>
              <w:pStyle w:val="TableLeftText"/>
            </w:pPr>
            <w:r w:rsidRPr="00DE581F">
              <w:t>Freezer</w:t>
            </w:r>
          </w:p>
        </w:tc>
        <w:tc>
          <w:tcPr>
            <w:tcW w:w="770" w:type="pct"/>
            <w:tcBorders>
              <w:top w:val="none" w:sz="0" w:space="0" w:color="auto"/>
              <w:left w:val="none" w:sz="0" w:space="0" w:color="auto"/>
              <w:bottom w:val="none" w:sz="0" w:space="0" w:color="auto"/>
              <w:right w:val="none" w:sz="0" w:space="0" w:color="auto"/>
            </w:tcBorders>
          </w:tcPr>
          <w:p w14:paraId="1824CC0C" w14:textId="4007CA9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9</w:t>
            </w:r>
          </w:p>
        </w:tc>
        <w:tc>
          <w:tcPr>
            <w:tcW w:w="771" w:type="pct"/>
            <w:tcBorders>
              <w:top w:val="none" w:sz="0" w:space="0" w:color="auto"/>
              <w:left w:val="none" w:sz="0" w:space="0" w:color="auto"/>
              <w:bottom w:val="none" w:sz="0" w:space="0" w:color="auto"/>
              <w:right w:val="none" w:sz="0" w:space="0" w:color="auto"/>
            </w:tcBorders>
          </w:tcPr>
          <w:p w14:paraId="56B4AE1E" w14:textId="05F41E09"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6C8892DB" w14:textId="0130F991"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9</w:t>
            </w:r>
          </w:p>
        </w:tc>
        <w:tc>
          <w:tcPr>
            <w:tcW w:w="771" w:type="pct"/>
            <w:tcBorders>
              <w:top w:val="none" w:sz="0" w:space="0" w:color="auto"/>
              <w:left w:val="none" w:sz="0" w:space="0" w:color="auto"/>
              <w:bottom w:val="none" w:sz="0" w:space="0" w:color="auto"/>
              <w:right w:val="none" w:sz="0" w:space="0" w:color="auto"/>
            </w:tcBorders>
          </w:tcPr>
          <w:p w14:paraId="4E76D338" w14:textId="4EE2EF4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3F91E855" w14:textId="7302CBE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9</w:t>
            </w:r>
          </w:p>
        </w:tc>
      </w:tr>
      <w:tr w:rsidR="00D64D09" w14:paraId="7C586B82"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3559609" w14:textId="77777777" w:rsidR="00D64D09" w:rsidRPr="006B0448" w:rsidRDefault="00D64D09" w:rsidP="00D64D09">
            <w:pPr>
              <w:pStyle w:val="TableLeftText"/>
            </w:pPr>
            <w:r w:rsidRPr="00DE581F">
              <w:t>Pool Pump</w:t>
            </w:r>
          </w:p>
        </w:tc>
        <w:tc>
          <w:tcPr>
            <w:tcW w:w="770" w:type="pct"/>
            <w:tcBorders>
              <w:top w:val="none" w:sz="0" w:space="0" w:color="auto"/>
              <w:left w:val="none" w:sz="0" w:space="0" w:color="auto"/>
              <w:bottom w:val="none" w:sz="0" w:space="0" w:color="auto"/>
              <w:right w:val="none" w:sz="0" w:space="0" w:color="auto"/>
            </w:tcBorders>
          </w:tcPr>
          <w:p w14:paraId="7569A8B7" w14:textId="4D54BF3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w:t>
            </w:r>
          </w:p>
        </w:tc>
        <w:tc>
          <w:tcPr>
            <w:tcW w:w="771" w:type="pct"/>
            <w:tcBorders>
              <w:top w:val="none" w:sz="0" w:space="0" w:color="auto"/>
              <w:left w:val="none" w:sz="0" w:space="0" w:color="auto"/>
              <w:bottom w:val="none" w:sz="0" w:space="0" w:color="auto"/>
              <w:right w:val="none" w:sz="0" w:space="0" w:color="auto"/>
            </w:tcBorders>
          </w:tcPr>
          <w:p w14:paraId="717A5F53" w14:textId="4739B06C"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w:t>
            </w:r>
          </w:p>
        </w:tc>
        <w:tc>
          <w:tcPr>
            <w:tcW w:w="771" w:type="pct"/>
            <w:tcBorders>
              <w:top w:val="none" w:sz="0" w:space="0" w:color="auto"/>
              <w:left w:val="none" w:sz="0" w:space="0" w:color="auto"/>
              <w:bottom w:val="none" w:sz="0" w:space="0" w:color="auto"/>
              <w:right w:val="none" w:sz="0" w:space="0" w:color="auto"/>
            </w:tcBorders>
          </w:tcPr>
          <w:p w14:paraId="7EA7F440" w14:textId="0B32059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w:t>
            </w:r>
          </w:p>
        </w:tc>
        <w:tc>
          <w:tcPr>
            <w:tcW w:w="771" w:type="pct"/>
            <w:tcBorders>
              <w:top w:val="none" w:sz="0" w:space="0" w:color="auto"/>
              <w:left w:val="none" w:sz="0" w:space="0" w:color="auto"/>
              <w:bottom w:val="none" w:sz="0" w:space="0" w:color="auto"/>
              <w:right w:val="none" w:sz="0" w:space="0" w:color="auto"/>
            </w:tcBorders>
          </w:tcPr>
          <w:p w14:paraId="0C523A42" w14:textId="190D29FB"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4991A4F5" w14:textId="2910378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6</w:t>
            </w:r>
          </w:p>
        </w:tc>
      </w:tr>
      <w:tr w:rsidR="00D64D09" w14:paraId="6C36781F"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7215EC6" w14:textId="77777777" w:rsidR="00D64D09" w:rsidRPr="006B0448" w:rsidRDefault="00D64D09" w:rsidP="00D64D09">
            <w:pPr>
              <w:pStyle w:val="TableLeftText"/>
            </w:pPr>
            <w:r w:rsidRPr="00DE581F">
              <w:t>Room Air Conditioner</w:t>
            </w:r>
          </w:p>
        </w:tc>
        <w:tc>
          <w:tcPr>
            <w:tcW w:w="770" w:type="pct"/>
            <w:tcBorders>
              <w:top w:val="none" w:sz="0" w:space="0" w:color="auto"/>
              <w:left w:val="none" w:sz="0" w:space="0" w:color="auto"/>
              <w:bottom w:val="none" w:sz="0" w:space="0" w:color="auto"/>
              <w:right w:val="none" w:sz="0" w:space="0" w:color="auto"/>
            </w:tcBorders>
          </w:tcPr>
          <w:p w14:paraId="063DB836" w14:textId="6E2F42D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w:t>
            </w:r>
          </w:p>
        </w:tc>
        <w:tc>
          <w:tcPr>
            <w:tcW w:w="771" w:type="pct"/>
            <w:tcBorders>
              <w:top w:val="none" w:sz="0" w:space="0" w:color="auto"/>
              <w:left w:val="none" w:sz="0" w:space="0" w:color="auto"/>
              <w:bottom w:val="none" w:sz="0" w:space="0" w:color="auto"/>
              <w:right w:val="none" w:sz="0" w:space="0" w:color="auto"/>
            </w:tcBorders>
          </w:tcPr>
          <w:p w14:paraId="08D0A0C6" w14:textId="2623CAD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101%</w:t>
            </w:r>
          </w:p>
        </w:tc>
        <w:tc>
          <w:tcPr>
            <w:tcW w:w="771" w:type="pct"/>
            <w:tcBorders>
              <w:top w:val="none" w:sz="0" w:space="0" w:color="auto"/>
              <w:left w:val="none" w:sz="0" w:space="0" w:color="auto"/>
              <w:bottom w:val="none" w:sz="0" w:space="0" w:color="auto"/>
              <w:right w:val="none" w:sz="0" w:space="0" w:color="auto"/>
            </w:tcBorders>
          </w:tcPr>
          <w:p w14:paraId="46B48566" w14:textId="4629251F"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w:t>
            </w:r>
          </w:p>
        </w:tc>
        <w:tc>
          <w:tcPr>
            <w:tcW w:w="771" w:type="pct"/>
            <w:tcBorders>
              <w:top w:val="none" w:sz="0" w:space="0" w:color="auto"/>
              <w:left w:val="none" w:sz="0" w:space="0" w:color="auto"/>
              <w:bottom w:val="none" w:sz="0" w:space="0" w:color="auto"/>
              <w:right w:val="none" w:sz="0" w:space="0" w:color="auto"/>
            </w:tcBorders>
          </w:tcPr>
          <w:p w14:paraId="166E801C" w14:textId="3381E4A3"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283574C9" w14:textId="192D1AE8"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3</w:t>
            </w:r>
          </w:p>
        </w:tc>
      </w:tr>
      <w:tr w:rsidR="00D64D09" w14:paraId="696500ED"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0AB30CE" w14:textId="77777777" w:rsidR="00D64D09" w:rsidRPr="006B0448" w:rsidRDefault="00D64D09" w:rsidP="00D64D09">
            <w:pPr>
              <w:pStyle w:val="TableLeftText"/>
            </w:pPr>
            <w:r w:rsidRPr="00DE581F">
              <w:t>Showerhead</w:t>
            </w:r>
          </w:p>
        </w:tc>
        <w:tc>
          <w:tcPr>
            <w:tcW w:w="770" w:type="pct"/>
            <w:tcBorders>
              <w:top w:val="none" w:sz="0" w:space="0" w:color="auto"/>
              <w:left w:val="none" w:sz="0" w:space="0" w:color="auto"/>
              <w:bottom w:val="none" w:sz="0" w:space="0" w:color="auto"/>
              <w:right w:val="none" w:sz="0" w:space="0" w:color="auto"/>
            </w:tcBorders>
          </w:tcPr>
          <w:p w14:paraId="427C05E9" w14:textId="726DFA04"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2</w:t>
            </w:r>
          </w:p>
        </w:tc>
        <w:tc>
          <w:tcPr>
            <w:tcW w:w="771" w:type="pct"/>
            <w:tcBorders>
              <w:top w:val="none" w:sz="0" w:space="0" w:color="auto"/>
              <w:left w:val="none" w:sz="0" w:space="0" w:color="auto"/>
              <w:bottom w:val="none" w:sz="0" w:space="0" w:color="auto"/>
              <w:right w:val="none" w:sz="0" w:space="0" w:color="auto"/>
            </w:tcBorders>
          </w:tcPr>
          <w:p w14:paraId="2AFB8288" w14:textId="001D4D17"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111%</w:t>
            </w:r>
          </w:p>
        </w:tc>
        <w:tc>
          <w:tcPr>
            <w:tcW w:w="771" w:type="pct"/>
            <w:tcBorders>
              <w:top w:val="none" w:sz="0" w:space="0" w:color="auto"/>
              <w:left w:val="none" w:sz="0" w:space="0" w:color="auto"/>
              <w:bottom w:val="none" w:sz="0" w:space="0" w:color="auto"/>
              <w:right w:val="none" w:sz="0" w:space="0" w:color="auto"/>
            </w:tcBorders>
          </w:tcPr>
          <w:p w14:paraId="0DCB53E8" w14:textId="7F23128A"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2</w:t>
            </w:r>
          </w:p>
        </w:tc>
        <w:tc>
          <w:tcPr>
            <w:tcW w:w="771" w:type="pct"/>
            <w:tcBorders>
              <w:top w:val="none" w:sz="0" w:space="0" w:color="auto"/>
              <w:left w:val="none" w:sz="0" w:space="0" w:color="auto"/>
              <w:bottom w:val="none" w:sz="0" w:space="0" w:color="auto"/>
              <w:right w:val="none" w:sz="0" w:space="0" w:color="auto"/>
            </w:tcBorders>
          </w:tcPr>
          <w:p w14:paraId="4C5E9D1C" w14:textId="7F8B3842"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64BE0CFE" w14:textId="1AFA3B6F"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2</w:t>
            </w:r>
          </w:p>
        </w:tc>
      </w:tr>
      <w:tr w:rsidR="00D64D09" w14:paraId="4793AF0D"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2E176F6" w14:textId="77777777" w:rsidR="00D64D09" w:rsidRPr="006B0448" w:rsidRDefault="00D64D09" w:rsidP="00D64D09">
            <w:pPr>
              <w:pStyle w:val="TableLeftText"/>
            </w:pPr>
            <w:r w:rsidRPr="00DE581F">
              <w:t>Faucet Aerator</w:t>
            </w:r>
          </w:p>
        </w:tc>
        <w:tc>
          <w:tcPr>
            <w:tcW w:w="770" w:type="pct"/>
            <w:tcBorders>
              <w:top w:val="none" w:sz="0" w:space="0" w:color="auto"/>
              <w:left w:val="none" w:sz="0" w:space="0" w:color="auto"/>
              <w:bottom w:val="none" w:sz="0" w:space="0" w:color="auto"/>
              <w:right w:val="none" w:sz="0" w:space="0" w:color="auto"/>
            </w:tcBorders>
          </w:tcPr>
          <w:p w14:paraId="7E9DA6A9" w14:textId="0CC6C3C1"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w:t>
            </w:r>
          </w:p>
        </w:tc>
        <w:tc>
          <w:tcPr>
            <w:tcW w:w="771" w:type="pct"/>
            <w:tcBorders>
              <w:top w:val="none" w:sz="0" w:space="0" w:color="auto"/>
              <w:left w:val="none" w:sz="0" w:space="0" w:color="auto"/>
              <w:bottom w:val="none" w:sz="0" w:space="0" w:color="auto"/>
              <w:right w:val="none" w:sz="0" w:space="0" w:color="auto"/>
            </w:tcBorders>
          </w:tcPr>
          <w:p w14:paraId="010FA5CC" w14:textId="40507FF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102%</w:t>
            </w:r>
          </w:p>
        </w:tc>
        <w:tc>
          <w:tcPr>
            <w:tcW w:w="771" w:type="pct"/>
            <w:tcBorders>
              <w:top w:val="none" w:sz="0" w:space="0" w:color="auto"/>
              <w:left w:val="none" w:sz="0" w:space="0" w:color="auto"/>
              <w:bottom w:val="none" w:sz="0" w:space="0" w:color="auto"/>
              <w:right w:val="none" w:sz="0" w:space="0" w:color="auto"/>
            </w:tcBorders>
          </w:tcPr>
          <w:p w14:paraId="50583516" w14:textId="6B49A05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w:t>
            </w:r>
          </w:p>
        </w:tc>
        <w:tc>
          <w:tcPr>
            <w:tcW w:w="771" w:type="pct"/>
            <w:tcBorders>
              <w:top w:val="none" w:sz="0" w:space="0" w:color="auto"/>
              <w:left w:val="none" w:sz="0" w:space="0" w:color="auto"/>
              <w:bottom w:val="none" w:sz="0" w:space="0" w:color="auto"/>
              <w:right w:val="none" w:sz="0" w:space="0" w:color="auto"/>
            </w:tcBorders>
          </w:tcPr>
          <w:p w14:paraId="62F96CC0" w14:textId="0299D8C5"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15CDEC4D" w14:textId="631DAE0B"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w:t>
            </w:r>
          </w:p>
        </w:tc>
      </w:tr>
      <w:tr w:rsidR="00D64D09" w14:paraId="34861082"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7AF5AC5" w14:textId="77777777" w:rsidR="00D64D09" w:rsidRPr="006B0448" w:rsidRDefault="00D64D09" w:rsidP="00D64D09">
            <w:pPr>
              <w:pStyle w:val="TableLeftText"/>
            </w:pPr>
            <w:r w:rsidRPr="00DE581F">
              <w:t>Weatherstripping</w:t>
            </w:r>
          </w:p>
        </w:tc>
        <w:tc>
          <w:tcPr>
            <w:tcW w:w="770" w:type="pct"/>
            <w:tcBorders>
              <w:top w:val="none" w:sz="0" w:space="0" w:color="auto"/>
              <w:left w:val="none" w:sz="0" w:space="0" w:color="auto"/>
              <w:bottom w:val="none" w:sz="0" w:space="0" w:color="auto"/>
              <w:right w:val="none" w:sz="0" w:space="0" w:color="auto"/>
            </w:tcBorders>
          </w:tcPr>
          <w:p w14:paraId="6D39F142" w14:textId="04AAC9D9"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&lt;1</w:t>
            </w:r>
          </w:p>
        </w:tc>
        <w:tc>
          <w:tcPr>
            <w:tcW w:w="771" w:type="pct"/>
            <w:tcBorders>
              <w:top w:val="none" w:sz="0" w:space="0" w:color="auto"/>
              <w:left w:val="none" w:sz="0" w:space="0" w:color="auto"/>
              <w:bottom w:val="none" w:sz="0" w:space="0" w:color="auto"/>
              <w:right w:val="none" w:sz="0" w:space="0" w:color="auto"/>
            </w:tcBorders>
          </w:tcPr>
          <w:p w14:paraId="62E96BEF" w14:textId="270E38E4"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135%</w:t>
            </w:r>
          </w:p>
        </w:tc>
        <w:tc>
          <w:tcPr>
            <w:tcW w:w="771" w:type="pct"/>
            <w:tcBorders>
              <w:top w:val="none" w:sz="0" w:space="0" w:color="auto"/>
              <w:left w:val="none" w:sz="0" w:space="0" w:color="auto"/>
              <w:bottom w:val="none" w:sz="0" w:space="0" w:color="auto"/>
              <w:right w:val="none" w:sz="0" w:space="0" w:color="auto"/>
            </w:tcBorders>
          </w:tcPr>
          <w:p w14:paraId="2FDE8C83" w14:textId="67A93900"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&lt;1</w:t>
            </w:r>
          </w:p>
        </w:tc>
        <w:tc>
          <w:tcPr>
            <w:tcW w:w="771" w:type="pct"/>
            <w:tcBorders>
              <w:top w:val="none" w:sz="0" w:space="0" w:color="auto"/>
              <w:left w:val="none" w:sz="0" w:space="0" w:color="auto"/>
              <w:bottom w:val="none" w:sz="0" w:space="0" w:color="auto"/>
              <w:right w:val="none" w:sz="0" w:space="0" w:color="auto"/>
            </w:tcBorders>
          </w:tcPr>
          <w:p w14:paraId="07C14B85" w14:textId="61FC9B5A"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1D7ADD33" w14:textId="32E0AA2E" w:rsid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pPr>
            <w:r w:rsidRPr="00FA3CEC">
              <w:t>&lt;1</w:t>
            </w:r>
          </w:p>
        </w:tc>
      </w:tr>
      <w:tr w:rsidR="00D64D09" w14:paraId="60932D8A"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6342DD6" w14:textId="77777777" w:rsidR="00D64D09" w:rsidRPr="006B0448" w:rsidRDefault="00D64D09" w:rsidP="00D64D09">
            <w:pPr>
              <w:pStyle w:val="TableLeftText"/>
            </w:pPr>
            <w:r w:rsidRPr="00DE581F">
              <w:t>Wall Plate Gasket</w:t>
            </w:r>
          </w:p>
        </w:tc>
        <w:tc>
          <w:tcPr>
            <w:tcW w:w="770" w:type="pct"/>
            <w:tcBorders>
              <w:top w:val="none" w:sz="0" w:space="0" w:color="auto"/>
              <w:left w:val="none" w:sz="0" w:space="0" w:color="auto"/>
              <w:bottom w:val="none" w:sz="0" w:space="0" w:color="auto"/>
              <w:right w:val="none" w:sz="0" w:space="0" w:color="auto"/>
            </w:tcBorders>
          </w:tcPr>
          <w:p w14:paraId="6ACF1FB7" w14:textId="6FED826C"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&lt;1</w:t>
            </w:r>
          </w:p>
        </w:tc>
        <w:tc>
          <w:tcPr>
            <w:tcW w:w="771" w:type="pct"/>
            <w:tcBorders>
              <w:top w:val="none" w:sz="0" w:space="0" w:color="auto"/>
              <w:left w:val="none" w:sz="0" w:space="0" w:color="auto"/>
              <w:bottom w:val="none" w:sz="0" w:space="0" w:color="auto"/>
              <w:right w:val="none" w:sz="0" w:space="0" w:color="auto"/>
            </w:tcBorders>
          </w:tcPr>
          <w:p w14:paraId="2700996E" w14:textId="05B14FA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86%</w:t>
            </w:r>
          </w:p>
        </w:tc>
        <w:tc>
          <w:tcPr>
            <w:tcW w:w="771" w:type="pct"/>
            <w:tcBorders>
              <w:top w:val="none" w:sz="0" w:space="0" w:color="auto"/>
              <w:left w:val="none" w:sz="0" w:space="0" w:color="auto"/>
              <w:bottom w:val="none" w:sz="0" w:space="0" w:color="auto"/>
              <w:right w:val="none" w:sz="0" w:space="0" w:color="auto"/>
            </w:tcBorders>
          </w:tcPr>
          <w:p w14:paraId="5D0AE4CE" w14:textId="7E49EBEB"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&lt;1</w:t>
            </w:r>
          </w:p>
        </w:tc>
        <w:tc>
          <w:tcPr>
            <w:tcW w:w="771" w:type="pct"/>
            <w:tcBorders>
              <w:top w:val="none" w:sz="0" w:space="0" w:color="auto"/>
              <w:left w:val="none" w:sz="0" w:space="0" w:color="auto"/>
              <w:bottom w:val="none" w:sz="0" w:space="0" w:color="auto"/>
              <w:right w:val="none" w:sz="0" w:space="0" w:color="auto"/>
            </w:tcBorders>
          </w:tcPr>
          <w:p w14:paraId="05F8967F" w14:textId="74EC9B4A"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1.000</w:t>
            </w:r>
          </w:p>
        </w:tc>
        <w:tc>
          <w:tcPr>
            <w:tcW w:w="771" w:type="pct"/>
            <w:tcBorders>
              <w:top w:val="none" w:sz="0" w:space="0" w:color="auto"/>
              <w:left w:val="none" w:sz="0" w:space="0" w:color="auto"/>
              <w:bottom w:val="none" w:sz="0" w:space="0" w:color="auto"/>
              <w:right w:val="none" w:sz="0" w:space="0" w:color="auto"/>
            </w:tcBorders>
          </w:tcPr>
          <w:p w14:paraId="2CB22994" w14:textId="340E6F14" w:rsidR="00D64D09" w:rsidRDefault="00D64D09" w:rsidP="009C59A9">
            <w:pPr>
              <w:pStyle w:val="TableRightText"/>
              <w:cnfStyle w:val="000000100000" w:firstRow="0" w:lastRow="0" w:firstColumn="0" w:lastColumn="0" w:oddVBand="0" w:evenVBand="0" w:oddHBand="1" w:evenHBand="0" w:firstRowFirstColumn="0" w:firstRowLastColumn="0" w:lastRowFirstColumn="0" w:lastRowLastColumn="0"/>
            </w:pPr>
            <w:r w:rsidRPr="00FA3CEC">
              <w:t>&lt;1</w:t>
            </w:r>
          </w:p>
        </w:tc>
      </w:tr>
      <w:tr w:rsidR="00D64D09" w14:paraId="6C83240E"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946F847" w14:textId="77468B9B" w:rsidR="00D64D09" w:rsidRPr="006B0448" w:rsidRDefault="00D64D09" w:rsidP="00D64D09">
            <w:pPr>
              <w:pStyle w:val="TableTextLeftMedium"/>
            </w:pPr>
            <w:r w:rsidRPr="00DE581F">
              <w:t>Total</w:t>
            </w:r>
          </w:p>
        </w:tc>
        <w:tc>
          <w:tcPr>
            <w:tcW w:w="770" w:type="pct"/>
            <w:tcBorders>
              <w:top w:val="none" w:sz="0" w:space="0" w:color="auto"/>
              <w:left w:val="none" w:sz="0" w:space="0" w:color="auto"/>
              <w:bottom w:val="none" w:sz="0" w:space="0" w:color="auto"/>
              <w:right w:val="none" w:sz="0" w:space="0" w:color="auto"/>
            </w:tcBorders>
          </w:tcPr>
          <w:p w14:paraId="02AF79EA" w14:textId="28C81C39" w:rsidR="00D64D09" w:rsidRP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D64D09">
              <w:rPr>
                <w:rFonts w:ascii="Franklin Gothic Medium" w:hAnsi="Franklin Gothic Medium"/>
                <w:szCs w:val="22"/>
              </w:rPr>
              <w:t>84,539</w:t>
            </w:r>
          </w:p>
        </w:tc>
        <w:tc>
          <w:tcPr>
            <w:tcW w:w="771" w:type="pct"/>
            <w:tcBorders>
              <w:top w:val="none" w:sz="0" w:space="0" w:color="auto"/>
              <w:left w:val="none" w:sz="0" w:space="0" w:color="auto"/>
              <w:bottom w:val="none" w:sz="0" w:space="0" w:color="auto"/>
              <w:right w:val="none" w:sz="0" w:space="0" w:color="auto"/>
            </w:tcBorders>
          </w:tcPr>
          <w:p w14:paraId="20E4A960" w14:textId="1FEF74E6" w:rsidR="00D64D09" w:rsidRP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D64D09">
              <w:rPr>
                <w:rFonts w:ascii="Franklin Gothic Medium" w:hAnsi="Franklin Gothic Medium"/>
                <w:szCs w:val="22"/>
              </w:rPr>
              <w:t>98%</w:t>
            </w:r>
          </w:p>
        </w:tc>
        <w:tc>
          <w:tcPr>
            <w:tcW w:w="771" w:type="pct"/>
            <w:tcBorders>
              <w:top w:val="none" w:sz="0" w:space="0" w:color="auto"/>
              <w:left w:val="none" w:sz="0" w:space="0" w:color="auto"/>
              <w:bottom w:val="none" w:sz="0" w:space="0" w:color="auto"/>
              <w:right w:val="none" w:sz="0" w:space="0" w:color="auto"/>
            </w:tcBorders>
          </w:tcPr>
          <w:p w14:paraId="7F429786" w14:textId="40646C41" w:rsidR="00D64D09" w:rsidRP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D64D09">
              <w:rPr>
                <w:rFonts w:ascii="Franklin Gothic Medium" w:hAnsi="Franklin Gothic Medium"/>
                <w:szCs w:val="22"/>
              </w:rPr>
              <w:t>82,468</w:t>
            </w:r>
          </w:p>
        </w:tc>
        <w:tc>
          <w:tcPr>
            <w:tcW w:w="771" w:type="pct"/>
            <w:tcBorders>
              <w:top w:val="none" w:sz="0" w:space="0" w:color="auto"/>
              <w:left w:val="none" w:sz="0" w:space="0" w:color="auto"/>
              <w:bottom w:val="none" w:sz="0" w:space="0" w:color="auto"/>
              <w:right w:val="none" w:sz="0" w:space="0" w:color="auto"/>
            </w:tcBorders>
          </w:tcPr>
          <w:p w14:paraId="38BBE3BF" w14:textId="6799C524" w:rsidR="00D64D09" w:rsidRP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D64D09">
              <w:rPr>
                <w:rFonts w:ascii="Franklin Gothic Medium" w:hAnsi="Franklin Gothic Medium"/>
                <w:szCs w:val="22"/>
              </w:rPr>
              <w:t>0.904</w:t>
            </w:r>
          </w:p>
        </w:tc>
        <w:tc>
          <w:tcPr>
            <w:tcW w:w="771" w:type="pct"/>
            <w:tcBorders>
              <w:top w:val="none" w:sz="0" w:space="0" w:color="auto"/>
              <w:left w:val="none" w:sz="0" w:space="0" w:color="auto"/>
              <w:bottom w:val="none" w:sz="0" w:space="0" w:color="auto"/>
              <w:right w:val="none" w:sz="0" w:space="0" w:color="auto"/>
            </w:tcBorders>
          </w:tcPr>
          <w:p w14:paraId="1B1CD7CD" w14:textId="112CD384" w:rsidR="00D64D09" w:rsidRPr="00D64D09" w:rsidRDefault="00D64D09" w:rsidP="009C59A9">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D64D09">
              <w:rPr>
                <w:rFonts w:ascii="Franklin Gothic Medium" w:hAnsi="Franklin Gothic Medium"/>
                <w:szCs w:val="22"/>
              </w:rPr>
              <w:t>74,582</w:t>
            </w:r>
          </w:p>
        </w:tc>
      </w:tr>
    </w:tbl>
    <w:p w14:paraId="1E14A1F1" w14:textId="77777777" w:rsidR="00D64D09" w:rsidRDefault="00D64D09" w:rsidP="002C5115">
      <w:pPr>
        <w:pStyle w:val="NoSpacing"/>
      </w:pPr>
    </w:p>
    <w:p w14:paraId="28DD2CF7" w14:textId="77777777" w:rsidR="001D2D13" w:rsidRDefault="001D2D13" w:rsidP="00CB1473">
      <w:pPr>
        <w:keepNext/>
        <w:keepLines/>
      </w:pPr>
      <w:r>
        <w:br w:type="page"/>
      </w:r>
    </w:p>
    <w:p w14:paraId="62DBEEC2" w14:textId="38D030EB" w:rsidR="00CC6C20" w:rsidRDefault="00CC6C20" w:rsidP="00CB1473">
      <w:pPr>
        <w:keepNext/>
        <w:keepLines/>
      </w:pPr>
      <w:r>
        <w:lastRenderedPageBreak/>
        <w:fldChar w:fldCharType="begin"/>
      </w:r>
      <w:r>
        <w:instrText xml:space="preserve"> REF _Ref191650639 \h </w:instrText>
      </w:r>
      <w:r>
        <w:fldChar w:fldCharType="separate"/>
      </w:r>
      <w:r w:rsidR="001F12C9" w:rsidRPr="001F41C0">
        <w:t xml:space="preserve">Table </w:t>
      </w:r>
      <w:r w:rsidR="001F12C9">
        <w:rPr>
          <w:noProof/>
        </w:rPr>
        <w:t>13</w:t>
      </w:r>
      <w:r>
        <w:fldChar w:fldCharType="end"/>
      </w:r>
      <w:r>
        <w:t xml:space="preserve"> </w:t>
      </w:r>
      <w:r w:rsidRPr="00CC6C20">
        <w:t xml:space="preserve">presents the </w:t>
      </w:r>
      <w:proofErr w:type="spellStart"/>
      <w:r w:rsidRPr="00CC6C20">
        <w:t>ex ante</w:t>
      </w:r>
      <w:proofErr w:type="spellEnd"/>
      <w:r w:rsidRPr="00CC6C20">
        <w:t xml:space="preserve">, verified gross, and verified net electric </w:t>
      </w:r>
      <w:r>
        <w:t>demand</w:t>
      </w:r>
      <w:r w:rsidRPr="00CC6C20">
        <w:t xml:space="preserve"> savings achieved through the income qualified portion of the Initiative in 2024.</w:t>
      </w:r>
    </w:p>
    <w:p w14:paraId="2A637640" w14:textId="5CF4B7ED" w:rsidR="00CC6C20" w:rsidRDefault="00CC6C20" w:rsidP="00CC6C20">
      <w:pPr>
        <w:pStyle w:val="Caption"/>
      </w:pPr>
      <w:bookmarkStart w:id="64" w:name="_Ref191650639"/>
      <w:bookmarkStart w:id="65" w:name="_Toc192673642"/>
      <w:r w:rsidRPr="001F41C0">
        <w:t xml:space="preserve">Table </w:t>
      </w:r>
      <w:r w:rsidRPr="001F41C0">
        <w:fldChar w:fldCharType="begin"/>
      </w:r>
      <w:r w:rsidRPr="001F41C0">
        <w:instrText xml:space="preserve"> SEQ Table \* ARABIC </w:instrText>
      </w:r>
      <w:r w:rsidRPr="001F41C0">
        <w:fldChar w:fldCharType="separate"/>
      </w:r>
      <w:r w:rsidR="001F12C9">
        <w:rPr>
          <w:noProof/>
        </w:rPr>
        <w:t>13</w:t>
      </w:r>
      <w:r w:rsidRPr="001F41C0">
        <w:fldChar w:fldCharType="end"/>
      </w:r>
      <w:bookmarkEnd w:id="64"/>
      <w:r w:rsidRPr="001F41C0">
        <w:t xml:space="preserve">. </w:t>
      </w:r>
      <w:r w:rsidR="00A56DB4">
        <w:t xml:space="preserve">2024 </w:t>
      </w:r>
      <w:r w:rsidRPr="00CC6C20">
        <w:t xml:space="preserve">Retail Products Initiative (Income Qualified) Electric </w:t>
      </w:r>
      <w:r>
        <w:t>Demand</w:t>
      </w:r>
      <w:r w:rsidRPr="00CC6C20">
        <w:t xml:space="preserve"> Savings by Measure</w:t>
      </w:r>
      <w:bookmarkEnd w:id="65"/>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547"/>
        <w:gridCol w:w="1709"/>
        <w:gridCol w:w="1711"/>
        <w:gridCol w:w="1711"/>
        <w:gridCol w:w="1711"/>
        <w:gridCol w:w="1707"/>
      </w:tblGrid>
      <w:tr w:rsidR="00D605E0" w14:paraId="1F69D3A5"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F7B7CF1" w14:textId="77777777" w:rsidR="00CC6C20" w:rsidRPr="006B0448" w:rsidRDefault="00CC6C20" w:rsidP="00AE4C73">
            <w:pPr>
              <w:pStyle w:val="TableHeadingLeft"/>
            </w:pPr>
            <w:r w:rsidRPr="006B0448">
              <w:t>Measure Category</w:t>
            </w:r>
          </w:p>
        </w:tc>
        <w:tc>
          <w:tcPr>
            <w:tcW w:w="770" w:type="pct"/>
            <w:tcBorders>
              <w:bottom w:val="none" w:sz="0" w:space="0" w:color="auto"/>
            </w:tcBorders>
          </w:tcPr>
          <w:p w14:paraId="4F7515D2" w14:textId="5C2014A6"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Ex Ante Gross Savings (MW)</w:t>
            </w:r>
          </w:p>
        </w:tc>
        <w:tc>
          <w:tcPr>
            <w:tcW w:w="771" w:type="pct"/>
            <w:tcBorders>
              <w:bottom w:val="none" w:sz="0" w:space="0" w:color="auto"/>
            </w:tcBorders>
          </w:tcPr>
          <w:p w14:paraId="59D3052F"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Gross Realization Rate</w:t>
            </w:r>
          </w:p>
        </w:tc>
        <w:tc>
          <w:tcPr>
            <w:tcW w:w="771" w:type="pct"/>
            <w:tcBorders>
              <w:bottom w:val="none" w:sz="0" w:space="0" w:color="auto"/>
            </w:tcBorders>
          </w:tcPr>
          <w:p w14:paraId="0F7ACB7F" w14:textId="55C51119"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Gross Savings (MW)</w:t>
            </w:r>
          </w:p>
        </w:tc>
        <w:tc>
          <w:tcPr>
            <w:tcW w:w="771" w:type="pct"/>
            <w:tcBorders>
              <w:bottom w:val="none" w:sz="0" w:space="0" w:color="auto"/>
            </w:tcBorders>
          </w:tcPr>
          <w:p w14:paraId="74DD7E6E"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NTGR</w:t>
            </w:r>
          </w:p>
        </w:tc>
        <w:tc>
          <w:tcPr>
            <w:tcW w:w="769" w:type="pct"/>
            <w:tcBorders>
              <w:bottom w:val="none" w:sz="0" w:space="0" w:color="auto"/>
            </w:tcBorders>
          </w:tcPr>
          <w:p w14:paraId="7048441C" w14:textId="042DE266"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Net Savings (MW)</w:t>
            </w:r>
          </w:p>
        </w:tc>
      </w:tr>
      <w:tr w:rsidR="00CC6C20" w14:paraId="597D94A9"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9E922F4" w14:textId="77777777" w:rsidR="00CC6C20" w:rsidRPr="006B0448" w:rsidRDefault="00CC6C20" w:rsidP="00CC6C20">
            <w:pPr>
              <w:pStyle w:val="TableLeftText"/>
            </w:pPr>
            <w:r w:rsidRPr="00DE581F">
              <w:t>Standard LED</w:t>
            </w:r>
          </w:p>
        </w:tc>
        <w:tc>
          <w:tcPr>
            <w:tcW w:w="770" w:type="pct"/>
            <w:tcBorders>
              <w:top w:val="none" w:sz="0" w:space="0" w:color="auto"/>
              <w:left w:val="none" w:sz="0" w:space="0" w:color="auto"/>
              <w:bottom w:val="none" w:sz="0" w:space="0" w:color="auto"/>
              <w:right w:val="none" w:sz="0" w:space="0" w:color="auto"/>
            </w:tcBorders>
          </w:tcPr>
          <w:p w14:paraId="3FEEC574" w14:textId="44FFA62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4.82</w:t>
            </w:r>
          </w:p>
        </w:tc>
        <w:tc>
          <w:tcPr>
            <w:tcW w:w="771" w:type="pct"/>
            <w:tcBorders>
              <w:top w:val="none" w:sz="0" w:space="0" w:color="auto"/>
              <w:left w:val="none" w:sz="0" w:space="0" w:color="auto"/>
              <w:bottom w:val="none" w:sz="0" w:space="0" w:color="auto"/>
              <w:right w:val="none" w:sz="0" w:space="0" w:color="auto"/>
            </w:tcBorders>
          </w:tcPr>
          <w:p w14:paraId="4619D2AD" w14:textId="049DB5E8"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67B40106" w14:textId="219FEF7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4.82</w:t>
            </w:r>
          </w:p>
        </w:tc>
        <w:tc>
          <w:tcPr>
            <w:tcW w:w="771" w:type="pct"/>
            <w:tcBorders>
              <w:top w:val="none" w:sz="0" w:space="0" w:color="auto"/>
              <w:left w:val="none" w:sz="0" w:space="0" w:color="auto"/>
              <w:bottom w:val="none" w:sz="0" w:space="0" w:color="auto"/>
              <w:right w:val="none" w:sz="0" w:space="0" w:color="auto"/>
            </w:tcBorders>
          </w:tcPr>
          <w:p w14:paraId="7F983CA3" w14:textId="5C5A9B4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0.859</w:t>
            </w:r>
          </w:p>
        </w:tc>
        <w:tc>
          <w:tcPr>
            <w:tcW w:w="769" w:type="pct"/>
            <w:tcBorders>
              <w:top w:val="none" w:sz="0" w:space="0" w:color="auto"/>
              <w:left w:val="none" w:sz="0" w:space="0" w:color="auto"/>
              <w:bottom w:val="none" w:sz="0" w:space="0" w:color="auto"/>
              <w:right w:val="none" w:sz="0" w:space="0" w:color="auto"/>
            </w:tcBorders>
          </w:tcPr>
          <w:p w14:paraId="0E5B23EB" w14:textId="62B8957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4.14</w:t>
            </w:r>
          </w:p>
        </w:tc>
      </w:tr>
      <w:tr w:rsidR="00CC6C20" w14:paraId="08E988BE"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1BCEA44" w14:textId="77777777" w:rsidR="00CC6C20" w:rsidRPr="006B0448" w:rsidRDefault="00CC6C20" w:rsidP="00CC6C20">
            <w:pPr>
              <w:pStyle w:val="TableLeftText"/>
            </w:pPr>
            <w:r w:rsidRPr="00DE581F">
              <w:t>Standard LED (EISA Exempt)</w:t>
            </w:r>
          </w:p>
        </w:tc>
        <w:tc>
          <w:tcPr>
            <w:tcW w:w="770" w:type="pct"/>
            <w:tcBorders>
              <w:top w:val="none" w:sz="0" w:space="0" w:color="auto"/>
              <w:left w:val="none" w:sz="0" w:space="0" w:color="auto"/>
              <w:bottom w:val="none" w:sz="0" w:space="0" w:color="auto"/>
              <w:right w:val="none" w:sz="0" w:space="0" w:color="auto"/>
            </w:tcBorders>
          </w:tcPr>
          <w:p w14:paraId="07740880" w14:textId="4EB0E5C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0.14</w:t>
            </w:r>
          </w:p>
        </w:tc>
        <w:tc>
          <w:tcPr>
            <w:tcW w:w="771" w:type="pct"/>
            <w:tcBorders>
              <w:top w:val="none" w:sz="0" w:space="0" w:color="auto"/>
              <w:left w:val="none" w:sz="0" w:space="0" w:color="auto"/>
              <w:bottom w:val="none" w:sz="0" w:space="0" w:color="auto"/>
              <w:right w:val="none" w:sz="0" w:space="0" w:color="auto"/>
            </w:tcBorders>
          </w:tcPr>
          <w:p w14:paraId="0976C928" w14:textId="15DF81FF"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2D0FAEEB" w14:textId="799AEE7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0.14</w:t>
            </w:r>
          </w:p>
        </w:tc>
        <w:tc>
          <w:tcPr>
            <w:tcW w:w="771" w:type="pct"/>
            <w:tcBorders>
              <w:top w:val="none" w:sz="0" w:space="0" w:color="auto"/>
              <w:left w:val="none" w:sz="0" w:space="0" w:color="auto"/>
              <w:bottom w:val="none" w:sz="0" w:space="0" w:color="auto"/>
              <w:right w:val="none" w:sz="0" w:space="0" w:color="auto"/>
            </w:tcBorders>
          </w:tcPr>
          <w:p w14:paraId="4DB6275D" w14:textId="0AD911CA"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60110B40" w14:textId="4FD197E1"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0.14</w:t>
            </w:r>
          </w:p>
        </w:tc>
      </w:tr>
      <w:tr w:rsidR="00CC6C20" w14:paraId="44D6E23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22FA97C" w14:textId="77777777" w:rsidR="00CC6C20" w:rsidRPr="006B0448" w:rsidRDefault="00CC6C20" w:rsidP="00CC6C20">
            <w:pPr>
              <w:pStyle w:val="TableLeftText"/>
            </w:pPr>
            <w:r w:rsidRPr="00DE581F">
              <w:t>Specialty LED</w:t>
            </w:r>
          </w:p>
        </w:tc>
        <w:tc>
          <w:tcPr>
            <w:tcW w:w="770" w:type="pct"/>
            <w:tcBorders>
              <w:top w:val="none" w:sz="0" w:space="0" w:color="auto"/>
              <w:left w:val="none" w:sz="0" w:space="0" w:color="auto"/>
              <w:bottom w:val="none" w:sz="0" w:space="0" w:color="auto"/>
              <w:right w:val="none" w:sz="0" w:space="0" w:color="auto"/>
            </w:tcBorders>
          </w:tcPr>
          <w:p w14:paraId="79859FF5" w14:textId="74146D2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1.76</w:t>
            </w:r>
          </w:p>
        </w:tc>
        <w:tc>
          <w:tcPr>
            <w:tcW w:w="771" w:type="pct"/>
            <w:tcBorders>
              <w:top w:val="none" w:sz="0" w:space="0" w:color="auto"/>
              <w:left w:val="none" w:sz="0" w:space="0" w:color="auto"/>
              <w:bottom w:val="none" w:sz="0" w:space="0" w:color="auto"/>
              <w:right w:val="none" w:sz="0" w:space="0" w:color="auto"/>
            </w:tcBorders>
          </w:tcPr>
          <w:p w14:paraId="165676C4" w14:textId="46D40EB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0E16F1E2" w14:textId="0B675BD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1.76</w:t>
            </w:r>
          </w:p>
        </w:tc>
        <w:tc>
          <w:tcPr>
            <w:tcW w:w="771" w:type="pct"/>
            <w:tcBorders>
              <w:top w:val="none" w:sz="0" w:space="0" w:color="auto"/>
              <w:left w:val="none" w:sz="0" w:space="0" w:color="auto"/>
              <w:bottom w:val="none" w:sz="0" w:space="0" w:color="auto"/>
              <w:right w:val="none" w:sz="0" w:space="0" w:color="auto"/>
            </w:tcBorders>
          </w:tcPr>
          <w:p w14:paraId="214A12D1" w14:textId="4F833715"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0.880</w:t>
            </w:r>
          </w:p>
        </w:tc>
        <w:tc>
          <w:tcPr>
            <w:tcW w:w="769" w:type="pct"/>
            <w:tcBorders>
              <w:top w:val="none" w:sz="0" w:space="0" w:color="auto"/>
              <w:left w:val="none" w:sz="0" w:space="0" w:color="auto"/>
              <w:bottom w:val="none" w:sz="0" w:space="0" w:color="auto"/>
              <w:right w:val="none" w:sz="0" w:space="0" w:color="auto"/>
            </w:tcBorders>
          </w:tcPr>
          <w:p w14:paraId="31C099BE" w14:textId="2552CBD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1.55</w:t>
            </w:r>
          </w:p>
        </w:tc>
      </w:tr>
      <w:tr w:rsidR="00CC6C20" w14:paraId="58EE7DA4"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2B244A9" w14:textId="77777777" w:rsidR="00CC6C20" w:rsidRPr="006B0448" w:rsidRDefault="00CC6C20" w:rsidP="00CC6C20">
            <w:pPr>
              <w:pStyle w:val="TableLeftText"/>
            </w:pPr>
            <w:r w:rsidRPr="00DE581F">
              <w:t>Specialty LED (EISA Exempt)</w:t>
            </w:r>
          </w:p>
        </w:tc>
        <w:tc>
          <w:tcPr>
            <w:tcW w:w="770" w:type="pct"/>
            <w:tcBorders>
              <w:top w:val="none" w:sz="0" w:space="0" w:color="auto"/>
              <w:left w:val="none" w:sz="0" w:space="0" w:color="auto"/>
              <w:bottom w:val="none" w:sz="0" w:space="0" w:color="auto"/>
              <w:right w:val="none" w:sz="0" w:space="0" w:color="auto"/>
            </w:tcBorders>
          </w:tcPr>
          <w:p w14:paraId="0C00BC99" w14:textId="62545C25"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0.21</w:t>
            </w:r>
          </w:p>
        </w:tc>
        <w:tc>
          <w:tcPr>
            <w:tcW w:w="771" w:type="pct"/>
            <w:tcBorders>
              <w:top w:val="none" w:sz="0" w:space="0" w:color="auto"/>
              <w:left w:val="none" w:sz="0" w:space="0" w:color="auto"/>
              <w:bottom w:val="none" w:sz="0" w:space="0" w:color="auto"/>
              <w:right w:val="none" w:sz="0" w:space="0" w:color="auto"/>
            </w:tcBorders>
          </w:tcPr>
          <w:p w14:paraId="134FEBB7" w14:textId="4E64EC6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95%</w:t>
            </w:r>
          </w:p>
        </w:tc>
        <w:tc>
          <w:tcPr>
            <w:tcW w:w="771" w:type="pct"/>
            <w:tcBorders>
              <w:top w:val="none" w:sz="0" w:space="0" w:color="auto"/>
              <w:left w:val="none" w:sz="0" w:space="0" w:color="auto"/>
              <w:bottom w:val="none" w:sz="0" w:space="0" w:color="auto"/>
              <w:right w:val="none" w:sz="0" w:space="0" w:color="auto"/>
            </w:tcBorders>
          </w:tcPr>
          <w:p w14:paraId="7C128370" w14:textId="24797E9E"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0.20</w:t>
            </w:r>
          </w:p>
        </w:tc>
        <w:tc>
          <w:tcPr>
            <w:tcW w:w="771" w:type="pct"/>
            <w:tcBorders>
              <w:top w:val="none" w:sz="0" w:space="0" w:color="auto"/>
              <w:left w:val="none" w:sz="0" w:space="0" w:color="auto"/>
              <w:bottom w:val="none" w:sz="0" w:space="0" w:color="auto"/>
              <w:right w:val="none" w:sz="0" w:space="0" w:color="auto"/>
            </w:tcBorders>
          </w:tcPr>
          <w:p w14:paraId="6D496AF0" w14:textId="3793141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0.791</w:t>
            </w:r>
          </w:p>
        </w:tc>
        <w:tc>
          <w:tcPr>
            <w:tcW w:w="769" w:type="pct"/>
            <w:tcBorders>
              <w:top w:val="none" w:sz="0" w:space="0" w:color="auto"/>
              <w:left w:val="none" w:sz="0" w:space="0" w:color="auto"/>
              <w:bottom w:val="none" w:sz="0" w:space="0" w:color="auto"/>
              <w:right w:val="none" w:sz="0" w:space="0" w:color="auto"/>
            </w:tcBorders>
          </w:tcPr>
          <w:p w14:paraId="34987C8A" w14:textId="6DDA2B6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0.16</w:t>
            </w:r>
          </w:p>
        </w:tc>
      </w:tr>
      <w:tr w:rsidR="00CC6C20" w14:paraId="426CDCD2"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056EFAB" w14:textId="77777777" w:rsidR="00CC6C20" w:rsidRPr="006B0448" w:rsidRDefault="00CC6C20" w:rsidP="00CC6C20">
            <w:pPr>
              <w:pStyle w:val="TableLeftText"/>
            </w:pPr>
            <w:r w:rsidRPr="00DE581F">
              <w:t>LED Fixtures</w:t>
            </w:r>
          </w:p>
        </w:tc>
        <w:tc>
          <w:tcPr>
            <w:tcW w:w="770" w:type="pct"/>
            <w:tcBorders>
              <w:top w:val="none" w:sz="0" w:space="0" w:color="auto"/>
              <w:left w:val="none" w:sz="0" w:space="0" w:color="auto"/>
              <w:bottom w:val="none" w:sz="0" w:space="0" w:color="auto"/>
              <w:right w:val="none" w:sz="0" w:space="0" w:color="auto"/>
            </w:tcBorders>
          </w:tcPr>
          <w:p w14:paraId="32354CF6" w14:textId="0325FD8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7.94</w:t>
            </w:r>
          </w:p>
        </w:tc>
        <w:tc>
          <w:tcPr>
            <w:tcW w:w="771" w:type="pct"/>
            <w:tcBorders>
              <w:top w:val="none" w:sz="0" w:space="0" w:color="auto"/>
              <w:left w:val="none" w:sz="0" w:space="0" w:color="auto"/>
              <w:bottom w:val="none" w:sz="0" w:space="0" w:color="auto"/>
              <w:right w:val="none" w:sz="0" w:space="0" w:color="auto"/>
            </w:tcBorders>
          </w:tcPr>
          <w:p w14:paraId="41D64B0A" w14:textId="7A87367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5%</w:t>
            </w:r>
          </w:p>
        </w:tc>
        <w:tc>
          <w:tcPr>
            <w:tcW w:w="771" w:type="pct"/>
            <w:tcBorders>
              <w:top w:val="none" w:sz="0" w:space="0" w:color="auto"/>
              <w:left w:val="none" w:sz="0" w:space="0" w:color="auto"/>
              <w:bottom w:val="none" w:sz="0" w:space="0" w:color="auto"/>
              <w:right w:val="none" w:sz="0" w:space="0" w:color="auto"/>
            </w:tcBorders>
          </w:tcPr>
          <w:p w14:paraId="55099805" w14:textId="3CDB8A4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0.42</w:t>
            </w:r>
          </w:p>
        </w:tc>
        <w:tc>
          <w:tcPr>
            <w:tcW w:w="771" w:type="pct"/>
            <w:tcBorders>
              <w:top w:val="none" w:sz="0" w:space="0" w:color="auto"/>
              <w:left w:val="none" w:sz="0" w:space="0" w:color="auto"/>
              <w:bottom w:val="none" w:sz="0" w:space="0" w:color="auto"/>
              <w:right w:val="none" w:sz="0" w:space="0" w:color="auto"/>
            </w:tcBorders>
          </w:tcPr>
          <w:p w14:paraId="6C19EC67" w14:textId="4BBA911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0.968</w:t>
            </w:r>
          </w:p>
        </w:tc>
        <w:tc>
          <w:tcPr>
            <w:tcW w:w="769" w:type="pct"/>
            <w:tcBorders>
              <w:top w:val="none" w:sz="0" w:space="0" w:color="auto"/>
              <w:left w:val="none" w:sz="0" w:space="0" w:color="auto"/>
              <w:bottom w:val="none" w:sz="0" w:space="0" w:color="auto"/>
              <w:right w:val="none" w:sz="0" w:space="0" w:color="auto"/>
            </w:tcBorders>
          </w:tcPr>
          <w:p w14:paraId="398F1D89" w14:textId="3A66C0A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0.40</w:t>
            </w:r>
          </w:p>
        </w:tc>
      </w:tr>
      <w:tr w:rsidR="00CC6C20" w14:paraId="4001465A"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5604C23" w14:textId="77777777" w:rsidR="00CC6C20" w:rsidRPr="006B0448" w:rsidRDefault="00CC6C20" w:rsidP="00CC6C20">
            <w:pPr>
              <w:pStyle w:val="TableLeftText"/>
            </w:pPr>
            <w:r w:rsidRPr="00DE581F">
              <w:t>LED Fixtures (EISA Exempt)</w:t>
            </w:r>
          </w:p>
        </w:tc>
        <w:tc>
          <w:tcPr>
            <w:tcW w:w="770" w:type="pct"/>
            <w:tcBorders>
              <w:top w:val="none" w:sz="0" w:space="0" w:color="auto"/>
              <w:left w:val="none" w:sz="0" w:space="0" w:color="auto"/>
              <w:bottom w:val="none" w:sz="0" w:space="0" w:color="auto"/>
              <w:right w:val="none" w:sz="0" w:space="0" w:color="auto"/>
            </w:tcBorders>
          </w:tcPr>
          <w:p w14:paraId="3A55D17A" w14:textId="7CCBCDF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0.73</w:t>
            </w:r>
          </w:p>
        </w:tc>
        <w:tc>
          <w:tcPr>
            <w:tcW w:w="771" w:type="pct"/>
            <w:tcBorders>
              <w:top w:val="none" w:sz="0" w:space="0" w:color="auto"/>
              <w:left w:val="none" w:sz="0" w:space="0" w:color="auto"/>
              <w:bottom w:val="none" w:sz="0" w:space="0" w:color="auto"/>
              <w:right w:val="none" w:sz="0" w:space="0" w:color="auto"/>
            </w:tcBorders>
          </w:tcPr>
          <w:p w14:paraId="09520B57" w14:textId="61892F6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97%</w:t>
            </w:r>
          </w:p>
        </w:tc>
        <w:tc>
          <w:tcPr>
            <w:tcW w:w="771" w:type="pct"/>
            <w:tcBorders>
              <w:top w:val="none" w:sz="0" w:space="0" w:color="auto"/>
              <w:left w:val="none" w:sz="0" w:space="0" w:color="auto"/>
              <w:bottom w:val="none" w:sz="0" w:space="0" w:color="auto"/>
              <w:right w:val="none" w:sz="0" w:space="0" w:color="auto"/>
            </w:tcBorders>
          </w:tcPr>
          <w:p w14:paraId="2B89D02A" w14:textId="1E4CD20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0.71</w:t>
            </w:r>
          </w:p>
        </w:tc>
        <w:tc>
          <w:tcPr>
            <w:tcW w:w="771" w:type="pct"/>
            <w:tcBorders>
              <w:top w:val="none" w:sz="0" w:space="0" w:color="auto"/>
              <w:left w:val="none" w:sz="0" w:space="0" w:color="auto"/>
              <w:bottom w:val="none" w:sz="0" w:space="0" w:color="auto"/>
              <w:right w:val="none" w:sz="0" w:space="0" w:color="auto"/>
            </w:tcBorders>
          </w:tcPr>
          <w:p w14:paraId="6103A0A4" w14:textId="4186F7E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0.997</w:t>
            </w:r>
          </w:p>
        </w:tc>
        <w:tc>
          <w:tcPr>
            <w:tcW w:w="769" w:type="pct"/>
            <w:tcBorders>
              <w:top w:val="none" w:sz="0" w:space="0" w:color="auto"/>
              <w:left w:val="none" w:sz="0" w:space="0" w:color="auto"/>
              <w:bottom w:val="none" w:sz="0" w:space="0" w:color="auto"/>
              <w:right w:val="none" w:sz="0" w:space="0" w:color="auto"/>
            </w:tcBorders>
          </w:tcPr>
          <w:p w14:paraId="6336950F" w14:textId="4185625D"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0.71</w:t>
            </w:r>
          </w:p>
        </w:tc>
      </w:tr>
      <w:tr w:rsidR="00CC6C20" w14:paraId="547790E1"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42B2228" w14:textId="77777777" w:rsidR="00CC6C20" w:rsidRPr="006B0448" w:rsidRDefault="00CC6C20" w:rsidP="00CC6C20">
            <w:pPr>
              <w:pStyle w:val="TableLeftText"/>
            </w:pPr>
            <w:r w:rsidRPr="00DE581F">
              <w:t>Connected LED</w:t>
            </w:r>
          </w:p>
        </w:tc>
        <w:tc>
          <w:tcPr>
            <w:tcW w:w="770" w:type="pct"/>
            <w:tcBorders>
              <w:top w:val="none" w:sz="0" w:space="0" w:color="auto"/>
              <w:left w:val="none" w:sz="0" w:space="0" w:color="auto"/>
              <w:bottom w:val="none" w:sz="0" w:space="0" w:color="auto"/>
              <w:right w:val="none" w:sz="0" w:space="0" w:color="auto"/>
            </w:tcBorders>
          </w:tcPr>
          <w:p w14:paraId="45CA2722" w14:textId="78A6ED53"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774C0B94" w14:textId="05E72F7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101%</w:t>
            </w:r>
          </w:p>
        </w:tc>
        <w:tc>
          <w:tcPr>
            <w:tcW w:w="771" w:type="pct"/>
            <w:tcBorders>
              <w:top w:val="none" w:sz="0" w:space="0" w:color="auto"/>
              <w:left w:val="none" w:sz="0" w:space="0" w:color="auto"/>
              <w:bottom w:val="none" w:sz="0" w:space="0" w:color="auto"/>
              <w:right w:val="none" w:sz="0" w:space="0" w:color="auto"/>
            </w:tcBorders>
          </w:tcPr>
          <w:p w14:paraId="3B6530DD" w14:textId="5C367C7D"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3410711E" w14:textId="4BB8B22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0.692</w:t>
            </w:r>
          </w:p>
        </w:tc>
        <w:tc>
          <w:tcPr>
            <w:tcW w:w="769" w:type="pct"/>
            <w:tcBorders>
              <w:top w:val="none" w:sz="0" w:space="0" w:color="auto"/>
              <w:left w:val="none" w:sz="0" w:space="0" w:color="auto"/>
              <w:bottom w:val="none" w:sz="0" w:space="0" w:color="auto"/>
              <w:right w:val="none" w:sz="0" w:space="0" w:color="auto"/>
            </w:tcBorders>
          </w:tcPr>
          <w:p w14:paraId="75D055C6" w14:textId="3B2050E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w:t>
            </w:r>
          </w:p>
        </w:tc>
      </w:tr>
      <w:tr w:rsidR="00CC6C20" w14:paraId="56BD15B5"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9FDDCA3" w14:textId="77777777" w:rsidR="00CC6C20" w:rsidRPr="006B0448" w:rsidRDefault="00CC6C20" w:rsidP="00CC6C20">
            <w:pPr>
              <w:pStyle w:val="TableLeftText"/>
            </w:pPr>
            <w:r w:rsidRPr="00DE581F">
              <w:t>Advanced Thermostat</w:t>
            </w:r>
          </w:p>
        </w:tc>
        <w:tc>
          <w:tcPr>
            <w:tcW w:w="770" w:type="pct"/>
            <w:tcBorders>
              <w:top w:val="none" w:sz="0" w:space="0" w:color="auto"/>
              <w:left w:val="none" w:sz="0" w:space="0" w:color="auto"/>
              <w:bottom w:val="none" w:sz="0" w:space="0" w:color="auto"/>
              <w:right w:val="none" w:sz="0" w:space="0" w:color="auto"/>
            </w:tcBorders>
          </w:tcPr>
          <w:p w14:paraId="6B0604F8" w14:textId="53E439F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1.19</w:t>
            </w:r>
          </w:p>
        </w:tc>
        <w:tc>
          <w:tcPr>
            <w:tcW w:w="771" w:type="pct"/>
            <w:tcBorders>
              <w:top w:val="none" w:sz="0" w:space="0" w:color="auto"/>
              <w:left w:val="none" w:sz="0" w:space="0" w:color="auto"/>
              <w:bottom w:val="none" w:sz="0" w:space="0" w:color="auto"/>
              <w:right w:val="none" w:sz="0" w:space="0" w:color="auto"/>
            </w:tcBorders>
          </w:tcPr>
          <w:p w14:paraId="60F9A14B" w14:textId="21D880E5"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99%</w:t>
            </w:r>
          </w:p>
        </w:tc>
        <w:tc>
          <w:tcPr>
            <w:tcW w:w="771" w:type="pct"/>
            <w:tcBorders>
              <w:top w:val="none" w:sz="0" w:space="0" w:color="auto"/>
              <w:left w:val="none" w:sz="0" w:space="0" w:color="auto"/>
              <w:bottom w:val="none" w:sz="0" w:space="0" w:color="auto"/>
              <w:right w:val="none" w:sz="0" w:space="0" w:color="auto"/>
            </w:tcBorders>
          </w:tcPr>
          <w:p w14:paraId="63AD962E" w14:textId="5F55258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1.18</w:t>
            </w:r>
          </w:p>
        </w:tc>
        <w:tc>
          <w:tcPr>
            <w:tcW w:w="771" w:type="pct"/>
            <w:tcBorders>
              <w:top w:val="none" w:sz="0" w:space="0" w:color="auto"/>
              <w:left w:val="none" w:sz="0" w:space="0" w:color="auto"/>
              <w:bottom w:val="none" w:sz="0" w:space="0" w:color="auto"/>
              <w:right w:val="none" w:sz="0" w:space="0" w:color="auto"/>
            </w:tcBorders>
          </w:tcPr>
          <w:p w14:paraId="15675E0C" w14:textId="3A880B5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398FA516" w14:textId="6D7BE12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1.18</w:t>
            </w:r>
          </w:p>
        </w:tc>
      </w:tr>
      <w:tr w:rsidR="00CC6C20" w14:paraId="7313A607"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EF69CFE" w14:textId="77777777" w:rsidR="00CC6C20" w:rsidRPr="006B0448" w:rsidRDefault="00CC6C20" w:rsidP="00CC6C20">
            <w:pPr>
              <w:pStyle w:val="TableLeftText"/>
            </w:pPr>
            <w:r w:rsidRPr="00DE581F">
              <w:t>Air Purifier</w:t>
            </w:r>
          </w:p>
        </w:tc>
        <w:tc>
          <w:tcPr>
            <w:tcW w:w="770" w:type="pct"/>
            <w:tcBorders>
              <w:top w:val="none" w:sz="0" w:space="0" w:color="auto"/>
              <w:left w:val="none" w:sz="0" w:space="0" w:color="auto"/>
              <w:bottom w:val="none" w:sz="0" w:space="0" w:color="auto"/>
              <w:right w:val="none" w:sz="0" w:space="0" w:color="auto"/>
            </w:tcBorders>
          </w:tcPr>
          <w:p w14:paraId="45F186C1" w14:textId="5B042E5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0.58</w:t>
            </w:r>
          </w:p>
        </w:tc>
        <w:tc>
          <w:tcPr>
            <w:tcW w:w="771" w:type="pct"/>
            <w:tcBorders>
              <w:top w:val="none" w:sz="0" w:space="0" w:color="auto"/>
              <w:left w:val="none" w:sz="0" w:space="0" w:color="auto"/>
              <w:bottom w:val="none" w:sz="0" w:space="0" w:color="auto"/>
              <w:right w:val="none" w:sz="0" w:space="0" w:color="auto"/>
            </w:tcBorders>
          </w:tcPr>
          <w:p w14:paraId="5DCB62B8" w14:textId="3EBCA70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68%</w:t>
            </w:r>
          </w:p>
        </w:tc>
        <w:tc>
          <w:tcPr>
            <w:tcW w:w="771" w:type="pct"/>
            <w:tcBorders>
              <w:top w:val="none" w:sz="0" w:space="0" w:color="auto"/>
              <w:left w:val="none" w:sz="0" w:space="0" w:color="auto"/>
              <w:bottom w:val="none" w:sz="0" w:space="0" w:color="auto"/>
              <w:right w:val="none" w:sz="0" w:space="0" w:color="auto"/>
            </w:tcBorders>
          </w:tcPr>
          <w:p w14:paraId="5E97070E" w14:textId="0D26FB13"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0.39</w:t>
            </w:r>
          </w:p>
        </w:tc>
        <w:tc>
          <w:tcPr>
            <w:tcW w:w="771" w:type="pct"/>
            <w:tcBorders>
              <w:top w:val="none" w:sz="0" w:space="0" w:color="auto"/>
              <w:left w:val="none" w:sz="0" w:space="0" w:color="auto"/>
              <w:bottom w:val="none" w:sz="0" w:space="0" w:color="auto"/>
              <w:right w:val="none" w:sz="0" w:space="0" w:color="auto"/>
            </w:tcBorders>
          </w:tcPr>
          <w:p w14:paraId="62F69899" w14:textId="1C98FF4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294910BB" w14:textId="6EB9FB0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0.39</w:t>
            </w:r>
          </w:p>
        </w:tc>
      </w:tr>
      <w:tr w:rsidR="00CC6C20" w14:paraId="471C4C89"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3D5616A" w14:textId="77777777" w:rsidR="00CC6C20" w:rsidRPr="006B0448" w:rsidRDefault="00CC6C20" w:rsidP="00CC6C20">
            <w:pPr>
              <w:pStyle w:val="TableLeftText"/>
            </w:pPr>
            <w:r w:rsidRPr="00DE581F">
              <w:t>Advanced Power Strip</w:t>
            </w:r>
          </w:p>
        </w:tc>
        <w:tc>
          <w:tcPr>
            <w:tcW w:w="770" w:type="pct"/>
            <w:tcBorders>
              <w:top w:val="none" w:sz="0" w:space="0" w:color="auto"/>
              <w:left w:val="none" w:sz="0" w:space="0" w:color="auto"/>
              <w:bottom w:val="none" w:sz="0" w:space="0" w:color="auto"/>
              <w:right w:val="none" w:sz="0" w:space="0" w:color="auto"/>
            </w:tcBorders>
          </w:tcPr>
          <w:p w14:paraId="3C06F78D" w14:textId="129B8A65"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0.43</w:t>
            </w:r>
          </w:p>
        </w:tc>
        <w:tc>
          <w:tcPr>
            <w:tcW w:w="771" w:type="pct"/>
            <w:tcBorders>
              <w:top w:val="none" w:sz="0" w:space="0" w:color="auto"/>
              <w:left w:val="none" w:sz="0" w:space="0" w:color="auto"/>
              <w:bottom w:val="none" w:sz="0" w:space="0" w:color="auto"/>
              <w:right w:val="none" w:sz="0" w:space="0" w:color="auto"/>
            </w:tcBorders>
          </w:tcPr>
          <w:p w14:paraId="7253A01B" w14:textId="7FC9BAB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0D321B61" w14:textId="6B215F5A"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0.43</w:t>
            </w:r>
          </w:p>
        </w:tc>
        <w:tc>
          <w:tcPr>
            <w:tcW w:w="771" w:type="pct"/>
            <w:tcBorders>
              <w:top w:val="none" w:sz="0" w:space="0" w:color="auto"/>
              <w:left w:val="none" w:sz="0" w:space="0" w:color="auto"/>
              <w:bottom w:val="none" w:sz="0" w:space="0" w:color="auto"/>
              <w:right w:val="none" w:sz="0" w:space="0" w:color="auto"/>
            </w:tcBorders>
          </w:tcPr>
          <w:p w14:paraId="56511D8C" w14:textId="007F0F7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00E75E60" w14:textId="7982FDB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0.43</w:t>
            </w:r>
          </w:p>
        </w:tc>
      </w:tr>
      <w:tr w:rsidR="00CC6C20" w14:paraId="1738CADE"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3B0FE70" w14:textId="77777777" w:rsidR="00CC6C20" w:rsidRPr="006B0448" w:rsidRDefault="00CC6C20" w:rsidP="00CC6C20">
            <w:pPr>
              <w:pStyle w:val="TableLeftText"/>
            </w:pPr>
            <w:r w:rsidRPr="00DE581F">
              <w:t>Smart Socket</w:t>
            </w:r>
          </w:p>
        </w:tc>
        <w:tc>
          <w:tcPr>
            <w:tcW w:w="770" w:type="pct"/>
            <w:tcBorders>
              <w:top w:val="none" w:sz="0" w:space="0" w:color="auto"/>
              <w:left w:val="none" w:sz="0" w:space="0" w:color="auto"/>
              <w:bottom w:val="none" w:sz="0" w:space="0" w:color="auto"/>
              <w:right w:val="none" w:sz="0" w:space="0" w:color="auto"/>
            </w:tcBorders>
          </w:tcPr>
          <w:p w14:paraId="581DC562" w14:textId="4060123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0.09</w:t>
            </w:r>
          </w:p>
        </w:tc>
        <w:tc>
          <w:tcPr>
            <w:tcW w:w="771" w:type="pct"/>
            <w:tcBorders>
              <w:top w:val="none" w:sz="0" w:space="0" w:color="auto"/>
              <w:left w:val="none" w:sz="0" w:space="0" w:color="auto"/>
              <w:bottom w:val="none" w:sz="0" w:space="0" w:color="auto"/>
              <w:right w:val="none" w:sz="0" w:space="0" w:color="auto"/>
            </w:tcBorders>
          </w:tcPr>
          <w:p w14:paraId="092A315F" w14:textId="7A4B2335"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88%</w:t>
            </w:r>
          </w:p>
        </w:tc>
        <w:tc>
          <w:tcPr>
            <w:tcW w:w="771" w:type="pct"/>
            <w:tcBorders>
              <w:top w:val="none" w:sz="0" w:space="0" w:color="auto"/>
              <w:left w:val="none" w:sz="0" w:space="0" w:color="auto"/>
              <w:bottom w:val="none" w:sz="0" w:space="0" w:color="auto"/>
              <w:right w:val="none" w:sz="0" w:space="0" w:color="auto"/>
            </w:tcBorders>
          </w:tcPr>
          <w:p w14:paraId="32B4CB26" w14:textId="279A8AB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0.08</w:t>
            </w:r>
          </w:p>
        </w:tc>
        <w:tc>
          <w:tcPr>
            <w:tcW w:w="771" w:type="pct"/>
            <w:tcBorders>
              <w:top w:val="none" w:sz="0" w:space="0" w:color="auto"/>
              <w:left w:val="none" w:sz="0" w:space="0" w:color="auto"/>
              <w:bottom w:val="none" w:sz="0" w:space="0" w:color="auto"/>
              <w:right w:val="none" w:sz="0" w:space="0" w:color="auto"/>
            </w:tcBorders>
          </w:tcPr>
          <w:p w14:paraId="5CE24F23" w14:textId="3241647D"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7102E5DA" w14:textId="7BAB670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0.08</w:t>
            </w:r>
          </w:p>
        </w:tc>
      </w:tr>
      <w:tr w:rsidR="00CC6C20" w14:paraId="355E6BEC"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8CB6510" w14:textId="77777777" w:rsidR="00CC6C20" w:rsidRPr="006B0448" w:rsidRDefault="00CC6C20" w:rsidP="00CC6C20">
            <w:pPr>
              <w:pStyle w:val="TableLeftText"/>
            </w:pPr>
            <w:r w:rsidRPr="00DE581F">
              <w:t>Dehumidifier</w:t>
            </w:r>
          </w:p>
        </w:tc>
        <w:tc>
          <w:tcPr>
            <w:tcW w:w="770" w:type="pct"/>
            <w:tcBorders>
              <w:top w:val="none" w:sz="0" w:space="0" w:color="auto"/>
              <w:left w:val="none" w:sz="0" w:space="0" w:color="auto"/>
              <w:bottom w:val="none" w:sz="0" w:space="0" w:color="auto"/>
              <w:right w:val="none" w:sz="0" w:space="0" w:color="auto"/>
            </w:tcBorders>
          </w:tcPr>
          <w:p w14:paraId="2DF0FC6B" w14:textId="64EF029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0.06</w:t>
            </w:r>
          </w:p>
        </w:tc>
        <w:tc>
          <w:tcPr>
            <w:tcW w:w="771" w:type="pct"/>
            <w:tcBorders>
              <w:top w:val="none" w:sz="0" w:space="0" w:color="auto"/>
              <w:left w:val="none" w:sz="0" w:space="0" w:color="auto"/>
              <w:bottom w:val="none" w:sz="0" w:space="0" w:color="auto"/>
              <w:right w:val="none" w:sz="0" w:space="0" w:color="auto"/>
            </w:tcBorders>
          </w:tcPr>
          <w:p w14:paraId="1110540A" w14:textId="6B217B2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136%</w:t>
            </w:r>
          </w:p>
        </w:tc>
        <w:tc>
          <w:tcPr>
            <w:tcW w:w="771" w:type="pct"/>
            <w:tcBorders>
              <w:top w:val="none" w:sz="0" w:space="0" w:color="auto"/>
              <w:left w:val="none" w:sz="0" w:space="0" w:color="auto"/>
              <w:bottom w:val="none" w:sz="0" w:space="0" w:color="auto"/>
              <w:right w:val="none" w:sz="0" w:space="0" w:color="auto"/>
            </w:tcBorders>
          </w:tcPr>
          <w:p w14:paraId="3A74BBD4" w14:textId="66222C3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0.08</w:t>
            </w:r>
          </w:p>
        </w:tc>
        <w:tc>
          <w:tcPr>
            <w:tcW w:w="771" w:type="pct"/>
            <w:tcBorders>
              <w:top w:val="none" w:sz="0" w:space="0" w:color="auto"/>
              <w:left w:val="none" w:sz="0" w:space="0" w:color="auto"/>
              <w:bottom w:val="none" w:sz="0" w:space="0" w:color="auto"/>
              <w:right w:val="none" w:sz="0" w:space="0" w:color="auto"/>
            </w:tcBorders>
          </w:tcPr>
          <w:p w14:paraId="2B5696B3" w14:textId="5AD9918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33E00CF9" w14:textId="75E1E45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0.08</w:t>
            </w:r>
          </w:p>
        </w:tc>
      </w:tr>
      <w:tr w:rsidR="00CC6C20" w14:paraId="53A5E2BD"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25F10CF" w14:textId="77777777" w:rsidR="00CC6C20" w:rsidRPr="006B0448" w:rsidRDefault="00CC6C20" w:rsidP="00CC6C20">
            <w:pPr>
              <w:pStyle w:val="TableLeftText"/>
            </w:pPr>
            <w:r w:rsidRPr="00DE581F">
              <w:t>Pipe Insulation</w:t>
            </w:r>
          </w:p>
        </w:tc>
        <w:tc>
          <w:tcPr>
            <w:tcW w:w="770" w:type="pct"/>
            <w:tcBorders>
              <w:top w:val="none" w:sz="0" w:space="0" w:color="auto"/>
              <w:left w:val="none" w:sz="0" w:space="0" w:color="auto"/>
              <w:bottom w:val="none" w:sz="0" w:space="0" w:color="auto"/>
              <w:right w:val="none" w:sz="0" w:space="0" w:color="auto"/>
            </w:tcBorders>
          </w:tcPr>
          <w:p w14:paraId="14148109" w14:textId="4000677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0.05</w:t>
            </w:r>
          </w:p>
        </w:tc>
        <w:tc>
          <w:tcPr>
            <w:tcW w:w="771" w:type="pct"/>
            <w:tcBorders>
              <w:top w:val="none" w:sz="0" w:space="0" w:color="auto"/>
              <w:left w:val="none" w:sz="0" w:space="0" w:color="auto"/>
              <w:bottom w:val="none" w:sz="0" w:space="0" w:color="auto"/>
              <w:right w:val="none" w:sz="0" w:space="0" w:color="auto"/>
            </w:tcBorders>
          </w:tcPr>
          <w:p w14:paraId="71A6F3B6" w14:textId="4E1C66A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122%</w:t>
            </w:r>
          </w:p>
        </w:tc>
        <w:tc>
          <w:tcPr>
            <w:tcW w:w="771" w:type="pct"/>
            <w:tcBorders>
              <w:top w:val="none" w:sz="0" w:space="0" w:color="auto"/>
              <w:left w:val="none" w:sz="0" w:space="0" w:color="auto"/>
              <w:bottom w:val="none" w:sz="0" w:space="0" w:color="auto"/>
              <w:right w:val="none" w:sz="0" w:space="0" w:color="auto"/>
            </w:tcBorders>
          </w:tcPr>
          <w:p w14:paraId="2CE07BDD" w14:textId="706E50A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0.06</w:t>
            </w:r>
          </w:p>
        </w:tc>
        <w:tc>
          <w:tcPr>
            <w:tcW w:w="771" w:type="pct"/>
            <w:tcBorders>
              <w:top w:val="none" w:sz="0" w:space="0" w:color="auto"/>
              <w:left w:val="none" w:sz="0" w:space="0" w:color="auto"/>
              <w:bottom w:val="none" w:sz="0" w:space="0" w:color="auto"/>
              <w:right w:val="none" w:sz="0" w:space="0" w:color="auto"/>
            </w:tcBorders>
          </w:tcPr>
          <w:p w14:paraId="3AFC92BF" w14:textId="6BF815F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06966B7A" w14:textId="14C633C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0.06</w:t>
            </w:r>
          </w:p>
        </w:tc>
      </w:tr>
      <w:tr w:rsidR="00CC6C20" w14:paraId="0B8DADFE"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DF84813" w14:textId="77777777" w:rsidR="00CC6C20" w:rsidRPr="006B0448" w:rsidRDefault="00CC6C20" w:rsidP="00CC6C20">
            <w:pPr>
              <w:pStyle w:val="TableLeftText"/>
            </w:pPr>
            <w:r w:rsidRPr="00DE581F">
              <w:t>Door Sweep</w:t>
            </w:r>
          </w:p>
        </w:tc>
        <w:tc>
          <w:tcPr>
            <w:tcW w:w="770" w:type="pct"/>
            <w:tcBorders>
              <w:top w:val="none" w:sz="0" w:space="0" w:color="auto"/>
              <w:left w:val="none" w:sz="0" w:space="0" w:color="auto"/>
              <w:bottom w:val="none" w:sz="0" w:space="0" w:color="auto"/>
              <w:right w:val="none" w:sz="0" w:space="0" w:color="auto"/>
            </w:tcBorders>
          </w:tcPr>
          <w:p w14:paraId="58F1CB74" w14:textId="0EC45FB9"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0.02</w:t>
            </w:r>
          </w:p>
        </w:tc>
        <w:tc>
          <w:tcPr>
            <w:tcW w:w="771" w:type="pct"/>
            <w:tcBorders>
              <w:top w:val="none" w:sz="0" w:space="0" w:color="auto"/>
              <w:left w:val="none" w:sz="0" w:space="0" w:color="auto"/>
              <w:bottom w:val="none" w:sz="0" w:space="0" w:color="auto"/>
              <w:right w:val="none" w:sz="0" w:space="0" w:color="auto"/>
            </w:tcBorders>
          </w:tcPr>
          <w:p w14:paraId="4F171714" w14:textId="6A895141"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7%</w:t>
            </w:r>
          </w:p>
        </w:tc>
        <w:tc>
          <w:tcPr>
            <w:tcW w:w="771" w:type="pct"/>
            <w:tcBorders>
              <w:top w:val="none" w:sz="0" w:space="0" w:color="auto"/>
              <w:left w:val="none" w:sz="0" w:space="0" w:color="auto"/>
              <w:bottom w:val="none" w:sz="0" w:space="0" w:color="auto"/>
              <w:right w:val="none" w:sz="0" w:space="0" w:color="auto"/>
            </w:tcBorders>
          </w:tcPr>
          <w:p w14:paraId="43DD305C" w14:textId="46D5943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0.002</w:t>
            </w:r>
          </w:p>
        </w:tc>
        <w:tc>
          <w:tcPr>
            <w:tcW w:w="771" w:type="pct"/>
            <w:tcBorders>
              <w:top w:val="none" w:sz="0" w:space="0" w:color="auto"/>
              <w:left w:val="none" w:sz="0" w:space="0" w:color="auto"/>
              <w:bottom w:val="none" w:sz="0" w:space="0" w:color="auto"/>
              <w:right w:val="none" w:sz="0" w:space="0" w:color="auto"/>
            </w:tcBorders>
          </w:tcPr>
          <w:p w14:paraId="179507F3" w14:textId="462FF2C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4B5EB68A" w14:textId="52F28C10"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0.002</w:t>
            </w:r>
          </w:p>
        </w:tc>
      </w:tr>
      <w:tr w:rsidR="00CC6C20" w14:paraId="3FD3E89B"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558A54A" w14:textId="77777777" w:rsidR="00CC6C20" w:rsidRPr="006B0448" w:rsidRDefault="00CC6C20" w:rsidP="00CC6C20">
            <w:pPr>
              <w:pStyle w:val="TableLeftText"/>
            </w:pPr>
            <w:r w:rsidRPr="00DE581F">
              <w:t>Showerhead Kit</w:t>
            </w:r>
          </w:p>
        </w:tc>
        <w:tc>
          <w:tcPr>
            <w:tcW w:w="770" w:type="pct"/>
            <w:tcBorders>
              <w:top w:val="none" w:sz="0" w:space="0" w:color="auto"/>
              <w:left w:val="none" w:sz="0" w:space="0" w:color="auto"/>
              <w:bottom w:val="none" w:sz="0" w:space="0" w:color="auto"/>
              <w:right w:val="none" w:sz="0" w:space="0" w:color="auto"/>
            </w:tcBorders>
          </w:tcPr>
          <w:p w14:paraId="44C9F4AE" w14:textId="5CA9DB3D"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0.06</w:t>
            </w:r>
          </w:p>
        </w:tc>
        <w:tc>
          <w:tcPr>
            <w:tcW w:w="771" w:type="pct"/>
            <w:tcBorders>
              <w:top w:val="none" w:sz="0" w:space="0" w:color="auto"/>
              <w:left w:val="none" w:sz="0" w:space="0" w:color="auto"/>
              <w:bottom w:val="none" w:sz="0" w:space="0" w:color="auto"/>
              <w:right w:val="none" w:sz="0" w:space="0" w:color="auto"/>
            </w:tcBorders>
          </w:tcPr>
          <w:p w14:paraId="12BC872A" w14:textId="44D8130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82%</w:t>
            </w:r>
          </w:p>
        </w:tc>
        <w:tc>
          <w:tcPr>
            <w:tcW w:w="771" w:type="pct"/>
            <w:tcBorders>
              <w:top w:val="none" w:sz="0" w:space="0" w:color="auto"/>
              <w:left w:val="none" w:sz="0" w:space="0" w:color="auto"/>
              <w:bottom w:val="none" w:sz="0" w:space="0" w:color="auto"/>
              <w:right w:val="none" w:sz="0" w:space="0" w:color="auto"/>
            </w:tcBorders>
          </w:tcPr>
          <w:p w14:paraId="659A0277" w14:textId="1F643194"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0.05</w:t>
            </w:r>
          </w:p>
        </w:tc>
        <w:tc>
          <w:tcPr>
            <w:tcW w:w="771" w:type="pct"/>
            <w:tcBorders>
              <w:top w:val="none" w:sz="0" w:space="0" w:color="auto"/>
              <w:left w:val="none" w:sz="0" w:space="0" w:color="auto"/>
              <w:bottom w:val="none" w:sz="0" w:space="0" w:color="auto"/>
              <w:right w:val="none" w:sz="0" w:space="0" w:color="auto"/>
            </w:tcBorders>
          </w:tcPr>
          <w:p w14:paraId="605D6F83" w14:textId="552CA216"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7B8BDE16" w14:textId="07559E3E"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0.05</w:t>
            </w:r>
          </w:p>
        </w:tc>
      </w:tr>
      <w:tr w:rsidR="00CC6C20" w14:paraId="0F9B13B6"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F8F4A77" w14:textId="77777777" w:rsidR="00CC6C20" w:rsidRPr="006B0448" w:rsidRDefault="00CC6C20" w:rsidP="00CC6C20">
            <w:pPr>
              <w:pStyle w:val="TableLeftText"/>
            </w:pPr>
            <w:r w:rsidRPr="00DE581F">
              <w:t>Heat Pump Water Heater</w:t>
            </w:r>
          </w:p>
        </w:tc>
        <w:tc>
          <w:tcPr>
            <w:tcW w:w="770" w:type="pct"/>
            <w:tcBorders>
              <w:top w:val="none" w:sz="0" w:space="0" w:color="auto"/>
              <w:left w:val="none" w:sz="0" w:space="0" w:color="auto"/>
              <w:bottom w:val="none" w:sz="0" w:space="0" w:color="auto"/>
              <w:right w:val="none" w:sz="0" w:space="0" w:color="auto"/>
            </w:tcBorders>
          </w:tcPr>
          <w:p w14:paraId="77288DFF" w14:textId="1266059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69DC5683" w14:textId="4776A1A1"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101%</w:t>
            </w:r>
          </w:p>
        </w:tc>
        <w:tc>
          <w:tcPr>
            <w:tcW w:w="771" w:type="pct"/>
            <w:tcBorders>
              <w:top w:val="none" w:sz="0" w:space="0" w:color="auto"/>
              <w:left w:val="none" w:sz="0" w:space="0" w:color="auto"/>
              <w:bottom w:val="none" w:sz="0" w:space="0" w:color="auto"/>
              <w:right w:val="none" w:sz="0" w:space="0" w:color="auto"/>
            </w:tcBorders>
          </w:tcPr>
          <w:p w14:paraId="44EFC890" w14:textId="42ABB9F3"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3DEE2882" w14:textId="72DD0C8D"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7494E827" w14:textId="5B9D1E4F"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r>
      <w:tr w:rsidR="00CC6C20" w14:paraId="4FF77E81"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B4FE430" w14:textId="77777777" w:rsidR="00CC6C20" w:rsidRPr="006B0448" w:rsidRDefault="00CC6C20" w:rsidP="00CC6C20">
            <w:pPr>
              <w:pStyle w:val="TableLeftText"/>
            </w:pPr>
            <w:r w:rsidRPr="00DE581F">
              <w:t>Clothes Washer</w:t>
            </w:r>
          </w:p>
        </w:tc>
        <w:tc>
          <w:tcPr>
            <w:tcW w:w="770" w:type="pct"/>
            <w:tcBorders>
              <w:top w:val="none" w:sz="0" w:space="0" w:color="auto"/>
              <w:left w:val="none" w:sz="0" w:space="0" w:color="auto"/>
              <w:bottom w:val="none" w:sz="0" w:space="0" w:color="auto"/>
              <w:right w:val="none" w:sz="0" w:space="0" w:color="auto"/>
            </w:tcBorders>
          </w:tcPr>
          <w:p w14:paraId="52F1F2AF" w14:textId="712B6AB8"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26F7F6F9" w14:textId="7A69BC6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98%</w:t>
            </w:r>
          </w:p>
        </w:tc>
        <w:tc>
          <w:tcPr>
            <w:tcW w:w="771" w:type="pct"/>
            <w:tcBorders>
              <w:top w:val="none" w:sz="0" w:space="0" w:color="auto"/>
              <w:left w:val="none" w:sz="0" w:space="0" w:color="auto"/>
              <w:bottom w:val="none" w:sz="0" w:space="0" w:color="auto"/>
              <w:right w:val="none" w:sz="0" w:space="0" w:color="auto"/>
            </w:tcBorders>
          </w:tcPr>
          <w:p w14:paraId="11CA684E" w14:textId="0329E6F6"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1D103481" w14:textId="5B4DC12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11BB0D3C" w14:textId="35306CE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r>
      <w:tr w:rsidR="00CC6C20" w14:paraId="468FE076"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4BCEE2E" w14:textId="77777777" w:rsidR="00CC6C20" w:rsidRPr="006B0448" w:rsidRDefault="00CC6C20" w:rsidP="00CC6C20">
            <w:pPr>
              <w:pStyle w:val="TableLeftText"/>
            </w:pPr>
            <w:r w:rsidRPr="00DE581F">
              <w:t>Electric Dryer</w:t>
            </w:r>
          </w:p>
        </w:tc>
        <w:tc>
          <w:tcPr>
            <w:tcW w:w="770" w:type="pct"/>
            <w:tcBorders>
              <w:top w:val="none" w:sz="0" w:space="0" w:color="auto"/>
              <w:left w:val="none" w:sz="0" w:space="0" w:color="auto"/>
              <w:bottom w:val="none" w:sz="0" w:space="0" w:color="auto"/>
              <w:right w:val="none" w:sz="0" w:space="0" w:color="auto"/>
            </w:tcBorders>
          </w:tcPr>
          <w:p w14:paraId="3F0A5A50" w14:textId="7DF51A2C"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0B3795B8" w14:textId="188B2F0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104%</w:t>
            </w:r>
          </w:p>
        </w:tc>
        <w:tc>
          <w:tcPr>
            <w:tcW w:w="771" w:type="pct"/>
            <w:tcBorders>
              <w:top w:val="none" w:sz="0" w:space="0" w:color="auto"/>
              <w:left w:val="none" w:sz="0" w:space="0" w:color="auto"/>
              <w:bottom w:val="none" w:sz="0" w:space="0" w:color="auto"/>
              <w:right w:val="none" w:sz="0" w:space="0" w:color="auto"/>
            </w:tcBorders>
          </w:tcPr>
          <w:p w14:paraId="6E776179" w14:textId="0233890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74E3508C" w14:textId="6F379DEC"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4F95F2C9" w14:textId="2B77B5B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r>
      <w:tr w:rsidR="00CC6C20" w14:paraId="563C8836"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8A2E7BC" w14:textId="77777777" w:rsidR="00CC6C20" w:rsidRPr="006B0448" w:rsidRDefault="00CC6C20" w:rsidP="00CC6C20">
            <w:pPr>
              <w:pStyle w:val="TableLeftText"/>
            </w:pPr>
            <w:r w:rsidRPr="00DE581F">
              <w:t>Refrigerator</w:t>
            </w:r>
          </w:p>
        </w:tc>
        <w:tc>
          <w:tcPr>
            <w:tcW w:w="770" w:type="pct"/>
            <w:tcBorders>
              <w:top w:val="none" w:sz="0" w:space="0" w:color="auto"/>
              <w:left w:val="none" w:sz="0" w:space="0" w:color="auto"/>
              <w:bottom w:val="none" w:sz="0" w:space="0" w:color="auto"/>
              <w:right w:val="none" w:sz="0" w:space="0" w:color="auto"/>
            </w:tcBorders>
          </w:tcPr>
          <w:p w14:paraId="3CA0DB1C" w14:textId="7E3897E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0202836A" w14:textId="2BCC24F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108%</w:t>
            </w:r>
          </w:p>
        </w:tc>
        <w:tc>
          <w:tcPr>
            <w:tcW w:w="771" w:type="pct"/>
            <w:tcBorders>
              <w:top w:val="none" w:sz="0" w:space="0" w:color="auto"/>
              <w:left w:val="none" w:sz="0" w:space="0" w:color="auto"/>
              <w:bottom w:val="none" w:sz="0" w:space="0" w:color="auto"/>
              <w:right w:val="none" w:sz="0" w:space="0" w:color="auto"/>
            </w:tcBorders>
          </w:tcPr>
          <w:p w14:paraId="35781C80" w14:textId="6C657F54"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5BEA2DAC" w14:textId="08EF934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41E701CA" w14:textId="59B843D8"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0.01</w:t>
            </w:r>
          </w:p>
        </w:tc>
      </w:tr>
      <w:tr w:rsidR="00CC6C20" w14:paraId="452BC005"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B4253AF" w14:textId="77777777" w:rsidR="00CC6C20" w:rsidRPr="006B0448" w:rsidRDefault="00CC6C20" w:rsidP="00CC6C20">
            <w:pPr>
              <w:pStyle w:val="TableLeftText"/>
            </w:pPr>
            <w:r w:rsidRPr="00DE581F">
              <w:t>Bathroom Exhaust Fan</w:t>
            </w:r>
          </w:p>
        </w:tc>
        <w:tc>
          <w:tcPr>
            <w:tcW w:w="770" w:type="pct"/>
            <w:tcBorders>
              <w:top w:val="none" w:sz="0" w:space="0" w:color="auto"/>
              <w:left w:val="none" w:sz="0" w:space="0" w:color="auto"/>
              <w:bottom w:val="none" w:sz="0" w:space="0" w:color="auto"/>
              <w:right w:val="none" w:sz="0" w:space="0" w:color="auto"/>
            </w:tcBorders>
          </w:tcPr>
          <w:p w14:paraId="6A915922" w14:textId="286701F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6515513B" w14:textId="6959C5CD"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7DDA2324" w14:textId="6C5450E9"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c>
          <w:tcPr>
            <w:tcW w:w="771" w:type="pct"/>
            <w:tcBorders>
              <w:top w:val="none" w:sz="0" w:space="0" w:color="auto"/>
              <w:left w:val="none" w:sz="0" w:space="0" w:color="auto"/>
              <w:bottom w:val="none" w:sz="0" w:space="0" w:color="auto"/>
              <w:right w:val="none" w:sz="0" w:space="0" w:color="auto"/>
            </w:tcBorders>
          </w:tcPr>
          <w:p w14:paraId="34830CB2" w14:textId="13D0DCF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228AE2CE" w14:textId="3E392DA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0.01</w:t>
            </w:r>
          </w:p>
        </w:tc>
      </w:tr>
      <w:tr w:rsidR="00CC6C20" w14:paraId="72597A86"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A7248B9" w14:textId="77777777" w:rsidR="00CC6C20" w:rsidRPr="006B0448" w:rsidRDefault="00CC6C20" w:rsidP="00CC6C20">
            <w:pPr>
              <w:pStyle w:val="TableLeftText"/>
            </w:pPr>
            <w:r w:rsidRPr="00DE581F">
              <w:t>Water Dispenser</w:t>
            </w:r>
          </w:p>
        </w:tc>
        <w:tc>
          <w:tcPr>
            <w:tcW w:w="770" w:type="pct"/>
            <w:tcBorders>
              <w:top w:val="none" w:sz="0" w:space="0" w:color="auto"/>
              <w:left w:val="none" w:sz="0" w:space="0" w:color="auto"/>
              <w:bottom w:val="none" w:sz="0" w:space="0" w:color="auto"/>
              <w:right w:val="none" w:sz="0" w:space="0" w:color="auto"/>
            </w:tcBorders>
          </w:tcPr>
          <w:p w14:paraId="4D5CB0EE" w14:textId="40C0828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0.002</w:t>
            </w:r>
          </w:p>
        </w:tc>
        <w:tc>
          <w:tcPr>
            <w:tcW w:w="771" w:type="pct"/>
            <w:tcBorders>
              <w:top w:val="none" w:sz="0" w:space="0" w:color="auto"/>
              <w:left w:val="none" w:sz="0" w:space="0" w:color="auto"/>
              <w:bottom w:val="none" w:sz="0" w:space="0" w:color="auto"/>
              <w:right w:val="none" w:sz="0" w:space="0" w:color="auto"/>
            </w:tcBorders>
          </w:tcPr>
          <w:p w14:paraId="77FC7E7D" w14:textId="56506E7E"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102%</w:t>
            </w:r>
          </w:p>
        </w:tc>
        <w:tc>
          <w:tcPr>
            <w:tcW w:w="771" w:type="pct"/>
            <w:tcBorders>
              <w:top w:val="none" w:sz="0" w:space="0" w:color="auto"/>
              <w:left w:val="none" w:sz="0" w:space="0" w:color="auto"/>
              <w:bottom w:val="none" w:sz="0" w:space="0" w:color="auto"/>
              <w:right w:val="none" w:sz="0" w:space="0" w:color="auto"/>
            </w:tcBorders>
          </w:tcPr>
          <w:p w14:paraId="2C8D6E0F" w14:textId="6789BA8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0.002</w:t>
            </w:r>
          </w:p>
        </w:tc>
        <w:tc>
          <w:tcPr>
            <w:tcW w:w="771" w:type="pct"/>
            <w:tcBorders>
              <w:top w:val="none" w:sz="0" w:space="0" w:color="auto"/>
              <w:left w:val="none" w:sz="0" w:space="0" w:color="auto"/>
              <w:bottom w:val="none" w:sz="0" w:space="0" w:color="auto"/>
              <w:right w:val="none" w:sz="0" w:space="0" w:color="auto"/>
            </w:tcBorders>
          </w:tcPr>
          <w:p w14:paraId="48C3F79C" w14:textId="0841FF6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20FF046D" w14:textId="0BDFFA1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0.002</w:t>
            </w:r>
          </w:p>
        </w:tc>
      </w:tr>
      <w:tr w:rsidR="00CC6C20" w14:paraId="7BEC2CF2"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DBE57F8" w14:textId="436251AC" w:rsidR="00CC6C20" w:rsidRPr="006B0448" w:rsidRDefault="00CC6C20" w:rsidP="00CC6C20">
            <w:pPr>
              <w:pStyle w:val="TableLeftText"/>
            </w:pPr>
            <w:r w:rsidRPr="00DE581F">
              <w:t>Freezer</w:t>
            </w:r>
          </w:p>
        </w:tc>
        <w:tc>
          <w:tcPr>
            <w:tcW w:w="770" w:type="pct"/>
            <w:tcBorders>
              <w:top w:val="none" w:sz="0" w:space="0" w:color="auto"/>
              <w:left w:val="none" w:sz="0" w:space="0" w:color="auto"/>
              <w:bottom w:val="none" w:sz="0" w:space="0" w:color="auto"/>
              <w:right w:val="none" w:sz="0" w:space="0" w:color="auto"/>
            </w:tcBorders>
          </w:tcPr>
          <w:p w14:paraId="3A41B783" w14:textId="23C8CE9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0.001</w:t>
            </w:r>
          </w:p>
        </w:tc>
        <w:tc>
          <w:tcPr>
            <w:tcW w:w="771" w:type="pct"/>
            <w:tcBorders>
              <w:top w:val="none" w:sz="0" w:space="0" w:color="auto"/>
              <w:left w:val="none" w:sz="0" w:space="0" w:color="auto"/>
              <w:bottom w:val="none" w:sz="0" w:space="0" w:color="auto"/>
              <w:right w:val="none" w:sz="0" w:space="0" w:color="auto"/>
            </w:tcBorders>
          </w:tcPr>
          <w:p w14:paraId="0629DE28" w14:textId="56AD0D1F"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0F3C558A" w14:textId="0F9DEE03"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0.001</w:t>
            </w:r>
          </w:p>
        </w:tc>
        <w:tc>
          <w:tcPr>
            <w:tcW w:w="771" w:type="pct"/>
            <w:tcBorders>
              <w:top w:val="none" w:sz="0" w:space="0" w:color="auto"/>
              <w:left w:val="none" w:sz="0" w:space="0" w:color="auto"/>
              <w:bottom w:val="none" w:sz="0" w:space="0" w:color="auto"/>
              <w:right w:val="none" w:sz="0" w:space="0" w:color="auto"/>
            </w:tcBorders>
          </w:tcPr>
          <w:p w14:paraId="18AA3AAB" w14:textId="5311D80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55997A0D" w14:textId="7C4AE51F"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0.001</w:t>
            </w:r>
          </w:p>
        </w:tc>
      </w:tr>
      <w:tr w:rsidR="00CC6C20" w14:paraId="164B5645"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E853328" w14:textId="77777777" w:rsidR="00CC6C20" w:rsidRPr="006B0448" w:rsidRDefault="00CC6C20" w:rsidP="00CC6C20">
            <w:pPr>
              <w:pStyle w:val="TableLeftText"/>
            </w:pPr>
            <w:r w:rsidRPr="00DE581F">
              <w:t>Pool Pump</w:t>
            </w:r>
          </w:p>
        </w:tc>
        <w:tc>
          <w:tcPr>
            <w:tcW w:w="770" w:type="pct"/>
            <w:tcBorders>
              <w:top w:val="none" w:sz="0" w:space="0" w:color="auto"/>
              <w:left w:val="none" w:sz="0" w:space="0" w:color="auto"/>
              <w:bottom w:val="none" w:sz="0" w:space="0" w:color="auto"/>
              <w:right w:val="none" w:sz="0" w:space="0" w:color="auto"/>
            </w:tcBorders>
          </w:tcPr>
          <w:p w14:paraId="47084718" w14:textId="4A1879A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0.004</w:t>
            </w:r>
          </w:p>
        </w:tc>
        <w:tc>
          <w:tcPr>
            <w:tcW w:w="771" w:type="pct"/>
            <w:tcBorders>
              <w:top w:val="none" w:sz="0" w:space="0" w:color="auto"/>
              <w:left w:val="none" w:sz="0" w:space="0" w:color="auto"/>
              <w:bottom w:val="none" w:sz="0" w:space="0" w:color="auto"/>
              <w:right w:val="none" w:sz="0" w:space="0" w:color="auto"/>
            </w:tcBorders>
          </w:tcPr>
          <w:p w14:paraId="239C3B16" w14:textId="35BBAD60"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3B938CE4" w14:textId="4D2EEB8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0.004</w:t>
            </w:r>
          </w:p>
        </w:tc>
        <w:tc>
          <w:tcPr>
            <w:tcW w:w="771" w:type="pct"/>
            <w:tcBorders>
              <w:top w:val="none" w:sz="0" w:space="0" w:color="auto"/>
              <w:left w:val="none" w:sz="0" w:space="0" w:color="auto"/>
              <w:bottom w:val="none" w:sz="0" w:space="0" w:color="auto"/>
              <w:right w:val="none" w:sz="0" w:space="0" w:color="auto"/>
            </w:tcBorders>
          </w:tcPr>
          <w:p w14:paraId="2690CEC3" w14:textId="59900A7F"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1C58D0B4" w14:textId="50B81EB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0.004</w:t>
            </w:r>
          </w:p>
        </w:tc>
      </w:tr>
      <w:tr w:rsidR="00CC6C20" w14:paraId="25337E55"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339567A" w14:textId="77777777" w:rsidR="00CC6C20" w:rsidRPr="006B0448" w:rsidRDefault="00CC6C20" w:rsidP="00CC6C20">
            <w:pPr>
              <w:pStyle w:val="TableLeftText"/>
            </w:pPr>
            <w:r w:rsidRPr="00DE581F">
              <w:t>Room Air Conditioner</w:t>
            </w:r>
          </w:p>
        </w:tc>
        <w:tc>
          <w:tcPr>
            <w:tcW w:w="770" w:type="pct"/>
            <w:tcBorders>
              <w:top w:val="none" w:sz="0" w:space="0" w:color="auto"/>
              <w:left w:val="none" w:sz="0" w:space="0" w:color="auto"/>
              <w:bottom w:val="none" w:sz="0" w:space="0" w:color="auto"/>
              <w:right w:val="none" w:sz="0" w:space="0" w:color="auto"/>
            </w:tcBorders>
          </w:tcPr>
          <w:p w14:paraId="29B7761D" w14:textId="25CE00B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0.003</w:t>
            </w:r>
          </w:p>
        </w:tc>
        <w:tc>
          <w:tcPr>
            <w:tcW w:w="771" w:type="pct"/>
            <w:tcBorders>
              <w:top w:val="none" w:sz="0" w:space="0" w:color="auto"/>
              <w:left w:val="none" w:sz="0" w:space="0" w:color="auto"/>
              <w:bottom w:val="none" w:sz="0" w:space="0" w:color="auto"/>
              <w:right w:val="none" w:sz="0" w:space="0" w:color="auto"/>
            </w:tcBorders>
          </w:tcPr>
          <w:p w14:paraId="7E3B10AC" w14:textId="21564CE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w:t>
            </w:r>
          </w:p>
        </w:tc>
        <w:tc>
          <w:tcPr>
            <w:tcW w:w="771" w:type="pct"/>
            <w:tcBorders>
              <w:top w:val="none" w:sz="0" w:space="0" w:color="auto"/>
              <w:left w:val="none" w:sz="0" w:space="0" w:color="auto"/>
              <w:bottom w:val="none" w:sz="0" w:space="0" w:color="auto"/>
              <w:right w:val="none" w:sz="0" w:space="0" w:color="auto"/>
            </w:tcBorders>
          </w:tcPr>
          <w:p w14:paraId="3AFB8408" w14:textId="09AE347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0.003</w:t>
            </w:r>
          </w:p>
        </w:tc>
        <w:tc>
          <w:tcPr>
            <w:tcW w:w="771" w:type="pct"/>
            <w:tcBorders>
              <w:top w:val="none" w:sz="0" w:space="0" w:color="auto"/>
              <w:left w:val="none" w:sz="0" w:space="0" w:color="auto"/>
              <w:bottom w:val="none" w:sz="0" w:space="0" w:color="auto"/>
              <w:right w:val="none" w:sz="0" w:space="0" w:color="auto"/>
            </w:tcBorders>
          </w:tcPr>
          <w:p w14:paraId="5E04EFF6" w14:textId="72D30099"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7E768E06" w14:textId="36AA3C7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0.003</w:t>
            </w:r>
          </w:p>
        </w:tc>
      </w:tr>
      <w:tr w:rsidR="00CC6C20" w14:paraId="4B843FE1"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38249FC" w14:textId="77777777" w:rsidR="00CC6C20" w:rsidRPr="006B0448" w:rsidRDefault="00CC6C20" w:rsidP="00CC6C20">
            <w:pPr>
              <w:pStyle w:val="TableLeftText"/>
            </w:pPr>
            <w:r w:rsidRPr="00DE581F">
              <w:t>Showerhead</w:t>
            </w:r>
          </w:p>
        </w:tc>
        <w:tc>
          <w:tcPr>
            <w:tcW w:w="770" w:type="pct"/>
            <w:tcBorders>
              <w:top w:val="none" w:sz="0" w:space="0" w:color="auto"/>
              <w:left w:val="none" w:sz="0" w:space="0" w:color="auto"/>
              <w:bottom w:val="none" w:sz="0" w:space="0" w:color="auto"/>
              <w:right w:val="none" w:sz="0" w:space="0" w:color="auto"/>
            </w:tcBorders>
          </w:tcPr>
          <w:p w14:paraId="785D30D8" w14:textId="5CFF82EE"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0.0001</w:t>
            </w:r>
          </w:p>
        </w:tc>
        <w:tc>
          <w:tcPr>
            <w:tcW w:w="771" w:type="pct"/>
            <w:tcBorders>
              <w:top w:val="none" w:sz="0" w:space="0" w:color="auto"/>
              <w:left w:val="none" w:sz="0" w:space="0" w:color="auto"/>
              <w:bottom w:val="none" w:sz="0" w:space="0" w:color="auto"/>
              <w:right w:val="none" w:sz="0" w:space="0" w:color="auto"/>
            </w:tcBorders>
          </w:tcPr>
          <w:p w14:paraId="2A27C8AE" w14:textId="5882182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129%</w:t>
            </w:r>
          </w:p>
        </w:tc>
        <w:tc>
          <w:tcPr>
            <w:tcW w:w="771" w:type="pct"/>
            <w:tcBorders>
              <w:top w:val="none" w:sz="0" w:space="0" w:color="auto"/>
              <w:left w:val="none" w:sz="0" w:space="0" w:color="auto"/>
              <w:bottom w:val="none" w:sz="0" w:space="0" w:color="auto"/>
              <w:right w:val="none" w:sz="0" w:space="0" w:color="auto"/>
            </w:tcBorders>
          </w:tcPr>
          <w:p w14:paraId="534A7894" w14:textId="098AAC3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0.0002</w:t>
            </w:r>
          </w:p>
        </w:tc>
        <w:tc>
          <w:tcPr>
            <w:tcW w:w="771" w:type="pct"/>
            <w:tcBorders>
              <w:top w:val="none" w:sz="0" w:space="0" w:color="auto"/>
              <w:left w:val="none" w:sz="0" w:space="0" w:color="auto"/>
              <w:bottom w:val="none" w:sz="0" w:space="0" w:color="auto"/>
              <w:right w:val="none" w:sz="0" w:space="0" w:color="auto"/>
            </w:tcBorders>
          </w:tcPr>
          <w:p w14:paraId="6B009689" w14:textId="2492934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109BFEA2" w14:textId="6C476109"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0.0002</w:t>
            </w:r>
          </w:p>
        </w:tc>
      </w:tr>
      <w:tr w:rsidR="00CC6C20" w14:paraId="374552C2"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B9368F7" w14:textId="77777777" w:rsidR="00CC6C20" w:rsidRPr="006B0448" w:rsidRDefault="00CC6C20" w:rsidP="00CC6C20">
            <w:pPr>
              <w:pStyle w:val="TableLeftText"/>
            </w:pPr>
            <w:r w:rsidRPr="00DE581F">
              <w:t>Faucet Aerator</w:t>
            </w:r>
          </w:p>
        </w:tc>
        <w:tc>
          <w:tcPr>
            <w:tcW w:w="770" w:type="pct"/>
            <w:tcBorders>
              <w:top w:val="none" w:sz="0" w:space="0" w:color="auto"/>
              <w:left w:val="none" w:sz="0" w:space="0" w:color="auto"/>
              <w:bottom w:val="none" w:sz="0" w:space="0" w:color="auto"/>
              <w:right w:val="none" w:sz="0" w:space="0" w:color="auto"/>
            </w:tcBorders>
          </w:tcPr>
          <w:p w14:paraId="512E977B" w14:textId="25395CE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0.0003</w:t>
            </w:r>
          </w:p>
        </w:tc>
        <w:tc>
          <w:tcPr>
            <w:tcW w:w="771" w:type="pct"/>
            <w:tcBorders>
              <w:top w:val="none" w:sz="0" w:space="0" w:color="auto"/>
              <w:left w:val="none" w:sz="0" w:space="0" w:color="auto"/>
              <w:bottom w:val="none" w:sz="0" w:space="0" w:color="auto"/>
              <w:right w:val="none" w:sz="0" w:space="0" w:color="auto"/>
            </w:tcBorders>
          </w:tcPr>
          <w:p w14:paraId="03763C07" w14:textId="1D747253"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128%</w:t>
            </w:r>
          </w:p>
        </w:tc>
        <w:tc>
          <w:tcPr>
            <w:tcW w:w="771" w:type="pct"/>
            <w:tcBorders>
              <w:top w:val="none" w:sz="0" w:space="0" w:color="auto"/>
              <w:left w:val="none" w:sz="0" w:space="0" w:color="auto"/>
              <w:bottom w:val="none" w:sz="0" w:space="0" w:color="auto"/>
              <w:right w:val="none" w:sz="0" w:space="0" w:color="auto"/>
            </w:tcBorders>
          </w:tcPr>
          <w:p w14:paraId="69E9930F" w14:textId="589F622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0.0004</w:t>
            </w:r>
          </w:p>
        </w:tc>
        <w:tc>
          <w:tcPr>
            <w:tcW w:w="771" w:type="pct"/>
            <w:tcBorders>
              <w:top w:val="none" w:sz="0" w:space="0" w:color="auto"/>
              <w:left w:val="none" w:sz="0" w:space="0" w:color="auto"/>
              <w:bottom w:val="none" w:sz="0" w:space="0" w:color="auto"/>
              <w:right w:val="none" w:sz="0" w:space="0" w:color="auto"/>
            </w:tcBorders>
          </w:tcPr>
          <w:p w14:paraId="40BBA155" w14:textId="26A2180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79290F85" w14:textId="5FDD084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0.0004</w:t>
            </w:r>
          </w:p>
        </w:tc>
      </w:tr>
      <w:tr w:rsidR="00CC6C20" w14:paraId="1EE0BCB8"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984B69D" w14:textId="77777777" w:rsidR="00CC6C20" w:rsidRPr="006B0448" w:rsidRDefault="00CC6C20" w:rsidP="00CC6C20">
            <w:pPr>
              <w:pStyle w:val="TableLeftText"/>
            </w:pPr>
            <w:r w:rsidRPr="00DE581F">
              <w:t>Weatherstripping</w:t>
            </w:r>
          </w:p>
        </w:tc>
        <w:tc>
          <w:tcPr>
            <w:tcW w:w="770" w:type="pct"/>
            <w:tcBorders>
              <w:top w:val="none" w:sz="0" w:space="0" w:color="auto"/>
              <w:left w:val="none" w:sz="0" w:space="0" w:color="auto"/>
              <w:bottom w:val="none" w:sz="0" w:space="0" w:color="auto"/>
              <w:right w:val="none" w:sz="0" w:space="0" w:color="auto"/>
            </w:tcBorders>
          </w:tcPr>
          <w:p w14:paraId="735E9294" w14:textId="4C9FEB70"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0.00001</w:t>
            </w:r>
          </w:p>
        </w:tc>
        <w:tc>
          <w:tcPr>
            <w:tcW w:w="771" w:type="pct"/>
            <w:tcBorders>
              <w:top w:val="none" w:sz="0" w:space="0" w:color="auto"/>
              <w:left w:val="none" w:sz="0" w:space="0" w:color="auto"/>
              <w:bottom w:val="none" w:sz="0" w:space="0" w:color="auto"/>
              <w:right w:val="none" w:sz="0" w:space="0" w:color="auto"/>
            </w:tcBorders>
          </w:tcPr>
          <w:p w14:paraId="0E2A2730" w14:textId="6CC289E6"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175%</w:t>
            </w:r>
          </w:p>
        </w:tc>
        <w:tc>
          <w:tcPr>
            <w:tcW w:w="771" w:type="pct"/>
            <w:tcBorders>
              <w:top w:val="none" w:sz="0" w:space="0" w:color="auto"/>
              <w:left w:val="none" w:sz="0" w:space="0" w:color="auto"/>
              <w:bottom w:val="none" w:sz="0" w:space="0" w:color="auto"/>
              <w:right w:val="none" w:sz="0" w:space="0" w:color="auto"/>
            </w:tcBorders>
          </w:tcPr>
          <w:p w14:paraId="022E13D0" w14:textId="3F70CD3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0.00002</w:t>
            </w:r>
          </w:p>
        </w:tc>
        <w:tc>
          <w:tcPr>
            <w:tcW w:w="771" w:type="pct"/>
            <w:tcBorders>
              <w:top w:val="none" w:sz="0" w:space="0" w:color="auto"/>
              <w:left w:val="none" w:sz="0" w:space="0" w:color="auto"/>
              <w:bottom w:val="none" w:sz="0" w:space="0" w:color="auto"/>
              <w:right w:val="none" w:sz="0" w:space="0" w:color="auto"/>
            </w:tcBorders>
          </w:tcPr>
          <w:p w14:paraId="3CBACEF5" w14:textId="7C0417B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65A24FEA" w14:textId="17DE493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3B5BD9">
              <w:t>0.00002</w:t>
            </w:r>
          </w:p>
        </w:tc>
      </w:tr>
      <w:tr w:rsidR="00CC6C20" w14:paraId="2F852FBD"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EB4AA39" w14:textId="77777777" w:rsidR="00CC6C20" w:rsidRPr="006B0448" w:rsidRDefault="00CC6C20" w:rsidP="00CC6C20">
            <w:pPr>
              <w:pStyle w:val="TableLeftText"/>
            </w:pPr>
            <w:r w:rsidRPr="00DE581F">
              <w:t>Wall Plate Gasket</w:t>
            </w:r>
          </w:p>
        </w:tc>
        <w:tc>
          <w:tcPr>
            <w:tcW w:w="770" w:type="pct"/>
            <w:tcBorders>
              <w:top w:val="none" w:sz="0" w:space="0" w:color="auto"/>
              <w:left w:val="none" w:sz="0" w:space="0" w:color="auto"/>
              <w:bottom w:val="none" w:sz="0" w:space="0" w:color="auto"/>
              <w:right w:val="none" w:sz="0" w:space="0" w:color="auto"/>
            </w:tcBorders>
          </w:tcPr>
          <w:p w14:paraId="63F31C34" w14:textId="5CC4257F"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0.00005</w:t>
            </w:r>
          </w:p>
        </w:tc>
        <w:tc>
          <w:tcPr>
            <w:tcW w:w="771" w:type="pct"/>
            <w:tcBorders>
              <w:top w:val="none" w:sz="0" w:space="0" w:color="auto"/>
              <w:left w:val="none" w:sz="0" w:space="0" w:color="auto"/>
              <w:bottom w:val="none" w:sz="0" w:space="0" w:color="auto"/>
              <w:right w:val="none" w:sz="0" w:space="0" w:color="auto"/>
            </w:tcBorders>
          </w:tcPr>
          <w:p w14:paraId="008DEC62" w14:textId="71CCAEFF"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137%</w:t>
            </w:r>
          </w:p>
        </w:tc>
        <w:tc>
          <w:tcPr>
            <w:tcW w:w="771" w:type="pct"/>
            <w:tcBorders>
              <w:top w:val="none" w:sz="0" w:space="0" w:color="auto"/>
              <w:left w:val="none" w:sz="0" w:space="0" w:color="auto"/>
              <w:bottom w:val="none" w:sz="0" w:space="0" w:color="auto"/>
              <w:right w:val="none" w:sz="0" w:space="0" w:color="auto"/>
            </w:tcBorders>
          </w:tcPr>
          <w:p w14:paraId="5FB217E2" w14:textId="5F7A7FE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0.00006</w:t>
            </w:r>
          </w:p>
        </w:tc>
        <w:tc>
          <w:tcPr>
            <w:tcW w:w="771" w:type="pct"/>
            <w:tcBorders>
              <w:top w:val="none" w:sz="0" w:space="0" w:color="auto"/>
              <w:left w:val="none" w:sz="0" w:space="0" w:color="auto"/>
              <w:bottom w:val="none" w:sz="0" w:space="0" w:color="auto"/>
              <w:right w:val="none" w:sz="0" w:space="0" w:color="auto"/>
            </w:tcBorders>
          </w:tcPr>
          <w:p w14:paraId="4E4B205A" w14:textId="3053270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1.000</w:t>
            </w:r>
          </w:p>
        </w:tc>
        <w:tc>
          <w:tcPr>
            <w:tcW w:w="769" w:type="pct"/>
            <w:tcBorders>
              <w:top w:val="none" w:sz="0" w:space="0" w:color="auto"/>
              <w:left w:val="none" w:sz="0" w:space="0" w:color="auto"/>
              <w:bottom w:val="none" w:sz="0" w:space="0" w:color="auto"/>
              <w:right w:val="none" w:sz="0" w:space="0" w:color="auto"/>
            </w:tcBorders>
          </w:tcPr>
          <w:p w14:paraId="33250D8A" w14:textId="5E8E58FB"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3B5BD9">
              <w:t>0.00006</w:t>
            </w:r>
          </w:p>
        </w:tc>
      </w:tr>
      <w:tr w:rsidR="00CC6C20" w14:paraId="4C55FC84"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3853FE0" w14:textId="77777777" w:rsidR="00CC6C20" w:rsidRPr="006B0448" w:rsidRDefault="00CC6C20" w:rsidP="00CC6C20">
            <w:pPr>
              <w:pStyle w:val="TableTextLeftMedium"/>
            </w:pPr>
            <w:r w:rsidRPr="00DE581F">
              <w:t>Total</w:t>
            </w:r>
          </w:p>
        </w:tc>
        <w:tc>
          <w:tcPr>
            <w:tcW w:w="770" w:type="pct"/>
            <w:tcBorders>
              <w:top w:val="none" w:sz="0" w:space="0" w:color="auto"/>
              <w:left w:val="none" w:sz="0" w:space="0" w:color="auto"/>
              <w:bottom w:val="none" w:sz="0" w:space="0" w:color="auto"/>
              <w:right w:val="none" w:sz="0" w:space="0" w:color="auto"/>
            </w:tcBorders>
          </w:tcPr>
          <w:p w14:paraId="49F04286" w14:textId="7B4BA253" w:rsidR="00CC6C20" w:rsidRPr="00D64D09" w:rsidRDefault="00CC6C20" w:rsidP="00CC6C20">
            <w:pPr>
              <w:pStyle w:val="TableTextLeftMedium"/>
              <w:jc w:val="right"/>
              <w:cnfStyle w:val="000000100000" w:firstRow="0" w:lastRow="0" w:firstColumn="0" w:lastColumn="0" w:oddVBand="0" w:evenVBand="0" w:oddHBand="1" w:evenHBand="0" w:firstRowFirstColumn="0" w:firstRowLastColumn="0" w:lastRowFirstColumn="0" w:lastRowLastColumn="0"/>
            </w:pPr>
            <w:r w:rsidRPr="003B5BD9">
              <w:t>18.14</w:t>
            </w:r>
          </w:p>
        </w:tc>
        <w:tc>
          <w:tcPr>
            <w:tcW w:w="771" w:type="pct"/>
            <w:tcBorders>
              <w:top w:val="none" w:sz="0" w:space="0" w:color="auto"/>
              <w:left w:val="none" w:sz="0" w:space="0" w:color="auto"/>
              <w:bottom w:val="none" w:sz="0" w:space="0" w:color="auto"/>
              <w:right w:val="none" w:sz="0" w:space="0" w:color="auto"/>
            </w:tcBorders>
          </w:tcPr>
          <w:p w14:paraId="2134F9D4" w14:textId="3AA15180" w:rsidR="00CC6C20" w:rsidRPr="00D64D09" w:rsidRDefault="00CC6C20" w:rsidP="00CC6C20">
            <w:pPr>
              <w:pStyle w:val="TableTextLeftMedium"/>
              <w:jc w:val="right"/>
              <w:cnfStyle w:val="000000100000" w:firstRow="0" w:lastRow="0" w:firstColumn="0" w:lastColumn="0" w:oddVBand="0" w:evenVBand="0" w:oddHBand="1" w:evenHBand="0" w:firstRowFirstColumn="0" w:firstRowLastColumn="0" w:lastRowFirstColumn="0" w:lastRowLastColumn="0"/>
            </w:pPr>
            <w:r w:rsidRPr="003B5BD9">
              <w:t>57%</w:t>
            </w:r>
          </w:p>
        </w:tc>
        <w:tc>
          <w:tcPr>
            <w:tcW w:w="771" w:type="pct"/>
            <w:tcBorders>
              <w:top w:val="none" w:sz="0" w:space="0" w:color="auto"/>
              <w:left w:val="none" w:sz="0" w:space="0" w:color="auto"/>
              <w:bottom w:val="none" w:sz="0" w:space="0" w:color="auto"/>
              <w:right w:val="none" w:sz="0" w:space="0" w:color="auto"/>
            </w:tcBorders>
          </w:tcPr>
          <w:p w14:paraId="08610A1E" w14:textId="48ACED68" w:rsidR="00CC6C20" w:rsidRPr="00D64D09" w:rsidRDefault="00CC6C20" w:rsidP="00CC6C20">
            <w:pPr>
              <w:pStyle w:val="TableTextLeftMedium"/>
              <w:jc w:val="right"/>
              <w:cnfStyle w:val="000000100000" w:firstRow="0" w:lastRow="0" w:firstColumn="0" w:lastColumn="0" w:oddVBand="0" w:evenVBand="0" w:oddHBand="1" w:evenHBand="0" w:firstRowFirstColumn="0" w:firstRowLastColumn="0" w:lastRowFirstColumn="0" w:lastRowLastColumn="0"/>
            </w:pPr>
            <w:r w:rsidRPr="003B5BD9">
              <w:t>10.39</w:t>
            </w:r>
          </w:p>
        </w:tc>
        <w:tc>
          <w:tcPr>
            <w:tcW w:w="771" w:type="pct"/>
            <w:tcBorders>
              <w:top w:val="none" w:sz="0" w:space="0" w:color="auto"/>
              <w:left w:val="none" w:sz="0" w:space="0" w:color="auto"/>
              <w:bottom w:val="none" w:sz="0" w:space="0" w:color="auto"/>
              <w:right w:val="none" w:sz="0" w:space="0" w:color="auto"/>
            </w:tcBorders>
          </w:tcPr>
          <w:p w14:paraId="0DCDDB0C" w14:textId="3898859E" w:rsidR="00CC6C20" w:rsidRPr="00D64D09" w:rsidRDefault="00CC6C20" w:rsidP="00CC6C20">
            <w:pPr>
              <w:pStyle w:val="TableTextLeftMedium"/>
              <w:jc w:val="right"/>
              <w:cnfStyle w:val="000000100000" w:firstRow="0" w:lastRow="0" w:firstColumn="0" w:lastColumn="0" w:oddVBand="0" w:evenVBand="0" w:oddHBand="1" w:evenHBand="0" w:firstRowFirstColumn="0" w:firstRowLastColumn="0" w:lastRowFirstColumn="0" w:lastRowLastColumn="0"/>
            </w:pPr>
            <w:r w:rsidRPr="003B5BD9">
              <w:t>0.908</w:t>
            </w:r>
          </w:p>
        </w:tc>
        <w:tc>
          <w:tcPr>
            <w:tcW w:w="769" w:type="pct"/>
            <w:tcBorders>
              <w:top w:val="none" w:sz="0" w:space="0" w:color="auto"/>
              <w:left w:val="none" w:sz="0" w:space="0" w:color="auto"/>
              <w:bottom w:val="none" w:sz="0" w:space="0" w:color="auto"/>
              <w:right w:val="none" w:sz="0" w:space="0" w:color="auto"/>
            </w:tcBorders>
          </w:tcPr>
          <w:p w14:paraId="2D590D0A" w14:textId="28C688CA" w:rsidR="00CC6C20" w:rsidRPr="00D64D09" w:rsidRDefault="00CC6C20" w:rsidP="00CC6C20">
            <w:pPr>
              <w:pStyle w:val="TableTextLeftMedium"/>
              <w:jc w:val="right"/>
              <w:cnfStyle w:val="000000100000" w:firstRow="0" w:lastRow="0" w:firstColumn="0" w:lastColumn="0" w:oddVBand="0" w:evenVBand="0" w:oddHBand="1" w:evenHBand="0" w:firstRowFirstColumn="0" w:firstRowLastColumn="0" w:lastRowFirstColumn="0" w:lastRowLastColumn="0"/>
            </w:pPr>
            <w:r w:rsidRPr="003B5BD9">
              <w:t>9.43</w:t>
            </w:r>
          </w:p>
        </w:tc>
      </w:tr>
    </w:tbl>
    <w:p w14:paraId="09CA5DB9" w14:textId="77777777" w:rsidR="002C5115" w:rsidRDefault="002C5115" w:rsidP="002C5115">
      <w:pPr>
        <w:pStyle w:val="NoSpacing"/>
      </w:pPr>
    </w:p>
    <w:p w14:paraId="1E10FD46" w14:textId="77777777" w:rsidR="001D2D13" w:rsidRDefault="001D2D13" w:rsidP="002C5115">
      <w:r>
        <w:br w:type="page"/>
      </w:r>
    </w:p>
    <w:p w14:paraId="05B131F3" w14:textId="131E9F26" w:rsidR="00055198" w:rsidRPr="00BB5D7E" w:rsidRDefault="00CC6C20" w:rsidP="002C5115">
      <w:r>
        <w:lastRenderedPageBreak/>
        <w:fldChar w:fldCharType="begin"/>
      </w:r>
      <w:r>
        <w:instrText xml:space="preserve"> REF _Ref191650646 \h </w:instrText>
      </w:r>
      <w:r>
        <w:fldChar w:fldCharType="separate"/>
      </w:r>
      <w:r w:rsidR="001F12C9" w:rsidRPr="001F41C0">
        <w:t xml:space="preserve">Table </w:t>
      </w:r>
      <w:r w:rsidR="001F12C9">
        <w:rPr>
          <w:noProof/>
        </w:rPr>
        <w:t>14</w:t>
      </w:r>
      <w:r>
        <w:fldChar w:fldCharType="end"/>
      </w:r>
      <w:r>
        <w:t xml:space="preserve"> </w:t>
      </w:r>
      <w:r w:rsidRPr="00CC6C20">
        <w:t xml:space="preserve">presents the </w:t>
      </w:r>
      <w:proofErr w:type="spellStart"/>
      <w:r w:rsidRPr="00CC6C20">
        <w:t>ex ante</w:t>
      </w:r>
      <w:proofErr w:type="spellEnd"/>
      <w:r w:rsidRPr="00CC6C20">
        <w:t xml:space="preserve">, verified gross, and verified net </w:t>
      </w:r>
      <w:r>
        <w:t>gas</w:t>
      </w:r>
      <w:r w:rsidRPr="00CC6C20">
        <w:t xml:space="preserve"> savings achieved through the income qualified portion of the Initiative in 2024.</w:t>
      </w:r>
      <w:r w:rsidR="00055198" w:rsidRPr="00055198">
        <w:t xml:space="preserve"> </w:t>
      </w:r>
      <w:r w:rsidR="00055198" w:rsidRPr="00BB5D7E">
        <w:t xml:space="preserve">The channel also achieved </w:t>
      </w:r>
      <w:r w:rsidR="00055198">
        <w:t>propane</w:t>
      </w:r>
      <w:r w:rsidR="00055198" w:rsidRPr="00BB5D7E">
        <w:t xml:space="preserve"> savings, which cannot be claimed against AIC’s natural gas savings goals but are presented in</w:t>
      </w:r>
      <w:r w:rsidR="00055198">
        <w:t xml:space="preserve"> </w:t>
      </w:r>
      <w:r w:rsidR="00055198">
        <w:fldChar w:fldCharType="begin"/>
      </w:r>
      <w:r w:rsidR="00055198">
        <w:instrText xml:space="preserve"> REF _Ref185766155 \r \h </w:instrText>
      </w:r>
      <w:r w:rsidR="00055198">
        <w:fldChar w:fldCharType="separate"/>
      </w:r>
      <w:r w:rsidR="001F12C9">
        <w:t>Appendix B</w:t>
      </w:r>
      <w:r w:rsidR="00055198">
        <w:fldChar w:fldCharType="end"/>
      </w:r>
      <w:r w:rsidR="00055198" w:rsidRPr="00BB5D7E">
        <w:t>.</w:t>
      </w:r>
    </w:p>
    <w:p w14:paraId="1680938B" w14:textId="161298AF" w:rsidR="00CC6C20" w:rsidRDefault="00CC6C20" w:rsidP="00CB1473">
      <w:pPr>
        <w:pStyle w:val="Caption"/>
        <w:keepLines/>
      </w:pPr>
      <w:bookmarkStart w:id="66" w:name="_Ref191650646"/>
      <w:bookmarkStart w:id="67" w:name="_Toc192673643"/>
      <w:r w:rsidRPr="001F41C0">
        <w:t xml:space="preserve">Table </w:t>
      </w:r>
      <w:r w:rsidRPr="001F41C0">
        <w:fldChar w:fldCharType="begin"/>
      </w:r>
      <w:r w:rsidRPr="001F41C0">
        <w:instrText xml:space="preserve"> SEQ Table \* ARABIC </w:instrText>
      </w:r>
      <w:r w:rsidRPr="001F41C0">
        <w:fldChar w:fldCharType="separate"/>
      </w:r>
      <w:r w:rsidR="001F12C9">
        <w:rPr>
          <w:noProof/>
        </w:rPr>
        <w:t>14</w:t>
      </w:r>
      <w:r w:rsidRPr="001F41C0">
        <w:fldChar w:fldCharType="end"/>
      </w:r>
      <w:bookmarkEnd w:id="66"/>
      <w:r w:rsidRPr="001F41C0">
        <w:t>.</w:t>
      </w:r>
      <w:r w:rsidR="00A56DB4">
        <w:t xml:space="preserve"> 2024</w:t>
      </w:r>
      <w:r w:rsidRPr="001F41C0">
        <w:t xml:space="preserve"> </w:t>
      </w:r>
      <w:r w:rsidRPr="00CC6C20">
        <w:t xml:space="preserve">Retail Products Initiative (Income Qualified) </w:t>
      </w:r>
      <w:r>
        <w:t>Gas</w:t>
      </w:r>
      <w:r w:rsidRPr="00CC6C20">
        <w:t xml:space="preserve"> Savings by Measure</w:t>
      </w:r>
      <w:bookmarkEnd w:id="67"/>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547"/>
        <w:gridCol w:w="1709"/>
        <w:gridCol w:w="1711"/>
        <w:gridCol w:w="1711"/>
        <w:gridCol w:w="1711"/>
        <w:gridCol w:w="1707"/>
      </w:tblGrid>
      <w:tr w:rsidR="00D605E0" w14:paraId="61421DDC"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9C54386" w14:textId="77777777" w:rsidR="00CC6C20" w:rsidRPr="006B0448" w:rsidRDefault="00CC6C20" w:rsidP="00CB1473">
            <w:pPr>
              <w:pStyle w:val="TableHeadingLeft"/>
              <w:keepNext/>
              <w:keepLines/>
            </w:pPr>
            <w:r w:rsidRPr="006B0448">
              <w:t>Measure Category</w:t>
            </w:r>
          </w:p>
        </w:tc>
        <w:tc>
          <w:tcPr>
            <w:tcW w:w="770" w:type="pct"/>
            <w:tcBorders>
              <w:bottom w:val="none" w:sz="0" w:space="0" w:color="auto"/>
            </w:tcBorders>
          </w:tcPr>
          <w:p w14:paraId="3FBC30EA" w14:textId="626B16C0" w:rsidR="00CC6C20" w:rsidRPr="00D64D09" w:rsidRDefault="00CC6C20" w:rsidP="00CB147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A3CEC">
              <w:t>Ex Ante Gross Savings (</w:t>
            </w:r>
            <w:r>
              <w:t>Therms</w:t>
            </w:r>
            <w:r w:rsidRPr="00FA3CEC">
              <w:t>)</w:t>
            </w:r>
          </w:p>
        </w:tc>
        <w:tc>
          <w:tcPr>
            <w:tcW w:w="771" w:type="pct"/>
            <w:tcBorders>
              <w:bottom w:val="none" w:sz="0" w:space="0" w:color="auto"/>
            </w:tcBorders>
          </w:tcPr>
          <w:p w14:paraId="31AD548E" w14:textId="77777777" w:rsidR="00CC6C20" w:rsidRPr="00D64D09" w:rsidRDefault="00CC6C20" w:rsidP="00CB147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A3CEC">
              <w:t>Gross Realization Rate</w:t>
            </w:r>
          </w:p>
        </w:tc>
        <w:tc>
          <w:tcPr>
            <w:tcW w:w="771" w:type="pct"/>
            <w:tcBorders>
              <w:bottom w:val="none" w:sz="0" w:space="0" w:color="auto"/>
            </w:tcBorders>
          </w:tcPr>
          <w:p w14:paraId="6191935E" w14:textId="5C72847B" w:rsidR="00CC6C20" w:rsidRPr="00D64D09" w:rsidRDefault="00CC6C20" w:rsidP="00CB147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A3CEC">
              <w:t>Verified Gross Savings (</w:t>
            </w:r>
            <w:r>
              <w:t>Therms</w:t>
            </w:r>
            <w:r w:rsidRPr="00FA3CEC">
              <w:t>)</w:t>
            </w:r>
          </w:p>
        </w:tc>
        <w:tc>
          <w:tcPr>
            <w:tcW w:w="771" w:type="pct"/>
            <w:tcBorders>
              <w:bottom w:val="none" w:sz="0" w:space="0" w:color="auto"/>
            </w:tcBorders>
          </w:tcPr>
          <w:p w14:paraId="28CF5770" w14:textId="77777777" w:rsidR="00CC6C20" w:rsidRPr="00D64D09" w:rsidRDefault="00CC6C20" w:rsidP="00CB147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A3CEC">
              <w:t>NTGR</w:t>
            </w:r>
          </w:p>
        </w:tc>
        <w:tc>
          <w:tcPr>
            <w:tcW w:w="771" w:type="pct"/>
            <w:tcBorders>
              <w:bottom w:val="none" w:sz="0" w:space="0" w:color="auto"/>
            </w:tcBorders>
          </w:tcPr>
          <w:p w14:paraId="355A38CF" w14:textId="38FBA1CC" w:rsidR="00CC6C20" w:rsidRPr="00D64D09" w:rsidRDefault="00CC6C20" w:rsidP="00CB147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A3CEC">
              <w:t>Verified Net Savings (</w:t>
            </w:r>
            <w:r>
              <w:t>Therms</w:t>
            </w:r>
            <w:r w:rsidRPr="00FA3CEC">
              <w:t>)</w:t>
            </w:r>
          </w:p>
        </w:tc>
      </w:tr>
      <w:tr w:rsidR="00CC6C20" w14:paraId="4C0E3B1B"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08077C2" w14:textId="4E283827" w:rsidR="00CC6C20" w:rsidRPr="006B0448" w:rsidRDefault="00CC6C20" w:rsidP="00CB1473">
            <w:pPr>
              <w:pStyle w:val="TableLeftText"/>
              <w:keepNext/>
              <w:keepLines/>
            </w:pPr>
            <w:r w:rsidRPr="008A3832">
              <w:t>Advanced Thermostat</w:t>
            </w:r>
          </w:p>
        </w:tc>
        <w:tc>
          <w:tcPr>
            <w:tcW w:w="770" w:type="pct"/>
            <w:tcBorders>
              <w:top w:val="none" w:sz="0" w:space="0" w:color="auto"/>
              <w:left w:val="none" w:sz="0" w:space="0" w:color="auto"/>
              <w:bottom w:val="none" w:sz="0" w:space="0" w:color="auto"/>
              <w:right w:val="none" w:sz="0" w:space="0" w:color="auto"/>
            </w:tcBorders>
          </w:tcPr>
          <w:p w14:paraId="1B7F2A77" w14:textId="0D2FEBE9" w:rsidR="00CC6C20" w:rsidRPr="00D31C58" w:rsidRDefault="00CC6C20" w:rsidP="00BA2236">
            <w:pPr>
              <w:pStyle w:val="TableRightText"/>
              <w:keepNext/>
              <w:keepLines/>
              <w:cnfStyle w:val="000000100000" w:firstRow="0" w:lastRow="0" w:firstColumn="0" w:lastColumn="0" w:oddVBand="0" w:evenVBand="0" w:oddHBand="1" w:evenHBand="0" w:firstRowFirstColumn="0" w:firstRowLastColumn="0" w:lastRowFirstColumn="0" w:lastRowLastColumn="0"/>
            </w:pPr>
            <w:r w:rsidRPr="008A3832">
              <w:t>377,850</w:t>
            </w:r>
          </w:p>
        </w:tc>
        <w:tc>
          <w:tcPr>
            <w:tcW w:w="771" w:type="pct"/>
            <w:tcBorders>
              <w:top w:val="none" w:sz="0" w:space="0" w:color="auto"/>
              <w:left w:val="none" w:sz="0" w:space="0" w:color="auto"/>
              <w:bottom w:val="none" w:sz="0" w:space="0" w:color="auto"/>
              <w:right w:val="none" w:sz="0" w:space="0" w:color="auto"/>
            </w:tcBorders>
          </w:tcPr>
          <w:p w14:paraId="788CDAAA" w14:textId="201AFB77" w:rsidR="00CC6C20" w:rsidRPr="00D31C58" w:rsidRDefault="00CC6C20" w:rsidP="00BA2236">
            <w:pPr>
              <w:pStyle w:val="TableRightText"/>
              <w:keepNext/>
              <w:keepLines/>
              <w:cnfStyle w:val="000000100000" w:firstRow="0" w:lastRow="0" w:firstColumn="0" w:lastColumn="0" w:oddVBand="0" w:evenVBand="0" w:oddHBand="1" w:evenHBand="0" w:firstRowFirstColumn="0" w:firstRowLastColumn="0" w:lastRowFirstColumn="0" w:lastRowLastColumn="0"/>
            </w:pPr>
            <w:r w:rsidRPr="008A3832">
              <w:t>100%</w:t>
            </w:r>
          </w:p>
        </w:tc>
        <w:tc>
          <w:tcPr>
            <w:tcW w:w="771" w:type="pct"/>
            <w:tcBorders>
              <w:top w:val="none" w:sz="0" w:space="0" w:color="auto"/>
              <w:left w:val="none" w:sz="0" w:space="0" w:color="auto"/>
              <w:bottom w:val="none" w:sz="0" w:space="0" w:color="auto"/>
              <w:right w:val="none" w:sz="0" w:space="0" w:color="auto"/>
            </w:tcBorders>
          </w:tcPr>
          <w:p w14:paraId="4EAD97E1" w14:textId="66ECD563" w:rsidR="00CC6C20" w:rsidRPr="00D31C58" w:rsidRDefault="00CC6C20" w:rsidP="00BA2236">
            <w:pPr>
              <w:pStyle w:val="TableRightText"/>
              <w:keepNext/>
              <w:keepLines/>
              <w:cnfStyle w:val="000000100000" w:firstRow="0" w:lastRow="0" w:firstColumn="0" w:lastColumn="0" w:oddVBand="0" w:evenVBand="0" w:oddHBand="1" w:evenHBand="0" w:firstRowFirstColumn="0" w:firstRowLastColumn="0" w:lastRowFirstColumn="0" w:lastRowLastColumn="0"/>
            </w:pPr>
            <w:r w:rsidRPr="008A3832">
              <w:t>377,030</w:t>
            </w:r>
          </w:p>
        </w:tc>
        <w:tc>
          <w:tcPr>
            <w:tcW w:w="771" w:type="pct"/>
            <w:tcBorders>
              <w:top w:val="none" w:sz="0" w:space="0" w:color="auto"/>
              <w:left w:val="none" w:sz="0" w:space="0" w:color="auto"/>
              <w:bottom w:val="none" w:sz="0" w:space="0" w:color="auto"/>
              <w:right w:val="none" w:sz="0" w:space="0" w:color="auto"/>
            </w:tcBorders>
          </w:tcPr>
          <w:p w14:paraId="74A870C5" w14:textId="2756BEC1" w:rsidR="00CC6C20" w:rsidRPr="00D31C58" w:rsidRDefault="00CC6C20" w:rsidP="00BA2236">
            <w:pPr>
              <w:pStyle w:val="TableRightText"/>
              <w:keepNext/>
              <w:keepLines/>
              <w:cnfStyle w:val="000000100000" w:firstRow="0" w:lastRow="0" w:firstColumn="0" w:lastColumn="0" w:oddVBand="0" w:evenVBand="0" w:oddHBand="1" w:evenHBand="0"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7CFB3431" w14:textId="5BB5448B" w:rsidR="00CC6C20" w:rsidRPr="00D31C58" w:rsidRDefault="00CC6C20" w:rsidP="00BA2236">
            <w:pPr>
              <w:pStyle w:val="TableRightText"/>
              <w:keepNext/>
              <w:keepLines/>
              <w:cnfStyle w:val="000000100000" w:firstRow="0" w:lastRow="0" w:firstColumn="0" w:lastColumn="0" w:oddVBand="0" w:evenVBand="0" w:oddHBand="1" w:evenHBand="0" w:firstRowFirstColumn="0" w:firstRowLastColumn="0" w:lastRowFirstColumn="0" w:lastRowLastColumn="0"/>
            </w:pPr>
            <w:r w:rsidRPr="008A3832">
              <w:t>377,030</w:t>
            </w:r>
          </w:p>
        </w:tc>
      </w:tr>
      <w:tr w:rsidR="00CC6C20" w14:paraId="1B780D91"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8FE45A9" w14:textId="0A90024D" w:rsidR="00CC6C20" w:rsidRPr="006B0448" w:rsidRDefault="00CC6C20" w:rsidP="00CC6C20">
            <w:pPr>
              <w:pStyle w:val="TableLeftText"/>
            </w:pPr>
            <w:r w:rsidRPr="008A3832">
              <w:t>Pipe Insulation</w:t>
            </w:r>
          </w:p>
        </w:tc>
        <w:tc>
          <w:tcPr>
            <w:tcW w:w="770" w:type="pct"/>
            <w:tcBorders>
              <w:top w:val="none" w:sz="0" w:space="0" w:color="auto"/>
              <w:left w:val="none" w:sz="0" w:space="0" w:color="auto"/>
              <w:bottom w:val="none" w:sz="0" w:space="0" w:color="auto"/>
              <w:right w:val="none" w:sz="0" w:space="0" w:color="auto"/>
            </w:tcBorders>
          </w:tcPr>
          <w:p w14:paraId="2DC34FD8" w14:textId="261B6D3C"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47,663</w:t>
            </w:r>
          </w:p>
        </w:tc>
        <w:tc>
          <w:tcPr>
            <w:tcW w:w="771" w:type="pct"/>
            <w:tcBorders>
              <w:top w:val="none" w:sz="0" w:space="0" w:color="auto"/>
              <w:left w:val="none" w:sz="0" w:space="0" w:color="auto"/>
              <w:bottom w:val="none" w:sz="0" w:space="0" w:color="auto"/>
              <w:right w:val="none" w:sz="0" w:space="0" w:color="auto"/>
            </w:tcBorders>
          </w:tcPr>
          <w:p w14:paraId="38DAD714" w14:textId="2DC95158"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121%</w:t>
            </w:r>
          </w:p>
        </w:tc>
        <w:tc>
          <w:tcPr>
            <w:tcW w:w="771" w:type="pct"/>
            <w:tcBorders>
              <w:top w:val="none" w:sz="0" w:space="0" w:color="auto"/>
              <w:left w:val="none" w:sz="0" w:space="0" w:color="auto"/>
              <w:bottom w:val="none" w:sz="0" w:space="0" w:color="auto"/>
              <w:right w:val="none" w:sz="0" w:space="0" w:color="auto"/>
            </w:tcBorders>
          </w:tcPr>
          <w:p w14:paraId="3E79EA4A" w14:textId="53FFD2EE"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57,778</w:t>
            </w:r>
          </w:p>
        </w:tc>
        <w:tc>
          <w:tcPr>
            <w:tcW w:w="771" w:type="pct"/>
            <w:tcBorders>
              <w:top w:val="none" w:sz="0" w:space="0" w:color="auto"/>
              <w:left w:val="none" w:sz="0" w:space="0" w:color="auto"/>
              <w:bottom w:val="none" w:sz="0" w:space="0" w:color="auto"/>
              <w:right w:val="none" w:sz="0" w:space="0" w:color="auto"/>
            </w:tcBorders>
          </w:tcPr>
          <w:p w14:paraId="661DF26C" w14:textId="3160F8B0"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25E9F566" w14:textId="2AD3E23D"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57,778</w:t>
            </w:r>
          </w:p>
        </w:tc>
      </w:tr>
      <w:tr w:rsidR="00CC6C20" w14:paraId="73B81F82"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7AD4066" w14:textId="617BCF1A" w:rsidR="00CC6C20" w:rsidRPr="006B0448" w:rsidRDefault="00CC6C20" w:rsidP="00CC6C20">
            <w:pPr>
              <w:pStyle w:val="TableLeftText"/>
            </w:pPr>
            <w:r w:rsidRPr="008A3832">
              <w:t>Door Sweep</w:t>
            </w:r>
          </w:p>
        </w:tc>
        <w:tc>
          <w:tcPr>
            <w:tcW w:w="770" w:type="pct"/>
            <w:tcBorders>
              <w:top w:val="none" w:sz="0" w:space="0" w:color="auto"/>
              <w:left w:val="none" w:sz="0" w:space="0" w:color="auto"/>
              <w:bottom w:val="none" w:sz="0" w:space="0" w:color="auto"/>
              <w:right w:val="none" w:sz="0" w:space="0" w:color="auto"/>
            </w:tcBorders>
          </w:tcPr>
          <w:p w14:paraId="7C8C8941" w14:textId="526F8B15"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29,490</w:t>
            </w:r>
          </w:p>
        </w:tc>
        <w:tc>
          <w:tcPr>
            <w:tcW w:w="771" w:type="pct"/>
            <w:tcBorders>
              <w:top w:val="none" w:sz="0" w:space="0" w:color="auto"/>
              <w:left w:val="none" w:sz="0" w:space="0" w:color="auto"/>
              <w:bottom w:val="none" w:sz="0" w:space="0" w:color="auto"/>
              <w:right w:val="none" w:sz="0" w:space="0" w:color="auto"/>
            </w:tcBorders>
          </w:tcPr>
          <w:p w14:paraId="367A7AA6" w14:textId="1ACA32F0"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100%</w:t>
            </w:r>
          </w:p>
        </w:tc>
        <w:tc>
          <w:tcPr>
            <w:tcW w:w="771" w:type="pct"/>
            <w:tcBorders>
              <w:top w:val="none" w:sz="0" w:space="0" w:color="auto"/>
              <w:left w:val="none" w:sz="0" w:space="0" w:color="auto"/>
              <w:bottom w:val="none" w:sz="0" w:space="0" w:color="auto"/>
              <w:right w:val="none" w:sz="0" w:space="0" w:color="auto"/>
            </w:tcBorders>
          </w:tcPr>
          <w:p w14:paraId="13C00BD9" w14:textId="537EC6A2"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29,518</w:t>
            </w:r>
          </w:p>
        </w:tc>
        <w:tc>
          <w:tcPr>
            <w:tcW w:w="771" w:type="pct"/>
            <w:tcBorders>
              <w:top w:val="none" w:sz="0" w:space="0" w:color="auto"/>
              <w:left w:val="none" w:sz="0" w:space="0" w:color="auto"/>
              <w:bottom w:val="none" w:sz="0" w:space="0" w:color="auto"/>
              <w:right w:val="none" w:sz="0" w:space="0" w:color="auto"/>
            </w:tcBorders>
          </w:tcPr>
          <w:p w14:paraId="499339A1" w14:textId="5F0980B5"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3016BF5D" w14:textId="0BD37407"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29,518</w:t>
            </w:r>
          </w:p>
        </w:tc>
      </w:tr>
      <w:tr w:rsidR="00CC6C20" w14:paraId="20939390"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99DBE6D" w14:textId="6E1C041F" w:rsidR="00CC6C20" w:rsidRPr="006B0448" w:rsidRDefault="00CC6C20" w:rsidP="00CC6C20">
            <w:pPr>
              <w:pStyle w:val="TableLeftText"/>
            </w:pPr>
            <w:r w:rsidRPr="008A3832">
              <w:t>Showerhead Kit</w:t>
            </w:r>
          </w:p>
        </w:tc>
        <w:tc>
          <w:tcPr>
            <w:tcW w:w="770" w:type="pct"/>
            <w:tcBorders>
              <w:top w:val="none" w:sz="0" w:space="0" w:color="auto"/>
              <w:left w:val="none" w:sz="0" w:space="0" w:color="auto"/>
              <w:bottom w:val="none" w:sz="0" w:space="0" w:color="auto"/>
              <w:right w:val="none" w:sz="0" w:space="0" w:color="auto"/>
            </w:tcBorders>
          </w:tcPr>
          <w:p w14:paraId="339F53B5" w14:textId="29CB6C17"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34,238</w:t>
            </w:r>
          </w:p>
        </w:tc>
        <w:tc>
          <w:tcPr>
            <w:tcW w:w="771" w:type="pct"/>
            <w:tcBorders>
              <w:top w:val="none" w:sz="0" w:space="0" w:color="auto"/>
              <w:left w:val="none" w:sz="0" w:space="0" w:color="auto"/>
              <w:bottom w:val="none" w:sz="0" w:space="0" w:color="auto"/>
              <w:right w:val="none" w:sz="0" w:space="0" w:color="auto"/>
            </w:tcBorders>
          </w:tcPr>
          <w:p w14:paraId="025B2731" w14:textId="69BC9162"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81%</w:t>
            </w:r>
          </w:p>
        </w:tc>
        <w:tc>
          <w:tcPr>
            <w:tcW w:w="771" w:type="pct"/>
            <w:tcBorders>
              <w:top w:val="none" w:sz="0" w:space="0" w:color="auto"/>
              <w:left w:val="none" w:sz="0" w:space="0" w:color="auto"/>
              <w:bottom w:val="none" w:sz="0" w:space="0" w:color="auto"/>
              <w:right w:val="none" w:sz="0" w:space="0" w:color="auto"/>
            </w:tcBorders>
          </w:tcPr>
          <w:p w14:paraId="7DFB2D82" w14:textId="7A1E6A37"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27,643</w:t>
            </w:r>
          </w:p>
        </w:tc>
        <w:tc>
          <w:tcPr>
            <w:tcW w:w="771" w:type="pct"/>
            <w:tcBorders>
              <w:top w:val="none" w:sz="0" w:space="0" w:color="auto"/>
              <w:left w:val="none" w:sz="0" w:space="0" w:color="auto"/>
              <w:bottom w:val="none" w:sz="0" w:space="0" w:color="auto"/>
              <w:right w:val="none" w:sz="0" w:space="0" w:color="auto"/>
            </w:tcBorders>
          </w:tcPr>
          <w:p w14:paraId="280DC29A" w14:textId="018ADD23"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32EF476B" w14:textId="39734FF0"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27,643</w:t>
            </w:r>
          </w:p>
        </w:tc>
      </w:tr>
      <w:tr w:rsidR="00CC6C20" w14:paraId="4549D92C"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890BDEC" w14:textId="69CE2527" w:rsidR="00CC6C20" w:rsidRPr="006B0448" w:rsidRDefault="00CC6C20" w:rsidP="00CC6C20">
            <w:pPr>
              <w:pStyle w:val="TableLeftText"/>
            </w:pPr>
            <w:r w:rsidRPr="008A3832">
              <w:t>Clothes Washer</w:t>
            </w:r>
          </w:p>
        </w:tc>
        <w:tc>
          <w:tcPr>
            <w:tcW w:w="770" w:type="pct"/>
            <w:tcBorders>
              <w:top w:val="none" w:sz="0" w:space="0" w:color="auto"/>
              <w:left w:val="none" w:sz="0" w:space="0" w:color="auto"/>
              <w:bottom w:val="none" w:sz="0" w:space="0" w:color="auto"/>
              <w:right w:val="none" w:sz="0" w:space="0" w:color="auto"/>
            </w:tcBorders>
          </w:tcPr>
          <w:p w14:paraId="43D2F2EE" w14:textId="173BEC38"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1,443</w:t>
            </w:r>
          </w:p>
        </w:tc>
        <w:tc>
          <w:tcPr>
            <w:tcW w:w="771" w:type="pct"/>
            <w:tcBorders>
              <w:top w:val="none" w:sz="0" w:space="0" w:color="auto"/>
              <w:left w:val="none" w:sz="0" w:space="0" w:color="auto"/>
              <w:bottom w:val="none" w:sz="0" w:space="0" w:color="auto"/>
              <w:right w:val="none" w:sz="0" w:space="0" w:color="auto"/>
            </w:tcBorders>
          </w:tcPr>
          <w:p w14:paraId="0EBE7965" w14:textId="249BB90A"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94%</w:t>
            </w:r>
          </w:p>
        </w:tc>
        <w:tc>
          <w:tcPr>
            <w:tcW w:w="771" w:type="pct"/>
            <w:tcBorders>
              <w:top w:val="none" w:sz="0" w:space="0" w:color="auto"/>
              <w:left w:val="none" w:sz="0" w:space="0" w:color="auto"/>
              <w:bottom w:val="none" w:sz="0" w:space="0" w:color="auto"/>
              <w:right w:val="none" w:sz="0" w:space="0" w:color="auto"/>
            </w:tcBorders>
          </w:tcPr>
          <w:p w14:paraId="3C43BE81" w14:textId="48514415"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1,353</w:t>
            </w:r>
          </w:p>
        </w:tc>
        <w:tc>
          <w:tcPr>
            <w:tcW w:w="771" w:type="pct"/>
            <w:tcBorders>
              <w:top w:val="none" w:sz="0" w:space="0" w:color="auto"/>
              <w:left w:val="none" w:sz="0" w:space="0" w:color="auto"/>
              <w:bottom w:val="none" w:sz="0" w:space="0" w:color="auto"/>
              <w:right w:val="none" w:sz="0" w:space="0" w:color="auto"/>
            </w:tcBorders>
          </w:tcPr>
          <w:p w14:paraId="0DF03827" w14:textId="55E9F050"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53A6E91D" w14:textId="5E8E9550"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1,353</w:t>
            </w:r>
          </w:p>
        </w:tc>
      </w:tr>
      <w:tr w:rsidR="00CC6C20" w14:paraId="6BEDAE6F"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D1D4C72" w14:textId="5093E317" w:rsidR="00CC6C20" w:rsidRPr="006B0448" w:rsidRDefault="00CC6C20" w:rsidP="00CC6C20">
            <w:pPr>
              <w:pStyle w:val="TableLeftText"/>
            </w:pPr>
            <w:r w:rsidRPr="008A3832">
              <w:t>Showerhead</w:t>
            </w:r>
          </w:p>
        </w:tc>
        <w:tc>
          <w:tcPr>
            <w:tcW w:w="770" w:type="pct"/>
            <w:tcBorders>
              <w:top w:val="none" w:sz="0" w:space="0" w:color="auto"/>
              <w:left w:val="none" w:sz="0" w:space="0" w:color="auto"/>
              <w:bottom w:val="none" w:sz="0" w:space="0" w:color="auto"/>
              <w:right w:val="none" w:sz="0" w:space="0" w:color="auto"/>
            </w:tcBorders>
          </w:tcPr>
          <w:p w14:paraId="280A74A0" w14:textId="2997B6E0"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146</w:t>
            </w:r>
          </w:p>
        </w:tc>
        <w:tc>
          <w:tcPr>
            <w:tcW w:w="771" w:type="pct"/>
            <w:tcBorders>
              <w:top w:val="none" w:sz="0" w:space="0" w:color="auto"/>
              <w:left w:val="none" w:sz="0" w:space="0" w:color="auto"/>
              <w:bottom w:val="none" w:sz="0" w:space="0" w:color="auto"/>
              <w:right w:val="none" w:sz="0" w:space="0" w:color="auto"/>
            </w:tcBorders>
          </w:tcPr>
          <w:p w14:paraId="3428F558" w14:textId="4E56426F"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128%</w:t>
            </w:r>
          </w:p>
        </w:tc>
        <w:tc>
          <w:tcPr>
            <w:tcW w:w="771" w:type="pct"/>
            <w:tcBorders>
              <w:top w:val="none" w:sz="0" w:space="0" w:color="auto"/>
              <w:left w:val="none" w:sz="0" w:space="0" w:color="auto"/>
              <w:bottom w:val="none" w:sz="0" w:space="0" w:color="auto"/>
              <w:right w:val="none" w:sz="0" w:space="0" w:color="auto"/>
            </w:tcBorders>
          </w:tcPr>
          <w:p w14:paraId="2258F4EE" w14:textId="43BBF9E5"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187</w:t>
            </w:r>
          </w:p>
        </w:tc>
        <w:tc>
          <w:tcPr>
            <w:tcW w:w="771" w:type="pct"/>
            <w:tcBorders>
              <w:top w:val="none" w:sz="0" w:space="0" w:color="auto"/>
              <w:left w:val="none" w:sz="0" w:space="0" w:color="auto"/>
              <w:bottom w:val="none" w:sz="0" w:space="0" w:color="auto"/>
              <w:right w:val="none" w:sz="0" w:space="0" w:color="auto"/>
            </w:tcBorders>
          </w:tcPr>
          <w:p w14:paraId="49B91EA2" w14:textId="38BBDC0B"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5DD91453" w14:textId="76A14923"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187</w:t>
            </w:r>
          </w:p>
        </w:tc>
      </w:tr>
      <w:tr w:rsidR="00CC6C20" w14:paraId="6E27F3D9"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849C2F3" w14:textId="52193C4F" w:rsidR="00CC6C20" w:rsidRPr="006B0448" w:rsidRDefault="00CC6C20" w:rsidP="00CC6C20">
            <w:pPr>
              <w:pStyle w:val="TableLeftText"/>
            </w:pPr>
            <w:r w:rsidRPr="008A3832">
              <w:t>Faucet Aerator</w:t>
            </w:r>
          </w:p>
        </w:tc>
        <w:tc>
          <w:tcPr>
            <w:tcW w:w="770" w:type="pct"/>
            <w:tcBorders>
              <w:top w:val="none" w:sz="0" w:space="0" w:color="auto"/>
              <w:left w:val="none" w:sz="0" w:space="0" w:color="auto"/>
              <w:bottom w:val="none" w:sz="0" w:space="0" w:color="auto"/>
              <w:right w:val="none" w:sz="0" w:space="0" w:color="auto"/>
            </w:tcBorders>
          </w:tcPr>
          <w:p w14:paraId="60C8AA09" w14:textId="7BB6C4E0"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90</w:t>
            </w:r>
          </w:p>
        </w:tc>
        <w:tc>
          <w:tcPr>
            <w:tcW w:w="771" w:type="pct"/>
            <w:tcBorders>
              <w:top w:val="none" w:sz="0" w:space="0" w:color="auto"/>
              <w:left w:val="none" w:sz="0" w:space="0" w:color="auto"/>
              <w:bottom w:val="none" w:sz="0" w:space="0" w:color="auto"/>
              <w:right w:val="none" w:sz="0" w:space="0" w:color="auto"/>
            </w:tcBorders>
          </w:tcPr>
          <w:p w14:paraId="0D2FF93C" w14:textId="2FCAC77B"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128%</w:t>
            </w:r>
          </w:p>
        </w:tc>
        <w:tc>
          <w:tcPr>
            <w:tcW w:w="771" w:type="pct"/>
            <w:tcBorders>
              <w:top w:val="none" w:sz="0" w:space="0" w:color="auto"/>
              <w:left w:val="none" w:sz="0" w:space="0" w:color="auto"/>
              <w:bottom w:val="none" w:sz="0" w:space="0" w:color="auto"/>
              <w:right w:val="none" w:sz="0" w:space="0" w:color="auto"/>
            </w:tcBorders>
          </w:tcPr>
          <w:p w14:paraId="04791DBC" w14:textId="4AA91762"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116</w:t>
            </w:r>
          </w:p>
        </w:tc>
        <w:tc>
          <w:tcPr>
            <w:tcW w:w="771" w:type="pct"/>
            <w:tcBorders>
              <w:top w:val="none" w:sz="0" w:space="0" w:color="auto"/>
              <w:left w:val="none" w:sz="0" w:space="0" w:color="auto"/>
              <w:bottom w:val="none" w:sz="0" w:space="0" w:color="auto"/>
              <w:right w:val="none" w:sz="0" w:space="0" w:color="auto"/>
            </w:tcBorders>
          </w:tcPr>
          <w:p w14:paraId="35766BD8" w14:textId="279FFB52"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1B14204D" w14:textId="2952FF78"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116</w:t>
            </w:r>
          </w:p>
        </w:tc>
      </w:tr>
      <w:tr w:rsidR="00CC6C20" w14:paraId="48C6CF7F"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DC2CFC9" w14:textId="7E6B1963" w:rsidR="00CC6C20" w:rsidRPr="006B0448" w:rsidRDefault="00CC6C20" w:rsidP="00CC6C20">
            <w:pPr>
              <w:pStyle w:val="TableLeftText"/>
            </w:pPr>
            <w:r w:rsidRPr="008A3832">
              <w:t>Weatherstripping</w:t>
            </w:r>
          </w:p>
        </w:tc>
        <w:tc>
          <w:tcPr>
            <w:tcW w:w="770" w:type="pct"/>
            <w:tcBorders>
              <w:top w:val="none" w:sz="0" w:space="0" w:color="auto"/>
              <w:left w:val="none" w:sz="0" w:space="0" w:color="auto"/>
              <w:bottom w:val="none" w:sz="0" w:space="0" w:color="auto"/>
              <w:right w:val="none" w:sz="0" w:space="0" w:color="auto"/>
            </w:tcBorders>
          </w:tcPr>
          <w:p w14:paraId="05AA008E" w14:textId="0EBF368C"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57</w:t>
            </w:r>
          </w:p>
        </w:tc>
        <w:tc>
          <w:tcPr>
            <w:tcW w:w="771" w:type="pct"/>
            <w:tcBorders>
              <w:top w:val="none" w:sz="0" w:space="0" w:color="auto"/>
              <w:left w:val="none" w:sz="0" w:space="0" w:color="auto"/>
              <w:bottom w:val="none" w:sz="0" w:space="0" w:color="auto"/>
              <w:right w:val="none" w:sz="0" w:space="0" w:color="auto"/>
            </w:tcBorders>
          </w:tcPr>
          <w:p w14:paraId="65E3F358" w14:textId="7EC1D591"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121%</w:t>
            </w:r>
          </w:p>
        </w:tc>
        <w:tc>
          <w:tcPr>
            <w:tcW w:w="771" w:type="pct"/>
            <w:tcBorders>
              <w:top w:val="none" w:sz="0" w:space="0" w:color="auto"/>
              <w:left w:val="none" w:sz="0" w:space="0" w:color="auto"/>
              <w:bottom w:val="none" w:sz="0" w:space="0" w:color="auto"/>
              <w:right w:val="none" w:sz="0" w:space="0" w:color="auto"/>
            </w:tcBorders>
          </w:tcPr>
          <w:p w14:paraId="74FB53CD" w14:textId="2904A20F"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70</w:t>
            </w:r>
          </w:p>
        </w:tc>
        <w:tc>
          <w:tcPr>
            <w:tcW w:w="771" w:type="pct"/>
            <w:tcBorders>
              <w:top w:val="none" w:sz="0" w:space="0" w:color="auto"/>
              <w:left w:val="none" w:sz="0" w:space="0" w:color="auto"/>
              <w:bottom w:val="none" w:sz="0" w:space="0" w:color="auto"/>
              <w:right w:val="none" w:sz="0" w:space="0" w:color="auto"/>
            </w:tcBorders>
          </w:tcPr>
          <w:p w14:paraId="68CAE1B2" w14:textId="2679A9C1"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4A415E2D" w14:textId="4709D0CD"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70</w:t>
            </w:r>
          </w:p>
        </w:tc>
      </w:tr>
      <w:tr w:rsidR="00CC6C20" w14:paraId="2D8618F4"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E130B3D" w14:textId="2686EC9E" w:rsidR="00CC6C20" w:rsidRPr="006B0448" w:rsidRDefault="00CC6C20" w:rsidP="00CC6C20">
            <w:pPr>
              <w:pStyle w:val="TableLeftText"/>
            </w:pPr>
            <w:r w:rsidRPr="008A3832">
              <w:t>Wall Plate Gasket</w:t>
            </w:r>
          </w:p>
        </w:tc>
        <w:tc>
          <w:tcPr>
            <w:tcW w:w="770" w:type="pct"/>
            <w:tcBorders>
              <w:top w:val="none" w:sz="0" w:space="0" w:color="auto"/>
              <w:left w:val="none" w:sz="0" w:space="0" w:color="auto"/>
              <w:bottom w:val="none" w:sz="0" w:space="0" w:color="auto"/>
              <w:right w:val="none" w:sz="0" w:space="0" w:color="auto"/>
            </w:tcBorders>
          </w:tcPr>
          <w:p w14:paraId="0BA2DD4F" w14:textId="4F070114"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11</w:t>
            </w:r>
          </w:p>
        </w:tc>
        <w:tc>
          <w:tcPr>
            <w:tcW w:w="771" w:type="pct"/>
            <w:tcBorders>
              <w:top w:val="none" w:sz="0" w:space="0" w:color="auto"/>
              <w:left w:val="none" w:sz="0" w:space="0" w:color="auto"/>
              <w:bottom w:val="none" w:sz="0" w:space="0" w:color="auto"/>
              <w:right w:val="none" w:sz="0" w:space="0" w:color="auto"/>
            </w:tcBorders>
          </w:tcPr>
          <w:p w14:paraId="0210D161" w14:textId="437EA1E0"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131%</w:t>
            </w:r>
          </w:p>
        </w:tc>
        <w:tc>
          <w:tcPr>
            <w:tcW w:w="771" w:type="pct"/>
            <w:tcBorders>
              <w:top w:val="none" w:sz="0" w:space="0" w:color="auto"/>
              <w:left w:val="none" w:sz="0" w:space="0" w:color="auto"/>
              <w:bottom w:val="none" w:sz="0" w:space="0" w:color="auto"/>
              <w:right w:val="none" w:sz="0" w:space="0" w:color="auto"/>
            </w:tcBorders>
          </w:tcPr>
          <w:p w14:paraId="5A3D3A1F" w14:textId="777F6A46"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15</w:t>
            </w:r>
          </w:p>
        </w:tc>
        <w:tc>
          <w:tcPr>
            <w:tcW w:w="771" w:type="pct"/>
            <w:tcBorders>
              <w:top w:val="none" w:sz="0" w:space="0" w:color="auto"/>
              <w:left w:val="none" w:sz="0" w:space="0" w:color="auto"/>
              <w:bottom w:val="none" w:sz="0" w:space="0" w:color="auto"/>
              <w:right w:val="none" w:sz="0" w:space="0" w:color="auto"/>
            </w:tcBorders>
          </w:tcPr>
          <w:p w14:paraId="79EBA6D4" w14:textId="666E5F4A"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606C159D" w14:textId="4EFD9B90"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15</w:t>
            </w:r>
          </w:p>
        </w:tc>
      </w:tr>
      <w:tr w:rsidR="00CC6C20" w14:paraId="7DA4EAFC"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C781838" w14:textId="77B89B5F" w:rsidR="00CC6C20" w:rsidRPr="006B0448" w:rsidRDefault="00CC6C20" w:rsidP="00CC6C20">
            <w:pPr>
              <w:pStyle w:val="TableLeftText"/>
            </w:pPr>
            <w:r w:rsidRPr="008A3832">
              <w:t>Gas Tankless Water Heater</w:t>
            </w:r>
          </w:p>
        </w:tc>
        <w:tc>
          <w:tcPr>
            <w:tcW w:w="770" w:type="pct"/>
            <w:tcBorders>
              <w:top w:val="none" w:sz="0" w:space="0" w:color="auto"/>
              <w:left w:val="none" w:sz="0" w:space="0" w:color="auto"/>
              <w:bottom w:val="none" w:sz="0" w:space="0" w:color="auto"/>
              <w:right w:val="none" w:sz="0" w:space="0" w:color="auto"/>
            </w:tcBorders>
          </w:tcPr>
          <w:p w14:paraId="7645CC12" w14:textId="6EC8B80D"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1,503</w:t>
            </w:r>
          </w:p>
        </w:tc>
        <w:tc>
          <w:tcPr>
            <w:tcW w:w="771" w:type="pct"/>
            <w:tcBorders>
              <w:top w:val="none" w:sz="0" w:space="0" w:color="auto"/>
              <w:left w:val="none" w:sz="0" w:space="0" w:color="auto"/>
              <w:bottom w:val="none" w:sz="0" w:space="0" w:color="auto"/>
              <w:right w:val="none" w:sz="0" w:space="0" w:color="auto"/>
            </w:tcBorders>
          </w:tcPr>
          <w:p w14:paraId="6EB2C36D" w14:textId="1A3FEE91"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100%</w:t>
            </w:r>
          </w:p>
        </w:tc>
        <w:tc>
          <w:tcPr>
            <w:tcW w:w="771" w:type="pct"/>
            <w:tcBorders>
              <w:top w:val="none" w:sz="0" w:space="0" w:color="auto"/>
              <w:left w:val="none" w:sz="0" w:space="0" w:color="auto"/>
              <w:bottom w:val="none" w:sz="0" w:space="0" w:color="auto"/>
              <w:right w:val="none" w:sz="0" w:space="0" w:color="auto"/>
            </w:tcBorders>
          </w:tcPr>
          <w:p w14:paraId="5B001439" w14:textId="72ED680E"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1,503</w:t>
            </w:r>
          </w:p>
        </w:tc>
        <w:tc>
          <w:tcPr>
            <w:tcW w:w="771" w:type="pct"/>
            <w:tcBorders>
              <w:top w:val="none" w:sz="0" w:space="0" w:color="auto"/>
              <w:left w:val="none" w:sz="0" w:space="0" w:color="auto"/>
              <w:bottom w:val="none" w:sz="0" w:space="0" w:color="auto"/>
              <w:right w:val="none" w:sz="0" w:space="0" w:color="auto"/>
            </w:tcBorders>
          </w:tcPr>
          <w:p w14:paraId="2D14B0A4" w14:textId="4473687E"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0DC94691" w14:textId="373EFF49" w:rsidR="00CC6C20" w:rsidRPr="00D31C58" w:rsidRDefault="00CC6C20" w:rsidP="00BA2236">
            <w:pPr>
              <w:pStyle w:val="TableRightText"/>
              <w:cnfStyle w:val="000000010000" w:firstRow="0" w:lastRow="0" w:firstColumn="0" w:lastColumn="0" w:oddVBand="0" w:evenVBand="0" w:oddHBand="0" w:evenHBand="1" w:firstRowFirstColumn="0" w:firstRowLastColumn="0" w:lastRowFirstColumn="0" w:lastRowLastColumn="0"/>
            </w:pPr>
            <w:r w:rsidRPr="008A3832">
              <w:t>1,503</w:t>
            </w:r>
          </w:p>
        </w:tc>
      </w:tr>
      <w:tr w:rsidR="00CC6C20" w14:paraId="2DA8216F" w14:textId="77777777" w:rsidTr="005815A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AD7BC3C" w14:textId="1AB13F6C" w:rsidR="00CC6C20" w:rsidRPr="006B0448" w:rsidRDefault="00CC6C20" w:rsidP="00CC6C20">
            <w:pPr>
              <w:pStyle w:val="TableLeftText"/>
            </w:pPr>
            <w:r w:rsidRPr="008A3832">
              <w:t>Gas Water Heater</w:t>
            </w:r>
          </w:p>
        </w:tc>
        <w:tc>
          <w:tcPr>
            <w:tcW w:w="770" w:type="pct"/>
            <w:tcBorders>
              <w:top w:val="none" w:sz="0" w:space="0" w:color="auto"/>
              <w:left w:val="none" w:sz="0" w:space="0" w:color="auto"/>
              <w:bottom w:val="none" w:sz="0" w:space="0" w:color="auto"/>
              <w:right w:val="none" w:sz="0" w:space="0" w:color="auto"/>
            </w:tcBorders>
          </w:tcPr>
          <w:p w14:paraId="015D18DA" w14:textId="0FBA4A79"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101</w:t>
            </w:r>
          </w:p>
        </w:tc>
        <w:tc>
          <w:tcPr>
            <w:tcW w:w="771" w:type="pct"/>
            <w:tcBorders>
              <w:top w:val="none" w:sz="0" w:space="0" w:color="auto"/>
              <w:left w:val="none" w:sz="0" w:space="0" w:color="auto"/>
              <w:bottom w:val="none" w:sz="0" w:space="0" w:color="auto"/>
              <w:right w:val="none" w:sz="0" w:space="0" w:color="auto"/>
            </w:tcBorders>
          </w:tcPr>
          <w:p w14:paraId="6B8F0882" w14:textId="230B3585"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98%</w:t>
            </w:r>
          </w:p>
        </w:tc>
        <w:tc>
          <w:tcPr>
            <w:tcW w:w="771" w:type="pct"/>
            <w:tcBorders>
              <w:top w:val="none" w:sz="0" w:space="0" w:color="auto"/>
              <w:left w:val="none" w:sz="0" w:space="0" w:color="auto"/>
              <w:bottom w:val="none" w:sz="0" w:space="0" w:color="auto"/>
              <w:right w:val="none" w:sz="0" w:space="0" w:color="auto"/>
            </w:tcBorders>
          </w:tcPr>
          <w:p w14:paraId="69464E99" w14:textId="279C2096"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99</w:t>
            </w:r>
          </w:p>
        </w:tc>
        <w:tc>
          <w:tcPr>
            <w:tcW w:w="771" w:type="pct"/>
            <w:tcBorders>
              <w:top w:val="none" w:sz="0" w:space="0" w:color="auto"/>
              <w:left w:val="none" w:sz="0" w:space="0" w:color="auto"/>
              <w:bottom w:val="none" w:sz="0" w:space="0" w:color="auto"/>
              <w:right w:val="none" w:sz="0" w:space="0" w:color="auto"/>
            </w:tcBorders>
          </w:tcPr>
          <w:p w14:paraId="49423433" w14:textId="6F66252C"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0BD96298" w14:textId="53F31772" w:rsidR="00CC6C20" w:rsidRPr="00D31C58" w:rsidRDefault="00CC6C20" w:rsidP="00BA2236">
            <w:pPr>
              <w:pStyle w:val="TableRightText"/>
              <w:cnfStyle w:val="000000100000" w:firstRow="0" w:lastRow="0" w:firstColumn="0" w:lastColumn="0" w:oddVBand="0" w:evenVBand="0" w:oddHBand="1" w:evenHBand="0" w:firstRowFirstColumn="0" w:firstRowLastColumn="0" w:lastRowFirstColumn="0" w:lastRowLastColumn="0"/>
            </w:pPr>
            <w:r w:rsidRPr="008A3832">
              <w:t>99</w:t>
            </w:r>
          </w:p>
        </w:tc>
      </w:tr>
      <w:tr w:rsidR="00CC6C20" w14:paraId="311E4357" w14:textId="77777777" w:rsidTr="005815A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6176C5A" w14:textId="70655B80" w:rsidR="00CC6C20" w:rsidRPr="006B0448" w:rsidRDefault="00CC6C20" w:rsidP="00CC6C20">
            <w:pPr>
              <w:pStyle w:val="TableTextLeftMedium"/>
            </w:pPr>
            <w:r w:rsidRPr="008A3832">
              <w:t>Total</w:t>
            </w:r>
          </w:p>
        </w:tc>
        <w:tc>
          <w:tcPr>
            <w:tcW w:w="770" w:type="pct"/>
            <w:tcBorders>
              <w:top w:val="none" w:sz="0" w:space="0" w:color="auto"/>
              <w:left w:val="none" w:sz="0" w:space="0" w:color="auto"/>
              <w:bottom w:val="none" w:sz="0" w:space="0" w:color="auto"/>
              <w:right w:val="none" w:sz="0" w:space="0" w:color="auto"/>
            </w:tcBorders>
          </w:tcPr>
          <w:p w14:paraId="6BA4880B" w14:textId="326AB701" w:rsidR="00CC6C20" w:rsidRPr="00D31C58" w:rsidRDefault="00CC6C20" w:rsidP="00BA2236">
            <w:pPr>
              <w:pStyle w:val="TableTextLeftMedium"/>
              <w:jc w:val="right"/>
              <w:cnfStyle w:val="000000010000" w:firstRow="0" w:lastRow="0" w:firstColumn="0" w:lastColumn="0" w:oddVBand="0" w:evenVBand="0" w:oddHBand="0" w:evenHBand="1" w:firstRowFirstColumn="0" w:firstRowLastColumn="0" w:lastRowFirstColumn="0" w:lastRowLastColumn="0"/>
            </w:pPr>
            <w:r w:rsidRPr="008A3832">
              <w:t>492,594</w:t>
            </w:r>
          </w:p>
        </w:tc>
        <w:tc>
          <w:tcPr>
            <w:tcW w:w="771" w:type="pct"/>
            <w:tcBorders>
              <w:top w:val="none" w:sz="0" w:space="0" w:color="auto"/>
              <w:left w:val="none" w:sz="0" w:space="0" w:color="auto"/>
              <w:bottom w:val="none" w:sz="0" w:space="0" w:color="auto"/>
              <w:right w:val="none" w:sz="0" w:space="0" w:color="auto"/>
            </w:tcBorders>
          </w:tcPr>
          <w:p w14:paraId="2203F58D" w14:textId="40627D39" w:rsidR="00CC6C20" w:rsidRPr="00D31C58" w:rsidRDefault="00CC6C20" w:rsidP="00BA2236">
            <w:pPr>
              <w:pStyle w:val="TableTextLeftMedium"/>
              <w:jc w:val="right"/>
              <w:cnfStyle w:val="000000010000" w:firstRow="0" w:lastRow="0" w:firstColumn="0" w:lastColumn="0" w:oddVBand="0" w:evenVBand="0" w:oddHBand="0" w:evenHBand="1" w:firstRowFirstColumn="0" w:firstRowLastColumn="0" w:lastRowFirstColumn="0" w:lastRowLastColumn="0"/>
            </w:pPr>
            <w:r w:rsidRPr="008A3832">
              <w:t>101%</w:t>
            </w:r>
          </w:p>
        </w:tc>
        <w:tc>
          <w:tcPr>
            <w:tcW w:w="771" w:type="pct"/>
            <w:tcBorders>
              <w:top w:val="none" w:sz="0" w:space="0" w:color="auto"/>
              <w:left w:val="none" w:sz="0" w:space="0" w:color="auto"/>
              <w:bottom w:val="none" w:sz="0" w:space="0" w:color="auto"/>
              <w:right w:val="none" w:sz="0" w:space="0" w:color="auto"/>
            </w:tcBorders>
          </w:tcPr>
          <w:p w14:paraId="0CEFD6E7" w14:textId="26BAF5C1" w:rsidR="00CC6C20" w:rsidRPr="00D31C58" w:rsidRDefault="00CC6C20" w:rsidP="00BA2236">
            <w:pPr>
              <w:pStyle w:val="TableTextLeftMedium"/>
              <w:jc w:val="right"/>
              <w:cnfStyle w:val="000000010000" w:firstRow="0" w:lastRow="0" w:firstColumn="0" w:lastColumn="0" w:oddVBand="0" w:evenVBand="0" w:oddHBand="0" w:evenHBand="1" w:firstRowFirstColumn="0" w:firstRowLastColumn="0" w:lastRowFirstColumn="0" w:lastRowLastColumn="0"/>
            </w:pPr>
            <w:r w:rsidRPr="008A3832">
              <w:t>495,312</w:t>
            </w:r>
          </w:p>
        </w:tc>
        <w:tc>
          <w:tcPr>
            <w:tcW w:w="771" w:type="pct"/>
            <w:tcBorders>
              <w:top w:val="none" w:sz="0" w:space="0" w:color="auto"/>
              <w:left w:val="none" w:sz="0" w:space="0" w:color="auto"/>
              <w:bottom w:val="none" w:sz="0" w:space="0" w:color="auto"/>
              <w:right w:val="none" w:sz="0" w:space="0" w:color="auto"/>
            </w:tcBorders>
          </w:tcPr>
          <w:p w14:paraId="681403A1" w14:textId="669AD812" w:rsidR="00CC6C20" w:rsidRPr="00D31C58" w:rsidRDefault="00CC6C20" w:rsidP="00BA2236">
            <w:pPr>
              <w:pStyle w:val="TableTextLeftMedium"/>
              <w:jc w:val="right"/>
              <w:cnfStyle w:val="000000010000" w:firstRow="0" w:lastRow="0" w:firstColumn="0" w:lastColumn="0" w:oddVBand="0" w:evenVBand="0" w:oddHBand="0" w:evenHBand="1" w:firstRowFirstColumn="0" w:firstRowLastColumn="0" w:lastRowFirstColumn="0" w:lastRowLastColumn="0"/>
            </w:pPr>
            <w:r w:rsidRPr="008A3832">
              <w:t>1.000</w:t>
            </w:r>
          </w:p>
        </w:tc>
        <w:tc>
          <w:tcPr>
            <w:tcW w:w="771" w:type="pct"/>
            <w:tcBorders>
              <w:top w:val="none" w:sz="0" w:space="0" w:color="auto"/>
              <w:left w:val="none" w:sz="0" w:space="0" w:color="auto"/>
              <w:bottom w:val="none" w:sz="0" w:space="0" w:color="auto"/>
              <w:right w:val="none" w:sz="0" w:space="0" w:color="auto"/>
            </w:tcBorders>
          </w:tcPr>
          <w:p w14:paraId="62DC1BAA" w14:textId="4A18B1F1" w:rsidR="00CC6C20" w:rsidRPr="00D31C58" w:rsidRDefault="00CC6C20" w:rsidP="00BA2236">
            <w:pPr>
              <w:pStyle w:val="TableTextLeftMedium"/>
              <w:jc w:val="right"/>
              <w:cnfStyle w:val="000000010000" w:firstRow="0" w:lastRow="0" w:firstColumn="0" w:lastColumn="0" w:oddVBand="0" w:evenVBand="0" w:oddHBand="0" w:evenHBand="1" w:firstRowFirstColumn="0" w:firstRowLastColumn="0" w:lastRowFirstColumn="0" w:lastRowLastColumn="0"/>
            </w:pPr>
            <w:r w:rsidRPr="008A3832">
              <w:t>495,312</w:t>
            </w:r>
          </w:p>
        </w:tc>
      </w:tr>
    </w:tbl>
    <w:p w14:paraId="1AEF757A" w14:textId="77777777" w:rsidR="001D2D13" w:rsidRPr="001D2D13" w:rsidRDefault="001D2D13" w:rsidP="001D2D13">
      <w:r>
        <w:br w:type="page"/>
      </w:r>
    </w:p>
    <w:p w14:paraId="2C692207" w14:textId="6B043198" w:rsidR="00CC6C20" w:rsidRDefault="00CC6C20" w:rsidP="00CC6C20">
      <w:pPr>
        <w:pStyle w:val="Heading5"/>
      </w:pPr>
      <w:r>
        <w:lastRenderedPageBreak/>
        <w:t>Market Rate</w:t>
      </w:r>
    </w:p>
    <w:p w14:paraId="1E52641A" w14:textId="5A4DF993" w:rsidR="00CC6C20" w:rsidRDefault="00CC6C20" w:rsidP="00CC6C20">
      <w:r>
        <w:fldChar w:fldCharType="begin"/>
      </w:r>
      <w:r>
        <w:instrText xml:space="preserve"> REF _Ref191650657 \h </w:instrText>
      </w:r>
      <w:r>
        <w:fldChar w:fldCharType="separate"/>
      </w:r>
      <w:r w:rsidR="001F12C9" w:rsidRPr="001F41C0">
        <w:t xml:space="preserve">Table </w:t>
      </w:r>
      <w:r w:rsidR="001F12C9">
        <w:rPr>
          <w:noProof/>
        </w:rPr>
        <w:t>15</w:t>
      </w:r>
      <w:r>
        <w:fldChar w:fldCharType="end"/>
      </w:r>
      <w:r>
        <w:t xml:space="preserve"> </w:t>
      </w:r>
      <w:r w:rsidRPr="00CC6C20">
        <w:t xml:space="preserve">presents the </w:t>
      </w:r>
      <w:proofErr w:type="spellStart"/>
      <w:r w:rsidRPr="00CC6C20">
        <w:t>ex ante</w:t>
      </w:r>
      <w:proofErr w:type="spellEnd"/>
      <w:r w:rsidRPr="00CC6C20">
        <w:t>, verified gross, and verified net electric energy savings achieved through the</w:t>
      </w:r>
      <w:r>
        <w:t xml:space="preserve"> market rate</w:t>
      </w:r>
      <w:r w:rsidRPr="00CC6C20">
        <w:t xml:space="preserve"> portion of the Initiative in 2024.</w:t>
      </w:r>
    </w:p>
    <w:p w14:paraId="2A42723F" w14:textId="78C4264B" w:rsidR="00CC6C20" w:rsidRDefault="00CC6C20" w:rsidP="00CC6C20">
      <w:pPr>
        <w:pStyle w:val="Caption"/>
      </w:pPr>
      <w:bookmarkStart w:id="68" w:name="_Ref191650657"/>
      <w:bookmarkStart w:id="69" w:name="_Toc192673644"/>
      <w:r w:rsidRPr="001F41C0">
        <w:t xml:space="preserve">Table </w:t>
      </w:r>
      <w:r w:rsidRPr="001F41C0">
        <w:fldChar w:fldCharType="begin"/>
      </w:r>
      <w:r w:rsidRPr="001F41C0">
        <w:instrText xml:space="preserve"> SEQ Table \* ARABIC </w:instrText>
      </w:r>
      <w:r w:rsidRPr="001F41C0">
        <w:fldChar w:fldCharType="separate"/>
      </w:r>
      <w:r w:rsidR="001F12C9">
        <w:rPr>
          <w:noProof/>
        </w:rPr>
        <w:t>15</w:t>
      </w:r>
      <w:r w:rsidRPr="001F41C0">
        <w:fldChar w:fldCharType="end"/>
      </w:r>
      <w:bookmarkEnd w:id="68"/>
      <w:r w:rsidRPr="001F41C0">
        <w:t xml:space="preserve">. </w:t>
      </w:r>
      <w:r w:rsidR="00A56DB4">
        <w:t xml:space="preserve">2024 </w:t>
      </w:r>
      <w:r w:rsidRPr="00CC6C20">
        <w:t>Retail Products Initiative (</w:t>
      </w:r>
      <w:r>
        <w:t>Market Rate</w:t>
      </w:r>
      <w:r w:rsidRPr="00CC6C20">
        <w:t>) Electric Energy Savings by Measure</w:t>
      </w:r>
      <w:bookmarkEnd w:id="69"/>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547"/>
        <w:gridCol w:w="1709"/>
        <w:gridCol w:w="1711"/>
        <w:gridCol w:w="1711"/>
        <w:gridCol w:w="1711"/>
        <w:gridCol w:w="1707"/>
      </w:tblGrid>
      <w:tr w:rsidR="00D605E0" w14:paraId="57AD7509"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40B8E1E" w14:textId="77777777" w:rsidR="00CC6C20" w:rsidRPr="006B0448" w:rsidRDefault="00CC6C20" w:rsidP="00AE4C73">
            <w:pPr>
              <w:pStyle w:val="TableHeadingLeft"/>
            </w:pPr>
            <w:r w:rsidRPr="006B0448">
              <w:t>Measure Category</w:t>
            </w:r>
          </w:p>
        </w:tc>
        <w:tc>
          <w:tcPr>
            <w:tcW w:w="770" w:type="pct"/>
            <w:tcBorders>
              <w:bottom w:val="none" w:sz="0" w:space="0" w:color="auto"/>
            </w:tcBorders>
          </w:tcPr>
          <w:p w14:paraId="6A57DEA0"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Ex Ante Gross Savings (MWh)</w:t>
            </w:r>
          </w:p>
        </w:tc>
        <w:tc>
          <w:tcPr>
            <w:tcW w:w="771" w:type="pct"/>
            <w:tcBorders>
              <w:bottom w:val="none" w:sz="0" w:space="0" w:color="auto"/>
            </w:tcBorders>
          </w:tcPr>
          <w:p w14:paraId="48049623"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Gross Realization Rate</w:t>
            </w:r>
          </w:p>
        </w:tc>
        <w:tc>
          <w:tcPr>
            <w:tcW w:w="771" w:type="pct"/>
            <w:tcBorders>
              <w:bottom w:val="none" w:sz="0" w:space="0" w:color="auto"/>
            </w:tcBorders>
          </w:tcPr>
          <w:p w14:paraId="730099C6"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Gross Savings (MWh)</w:t>
            </w:r>
          </w:p>
        </w:tc>
        <w:tc>
          <w:tcPr>
            <w:tcW w:w="771" w:type="pct"/>
            <w:tcBorders>
              <w:bottom w:val="none" w:sz="0" w:space="0" w:color="auto"/>
            </w:tcBorders>
          </w:tcPr>
          <w:p w14:paraId="791831B2"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NTGR</w:t>
            </w:r>
          </w:p>
        </w:tc>
        <w:tc>
          <w:tcPr>
            <w:tcW w:w="771" w:type="pct"/>
            <w:tcBorders>
              <w:bottom w:val="none" w:sz="0" w:space="0" w:color="auto"/>
            </w:tcBorders>
          </w:tcPr>
          <w:p w14:paraId="303761BE"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Net Savings (MWh)</w:t>
            </w:r>
          </w:p>
        </w:tc>
      </w:tr>
      <w:tr w:rsidR="00CC6C20" w14:paraId="646CC4F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46FD142" w14:textId="0DE9B61A" w:rsidR="00CC6C20" w:rsidRPr="006B0448" w:rsidRDefault="00CC6C20" w:rsidP="00CC6C20">
            <w:pPr>
              <w:pStyle w:val="TableLeftText"/>
            </w:pPr>
            <w:r w:rsidRPr="00CE3343">
              <w:t>Specialty LED (EISA Exempt)</w:t>
            </w:r>
          </w:p>
        </w:tc>
        <w:tc>
          <w:tcPr>
            <w:tcW w:w="770" w:type="pct"/>
            <w:tcBorders>
              <w:top w:val="none" w:sz="0" w:space="0" w:color="auto"/>
              <w:left w:val="none" w:sz="0" w:space="0" w:color="auto"/>
              <w:bottom w:val="none" w:sz="0" w:space="0" w:color="auto"/>
              <w:right w:val="none" w:sz="0" w:space="0" w:color="auto"/>
            </w:tcBorders>
          </w:tcPr>
          <w:p w14:paraId="40BB9589" w14:textId="27469D3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370</w:t>
            </w:r>
          </w:p>
        </w:tc>
        <w:tc>
          <w:tcPr>
            <w:tcW w:w="771" w:type="pct"/>
            <w:tcBorders>
              <w:top w:val="none" w:sz="0" w:space="0" w:color="auto"/>
              <w:left w:val="none" w:sz="0" w:space="0" w:color="auto"/>
              <w:bottom w:val="none" w:sz="0" w:space="0" w:color="auto"/>
              <w:right w:val="none" w:sz="0" w:space="0" w:color="auto"/>
            </w:tcBorders>
          </w:tcPr>
          <w:p w14:paraId="77648A53" w14:textId="0125F57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78%</w:t>
            </w:r>
          </w:p>
        </w:tc>
        <w:tc>
          <w:tcPr>
            <w:tcW w:w="771" w:type="pct"/>
            <w:tcBorders>
              <w:top w:val="none" w:sz="0" w:space="0" w:color="auto"/>
              <w:left w:val="none" w:sz="0" w:space="0" w:color="auto"/>
              <w:bottom w:val="none" w:sz="0" w:space="0" w:color="auto"/>
              <w:right w:val="none" w:sz="0" w:space="0" w:color="auto"/>
            </w:tcBorders>
          </w:tcPr>
          <w:p w14:paraId="671B7F05" w14:textId="4565BAE8"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287</w:t>
            </w:r>
          </w:p>
        </w:tc>
        <w:tc>
          <w:tcPr>
            <w:tcW w:w="771" w:type="pct"/>
            <w:tcBorders>
              <w:top w:val="none" w:sz="0" w:space="0" w:color="auto"/>
              <w:left w:val="none" w:sz="0" w:space="0" w:color="auto"/>
              <w:bottom w:val="none" w:sz="0" w:space="0" w:color="auto"/>
              <w:right w:val="none" w:sz="0" w:space="0" w:color="auto"/>
            </w:tcBorders>
          </w:tcPr>
          <w:p w14:paraId="24E4E02C" w14:textId="6749D655"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0.690</w:t>
            </w:r>
          </w:p>
        </w:tc>
        <w:tc>
          <w:tcPr>
            <w:tcW w:w="771" w:type="pct"/>
            <w:tcBorders>
              <w:top w:val="none" w:sz="0" w:space="0" w:color="auto"/>
              <w:left w:val="none" w:sz="0" w:space="0" w:color="auto"/>
              <w:bottom w:val="none" w:sz="0" w:space="0" w:color="auto"/>
              <w:right w:val="none" w:sz="0" w:space="0" w:color="auto"/>
            </w:tcBorders>
          </w:tcPr>
          <w:p w14:paraId="7B78CD66" w14:textId="066C9FF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198</w:t>
            </w:r>
          </w:p>
        </w:tc>
      </w:tr>
      <w:tr w:rsidR="00CC6C20" w14:paraId="63178C34"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BCCAB11" w14:textId="57235093" w:rsidR="00CC6C20" w:rsidRPr="006B0448" w:rsidRDefault="00CC6C20" w:rsidP="00CC6C20">
            <w:pPr>
              <w:pStyle w:val="TableLeftText"/>
            </w:pPr>
            <w:r w:rsidRPr="00CE3343">
              <w:t>Fixture LED (EISA Exempt)</w:t>
            </w:r>
          </w:p>
        </w:tc>
        <w:tc>
          <w:tcPr>
            <w:tcW w:w="770" w:type="pct"/>
            <w:tcBorders>
              <w:top w:val="none" w:sz="0" w:space="0" w:color="auto"/>
              <w:left w:val="none" w:sz="0" w:space="0" w:color="auto"/>
              <w:bottom w:val="none" w:sz="0" w:space="0" w:color="auto"/>
              <w:right w:val="none" w:sz="0" w:space="0" w:color="auto"/>
            </w:tcBorders>
          </w:tcPr>
          <w:p w14:paraId="35CB90A1" w14:textId="543EC32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1,051</w:t>
            </w:r>
          </w:p>
        </w:tc>
        <w:tc>
          <w:tcPr>
            <w:tcW w:w="771" w:type="pct"/>
            <w:tcBorders>
              <w:top w:val="none" w:sz="0" w:space="0" w:color="auto"/>
              <w:left w:val="none" w:sz="0" w:space="0" w:color="auto"/>
              <w:bottom w:val="none" w:sz="0" w:space="0" w:color="auto"/>
              <w:right w:val="none" w:sz="0" w:space="0" w:color="auto"/>
            </w:tcBorders>
          </w:tcPr>
          <w:p w14:paraId="5D784814" w14:textId="4E9688E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91%</w:t>
            </w:r>
          </w:p>
        </w:tc>
        <w:tc>
          <w:tcPr>
            <w:tcW w:w="771" w:type="pct"/>
            <w:tcBorders>
              <w:top w:val="none" w:sz="0" w:space="0" w:color="auto"/>
              <w:left w:val="none" w:sz="0" w:space="0" w:color="auto"/>
              <w:bottom w:val="none" w:sz="0" w:space="0" w:color="auto"/>
              <w:right w:val="none" w:sz="0" w:space="0" w:color="auto"/>
            </w:tcBorders>
          </w:tcPr>
          <w:p w14:paraId="6A720E11" w14:textId="412CF32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961</w:t>
            </w:r>
          </w:p>
        </w:tc>
        <w:tc>
          <w:tcPr>
            <w:tcW w:w="771" w:type="pct"/>
            <w:tcBorders>
              <w:top w:val="none" w:sz="0" w:space="0" w:color="auto"/>
              <w:left w:val="none" w:sz="0" w:space="0" w:color="auto"/>
              <w:bottom w:val="none" w:sz="0" w:space="0" w:color="auto"/>
              <w:right w:val="none" w:sz="0" w:space="0" w:color="auto"/>
            </w:tcBorders>
          </w:tcPr>
          <w:p w14:paraId="3492841C" w14:textId="772575F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0.690</w:t>
            </w:r>
          </w:p>
        </w:tc>
        <w:tc>
          <w:tcPr>
            <w:tcW w:w="771" w:type="pct"/>
            <w:tcBorders>
              <w:top w:val="none" w:sz="0" w:space="0" w:color="auto"/>
              <w:left w:val="none" w:sz="0" w:space="0" w:color="auto"/>
              <w:bottom w:val="none" w:sz="0" w:space="0" w:color="auto"/>
              <w:right w:val="none" w:sz="0" w:space="0" w:color="auto"/>
            </w:tcBorders>
          </w:tcPr>
          <w:p w14:paraId="73E2E928" w14:textId="745EC365"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663</w:t>
            </w:r>
          </w:p>
        </w:tc>
      </w:tr>
      <w:tr w:rsidR="00CC6C20" w14:paraId="2A424621"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96A9DA8" w14:textId="72645CDA" w:rsidR="00CC6C20" w:rsidRPr="006B0448" w:rsidRDefault="00CC6C20" w:rsidP="00CC6C20">
            <w:pPr>
              <w:pStyle w:val="TableLeftText"/>
            </w:pPr>
            <w:r w:rsidRPr="00CE3343">
              <w:t>Nightlight LED</w:t>
            </w:r>
          </w:p>
        </w:tc>
        <w:tc>
          <w:tcPr>
            <w:tcW w:w="770" w:type="pct"/>
            <w:tcBorders>
              <w:top w:val="none" w:sz="0" w:space="0" w:color="auto"/>
              <w:left w:val="none" w:sz="0" w:space="0" w:color="auto"/>
              <w:bottom w:val="none" w:sz="0" w:space="0" w:color="auto"/>
              <w:right w:val="none" w:sz="0" w:space="0" w:color="auto"/>
            </w:tcBorders>
          </w:tcPr>
          <w:p w14:paraId="2A2EE5B0" w14:textId="4A83673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694</w:t>
            </w:r>
          </w:p>
        </w:tc>
        <w:tc>
          <w:tcPr>
            <w:tcW w:w="771" w:type="pct"/>
            <w:tcBorders>
              <w:top w:val="none" w:sz="0" w:space="0" w:color="auto"/>
              <w:left w:val="none" w:sz="0" w:space="0" w:color="auto"/>
              <w:bottom w:val="none" w:sz="0" w:space="0" w:color="auto"/>
              <w:right w:val="none" w:sz="0" w:space="0" w:color="auto"/>
            </w:tcBorders>
          </w:tcPr>
          <w:p w14:paraId="642E587E" w14:textId="60651D0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6105C585" w14:textId="766C878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694</w:t>
            </w:r>
          </w:p>
        </w:tc>
        <w:tc>
          <w:tcPr>
            <w:tcW w:w="771" w:type="pct"/>
            <w:tcBorders>
              <w:top w:val="none" w:sz="0" w:space="0" w:color="auto"/>
              <w:left w:val="none" w:sz="0" w:space="0" w:color="auto"/>
              <w:bottom w:val="none" w:sz="0" w:space="0" w:color="auto"/>
              <w:right w:val="none" w:sz="0" w:space="0" w:color="auto"/>
            </w:tcBorders>
          </w:tcPr>
          <w:p w14:paraId="357760CD" w14:textId="4A024A4D"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0.690</w:t>
            </w:r>
          </w:p>
        </w:tc>
        <w:tc>
          <w:tcPr>
            <w:tcW w:w="771" w:type="pct"/>
            <w:tcBorders>
              <w:top w:val="none" w:sz="0" w:space="0" w:color="auto"/>
              <w:left w:val="none" w:sz="0" w:space="0" w:color="auto"/>
              <w:bottom w:val="none" w:sz="0" w:space="0" w:color="auto"/>
              <w:right w:val="none" w:sz="0" w:space="0" w:color="auto"/>
            </w:tcBorders>
          </w:tcPr>
          <w:p w14:paraId="3FC95803" w14:textId="15F119AD"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479</w:t>
            </w:r>
          </w:p>
        </w:tc>
      </w:tr>
      <w:tr w:rsidR="00CC6C20" w14:paraId="0AA015C7"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B892E10" w14:textId="141BE8E8" w:rsidR="00CC6C20" w:rsidRPr="006B0448" w:rsidRDefault="00CC6C20" w:rsidP="00CC6C20">
            <w:pPr>
              <w:pStyle w:val="TableLeftText"/>
            </w:pPr>
            <w:r w:rsidRPr="00CE3343">
              <w:t>Advanced Thermostat</w:t>
            </w:r>
          </w:p>
        </w:tc>
        <w:tc>
          <w:tcPr>
            <w:tcW w:w="770" w:type="pct"/>
            <w:tcBorders>
              <w:top w:val="none" w:sz="0" w:space="0" w:color="auto"/>
              <w:left w:val="none" w:sz="0" w:space="0" w:color="auto"/>
              <w:bottom w:val="none" w:sz="0" w:space="0" w:color="auto"/>
              <w:right w:val="none" w:sz="0" w:space="0" w:color="auto"/>
            </w:tcBorders>
          </w:tcPr>
          <w:p w14:paraId="68B8FFFD" w14:textId="0379E4B2"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11,232</w:t>
            </w:r>
          </w:p>
        </w:tc>
        <w:tc>
          <w:tcPr>
            <w:tcW w:w="771" w:type="pct"/>
            <w:tcBorders>
              <w:top w:val="none" w:sz="0" w:space="0" w:color="auto"/>
              <w:left w:val="none" w:sz="0" w:space="0" w:color="auto"/>
              <w:bottom w:val="none" w:sz="0" w:space="0" w:color="auto"/>
              <w:right w:val="none" w:sz="0" w:space="0" w:color="auto"/>
            </w:tcBorders>
          </w:tcPr>
          <w:p w14:paraId="1C41877F" w14:textId="245A7E3E"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99%</w:t>
            </w:r>
          </w:p>
        </w:tc>
        <w:tc>
          <w:tcPr>
            <w:tcW w:w="771" w:type="pct"/>
            <w:tcBorders>
              <w:top w:val="none" w:sz="0" w:space="0" w:color="auto"/>
              <w:left w:val="none" w:sz="0" w:space="0" w:color="auto"/>
              <w:bottom w:val="none" w:sz="0" w:space="0" w:color="auto"/>
              <w:right w:val="none" w:sz="0" w:space="0" w:color="auto"/>
            </w:tcBorders>
          </w:tcPr>
          <w:p w14:paraId="18F7CCE9" w14:textId="16EFCAB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11,175</w:t>
            </w:r>
          </w:p>
        </w:tc>
        <w:tc>
          <w:tcPr>
            <w:tcW w:w="771" w:type="pct"/>
            <w:tcBorders>
              <w:top w:val="none" w:sz="0" w:space="0" w:color="auto"/>
              <w:left w:val="none" w:sz="0" w:space="0" w:color="auto"/>
              <w:bottom w:val="none" w:sz="0" w:space="0" w:color="auto"/>
              <w:right w:val="none" w:sz="0" w:space="0" w:color="auto"/>
            </w:tcBorders>
          </w:tcPr>
          <w:p w14:paraId="757CBBD7" w14:textId="1C8CEC1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0.879</w:t>
            </w:r>
          </w:p>
        </w:tc>
        <w:tc>
          <w:tcPr>
            <w:tcW w:w="771" w:type="pct"/>
            <w:tcBorders>
              <w:top w:val="none" w:sz="0" w:space="0" w:color="auto"/>
              <w:left w:val="none" w:sz="0" w:space="0" w:color="auto"/>
              <w:bottom w:val="none" w:sz="0" w:space="0" w:color="auto"/>
              <w:right w:val="none" w:sz="0" w:space="0" w:color="auto"/>
            </w:tcBorders>
          </w:tcPr>
          <w:p w14:paraId="4D3F25F5" w14:textId="3A9D965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9,819</w:t>
            </w:r>
          </w:p>
        </w:tc>
      </w:tr>
      <w:tr w:rsidR="00CC6C20" w14:paraId="228A09D2"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A702ABE" w14:textId="15454658" w:rsidR="00CC6C20" w:rsidRPr="006B0448" w:rsidRDefault="00CC6C20" w:rsidP="00CC6C20">
            <w:pPr>
              <w:pStyle w:val="TableLeftText"/>
            </w:pPr>
            <w:r w:rsidRPr="00CE3343">
              <w:t>Air Purifier</w:t>
            </w:r>
          </w:p>
        </w:tc>
        <w:tc>
          <w:tcPr>
            <w:tcW w:w="770" w:type="pct"/>
            <w:tcBorders>
              <w:top w:val="none" w:sz="0" w:space="0" w:color="auto"/>
              <w:left w:val="none" w:sz="0" w:space="0" w:color="auto"/>
              <w:bottom w:val="none" w:sz="0" w:space="0" w:color="auto"/>
              <w:right w:val="none" w:sz="0" w:space="0" w:color="auto"/>
            </w:tcBorders>
          </w:tcPr>
          <w:p w14:paraId="7C247E61" w14:textId="5EE7417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1,755</w:t>
            </w:r>
          </w:p>
        </w:tc>
        <w:tc>
          <w:tcPr>
            <w:tcW w:w="771" w:type="pct"/>
            <w:tcBorders>
              <w:top w:val="none" w:sz="0" w:space="0" w:color="auto"/>
              <w:left w:val="none" w:sz="0" w:space="0" w:color="auto"/>
              <w:bottom w:val="none" w:sz="0" w:space="0" w:color="auto"/>
              <w:right w:val="none" w:sz="0" w:space="0" w:color="auto"/>
            </w:tcBorders>
          </w:tcPr>
          <w:p w14:paraId="1F115AC2" w14:textId="3DFB000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85%</w:t>
            </w:r>
          </w:p>
        </w:tc>
        <w:tc>
          <w:tcPr>
            <w:tcW w:w="771" w:type="pct"/>
            <w:tcBorders>
              <w:top w:val="none" w:sz="0" w:space="0" w:color="auto"/>
              <w:left w:val="none" w:sz="0" w:space="0" w:color="auto"/>
              <w:bottom w:val="none" w:sz="0" w:space="0" w:color="auto"/>
              <w:right w:val="none" w:sz="0" w:space="0" w:color="auto"/>
            </w:tcBorders>
          </w:tcPr>
          <w:p w14:paraId="77D38057" w14:textId="7500B61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1,484</w:t>
            </w:r>
          </w:p>
        </w:tc>
        <w:tc>
          <w:tcPr>
            <w:tcW w:w="771" w:type="pct"/>
            <w:tcBorders>
              <w:top w:val="none" w:sz="0" w:space="0" w:color="auto"/>
              <w:left w:val="none" w:sz="0" w:space="0" w:color="auto"/>
              <w:bottom w:val="none" w:sz="0" w:space="0" w:color="auto"/>
              <w:right w:val="none" w:sz="0" w:space="0" w:color="auto"/>
            </w:tcBorders>
          </w:tcPr>
          <w:p w14:paraId="07EF8ED5" w14:textId="6DB24EC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0.790</w:t>
            </w:r>
          </w:p>
        </w:tc>
        <w:tc>
          <w:tcPr>
            <w:tcW w:w="771" w:type="pct"/>
            <w:tcBorders>
              <w:top w:val="none" w:sz="0" w:space="0" w:color="auto"/>
              <w:left w:val="none" w:sz="0" w:space="0" w:color="auto"/>
              <w:bottom w:val="none" w:sz="0" w:space="0" w:color="auto"/>
              <w:right w:val="none" w:sz="0" w:space="0" w:color="auto"/>
            </w:tcBorders>
          </w:tcPr>
          <w:p w14:paraId="0C47335C" w14:textId="2AF937B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1,173</w:t>
            </w:r>
          </w:p>
        </w:tc>
      </w:tr>
      <w:tr w:rsidR="00CC6C20" w14:paraId="394CD633"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4A77603" w14:textId="124C63C2" w:rsidR="00CC6C20" w:rsidRPr="006B0448" w:rsidRDefault="00CC6C20" w:rsidP="00CC6C20">
            <w:pPr>
              <w:pStyle w:val="TableLeftText"/>
            </w:pPr>
            <w:r w:rsidRPr="00CE3343">
              <w:t>Advanced Power Strip</w:t>
            </w:r>
          </w:p>
        </w:tc>
        <w:tc>
          <w:tcPr>
            <w:tcW w:w="770" w:type="pct"/>
            <w:tcBorders>
              <w:top w:val="none" w:sz="0" w:space="0" w:color="auto"/>
              <w:left w:val="none" w:sz="0" w:space="0" w:color="auto"/>
              <w:bottom w:val="none" w:sz="0" w:space="0" w:color="auto"/>
              <w:right w:val="none" w:sz="0" w:space="0" w:color="auto"/>
            </w:tcBorders>
          </w:tcPr>
          <w:p w14:paraId="476717D2" w14:textId="4C28744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1,582</w:t>
            </w:r>
          </w:p>
        </w:tc>
        <w:tc>
          <w:tcPr>
            <w:tcW w:w="771" w:type="pct"/>
            <w:tcBorders>
              <w:top w:val="none" w:sz="0" w:space="0" w:color="auto"/>
              <w:left w:val="none" w:sz="0" w:space="0" w:color="auto"/>
              <w:bottom w:val="none" w:sz="0" w:space="0" w:color="auto"/>
              <w:right w:val="none" w:sz="0" w:space="0" w:color="auto"/>
            </w:tcBorders>
          </w:tcPr>
          <w:p w14:paraId="5909BF1C" w14:textId="0D3C230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65F57D9F" w14:textId="76C50D32"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1,582</w:t>
            </w:r>
          </w:p>
        </w:tc>
        <w:tc>
          <w:tcPr>
            <w:tcW w:w="771" w:type="pct"/>
            <w:tcBorders>
              <w:top w:val="none" w:sz="0" w:space="0" w:color="auto"/>
              <w:left w:val="none" w:sz="0" w:space="0" w:color="auto"/>
              <w:bottom w:val="none" w:sz="0" w:space="0" w:color="auto"/>
              <w:right w:val="none" w:sz="0" w:space="0" w:color="auto"/>
            </w:tcBorders>
          </w:tcPr>
          <w:p w14:paraId="15E11E8C" w14:textId="6A34E70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0.860</w:t>
            </w:r>
          </w:p>
        </w:tc>
        <w:tc>
          <w:tcPr>
            <w:tcW w:w="771" w:type="pct"/>
            <w:tcBorders>
              <w:top w:val="none" w:sz="0" w:space="0" w:color="auto"/>
              <w:left w:val="none" w:sz="0" w:space="0" w:color="auto"/>
              <w:bottom w:val="none" w:sz="0" w:space="0" w:color="auto"/>
              <w:right w:val="none" w:sz="0" w:space="0" w:color="auto"/>
            </w:tcBorders>
          </w:tcPr>
          <w:p w14:paraId="785D95E8" w14:textId="539E2F4D"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1,361</w:t>
            </w:r>
          </w:p>
        </w:tc>
      </w:tr>
      <w:tr w:rsidR="00CC6C20" w14:paraId="0CA7386C"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3C2322D" w14:textId="14C202AA" w:rsidR="00CC6C20" w:rsidRPr="006B0448" w:rsidRDefault="00CC6C20" w:rsidP="00CC6C20">
            <w:pPr>
              <w:pStyle w:val="TableLeftText"/>
            </w:pPr>
            <w:r w:rsidRPr="00CE3343">
              <w:t>Smart Socket</w:t>
            </w:r>
          </w:p>
        </w:tc>
        <w:tc>
          <w:tcPr>
            <w:tcW w:w="770" w:type="pct"/>
            <w:tcBorders>
              <w:top w:val="none" w:sz="0" w:space="0" w:color="auto"/>
              <w:left w:val="none" w:sz="0" w:space="0" w:color="auto"/>
              <w:bottom w:val="none" w:sz="0" w:space="0" w:color="auto"/>
              <w:right w:val="none" w:sz="0" w:space="0" w:color="auto"/>
            </w:tcBorders>
          </w:tcPr>
          <w:p w14:paraId="5C0BC568" w14:textId="2BC2943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559</w:t>
            </w:r>
          </w:p>
        </w:tc>
        <w:tc>
          <w:tcPr>
            <w:tcW w:w="771" w:type="pct"/>
            <w:tcBorders>
              <w:top w:val="none" w:sz="0" w:space="0" w:color="auto"/>
              <w:left w:val="none" w:sz="0" w:space="0" w:color="auto"/>
              <w:bottom w:val="none" w:sz="0" w:space="0" w:color="auto"/>
              <w:right w:val="none" w:sz="0" w:space="0" w:color="auto"/>
            </w:tcBorders>
          </w:tcPr>
          <w:p w14:paraId="4AA1178C" w14:textId="5B2B1B88"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88%</w:t>
            </w:r>
          </w:p>
        </w:tc>
        <w:tc>
          <w:tcPr>
            <w:tcW w:w="771" w:type="pct"/>
            <w:tcBorders>
              <w:top w:val="none" w:sz="0" w:space="0" w:color="auto"/>
              <w:left w:val="none" w:sz="0" w:space="0" w:color="auto"/>
              <w:bottom w:val="none" w:sz="0" w:space="0" w:color="auto"/>
              <w:right w:val="none" w:sz="0" w:space="0" w:color="auto"/>
            </w:tcBorders>
          </w:tcPr>
          <w:p w14:paraId="21113DDD" w14:textId="731C1443"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493</w:t>
            </w:r>
          </w:p>
        </w:tc>
        <w:tc>
          <w:tcPr>
            <w:tcW w:w="771" w:type="pct"/>
            <w:tcBorders>
              <w:top w:val="none" w:sz="0" w:space="0" w:color="auto"/>
              <w:left w:val="none" w:sz="0" w:space="0" w:color="auto"/>
              <w:bottom w:val="none" w:sz="0" w:space="0" w:color="auto"/>
              <w:right w:val="none" w:sz="0" w:space="0" w:color="auto"/>
            </w:tcBorders>
          </w:tcPr>
          <w:p w14:paraId="2D7EFF42" w14:textId="62A7207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7C1354C0" w14:textId="2B350D6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394</w:t>
            </w:r>
          </w:p>
        </w:tc>
      </w:tr>
      <w:tr w:rsidR="00CC6C20" w14:paraId="73888AD8"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62C45A7" w14:textId="1BAE6942" w:rsidR="00CC6C20" w:rsidRPr="006B0448" w:rsidRDefault="00CC6C20" w:rsidP="00CC6C20">
            <w:pPr>
              <w:pStyle w:val="TableLeftText"/>
            </w:pPr>
            <w:r w:rsidRPr="00CE3343">
              <w:t>Dehumidifier</w:t>
            </w:r>
          </w:p>
        </w:tc>
        <w:tc>
          <w:tcPr>
            <w:tcW w:w="770" w:type="pct"/>
            <w:tcBorders>
              <w:top w:val="none" w:sz="0" w:space="0" w:color="auto"/>
              <w:left w:val="none" w:sz="0" w:space="0" w:color="auto"/>
              <w:bottom w:val="none" w:sz="0" w:space="0" w:color="auto"/>
              <w:right w:val="none" w:sz="0" w:space="0" w:color="auto"/>
            </w:tcBorders>
          </w:tcPr>
          <w:p w14:paraId="6B78D6E8" w14:textId="230D217F"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763</w:t>
            </w:r>
          </w:p>
        </w:tc>
        <w:tc>
          <w:tcPr>
            <w:tcW w:w="771" w:type="pct"/>
            <w:tcBorders>
              <w:top w:val="none" w:sz="0" w:space="0" w:color="auto"/>
              <w:left w:val="none" w:sz="0" w:space="0" w:color="auto"/>
              <w:bottom w:val="none" w:sz="0" w:space="0" w:color="auto"/>
              <w:right w:val="none" w:sz="0" w:space="0" w:color="auto"/>
            </w:tcBorders>
          </w:tcPr>
          <w:p w14:paraId="15D967D0" w14:textId="034F773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50704ED5" w14:textId="367E369D"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762</w:t>
            </w:r>
          </w:p>
        </w:tc>
        <w:tc>
          <w:tcPr>
            <w:tcW w:w="771" w:type="pct"/>
            <w:tcBorders>
              <w:top w:val="none" w:sz="0" w:space="0" w:color="auto"/>
              <w:left w:val="none" w:sz="0" w:space="0" w:color="auto"/>
              <w:bottom w:val="none" w:sz="0" w:space="0" w:color="auto"/>
              <w:right w:val="none" w:sz="0" w:space="0" w:color="auto"/>
            </w:tcBorders>
          </w:tcPr>
          <w:p w14:paraId="7F8D2B06" w14:textId="1F761F3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0.670</w:t>
            </w:r>
          </w:p>
        </w:tc>
        <w:tc>
          <w:tcPr>
            <w:tcW w:w="771" w:type="pct"/>
            <w:tcBorders>
              <w:top w:val="none" w:sz="0" w:space="0" w:color="auto"/>
              <w:left w:val="none" w:sz="0" w:space="0" w:color="auto"/>
              <w:bottom w:val="none" w:sz="0" w:space="0" w:color="auto"/>
              <w:right w:val="none" w:sz="0" w:space="0" w:color="auto"/>
            </w:tcBorders>
          </w:tcPr>
          <w:p w14:paraId="65B889BA" w14:textId="219E056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510</w:t>
            </w:r>
          </w:p>
        </w:tc>
      </w:tr>
      <w:tr w:rsidR="00CC6C20" w14:paraId="13157E26"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8437E59" w14:textId="57FD4745" w:rsidR="00CC6C20" w:rsidRPr="006B0448" w:rsidRDefault="00CC6C20" w:rsidP="00CC6C20">
            <w:pPr>
              <w:pStyle w:val="TableLeftText"/>
            </w:pPr>
            <w:r w:rsidRPr="00CE3343">
              <w:t>Pipe Insulation</w:t>
            </w:r>
          </w:p>
        </w:tc>
        <w:tc>
          <w:tcPr>
            <w:tcW w:w="770" w:type="pct"/>
            <w:tcBorders>
              <w:top w:val="none" w:sz="0" w:space="0" w:color="auto"/>
              <w:left w:val="none" w:sz="0" w:space="0" w:color="auto"/>
              <w:bottom w:val="none" w:sz="0" w:space="0" w:color="auto"/>
              <w:right w:val="none" w:sz="0" w:space="0" w:color="auto"/>
            </w:tcBorders>
          </w:tcPr>
          <w:p w14:paraId="3052FC2B" w14:textId="6F688BE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166</w:t>
            </w:r>
          </w:p>
        </w:tc>
        <w:tc>
          <w:tcPr>
            <w:tcW w:w="771" w:type="pct"/>
            <w:tcBorders>
              <w:top w:val="none" w:sz="0" w:space="0" w:color="auto"/>
              <w:left w:val="none" w:sz="0" w:space="0" w:color="auto"/>
              <w:bottom w:val="none" w:sz="0" w:space="0" w:color="auto"/>
              <w:right w:val="none" w:sz="0" w:space="0" w:color="auto"/>
            </w:tcBorders>
          </w:tcPr>
          <w:p w14:paraId="7AA0BD4F" w14:textId="164D7C43"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122%</w:t>
            </w:r>
          </w:p>
        </w:tc>
        <w:tc>
          <w:tcPr>
            <w:tcW w:w="771" w:type="pct"/>
            <w:tcBorders>
              <w:top w:val="none" w:sz="0" w:space="0" w:color="auto"/>
              <w:left w:val="none" w:sz="0" w:space="0" w:color="auto"/>
              <w:bottom w:val="none" w:sz="0" w:space="0" w:color="auto"/>
              <w:right w:val="none" w:sz="0" w:space="0" w:color="auto"/>
            </w:tcBorders>
          </w:tcPr>
          <w:p w14:paraId="038B68AE" w14:textId="0C8ED7BB"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202</w:t>
            </w:r>
          </w:p>
        </w:tc>
        <w:tc>
          <w:tcPr>
            <w:tcW w:w="771" w:type="pct"/>
            <w:tcBorders>
              <w:top w:val="none" w:sz="0" w:space="0" w:color="auto"/>
              <w:left w:val="none" w:sz="0" w:space="0" w:color="auto"/>
              <w:bottom w:val="none" w:sz="0" w:space="0" w:color="auto"/>
              <w:right w:val="none" w:sz="0" w:space="0" w:color="auto"/>
            </w:tcBorders>
          </w:tcPr>
          <w:p w14:paraId="163B7AC2" w14:textId="4172CCF5"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02E12A04" w14:textId="3171B37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161</w:t>
            </w:r>
          </w:p>
        </w:tc>
      </w:tr>
      <w:tr w:rsidR="00CC6C20" w14:paraId="4BBE264D"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A952F1B" w14:textId="2E15126B" w:rsidR="00CC6C20" w:rsidRPr="006B0448" w:rsidRDefault="00CC6C20" w:rsidP="00CC6C20">
            <w:pPr>
              <w:pStyle w:val="TableLeftText"/>
            </w:pPr>
            <w:r w:rsidRPr="00CE3343">
              <w:t>Door Sweep</w:t>
            </w:r>
          </w:p>
        </w:tc>
        <w:tc>
          <w:tcPr>
            <w:tcW w:w="770" w:type="pct"/>
            <w:tcBorders>
              <w:top w:val="none" w:sz="0" w:space="0" w:color="auto"/>
              <w:left w:val="none" w:sz="0" w:space="0" w:color="auto"/>
              <w:bottom w:val="none" w:sz="0" w:space="0" w:color="auto"/>
              <w:right w:val="none" w:sz="0" w:space="0" w:color="auto"/>
            </w:tcBorders>
          </w:tcPr>
          <w:p w14:paraId="083CEB3D" w14:textId="68FBD44E"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346</w:t>
            </w:r>
          </w:p>
        </w:tc>
        <w:tc>
          <w:tcPr>
            <w:tcW w:w="771" w:type="pct"/>
            <w:tcBorders>
              <w:top w:val="none" w:sz="0" w:space="0" w:color="auto"/>
              <w:left w:val="none" w:sz="0" w:space="0" w:color="auto"/>
              <w:bottom w:val="none" w:sz="0" w:space="0" w:color="auto"/>
              <w:right w:val="none" w:sz="0" w:space="0" w:color="auto"/>
            </w:tcBorders>
          </w:tcPr>
          <w:p w14:paraId="24194121" w14:textId="1F240A16"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91%</w:t>
            </w:r>
          </w:p>
        </w:tc>
        <w:tc>
          <w:tcPr>
            <w:tcW w:w="771" w:type="pct"/>
            <w:tcBorders>
              <w:top w:val="none" w:sz="0" w:space="0" w:color="auto"/>
              <w:left w:val="none" w:sz="0" w:space="0" w:color="auto"/>
              <w:bottom w:val="none" w:sz="0" w:space="0" w:color="auto"/>
              <w:right w:val="none" w:sz="0" w:space="0" w:color="auto"/>
            </w:tcBorders>
          </w:tcPr>
          <w:p w14:paraId="77E44AC7" w14:textId="58F9D647"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316</w:t>
            </w:r>
          </w:p>
        </w:tc>
        <w:tc>
          <w:tcPr>
            <w:tcW w:w="771" w:type="pct"/>
            <w:tcBorders>
              <w:top w:val="none" w:sz="0" w:space="0" w:color="auto"/>
              <w:left w:val="none" w:sz="0" w:space="0" w:color="auto"/>
              <w:bottom w:val="none" w:sz="0" w:space="0" w:color="auto"/>
              <w:right w:val="none" w:sz="0" w:space="0" w:color="auto"/>
            </w:tcBorders>
          </w:tcPr>
          <w:p w14:paraId="0C15B28D" w14:textId="6743147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376F813F" w14:textId="7B91A17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253</w:t>
            </w:r>
          </w:p>
        </w:tc>
      </w:tr>
      <w:tr w:rsidR="00CC6C20" w14:paraId="53A20046"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8D03EB3" w14:textId="4CCDFF69" w:rsidR="00CC6C20" w:rsidRPr="006B0448" w:rsidRDefault="00CC6C20" w:rsidP="00CC6C20">
            <w:pPr>
              <w:pStyle w:val="TableLeftText"/>
            </w:pPr>
            <w:r w:rsidRPr="00CE3343">
              <w:t>Showerhead Kit</w:t>
            </w:r>
          </w:p>
        </w:tc>
        <w:tc>
          <w:tcPr>
            <w:tcW w:w="770" w:type="pct"/>
            <w:tcBorders>
              <w:top w:val="none" w:sz="0" w:space="0" w:color="auto"/>
              <w:left w:val="none" w:sz="0" w:space="0" w:color="auto"/>
              <w:bottom w:val="none" w:sz="0" w:space="0" w:color="auto"/>
              <w:right w:val="none" w:sz="0" w:space="0" w:color="auto"/>
            </w:tcBorders>
          </w:tcPr>
          <w:p w14:paraId="480233FD" w14:textId="5978ED4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195</w:t>
            </w:r>
          </w:p>
        </w:tc>
        <w:tc>
          <w:tcPr>
            <w:tcW w:w="771" w:type="pct"/>
            <w:tcBorders>
              <w:top w:val="none" w:sz="0" w:space="0" w:color="auto"/>
              <w:left w:val="none" w:sz="0" w:space="0" w:color="auto"/>
              <w:bottom w:val="none" w:sz="0" w:space="0" w:color="auto"/>
              <w:right w:val="none" w:sz="0" w:space="0" w:color="auto"/>
            </w:tcBorders>
          </w:tcPr>
          <w:p w14:paraId="17915E62" w14:textId="46049A9B"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80%</w:t>
            </w:r>
          </w:p>
        </w:tc>
        <w:tc>
          <w:tcPr>
            <w:tcW w:w="771" w:type="pct"/>
            <w:tcBorders>
              <w:top w:val="none" w:sz="0" w:space="0" w:color="auto"/>
              <w:left w:val="none" w:sz="0" w:space="0" w:color="auto"/>
              <w:bottom w:val="none" w:sz="0" w:space="0" w:color="auto"/>
              <w:right w:val="none" w:sz="0" w:space="0" w:color="auto"/>
            </w:tcBorders>
          </w:tcPr>
          <w:p w14:paraId="3EDE978A" w14:textId="1738543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155</w:t>
            </w:r>
          </w:p>
        </w:tc>
        <w:tc>
          <w:tcPr>
            <w:tcW w:w="771" w:type="pct"/>
            <w:tcBorders>
              <w:top w:val="none" w:sz="0" w:space="0" w:color="auto"/>
              <w:left w:val="none" w:sz="0" w:space="0" w:color="auto"/>
              <w:bottom w:val="none" w:sz="0" w:space="0" w:color="auto"/>
              <w:right w:val="none" w:sz="0" w:space="0" w:color="auto"/>
            </w:tcBorders>
          </w:tcPr>
          <w:p w14:paraId="7C685CF9" w14:textId="6F667615"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4AC3C67A" w14:textId="7992114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124</w:t>
            </w:r>
          </w:p>
        </w:tc>
      </w:tr>
      <w:tr w:rsidR="00CC6C20" w14:paraId="35BCF412"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8F161FD" w14:textId="08360D13" w:rsidR="00CC6C20" w:rsidRPr="006B0448" w:rsidRDefault="00CC6C20" w:rsidP="00CC6C20">
            <w:pPr>
              <w:pStyle w:val="TableLeftText"/>
            </w:pPr>
            <w:r w:rsidRPr="00CE3343">
              <w:t>Heat Pump Water Heater</w:t>
            </w:r>
          </w:p>
        </w:tc>
        <w:tc>
          <w:tcPr>
            <w:tcW w:w="770" w:type="pct"/>
            <w:tcBorders>
              <w:top w:val="none" w:sz="0" w:space="0" w:color="auto"/>
              <w:left w:val="none" w:sz="0" w:space="0" w:color="auto"/>
              <w:bottom w:val="none" w:sz="0" w:space="0" w:color="auto"/>
              <w:right w:val="none" w:sz="0" w:space="0" w:color="auto"/>
            </w:tcBorders>
          </w:tcPr>
          <w:p w14:paraId="2F48D13F" w14:textId="49AF81A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344</w:t>
            </w:r>
          </w:p>
        </w:tc>
        <w:tc>
          <w:tcPr>
            <w:tcW w:w="771" w:type="pct"/>
            <w:tcBorders>
              <w:top w:val="none" w:sz="0" w:space="0" w:color="auto"/>
              <w:left w:val="none" w:sz="0" w:space="0" w:color="auto"/>
              <w:bottom w:val="none" w:sz="0" w:space="0" w:color="auto"/>
              <w:right w:val="none" w:sz="0" w:space="0" w:color="auto"/>
            </w:tcBorders>
          </w:tcPr>
          <w:p w14:paraId="1790296B" w14:textId="2C60BC6E"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1091A4F2" w14:textId="56818386"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344</w:t>
            </w:r>
          </w:p>
        </w:tc>
        <w:tc>
          <w:tcPr>
            <w:tcW w:w="771" w:type="pct"/>
            <w:tcBorders>
              <w:top w:val="none" w:sz="0" w:space="0" w:color="auto"/>
              <w:left w:val="none" w:sz="0" w:space="0" w:color="auto"/>
              <w:bottom w:val="none" w:sz="0" w:space="0" w:color="auto"/>
              <w:right w:val="none" w:sz="0" w:space="0" w:color="auto"/>
            </w:tcBorders>
          </w:tcPr>
          <w:p w14:paraId="3E719ECC" w14:textId="1FB5524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27E5CB82" w14:textId="663E9D2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275</w:t>
            </w:r>
          </w:p>
        </w:tc>
      </w:tr>
      <w:tr w:rsidR="00CC6C20" w14:paraId="1B915DBB"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CEC3912" w14:textId="757FA011" w:rsidR="00CC6C20" w:rsidRPr="006B0448" w:rsidRDefault="00CC6C20" w:rsidP="00CC6C20">
            <w:pPr>
              <w:pStyle w:val="TableLeftText"/>
            </w:pPr>
            <w:r w:rsidRPr="00CE3343">
              <w:t>Clothes Washer</w:t>
            </w:r>
          </w:p>
        </w:tc>
        <w:tc>
          <w:tcPr>
            <w:tcW w:w="770" w:type="pct"/>
            <w:tcBorders>
              <w:top w:val="none" w:sz="0" w:space="0" w:color="auto"/>
              <w:left w:val="none" w:sz="0" w:space="0" w:color="auto"/>
              <w:bottom w:val="none" w:sz="0" w:space="0" w:color="auto"/>
              <w:right w:val="none" w:sz="0" w:space="0" w:color="auto"/>
            </w:tcBorders>
          </w:tcPr>
          <w:p w14:paraId="7D563BE8" w14:textId="171D6B2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274</w:t>
            </w:r>
          </w:p>
        </w:tc>
        <w:tc>
          <w:tcPr>
            <w:tcW w:w="771" w:type="pct"/>
            <w:tcBorders>
              <w:top w:val="none" w:sz="0" w:space="0" w:color="auto"/>
              <w:left w:val="none" w:sz="0" w:space="0" w:color="auto"/>
              <w:bottom w:val="none" w:sz="0" w:space="0" w:color="auto"/>
              <w:right w:val="none" w:sz="0" w:space="0" w:color="auto"/>
            </w:tcBorders>
          </w:tcPr>
          <w:p w14:paraId="70452159" w14:textId="7570EBC0"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95%</w:t>
            </w:r>
          </w:p>
        </w:tc>
        <w:tc>
          <w:tcPr>
            <w:tcW w:w="771" w:type="pct"/>
            <w:tcBorders>
              <w:top w:val="none" w:sz="0" w:space="0" w:color="auto"/>
              <w:left w:val="none" w:sz="0" w:space="0" w:color="auto"/>
              <w:bottom w:val="none" w:sz="0" w:space="0" w:color="auto"/>
              <w:right w:val="none" w:sz="0" w:space="0" w:color="auto"/>
            </w:tcBorders>
          </w:tcPr>
          <w:p w14:paraId="271D4D18" w14:textId="148CD8C6"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261</w:t>
            </w:r>
          </w:p>
        </w:tc>
        <w:tc>
          <w:tcPr>
            <w:tcW w:w="771" w:type="pct"/>
            <w:tcBorders>
              <w:top w:val="none" w:sz="0" w:space="0" w:color="auto"/>
              <w:left w:val="none" w:sz="0" w:space="0" w:color="auto"/>
              <w:bottom w:val="none" w:sz="0" w:space="0" w:color="auto"/>
              <w:right w:val="none" w:sz="0" w:space="0" w:color="auto"/>
            </w:tcBorders>
          </w:tcPr>
          <w:p w14:paraId="2A234BA4" w14:textId="09D3A084"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0.630</w:t>
            </w:r>
          </w:p>
        </w:tc>
        <w:tc>
          <w:tcPr>
            <w:tcW w:w="771" w:type="pct"/>
            <w:tcBorders>
              <w:top w:val="none" w:sz="0" w:space="0" w:color="auto"/>
              <w:left w:val="none" w:sz="0" w:space="0" w:color="auto"/>
              <w:bottom w:val="none" w:sz="0" w:space="0" w:color="auto"/>
              <w:right w:val="none" w:sz="0" w:space="0" w:color="auto"/>
            </w:tcBorders>
          </w:tcPr>
          <w:p w14:paraId="271995B7" w14:textId="1EA2438C"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165</w:t>
            </w:r>
          </w:p>
        </w:tc>
      </w:tr>
      <w:tr w:rsidR="00CC6C20" w14:paraId="3EE97EFA"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2C59704" w14:textId="4CE1FC16" w:rsidR="00CC6C20" w:rsidRPr="006B0448" w:rsidRDefault="00CC6C20" w:rsidP="00CC6C20">
            <w:pPr>
              <w:pStyle w:val="TableLeftText"/>
            </w:pPr>
            <w:r w:rsidRPr="00CE3343">
              <w:t>Electric Dryer</w:t>
            </w:r>
          </w:p>
        </w:tc>
        <w:tc>
          <w:tcPr>
            <w:tcW w:w="770" w:type="pct"/>
            <w:tcBorders>
              <w:top w:val="none" w:sz="0" w:space="0" w:color="auto"/>
              <w:left w:val="none" w:sz="0" w:space="0" w:color="auto"/>
              <w:bottom w:val="none" w:sz="0" w:space="0" w:color="auto"/>
              <w:right w:val="none" w:sz="0" w:space="0" w:color="auto"/>
            </w:tcBorders>
          </w:tcPr>
          <w:p w14:paraId="613F4440" w14:textId="0D0055B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177</w:t>
            </w:r>
          </w:p>
        </w:tc>
        <w:tc>
          <w:tcPr>
            <w:tcW w:w="771" w:type="pct"/>
            <w:tcBorders>
              <w:top w:val="none" w:sz="0" w:space="0" w:color="auto"/>
              <w:left w:val="none" w:sz="0" w:space="0" w:color="auto"/>
              <w:bottom w:val="none" w:sz="0" w:space="0" w:color="auto"/>
              <w:right w:val="none" w:sz="0" w:space="0" w:color="auto"/>
            </w:tcBorders>
          </w:tcPr>
          <w:p w14:paraId="532A363F" w14:textId="2DA9EA83"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103%</w:t>
            </w:r>
          </w:p>
        </w:tc>
        <w:tc>
          <w:tcPr>
            <w:tcW w:w="771" w:type="pct"/>
            <w:tcBorders>
              <w:top w:val="none" w:sz="0" w:space="0" w:color="auto"/>
              <w:left w:val="none" w:sz="0" w:space="0" w:color="auto"/>
              <w:bottom w:val="none" w:sz="0" w:space="0" w:color="auto"/>
              <w:right w:val="none" w:sz="0" w:space="0" w:color="auto"/>
            </w:tcBorders>
          </w:tcPr>
          <w:p w14:paraId="156FF76A" w14:textId="29BB7D9E"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182</w:t>
            </w:r>
          </w:p>
        </w:tc>
        <w:tc>
          <w:tcPr>
            <w:tcW w:w="771" w:type="pct"/>
            <w:tcBorders>
              <w:top w:val="none" w:sz="0" w:space="0" w:color="auto"/>
              <w:left w:val="none" w:sz="0" w:space="0" w:color="auto"/>
              <w:bottom w:val="none" w:sz="0" w:space="0" w:color="auto"/>
              <w:right w:val="none" w:sz="0" w:space="0" w:color="auto"/>
            </w:tcBorders>
          </w:tcPr>
          <w:p w14:paraId="03735FE6" w14:textId="54ACB3CC"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0.670</w:t>
            </w:r>
          </w:p>
        </w:tc>
        <w:tc>
          <w:tcPr>
            <w:tcW w:w="771" w:type="pct"/>
            <w:tcBorders>
              <w:top w:val="none" w:sz="0" w:space="0" w:color="auto"/>
              <w:left w:val="none" w:sz="0" w:space="0" w:color="auto"/>
              <w:bottom w:val="none" w:sz="0" w:space="0" w:color="auto"/>
              <w:right w:val="none" w:sz="0" w:space="0" w:color="auto"/>
            </w:tcBorders>
          </w:tcPr>
          <w:p w14:paraId="7C32AB7B" w14:textId="77FCBEE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122</w:t>
            </w:r>
          </w:p>
        </w:tc>
      </w:tr>
      <w:tr w:rsidR="00CC6C20" w14:paraId="0932727C"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EB908E0" w14:textId="08AEFB33" w:rsidR="00CC6C20" w:rsidRPr="006B0448" w:rsidRDefault="00CC6C20" w:rsidP="00CC6C20">
            <w:pPr>
              <w:pStyle w:val="TableLeftText"/>
            </w:pPr>
            <w:r w:rsidRPr="00CE3343">
              <w:t>Refrigerator</w:t>
            </w:r>
          </w:p>
        </w:tc>
        <w:tc>
          <w:tcPr>
            <w:tcW w:w="770" w:type="pct"/>
            <w:tcBorders>
              <w:top w:val="none" w:sz="0" w:space="0" w:color="auto"/>
              <w:left w:val="none" w:sz="0" w:space="0" w:color="auto"/>
              <w:bottom w:val="none" w:sz="0" w:space="0" w:color="auto"/>
              <w:right w:val="none" w:sz="0" w:space="0" w:color="auto"/>
            </w:tcBorders>
          </w:tcPr>
          <w:p w14:paraId="3B963ADD" w14:textId="3C91DEC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153</w:t>
            </w:r>
          </w:p>
        </w:tc>
        <w:tc>
          <w:tcPr>
            <w:tcW w:w="771" w:type="pct"/>
            <w:tcBorders>
              <w:top w:val="none" w:sz="0" w:space="0" w:color="auto"/>
              <w:left w:val="none" w:sz="0" w:space="0" w:color="auto"/>
              <w:bottom w:val="none" w:sz="0" w:space="0" w:color="auto"/>
              <w:right w:val="none" w:sz="0" w:space="0" w:color="auto"/>
            </w:tcBorders>
          </w:tcPr>
          <w:p w14:paraId="0D5D00B0" w14:textId="21D4FD50"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105%</w:t>
            </w:r>
          </w:p>
        </w:tc>
        <w:tc>
          <w:tcPr>
            <w:tcW w:w="771" w:type="pct"/>
            <w:tcBorders>
              <w:top w:val="none" w:sz="0" w:space="0" w:color="auto"/>
              <w:left w:val="none" w:sz="0" w:space="0" w:color="auto"/>
              <w:bottom w:val="none" w:sz="0" w:space="0" w:color="auto"/>
              <w:right w:val="none" w:sz="0" w:space="0" w:color="auto"/>
            </w:tcBorders>
          </w:tcPr>
          <w:p w14:paraId="43F00F98" w14:textId="32B54CD8"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160</w:t>
            </w:r>
          </w:p>
        </w:tc>
        <w:tc>
          <w:tcPr>
            <w:tcW w:w="771" w:type="pct"/>
            <w:tcBorders>
              <w:top w:val="none" w:sz="0" w:space="0" w:color="auto"/>
              <w:left w:val="none" w:sz="0" w:space="0" w:color="auto"/>
              <w:bottom w:val="none" w:sz="0" w:space="0" w:color="auto"/>
              <w:right w:val="none" w:sz="0" w:space="0" w:color="auto"/>
            </w:tcBorders>
          </w:tcPr>
          <w:p w14:paraId="6B9301C6" w14:textId="0D1CF0F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0.650</w:t>
            </w:r>
          </w:p>
        </w:tc>
        <w:tc>
          <w:tcPr>
            <w:tcW w:w="771" w:type="pct"/>
            <w:tcBorders>
              <w:top w:val="none" w:sz="0" w:space="0" w:color="auto"/>
              <w:left w:val="none" w:sz="0" w:space="0" w:color="auto"/>
              <w:bottom w:val="none" w:sz="0" w:space="0" w:color="auto"/>
              <w:right w:val="none" w:sz="0" w:space="0" w:color="auto"/>
            </w:tcBorders>
          </w:tcPr>
          <w:p w14:paraId="01B7F4AE" w14:textId="0AE5304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104</w:t>
            </w:r>
          </w:p>
        </w:tc>
      </w:tr>
      <w:tr w:rsidR="00CC6C20" w14:paraId="44BB2F9B"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F5EA629" w14:textId="0EAA5B40" w:rsidR="00CC6C20" w:rsidRPr="006B0448" w:rsidRDefault="00CC6C20" w:rsidP="00CC6C20">
            <w:pPr>
              <w:pStyle w:val="TableLeftText"/>
            </w:pPr>
            <w:r w:rsidRPr="00CE3343">
              <w:t>Bathroom Exhaust Fan</w:t>
            </w:r>
          </w:p>
        </w:tc>
        <w:tc>
          <w:tcPr>
            <w:tcW w:w="770" w:type="pct"/>
            <w:tcBorders>
              <w:top w:val="none" w:sz="0" w:space="0" w:color="auto"/>
              <w:left w:val="none" w:sz="0" w:space="0" w:color="auto"/>
              <w:bottom w:val="none" w:sz="0" w:space="0" w:color="auto"/>
              <w:right w:val="none" w:sz="0" w:space="0" w:color="auto"/>
            </w:tcBorders>
          </w:tcPr>
          <w:p w14:paraId="1D195CB0" w14:textId="701F7B60"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95</w:t>
            </w:r>
          </w:p>
        </w:tc>
        <w:tc>
          <w:tcPr>
            <w:tcW w:w="771" w:type="pct"/>
            <w:tcBorders>
              <w:top w:val="none" w:sz="0" w:space="0" w:color="auto"/>
              <w:left w:val="none" w:sz="0" w:space="0" w:color="auto"/>
              <w:bottom w:val="none" w:sz="0" w:space="0" w:color="auto"/>
              <w:right w:val="none" w:sz="0" w:space="0" w:color="auto"/>
            </w:tcBorders>
          </w:tcPr>
          <w:p w14:paraId="7105828F" w14:textId="10079D5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7B6E91BF" w14:textId="23B3133D"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95</w:t>
            </w:r>
          </w:p>
        </w:tc>
        <w:tc>
          <w:tcPr>
            <w:tcW w:w="771" w:type="pct"/>
            <w:tcBorders>
              <w:top w:val="none" w:sz="0" w:space="0" w:color="auto"/>
              <w:left w:val="none" w:sz="0" w:space="0" w:color="auto"/>
              <w:bottom w:val="none" w:sz="0" w:space="0" w:color="auto"/>
              <w:right w:val="none" w:sz="0" w:space="0" w:color="auto"/>
            </w:tcBorders>
          </w:tcPr>
          <w:p w14:paraId="5BDA3882" w14:textId="19F5810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0.660</w:t>
            </w:r>
          </w:p>
        </w:tc>
        <w:tc>
          <w:tcPr>
            <w:tcW w:w="771" w:type="pct"/>
            <w:tcBorders>
              <w:top w:val="none" w:sz="0" w:space="0" w:color="auto"/>
              <w:left w:val="none" w:sz="0" w:space="0" w:color="auto"/>
              <w:bottom w:val="none" w:sz="0" w:space="0" w:color="auto"/>
              <w:right w:val="none" w:sz="0" w:space="0" w:color="auto"/>
            </w:tcBorders>
          </w:tcPr>
          <w:p w14:paraId="5DB6B143" w14:textId="4233B2DE"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63</w:t>
            </w:r>
          </w:p>
        </w:tc>
      </w:tr>
      <w:tr w:rsidR="00CC6C20" w14:paraId="0E2F38CC"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C1E2619" w14:textId="45A8BCD7" w:rsidR="00CC6C20" w:rsidRPr="006B0448" w:rsidRDefault="00CC6C20" w:rsidP="00CC6C20">
            <w:pPr>
              <w:pStyle w:val="TableLeftText"/>
            </w:pPr>
            <w:r w:rsidRPr="00CE3343">
              <w:t>Water Dispenser</w:t>
            </w:r>
          </w:p>
        </w:tc>
        <w:tc>
          <w:tcPr>
            <w:tcW w:w="770" w:type="pct"/>
            <w:tcBorders>
              <w:top w:val="none" w:sz="0" w:space="0" w:color="auto"/>
              <w:left w:val="none" w:sz="0" w:space="0" w:color="auto"/>
              <w:bottom w:val="none" w:sz="0" w:space="0" w:color="auto"/>
              <w:right w:val="none" w:sz="0" w:space="0" w:color="auto"/>
            </w:tcBorders>
          </w:tcPr>
          <w:p w14:paraId="0BA8704A" w14:textId="35DC01E0"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35</w:t>
            </w:r>
          </w:p>
        </w:tc>
        <w:tc>
          <w:tcPr>
            <w:tcW w:w="771" w:type="pct"/>
            <w:tcBorders>
              <w:top w:val="none" w:sz="0" w:space="0" w:color="auto"/>
              <w:left w:val="none" w:sz="0" w:space="0" w:color="auto"/>
              <w:bottom w:val="none" w:sz="0" w:space="0" w:color="auto"/>
              <w:right w:val="none" w:sz="0" w:space="0" w:color="auto"/>
            </w:tcBorders>
          </w:tcPr>
          <w:p w14:paraId="57E88D3D" w14:textId="551CAE5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103%</w:t>
            </w:r>
          </w:p>
        </w:tc>
        <w:tc>
          <w:tcPr>
            <w:tcW w:w="771" w:type="pct"/>
            <w:tcBorders>
              <w:top w:val="none" w:sz="0" w:space="0" w:color="auto"/>
              <w:left w:val="none" w:sz="0" w:space="0" w:color="auto"/>
              <w:bottom w:val="none" w:sz="0" w:space="0" w:color="auto"/>
              <w:right w:val="none" w:sz="0" w:space="0" w:color="auto"/>
            </w:tcBorders>
          </w:tcPr>
          <w:p w14:paraId="0F7F4C82" w14:textId="1EA7AB4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37</w:t>
            </w:r>
          </w:p>
        </w:tc>
        <w:tc>
          <w:tcPr>
            <w:tcW w:w="771" w:type="pct"/>
            <w:tcBorders>
              <w:top w:val="none" w:sz="0" w:space="0" w:color="auto"/>
              <w:left w:val="none" w:sz="0" w:space="0" w:color="auto"/>
              <w:bottom w:val="none" w:sz="0" w:space="0" w:color="auto"/>
              <w:right w:val="none" w:sz="0" w:space="0" w:color="auto"/>
            </w:tcBorders>
          </w:tcPr>
          <w:p w14:paraId="21A6C78F" w14:textId="5982852F"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0.670</w:t>
            </w:r>
          </w:p>
        </w:tc>
        <w:tc>
          <w:tcPr>
            <w:tcW w:w="771" w:type="pct"/>
            <w:tcBorders>
              <w:top w:val="none" w:sz="0" w:space="0" w:color="auto"/>
              <w:left w:val="none" w:sz="0" w:space="0" w:color="auto"/>
              <w:bottom w:val="none" w:sz="0" w:space="0" w:color="auto"/>
              <w:right w:val="none" w:sz="0" w:space="0" w:color="auto"/>
            </w:tcBorders>
          </w:tcPr>
          <w:p w14:paraId="1642727F" w14:textId="47F2356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25</w:t>
            </w:r>
          </w:p>
        </w:tc>
      </w:tr>
      <w:tr w:rsidR="00CC6C20" w14:paraId="1396A2AD"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4A2A89A" w14:textId="610F41C2" w:rsidR="00CC6C20" w:rsidRPr="006B0448" w:rsidRDefault="00CC6C20" w:rsidP="00CC6C20">
            <w:pPr>
              <w:pStyle w:val="TableLeftText"/>
            </w:pPr>
            <w:r w:rsidRPr="00CE3343">
              <w:t>Freezer</w:t>
            </w:r>
          </w:p>
        </w:tc>
        <w:tc>
          <w:tcPr>
            <w:tcW w:w="770" w:type="pct"/>
            <w:tcBorders>
              <w:top w:val="none" w:sz="0" w:space="0" w:color="auto"/>
              <w:left w:val="none" w:sz="0" w:space="0" w:color="auto"/>
              <w:bottom w:val="none" w:sz="0" w:space="0" w:color="auto"/>
              <w:right w:val="none" w:sz="0" w:space="0" w:color="auto"/>
            </w:tcBorders>
          </w:tcPr>
          <w:p w14:paraId="2F2AE228" w14:textId="2DBF472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22</w:t>
            </w:r>
          </w:p>
        </w:tc>
        <w:tc>
          <w:tcPr>
            <w:tcW w:w="771" w:type="pct"/>
            <w:tcBorders>
              <w:top w:val="none" w:sz="0" w:space="0" w:color="auto"/>
              <w:left w:val="none" w:sz="0" w:space="0" w:color="auto"/>
              <w:bottom w:val="none" w:sz="0" w:space="0" w:color="auto"/>
              <w:right w:val="none" w:sz="0" w:space="0" w:color="auto"/>
            </w:tcBorders>
          </w:tcPr>
          <w:p w14:paraId="1B32D394" w14:textId="456FA21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07EB8D57" w14:textId="0E758A2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22</w:t>
            </w:r>
          </w:p>
        </w:tc>
        <w:tc>
          <w:tcPr>
            <w:tcW w:w="771" w:type="pct"/>
            <w:tcBorders>
              <w:top w:val="none" w:sz="0" w:space="0" w:color="auto"/>
              <w:left w:val="none" w:sz="0" w:space="0" w:color="auto"/>
              <w:bottom w:val="none" w:sz="0" w:space="0" w:color="auto"/>
              <w:right w:val="none" w:sz="0" w:space="0" w:color="auto"/>
            </w:tcBorders>
          </w:tcPr>
          <w:p w14:paraId="7299FB66" w14:textId="2E5D93C1"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0.630</w:t>
            </w:r>
          </w:p>
        </w:tc>
        <w:tc>
          <w:tcPr>
            <w:tcW w:w="771" w:type="pct"/>
            <w:tcBorders>
              <w:top w:val="none" w:sz="0" w:space="0" w:color="auto"/>
              <w:left w:val="none" w:sz="0" w:space="0" w:color="auto"/>
              <w:bottom w:val="none" w:sz="0" w:space="0" w:color="auto"/>
              <w:right w:val="none" w:sz="0" w:space="0" w:color="auto"/>
            </w:tcBorders>
          </w:tcPr>
          <w:p w14:paraId="184E6C1F" w14:textId="555F2C8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14</w:t>
            </w:r>
          </w:p>
        </w:tc>
      </w:tr>
      <w:tr w:rsidR="00CC6C20" w14:paraId="1A14579C"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4EB9048" w14:textId="0E804611" w:rsidR="00CC6C20" w:rsidRPr="006B0448" w:rsidRDefault="00CC6C20" w:rsidP="00CC6C20">
            <w:pPr>
              <w:pStyle w:val="TableLeftText"/>
            </w:pPr>
            <w:r w:rsidRPr="00CE3343">
              <w:t>Pool Pump</w:t>
            </w:r>
          </w:p>
        </w:tc>
        <w:tc>
          <w:tcPr>
            <w:tcW w:w="770" w:type="pct"/>
            <w:tcBorders>
              <w:top w:val="none" w:sz="0" w:space="0" w:color="auto"/>
              <w:left w:val="none" w:sz="0" w:space="0" w:color="auto"/>
              <w:bottom w:val="none" w:sz="0" w:space="0" w:color="auto"/>
              <w:right w:val="none" w:sz="0" w:space="0" w:color="auto"/>
            </w:tcBorders>
          </w:tcPr>
          <w:p w14:paraId="2C0ACDEF" w14:textId="01E2033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19</w:t>
            </w:r>
          </w:p>
        </w:tc>
        <w:tc>
          <w:tcPr>
            <w:tcW w:w="771" w:type="pct"/>
            <w:tcBorders>
              <w:top w:val="none" w:sz="0" w:space="0" w:color="auto"/>
              <w:left w:val="none" w:sz="0" w:space="0" w:color="auto"/>
              <w:bottom w:val="none" w:sz="0" w:space="0" w:color="auto"/>
              <w:right w:val="none" w:sz="0" w:space="0" w:color="auto"/>
            </w:tcBorders>
          </w:tcPr>
          <w:p w14:paraId="358B1102" w14:textId="7D98DBE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100%</w:t>
            </w:r>
          </w:p>
        </w:tc>
        <w:tc>
          <w:tcPr>
            <w:tcW w:w="771" w:type="pct"/>
            <w:tcBorders>
              <w:top w:val="none" w:sz="0" w:space="0" w:color="auto"/>
              <w:left w:val="none" w:sz="0" w:space="0" w:color="auto"/>
              <w:bottom w:val="none" w:sz="0" w:space="0" w:color="auto"/>
              <w:right w:val="none" w:sz="0" w:space="0" w:color="auto"/>
            </w:tcBorders>
          </w:tcPr>
          <w:p w14:paraId="331842A2" w14:textId="4573C3D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19</w:t>
            </w:r>
          </w:p>
        </w:tc>
        <w:tc>
          <w:tcPr>
            <w:tcW w:w="771" w:type="pct"/>
            <w:tcBorders>
              <w:top w:val="none" w:sz="0" w:space="0" w:color="auto"/>
              <w:left w:val="none" w:sz="0" w:space="0" w:color="auto"/>
              <w:bottom w:val="none" w:sz="0" w:space="0" w:color="auto"/>
              <w:right w:val="none" w:sz="0" w:space="0" w:color="auto"/>
            </w:tcBorders>
          </w:tcPr>
          <w:p w14:paraId="44C11093" w14:textId="0724CBD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0.760</w:t>
            </w:r>
          </w:p>
        </w:tc>
        <w:tc>
          <w:tcPr>
            <w:tcW w:w="771" w:type="pct"/>
            <w:tcBorders>
              <w:top w:val="none" w:sz="0" w:space="0" w:color="auto"/>
              <w:left w:val="none" w:sz="0" w:space="0" w:color="auto"/>
              <w:bottom w:val="none" w:sz="0" w:space="0" w:color="auto"/>
              <w:right w:val="none" w:sz="0" w:space="0" w:color="auto"/>
            </w:tcBorders>
          </w:tcPr>
          <w:p w14:paraId="3DA5BB6F" w14:textId="61499A1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15</w:t>
            </w:r>
          </w:p>
        </w:tc>
      </w:tr>
      <w:tr w:rsidR="00CC6C20" w14:paraId="12B3A0ED"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971BDB0" w14:textId="7E392E00" w:rsidR="00CC6C20" w:rsidRPr="006B0448" w:rsidRDefault="00CC6C20" w:rsidP="00CC6C20">
            <w:pPr>
              <w:pStyle w:val="TableLeftText"/>
            </w:pPr>
            <w:r w:rsidRPr="00CE3343">
              <w:t>Room Air Conditioner</w:t>
            </w:r>
          </w:p>
        </w:tc>
        <w:tc>
          <w:tcPr>
            <w:tcW w:w="770" w:type="pct"/>
            <w:tcBorders>
              <w:top w:val="none" w:sz="0" w:space="0" w:color="auto"/>
              <w:left w:val="none" w:sz="0" w:space="0" w:color="auto"/>
              <w:bottom w:val="none" w:sz="0" w:space="0" w:color="auto"/>
              <w:right w:val="none" w:sz="0" w:space="0" w:color="auto"/>
            </w:tcBorders>
          </w:tcPr>
          <w:p w14:paraId="3B86BD63" w14:textId="0019011C"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6</w:t>
            </w:r>
          </w:p>
        </w:tc>
        <w:tc>
          <w:tcPr>
            <w:tcW w:w="771" w:type="pct"/>
            <w:tcBorders>
              <w:top w:val="none" w:sz="0" w:space="0" w:color="auto"/>
              <w:left w:val="none" w:sz="0" w:space="0" w:color="auto"/>
              <w:bottom w:val="none" w:sz="0" w:space="0" w:color="auto"/>
              <w:right w:val="none" w:sz="0" w:space="0" w:color="auto"/>
            </w:tcBorders>
          </w:tcPr>
          <w:p w14:paraId="3B1C5E80" w14:textId="38050A3E"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102%</w:t>
            </w:r>
          </w:p>
        </w:tc>
        <w:tc>
          <w:tcPr>
            <w:tcW w:w="771" w:type="pct"/>
            <w:tcBorders>
              <w:top w:val="none" w:sz="0" w:space="0" w:color="auto"/>
              <w:left w:val="none" w:sz="0" w:space="0" w:color="auto"/>
              <w:bottom w:val="none" w:sz="0" w:space="0" w:color="auto"/>
              <w:right w:val="none" w:sz="0" w:space="0" w:color="auto"/>
            </w:tcBorders>
          </w:tcPr>
          <w:p w14:paraId="4A621EAE" w14:textId="62D811DB"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6</w:t>
            </w:r>
          </w:p>
        </w:tc>
        <w:tc>
          <w:tcPr>
            <w:tcW w:w="771" w:type="pct"/>
            <w:tcBorders>
              <w:top w:val="none" w:sz="0" w:space="0" w:color="auto"/>
              <w:left w:val="none" w:sz="0" w:space="0" w:color="auto"/>
              <w:bottom w:val="none" w:sz="0" w:space="0" w:color="auto"/>
              <w:right w:val="none" w:sz="0" w:space="0" w:color="auto"/>
            </w:tcBorders>
          </w:tcPr>
          <w:p w14:paraId="313FCC4F" w14:textId="14836D7C"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0.720</w:t>
            </w:r>
          </w:p>
        </w:tc>
        <w:tc>
          <w:tcPr>
            <w:tcW w:w="771" w:type="pct"/>
            <w:tcBorders>
              <w:top w:val="none" w:sz="0" w:space="0" w:color="auto"/>
              <w:left w:val="none" w:sz="0" w:space="0" w:color="auto"/>
              <w:bottom w:val="none" w:sz="0" w:space="0" w:color="auto"/>
              <w:right w:val="none" w:sz="0" w:space="0" w:color="auto"/>
            </w:tcBorders>
          </w:tcPr>
          <w:p w14:paraId="778DB708" w14:textId="10225FFE"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4</w:t>
            </w:r>
          </w:p>
        </w:tc>
      </w:tr>
      <w:tr w:rsidR="00CC6C20" w14:paraId="3FB5F76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03150AF" w14:textId="72CB787D" w:rsidR="00CC6C20" w:rsidRPr="006B0448" w:rsidRDefault="00CC6C20" w:rsidP="00CC6C20">
            <w:pPr>
              <w:pStyle w:val="TableLeftText"/>
            </w:pPr>
            <w:r w:rsidRPr="00CE3343">
              <w:t>Showerhead</w:t>
            </w:r>
          </w:p>
        </w:tc>
        <w:tc>
          <w:tcPr>
            <w:tcW w:w="770" w:type="pct"/>
            <w:tcBorders>
              <w:top w:val="none" w:sz="0" w:space="0" w:color="auto"/>
              <w:left w:val="none" w:sz="0" w:space="0" w:color="auto"/>
              <w:bottom w:val="none" w:sz="0" w:space="0" w:color="auto"/>
              <w:right w:val="none" w:sz="0" w:space="0" w:color="auto"/>
            </w:tcBorders>
          </w:tcPr>
          <w:p w14:paraId="4EF0FFF9" w14:textId="0870F1B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4</w:t>
            </w:r>
          </w:p>
        </w:tc>
        <w:tc>
          <w:tcPr>
            <w:tcW w:w="771" w:type="pct"/>
            <w:tcBorders>
              <w:top w:val="none" w:sz="0" w:space="0" w:color="auto"/>
              <w:left w:val="none" w:sz="0" w:space="0" w:color="auto"/>
              <w:bottom w:val="none" w:sz="0" w:space="0" w:color="auto"/>
              <w:right w:val="none" w:sz="0" w:space="0" w:color="auto"/>
            </w:tcBorders>
          </w:tcPr>
          <w:p w14:paraId="0E98C85B" w14:textId="31601849"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107%</w:t>
            </w:r>
          </w:p>
        </w:tc>
        <w:tc>
          <w:tcPr>
            <w:tcW w:w="771" w:type="pct"/>
            <w:tcBorders>
              <w:top w:val="none" w:sz="0" w:space="0" w:color="auto"/>
              <w:left w:val="none" w:sz="0" w:space="0" w:color="auto"/>
              <w:bottom w:val="none" w:sz="0" w:space="0" w:color="auto"/>
              <w:right w:val="none" w:sz="0" w:space="0" w:color="auto"/>
            </w:tcBorders>
          </w:tcPr>
          <w:p w14:paraId="164AF6D2" w14:textId="15B579D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4</w:t>
            </w:r>
          </w:p>
        </w:tc>
        <w:tc>
          <w:tcPr>
            <w:tcW w:w="771" w:type="pct"/>
            <w:tcBorders>
              <w:top w:val="none" w:sz="0" w:space="0" w:color="auto"/>
              <w:left w:val="none" w:sz="0" w:space="0" w:color="auto"/>
              <w:bottom w:val="none" w:sz="0" w:space="0" w:color="auto"/>
              <w:right w:val="none" w:sz="0" w:space="0" w:color="auto"/>
            </w:tcBorders>
          </w:tcPr>
          <w:p w14:paraId="54EB8CC3" w14:textId="5E02ADCF"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6B83F0B3" w14:textId="5DF5FABF"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3</w:t>
            </w:r>
          </w:p>
        </w:tc>
      </w:tr>
      <w:tr w:rsidR="00CC6C20" w14:paraId="76C5AC8C"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2E0949D" w14:textId="08A16CCC" w:rsidR="00CC6C20" w:rsidRPr="006B0448" w:rsidRDefault="00CC6C20" w:rsidP="00CC6C20">
            <w:pPr>
              <w:pStyle w:val="TableLeftText"/>
            </w:pPr>
            <w:r w:rsidRPr="00CE3343">
              <w:t>Faucet Aerator</w:t>
            </w:r>
          </w:p>
        </w:tc>
        <w:tc>
          <w:tcPr>
            <w:tcW w:w="770" w:type="pct"/>
            <w:tcBorders>
              <w:top w:val="none" w:sz="0" w:space="0" w:color="auto"/>
              <w:left w:val="none" w:sz="0" w:space="0" w:color="auto"/>
              <w:bottom w:val="none" w:sz="0" w:space="0" w:color="auto"/>
              <w:right w:val="none" w:sz="0" w:space="0" w:color="auto"/>
            </w:tcBorders>
          </w:tcPr>
          <w:p w14:paraId="3CB22A58" w14:textId="6B31C49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w:t>
            </w:r>
          </w:p>
        </w:tc>
        <w:tc>
          <w:tcPr>
            <w:tcW w:w="771" w:type="pct"/>
            <w:tcBorders>
              <w:top w:val="none" w:sz="0" w:space="0" w:color="auto"/>
              <w:left w:val="none" w:sz="0" w:space="0" w:color="auto"/>
              <w:bottom w:val="none" w:sz="0" w:space="0" w:color="auto"/>
              <w:right w:val="none" w:sz="0" w:space="0" w:color="auto"/>
            </w:tcBorders>
          </w:tcPr>
          <w:p w14:paraId="1A0F4D9C" w14:textId="520F889E"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105%</w:t>
            </w:r>
          </w:p>
        </w:tc>
        <w:tc>
          <w:tcPr>
            <w:tcW w:w="771" w:type="pct"/>
            <w:tcBorders>
              <w:top w:val="none" w:sz="0" w:space="0" w:color="auto"/>
              <w:left w:val="none" w:sz="0" w:space="0" w:color="auto"/>
              <w:bottom w:val="none" w:sz="0" w:space="0" w:color="auto"/>
              <w:right w:val="none" w:sz="0" w:space="0" w:color="auto"/>
            </w:tcBorders>
          </w:tcPr>
          <w:p w14:paraId="582112C4" w14:textId="4296F67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w:t>
            </w:r>
          </w:p>
        </w:tc>
        <w:tc>
          <w:tcPr>
            <w:tcW w:w="771" w:type="pct"/>
            <w:tcBorders>
              <w:top w:val="none" w:sz="0" w:space="0" w:color="auto"/>
              <w:left w:val="none" w:sz="0" w:space="0" w:color="auto"/>
              <w:bottom w:val="none" w:sz="0" w:space="0" w:color="auto"/>
              <w:right w:val="none" w:sz="0" w:space="0" w:color="auto"/>
            </w:tcBorders>
          </w:tcPr>
          <w:p w14:paraId="07D9D2C8" w14:textId="4D8D0C9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4A77F382" w14:textId="2CB1593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2</w:t>
            </w:r>
          </w:p>
        </w:tc>
      </w:tr>
      <w:tr w:rsidR="00CC6C20" w14:paraId="67145AB2"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8796D66" w14:textId="5E618B7D" w:rsidR="00CC6C20" w:rsidRPr="006B0448" w:rsidRDefault="00CC6C20" w:rsidP="00CC6C20">
            <w:pPr>
              <w:pStyle w:val="TableLeftText"/>
            </w:pPr>
            <w:r w:rsidRPr="00CE3343">
              <w:t>Weatherstripping</w:t>
            </w:r>
          </w:p>
        </w:tc>
        <w:tc>
          <w:tcPr>
            <w:tcW w:w="770" w:type="pct"/>
            <w:tcBorders>
              <w:top w:val="none" w:sz="0" w:space="0" w:color="auto"/>
              <w:left w:val="none" w:sz="0" w:space="0" w:color="auto"/>
              <w:bottom w:val="none" w:sz="0" w:space="0" w:color="auto"/>
              <w:right w:val="none" w:sz="0" w:space="0" w:color="auto"/>
            </w:tcBorders>
          </w:tcPr>
          <w:p w14:paraId="0566A352" w14:textId="7C01C8F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w:t>
            </w:r>
          </w:p>
        </w:tc>
        <w:tc>
          <w:tcPr>
            <w:tcW w:w="771" w:type="pct"/>
            <w:tcBorders>
              <w:top w:val="none" w:sz="0" w:space="0" w:color="auto"/>
              <w:left w:val="none" w:sz="0" w:space="0" w:color="auto"/>
              <w:bottom w:val="none" w:sz="0" w:space="0" w:color="auto"/>
              <w:right w:val="none" w:sz="0" w:space="0" w:color="auto"/>
            </w:tcBorders>
          </w:tcPr>
          <w:p w14:paraId="4D943C48" w14:textId="4F93B94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101%</w:t>
            </w:r>
          </w:p>
        </w:tc>
        <w:tc>
          <w:tcPr>
            <w:tcW w:w="771" w:type="pct"/>
            <w:tcBorders>
              <w:top w:val="none" w:sz="0" w:space="0" w:color="auto"/>
              <w:left w:val="none" w:sz="0" w:space="0" w:color="auto"/>
              <w:bottom w:val="none" w:sz="0" w:space="0" w:color="auto"/>
              <w:right w:val="none" w:sz="0" w:space="0" w:color="auto"/>
            </w:tcBorders>
          </w:tcPr>
          <w:p w14:paraId="4AD97889" w14:textId="1980A60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w:t>
            </w:r>
          </w:p>
        </w:tc>
        <w:tc>
          <w:tcPr>
            <w:tcW w:w="771" w:type="pct"/>
            <w:tcBorders>
              <w:top w:val="none" w:sz="0" w:space="0" w:color="auto"/>
              <w:left w:val="none" w:sz="0" w:space="0" w:color="auto"/>
              <w:bottom w:val="none" w:sz="0" w:space="0" w:color="auto"/>
              <w:right w:val="none" w:sz="0" w:space="0" w:color="auto"/>
            </w:tcBorders>
          </w:tcPr>
          <w:p w14:paraId="13F20C92" w14:textId="3B2F4698"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47D8E6A0" w14:textId="56A4A74C"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CE3343">
              <w:t>1</w:t>
            </w:r>
          </w:p>
        </w:tc>
      </w:tr>
      <w:tr w:rsidR="00CC6C20" w14:paraId="35B33A5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2E83EF3" w14:textId="3CBD07BE" w:rsidR="00CC6C20" w:rsidRPr="006B0448" w:rsidRDefault="00CC6C20" w:rsidP="00CC6C20">
            <w:pPr>
              <w:pStyle w:val="TableLeftText"/>
            </w:pPr>
            <w:r w:rsidRPr="00CE3343">
              <w:t>Wall Plate Gasket</w:t>
            </w:r>
          </w:p>
        </w:tc>
        <w:tc>
          <w:tcPr>
            <w:tcW w:w="770" w:type="pct"/>
            <w:tcBorders>
              <w:top w:val="none" w:sz="0" w:space="0" w:color="auto"/>
              <w:left w:val="none" w:sz="0" w:space="0" w:color="auto"/>
              <w:bottom w:val="none" w:sz="0" w:space="0" w:color="auto"/>
              <w:right w:val="none" w:sz="0" w:space="0" w:color="auto"/>
            </w:tcBorders>
          </w:tcPr>
          <w:p w14:paraId="72C3B369" w14:textId="10A7D35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&lt;1</w:t>
            </w:r>
          </w:p>
        </w:tc>
        <w:tc>
          <w:tcPr>
            <w:tcW w:w="771" w:type="pct"/>
            <w:tcBorders>
              <w:top w:val="none" w:sz="0" w:space="0" w:color="auto"/>
              <w:left w:val="none" w:sz="0" w:space="0" w:color="auto"/>
              <w:bottom w:val="none" w:sz="0" w:space="0" w:color="auto"/>
              <w:right w:val="none" w:sz="0" w:space="0" w:color="auto"/>
            </w:tcBorders>
          </w:tcPr>
          <w:p w14:paraId="58C6B9C1" w14:textId="32334F8E"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102%</w:t>
            </w:r>
          </w:p>
        </w:tc>
        <w:tc>
          <w:tcPr>
            <w:tcW w:w="771" w:type="pct"/>
            <w:tcBorders>
              <w:top w:val="none" w:sz="0" w:space="0" w:color="auto"/>
              <w:left w:val="none" w:sz="0" w:space="0" w:color="auto"/>
              <w:bottom w:val="none" w:sz="0" w:space="0" w:color="auto"/>
              <w:right w:val="none" w:sz="0" w:space="0" w:color="auto"/>
            </w:tcBorders>
          </w:tcPr>
          <w:p w14:paraId="5AD10FA2" w14:textId="405655B0"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&lt;1</w:t>
            </w:r>
          </w:p>
        </w:tc>
        <w:tc>
          <w:tcPr>
            <w:tcW w:w="771" w:type="pct"/>
            <w:tcBorders>
              <w:top w:val="none" w:sz="0" w:space="0" w:color="auto"/>
              <w:left w:val="none" w:sz="0" w:space="0" w:color="auto"/>
              <w:bottom w:val="none" w:sz="0" w:space="0" w:color="auto"/>
              <w:right w:val="none" w:sz="0" w:space="0" w:color="auto"/>
            </w:tcBorders>
          </w:tcPr>
          <w:p w14:paraId="2151909F" w14:textId="77B786F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0.800</w:t>
            </w:r>
          </w:p>
        </w:tc>
        <w:tc>
          <w:tcPr>
            <w:tcW w:w="771" w:type="pct"/>
            <w:tcBorders>
              <w:top w:val="none" w:sz="0" w:space="0" w:color="auto"/>
              <w:left w:val="none" w:sz="0" w:space="0" w:color="auto"/>
              <w:bottom w:val="none" w:sz="0" w:space="0" w:color="auto"/>
              <w:right w:val="none" w:sz="0" w:space="0" w:color="auto"/>
            </w:tcBorders>
          </w:tcPr>
          <w:p w14:paraId="5125E446" w14:textId="575C911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CE3343">
              <w:t>&lt;1</w:t>
            </w:r>
          </w:p>
        </w:tc>
      </w:tr>
      <w:tr w:rsidR="00CC6C20" w14:paraId="2E181AE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7D18DBF" w14:textId="6E779E45" w:rsidR="00CC6C20" w:rsidRPr="00CC6C20" w:rsidRDefault="00CC6C20" w:rsidP="00CC6C20">
            <w:pPr>
              <w:pStyle w:val="TableLeftText"/>
              <w:rPr>
                <w:rFonts w:ascii="Franklin Gothic Medium" w:hAnsi="Franklin Gothic Medium"/>
                <w:szCs w:val="22"/>
              </w:rPr>
            </w:pPr>
            <w:r w:rsidRPr="00CC6C20">
              <w:rPr>
                <w:rFonts w:ascii="Franklin Gothic Medium" w:hAnsi="Franklin Gothic Medium"/>
                <w:szCs w:val="22"/>
              </w:rPr>
              <w:t>Total</w:t>
            </w:r>
          </w:p>
        </w:tc>
        <w:tc>
          <w:tcPr>
            <w:tcW w:w="770" w:type="pct"/>
            <w:tcBorders>
              <w:top w:val="none" w:sz="0" w:space="0" w:color="auto"/>
              <w:left w:val="none" w:sz="0" w:space="0" w:color="auto"/>
              <w:bottom w:val="none" w:sz="0" w:space="0" w:color="auto"/>
              <w:right w:val="none" w:sz="0" w:space="0" w:color="auto"/>
            </w:tcBorders>
          </w:tcPr>
          <w:p w14:paraId="7D379B12" w14:textId="563AFB54" w:rsidR="00CC6C20" w:rsidRP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19,847</w:t>
            </w:r>
          </w:p>
        </w:tc>
        <w:tc>
          <w:tcPr>
            <w:tcW w:w="771" w:type="pct"/>
            <w:tcBorders>
              <w:top w:val="none" w:sz="0" w:space="0" w:color="auto"/>
              <w:left w:val="none" w:sz="0" w:space="0" w:color="auto"/>
              <w:bottom w:val="none" w:sz="0" w:space="0" w:color="auto"/>
              <w:right w:val="none" w:sz="0" w:space="0" w:color="auto"/>
            </w:tcBorders>
          </w:tcPr>
          <w:p w14:paraId="5944F4B4" w14:textId="3FB5AACC" w:rsidR="00CC6C20" w:rsidRP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97%</w:t>
            </w:r>
          </w:p>
        </w:tc>
        <w:tc>
          <w:tcPr>
            <w:tcW w:w="771" w:type="pct"/>
            <w:tcBorders>
              <w:top w:val="none" w:sz="0" w:space="0" w:color="auto"/>
              <w:left w:val="none" w:sz="0" w:space="0" w:color="auto"/>
              <w:bottom w:val="none" w:sz="0" w:space="0" w:color="auto"/>
              <w:right w:val="none" w:sz="0" w:space="0" w:color="auto"/>
            </w:tcBorders>
          </w:tcPr>
          <w:p w14:paraId="456C7E46" w14:textId="6767C4A7" w:rsidR="00CC6C20" w:rsidRP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19,244</w:t>
            </w:r>
          </w:p>
        </w:tc>
        <w:tc>
          <w:tcPr>
            <w:tcW w:w="771" w:type="pct"/>
            <w:tcBorders>
              <w:top w:val="none" w:sz="0" w:space="0" w:color="auto"/>
              <w:left w:val="none" w:sz="0" w:space="0" w:color="auto"/>
              <w:bottom w:val="none" w:sz="0" w:space="0" w:color="auto"/>
              <w:right w:val="none" w:sz="0" w:space="0" w:color="auto"/>
            </w:tcBorders>
          </w:tcPr>
          <w:p w14:paraId="6E3517F2" w14:textId="21EA72E6" w:rsidR="00CC6C20" w:rsidRP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0.828</w:t>
            </w:r>
          </w:p>
        </w:tc>
        <w:tc>
          <w:tcPr>
            <w:tcW w:w="771" w:type="pct"/>
            <w:tcBorders>
              <w:top w:val="none" w:sz="0" w:space="0" w:color="auto"/>
              <w:left w:val="none" w:sz="0" w:space="0" w:color="auto"/>
              <w:bottom w:val="none" w:sz="0" w:space="0" w:color="auto"/>
              <w:right w:val="none" w:sz="0" w:space="0" w:color="auto"/>
            </w:tcBorders>
          </w:tcPr>
          <w:p w14:paraId="05E49AED" w14:textId="4131E12E" w:rsidR="00CC6C20" w:rsidRP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15,927</w:t>
            </w:r>
          </w:p>
        </w:tc>
      </w:tr>
    </w:tbl>
    <w:p w14:paraId="411FCA64" w14:textId="77777777" w:rsidR="00CC6C20" w:rsidRDefault="00CC6C20" w:rsidP="002C5115">
      <w:pPr>
        <w:pStyle w:val="NoSpacing"/>
      </w:pPr>
    </w:p>
    <w:p w14:paraId="7842F1E5" w14:textId="77777777" w:rsidR="001D2D13" w:rsidRDefault="001D2D13" w:rsidP="00CC6C20">
      <w:r>
        <w:br w:type="page"/>
      </w:r>
    </w:p>
    <w:p w14:paraId="47762859" w14:textId="07AEAC8C" w:rsidR="00CC6C20" w:rsidRDefault="00CC6C20" w:rsidP="00CC6C20">
      <w:r>
        <w:lastRenderedPageBreak/>
        <w:fldChar w:fldCharType="begin"/>
      </w:r>
      <w:r>
        <w:instrText xml:space="preserve"> REF _Ref191650663 \h </w:instrText>
      </w:r>
      <w:r>
        <w:fldChar w:fldCharType="separate"/>
      </w:r>
      <w:r w:rsidR="001F12C9" w:rsidRPr="001F41C0">
        <w:t xml:space="preserve">Table </w:t>
      </w:r>
      <w:r w:rsidR="001F12C9">
        <w:rPr>
          <w:noProof/>
        </w:rPr>
        <w:t>16</w:t>
      </w:r>
      <w:r>
        <w:fldChar w:fldCharType="end"/>
      </w:r>
      <w:r w:rsidRPr="00CC6C20">
        <w:t xml:space="preserve"> presents the </w:t>
      </w:r>
      <w:proofErr w:type="spellStart"/>
      <w:r w:rsidRPr="00CC6C20">
        <w:t>ex ante</w:t>
      </w:r>
      <w:proofErr w:type="spellEnd"/>
      <w:r w:rsidRPr="00CC6C20">
        <w:t xml:space="preserve">, verified gross, and verified net electric </w:t>
      </w:r>
      <w:r>
        <w:t>demand</w:t>
      </w:r>
      <w:r w:rsidRPr="00CC6C20">
        <w:t xml:space="preserve"> savings achieved through the </w:t>
      </w:r>
      <w:r>
        <w:t>market rate</w:t>
      </w:r>
      <w:r w:rsidRPr="00CC6C20">
        <w:t xml:space="preserve"> portion of the Initiative in 2024.</w:t>
      </w:r>
    </w:p>
    <w:p w14:paraId="1AF6BBC5" w14:textId="04CCB37B" w:rsidR="00CC6C20" w:rsidRDefault="00CC6C20" w:rsidP="00CC6C20">
      <w:pPr>
        <w:pStyle w:val="Caption"/>
      </w:pPr>
      <w:bookmarkStart w:id="70" w:name="_Ref191650663"/>
      <w:bookmarkStart w:id="71" w:name="_Toc192673645"/>
      <w:r w:rsidRPr="001F41C0">
        <w:t xml:space="preserve">Table </w:t>
      </w:r>
      <w:r w:rsidRPr="001F41C0">
        <w:fldChar w:fldCharType="begin"/>
      </w:r>
      <w:r w:rsidRPr="001F41C0">
        <w:instrText xml:space="preserve"> SEQ Table \* ARABIC </w:instrText>
      </w:r>
      <w:r w:rsidRPr="001F41C0">
        <w:fldChar w:fldCharType="separate"/>
      </w:r>
      <w:r w:rsidR="001F12C9">
        <w:rPr>
          <w:noProof/>
        </w:rPr>
        <w:t>16</w:t>
      </w:r>
      <w:r w:rsidRPr="001F41C0">
        <w:fldChar w:fldCharType="end"/>
      </w:r>
      <w:bookmarkEnd w:id="70"/>
      <w:r w:rsidRPr="001F41C0">
        <w:t xml:space="preserve">. </w:t>
      </w:r>
      <w:r w:rsidR="00A56DB4">
        <w:t xml:space="preserve">2024 </w:t>
      </w:r>
      <w:r w:rsidRPr="00CC6C20">
        <w:t>Retail Products Initiative (</w:t>
      </w:r>
      <w:r>
        <w:t>Market Rate</w:t>
      </w:r>
      <w:r w:rsidRPr="00CC6C20">
        <w:t xml:space="preserve">) Electric </w:t>
      </w:r>
      <w:r>
        <w:t>Demand</w:t>
      </w:r>
      <w:r w:rsidRPr="00CC6C20">
        <w:t xml:space="preserve"> Savings by Measure</w:t>
      </w:r>
      <w:bookmarkEnd w:id="71"/>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547"/>
        <w:gridCol w:w="1709"/>
        <w:gridCol w:w="1711"/>
        <w:gridCol w:w="1711"/>
        <w:gridCol w:w="1711"/>
        <w:gridCol w:w="1707"/>
      </w:tblGrid>
      <w:tr w:rsidR="00D605E0" w14:paraId="2BC4D40E"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DD62407" w14:textId="77777777" w:rsidR="00CC6C20" w:rsidRPr="006B0448" w:rsidRDefault="00CC6C20" w:rsidP="00CC6C20">
            <w:pPr>
              <w:pStyle w:val="TableHeadingLeft"/>
            </w:pPr>
            <w:r w:rsidRPr="006B0448">
              <w:t>Measure Category</w:t>
            </w:r>
          </w:p>
        </w:tc>
        <w:tc>
          <w:tcPr>
            <w:tcW w:w="770" w:type="pct"/>
            <w:tcBorders>
              <w:bottom w:val="none" w:sz="0" w:space="0" w:color="auto"/>
            </w:tcBorders>
          </w:tcPr>
          <w:p w14:paraId="6B30D30B" w14:textId="51767987" w:rsidR="00CC6C20" w:rsidRPr="00D64D09" w:rsidRDefault="00CC6C20" w:rsidP="00CC6C20">
            <w:pPr>
              <w:pStyle w:val="TableHeadingCentered"/>
              <w:cnfStyle w:val="100000000000" w:firstRow="1" w:lastRow="0" w:firstColumn="0" w:lastColumn="0" w:oddVBand="0" w:evenVBand="0" w:oddHBand="0" w:evenHBand="0" w:firstRowFirstColumn="0" w:firstRowLastColumn="0" w:lastRowFirstColumn="0" w:lastRowLastColumn="0"/>
            </w:pPr>
            <w:r w:rsidRPr="00FA3CEC">
              <w:t>Ex Ante Gross Savings (MW)</w:t>
            </w:r>
          </w:p>
        </w:tc>
        <w:tc>
          <w:tcPr>
            <w:tcW w:w="771" w:type="pct"/>
            <w:tcBorders>
              <w:bottom w:val="none" w:sz="0" w:space="0" w:color="auto"/>
            </w:tcBorders>
          </w:tcPr>
          <w:p w14:paraId="4B1D372B" w14:textId="138D9463" w:rsidR="00CC6C20" w:rsidRPr="00D64D09" w:rsidRDefault="00CC6C20" w:rsidP="00CC6C20">
            <w:pPr>
              <w:pStyle w:val="TableHeadingCentered"/>
              <w:cnfStyle w:val="100000000000" w:firstRow="1" w:lastRow="0" w:firstColumn="0" w:lastColumn="0" w:oddVBand="0" w:evenVBand="0" w:oddHBand="0" w:evenHBand="0" w:firstRowFirstColumn="0" w:firstRowLastColumn="0" w:lastRowFirstColumn="0" w:lastRowLastColumn="0"/>
            </w:pPr>
            <w:r w:rsidRPr="00FA3CEC">
              <w:t>Gross Realization Rate</w:t>
            </w:r>
          </w:p>
        </w:tc>
        <w:tc>
          <w:tcPr>
            <w:tcW w:w="771" w:type="pct"/>
            <w:tcBorders>
              <w:bottom w:val="none" w:sz="0" w:space="0" w:color="auto"/>
            </w:tcBorders>
          </w:tcPr>
          <w:p w14:paraId="3ADA554C" w14:textId="5AB5ED9F" w:rsidR="00CC6C20" w:rsidRPr="00D64D09" w:rsidRDefault="00CC6C20" w:rsidP="00CC6C20">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Gross Savings (MW)</w:t>
            </w:r>
          </w:p>
        </w:tc>
        <w:tc>
          <w:tcPr>
            <w:tcW w:w="771" w:type="pct"/>
            <w:tcBorders>
              <w:bottom w:val="none" w:sz="0" w:space="0" w:color="auto"/>
            </w:tcBorders>
          </w:tcPr>
          <w:p w14:paraId="650714EE" w14:textId="4702DBF3" w:rsidR="00CC6C20" w:rsidRPr="00D64D09" w:rsidRDefault="00CC6C20" w:rsidP="00CC6C20">
            <w:pPr>
              <w:pStyle w:val="TableHeadingCentered"/>
              <w:cnfStyle w:val="100000000000" w:firstRow="1" w:lastRow="0" w:firstColumn="0" w:lastColumn="0" w:oddVBand="0" w:evenVBand="0" w:oddHBand="0" w:evenHBand="0" w:firstRowFirstColumn="0" w:firstRowLastColumn="0" w:lastRowFirstColumn="0" w:lastRowLastColumn="0"/>
            </w:pPr>
            <w:r w:rsidRPr="00FA3CEC">
              <w:t>NTGR</w:t>
            </w:r>
          </w:p>
        </w:tc>
        <w:tc>
          <w:tcPr>
            <w:tcW w:w="769" w:type="pct"/>
            <w:tcBorders>
              <w:bottom w:val="none" w:sz="0" w:space="0" w:color="auto"/>
            </w:tcBorders>
          </w:tcPr>
          <w:p w14:paraId="5BBAE3DF" w14:textId="0FE1C1B8" w:rsidR="00CC6C20" w:rsidRPr="00D64D09" w:rsidRDefault="00CC6C20" w:rsidP="00CC6C20">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Net Savings (MW)</w:t>
            </w:r>
          </w:p>
        </w:tc>
      </w:tr>
      <w:tr w:rsidR="00CC6C20" w14:paraId="361F5AA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907E218" w14:textId="7BE0A554" w:rsidR="00CC6C20" w:rsidRPr="006B0448" w:rsidRDefault="00CC6C20" w:rsidP="00CC6C20">
            <w:pPr>
              <w:pStyle w:val="TableLeftText"/>
            </w:pPr>
            <w:r w:rsidRPr="00E47C0C">
              <w:t>Specialty LED (EISA Exempt)</w:t>
            </w:r>
          </w:p>
        </w:tc>
        <w:tc>
          <w:tcPr>
            <w:tcW w:w="770" w:type="pct"/>
            <w:tcBorders>
              <w:top w:val="none" w:sz="0" w:space="0" w:color="auto"/>
              <w:left w:val="none" w:sz="0" w:space="0" w:color="auto"/>
              <w:bottom w:val="none" w:sz="0" w:space="0" w:color="auto"/>
              <w:right w:val="none" w:sz="0" w:space="0" w:color="auto"/>
            </w:tcBorders>
          </w:tcPr>
          <w:p w14:paraId="7E7997B8" w14:textId="7943601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0.05</w:t>
            </w:r>
          </w:p>
        </w:tc>
        <w:tc>
          <w:tcPr>
            <w:tcW w:w="771" w:type="pct"/>
            <w:tcBorders>
              <w:top w:val="none" w:sz="0" w:space="0" w:color="auto"/>
              <w:left w:val="none" w:sz="0" w:space="0" w:color="auto"/>
              <w:bottom w:val="none" w:sz="0" w:space="0" w:color="auto"/>
              <w:right w:val="none" w:sz="0" w:space="0" w:color="auto"/>
            </w:tcBorders>
          </w:tcPr>
          <w:p w14:paraId="19BE685B" w14:textId="53ED845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77%</w:t>
            </w:r>
          </w:p>
        </w:tc>
        <w:tc>
          <w:tcPr>
            <w:tcW w:w="771" w:type="pct"/>
            <w:tcBorders>
              <w:top w:val="none" w:sz="0" w:space="0" w:color="auto"/>
              <w:left w:val="none" w:sz="0" w:space="0" w:color="auto"/>
              <w:bottom w:val="none" w:sz="0" w:space="0" w:color="auto"/>
              <w:right w:val="none" w:sz="0" w:space="0" w:color="auto"/>
            </w:tcBorders>
          </w:tcPr>
          <w:p w14:paraId="38B61DF0" w14:textId="27EEA89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0.04</w:t>
            </w:r>
          </w:p>
        </w:tc>
        <w:tc>
          <w:tcPr>
            <w:tcW w:w="771" w:type="pct"/>
            <w:tcBorders>
              <w:top w:val="none" w:sz="0" w:space="0" w:color="auto"/>
              <w:left w:val="none" w:sz="0" w:space="0" w:color="auto"/>
              <w:bottom w:val="none" w:sz="0" w:space="0" w:color="auto"/>
              <w:right w:val="none" w:sz="0" w:space="0" w:color="auto"/>
            </w:tcBorders>
          </w:tcPr>
          <w:p w14:paraId="3DA7407A" w14:textId="168100B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0.690</w:t>
            </w:r>
          </w:p>
        </w:tc>
        <w:tc>
          <w:tcPr>
            <w:tcW w:w="769" w:type="pct"/>
            <w:tcBorders>
              <w:top w:val="none" w:sz="0" w:space="0" w:color="auto"/>
              <w:left w:val="none" w:sz="0" w:space="0" w:color="auto"/>
              <w:bottom w:val="none" w:sz="0" w:space="0" w:color="auto"/>
              <w:right w:val="none" w:sz="0" w:space="0" w:color="auto"/>
            </w:tcBorders>
          </w:tcPr>
          <w:p w14:paraId="54615C50" w14:textId="484E057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0.03</w:t>
            </w:r>
          </w:p>
        </w:tc>
      </w:tr>
      <w:tr w:rsidR="00CC6C20" w14:paraId="6250C2B7"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BE5A097" w14:textId="7EBFA22A" w:rsidR="00CC6C20" w:rsidRPr="006B0448" w:rsidRDefault="00CC6C20" w:rsidP="00CC6C20">
            <w:pPr>
              <w:pStyle w:val="TableLeftText"/>
            </w:pPr>
            <w:r w:rsidRPr="00E47C0C">
              <w:t>Fixture LED (EISA Exempt)</w:t>
            </w:r>
          </w:p>
        </w:tc>
        <w:tc>
          <w:tcPr>
            <w:tcW w:w="770" w:type="pct"/>
            <w:tcBorders>
              <w:top w:val="none" w:sz="0" w:space="0" w:color="auto"/>
              <w:left w:val="none" w:sz="0" w:space="0" w:color="auto"/>
              <w:bottom w:val="none" w:sz="0" w:space="0" w:color="auto"/>
              <w:right w:val="none" w:sz="0" w:space="0" w:color="auto"/>
            </w:tcBorders>
          </w:tcPr>
          <w:p w14:paraId="634EBE95" w14:textId="2970075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0.15</w:t>
            </w:r>
          </w:p>
        </w:tc>
        <w:tc>
          <w:tcPr>
            <w:tcW w:w="771" w:type="pct"/>
            <w:tcBorders>
              <w:top w:val="none" w:sz="0" w:space="0" w:color="auto"/>
              <w:left w:val="none" w:sz="0" w:space="0" w:color="auto"/>
              <w:bottom w:val="none" w:sz="0" w:space="0" w:color="auto"/>
              <w:right w:val="none" w:sz="0" w:space="0" w:color="auto"/>
            </w:tcBorders>
          </w:tcPr>
          <w:p w14:paraId="5EF25289" w14:textId="4396EEB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117%</w:t>
            </w:r>
          </w:p>
        </w:tc>
        <w:tc>
          <w:tcPr>
            <w:tcW w:w="771" w:type="pct"/>
            <w:tcBorders>
              <w:top w:val="none" w:sz="0" w:space="0" w:color="auto"/>
              <w:left w:val="none" w:sz="0" w:space="0" w:color="auto"/>
              <w:bottom w:val="none" w:sz="0" w:space="0" w:color="auto"/>
              <w:right w:val="none" w:sz="0" w:space="0" w:color="auto"/>
            </w:tcBorders>
          </w:tcPr>
          <w:p w14:paraId="11554E01" w14:textId="1BB33A56"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0.18</w:t>
            </w:r>
          </w:p>
        </w:tc>
        <w:tc>
          <w:tcPr>
            <w:tcW w:w="771" w:type="pct"/>
            <w:tcBorders>
              <w:top w:val="none" w:sz="0" w:space="0" w:color="auto"/>
              <w:left w:val="none" w:sz="0" w:space="0" w:color="auto"/>
              <w:bottom w:val="none" w:sz="0" w:space="0" w:color="auto"/>
              <w:right w:val="none" w:sz="0" w:space="0" w:color="auto"/>
            </w:tcBorders>
          </w:tcPr>
          <w:p w14:paraId="109E35FD" w14:textId="19CEEF2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0.690</w:t>
            </w:r>
          </w:p>
        </w:tc>
        <w:tc>
          <w:tcPr>
            <w:tcW w:w="769" w:type="pct"/>
            <w:tcBorders>
              <w:top w:val="none" w:sz="0" w:space="0" w:color="auto"/>
              <w:left w:val="none" w:sz="0" w:space="0" w:color="auto"/>
              <w:bottom w:val="none" w:sz="0" w:space="0" w:color="auto"/>
              <w:right w:val="none" w:sz="0" w:space="0" w:color="auto"/>
            </w:tcBorders>
          </w:tcPr>
          <w:p w14:paraId="2089D22D" w14:textId="1B68653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0.12</w:t>
            </w:r>
          </w:p>
        </w:tc>
      </w:tr>
      <w:tr w:rsidR="00CC6C20" w14:paraId="02AD9776"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F4AD36D" w14:textId="10199B1D" w:rsidR="00CC6C20" w:rsidRPr="006B0448" w:rsidRDefault="00CC6C20" w:rsidP="00CC6C20">
            <w:pPr>
              <w:pStyle w:val="TableLeftText"/>
            </w:pPr>
            <w:r w:rsidRPr="00E47C0C">
              <w:t>Advanced Thermostat</w:t>
            </w:r>
          </w:p>
        </w:tc>
        <w:tc>
          <w:tcPr>
            <w:tcW w:w="770" w:type="pct"/>
            <w:tcBorders>
              <w:top w:val="none" w:sz="0" w:space="0" w:color="auto"/>
              <w:left w:val="none" w:sz="0" w:space="0" w:color="auto"/>
              <w:bottom w:val="none" w:sz="0" w:space="0" w:color="auto"/>
              <w:right w:val="none" w:sz="0" w:space="0" w:color="auto"/>
            </w:tcBorders>
          </w:tcPr>
          <w:p w14:paraId="049DDA7D" w14:textId="2A1A220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3.03</w:t>
            </w:r>
          </w:p>
        </w:tc>
        <w:tc>
          <w:tcPr>
            <w:tcW w:w="771" w:type="pct"/>
            <w:tcBorders>
              <w:top w:val="none" w:sz="0" w:space="0" w:color="auto"/>
              <w:left w:val="none" w:sz="0" w:space="0" w:color="auto"/>
              <w:bottom w:val="none" w:sz="0" w:space="0" w:color="auto"/>
              <w:right w:val="none" w:sz="0" w:space="0" w:color="auto"/>
            </w:tcBorders>
          </w:tcPr>
          <w:p w14:paraId="36D39160" w14:textId="4F79467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99%</w:t>
            </w:r>
          </w:p>
        </w:tc>
        <w:tc>
          <w:tcPr>
            <w:tcW w:w="771" w:type="pct"/>
            <w:tcBorders>
              <w:top w:val="none" w:sz="0" w:space="0" w:color="auto"/>
              <w:left w:val="none" w:sz="0" w:space="0" w:color="auto"/>
              <w:bottom w:val="none" w:sz="0" w:space="0" w:color="auto"/>
              <w:right w:val="none" w:sz="0" w:space="0" w:color="auto"/>
            </w:tcBorders>
          </w:tcPr>
          <w:p w14:paraId="6D7CF0E8" w14:textId="042A38F8"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3.00</w:t>
            </w:r>
          </w:p>
        </w:tc>
        <w:tc>
          <w:tcPr>
            <w:tcW w:w="771" w:type="pct"/>
            <w:tcBorders>
              <w:top w:val="none" w:sz="0" w:space="0" w:color="auto"/>
              <w:left w:val="none" w:sz="0" w:space="0" w:color="auto"/>
              <w:bottom w:val="none" w:sz="0" w:space="0" w:color="auto"/>
              <w:right w:val="none" w:sz="0" w:space="0" w:color="auto"/>
            </w:tcBorders>
          </w:tcPr>
          <w:p w14:paraId="6D32D6BC" w14:textId="1AD3FBFE"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5264DE36" w14:textId="5A824A7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2.40</w:t>
            </w:r>
          </w:p>
        </w:tc>
      </w:tr>
      <w:tr w:rsidR="00CC6C20" w14:paraId="0E4CFB4A"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898352D" w14:textId="08880B29" w:rsidR="00CC6C20" w:rsidRPr="006B0448" w:rsidRDefault="00CC6C20" w:rsidP="00CC6C20">
            <w:pPr>
              <w:pStyle w:val="TableLeftText"/>
            </w:pPr>
            <w:r w:rsidRPr="00E47C0C">
              <w:t>Air Purifier</w:t>
            </w:r>
          </w:p>
        </w:tc>
        <w:tc>
          <w:tcPr>
            <w:tcW w:w="770" w:type="pct"/>
            <w:tcBorders>
              <w:top w:val="none" w:sz="0" w:space="0" w:color="auto"/>
              <w:left w:val="none" w:sz="0" w:space="0" w:color="auto"/>
              <w:bottom w:val="none" w:sz="0" w:space="0" w:color="auto"/>
              <w:right w:val="none" w:sz="0" w:space="0" w:color="auto"/>
            </w:tcBorders>
          </w:tcPr>
          <w:p w14:paraId="623CD8BD" w14:textId="1549654F"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0.20</w:t>
            </w:r>
          </w:p>
        </w:tc>
        <w:tc>
          <w:tcPr>
            <w:tcW w:w="771" w:type="pct"/>
            <w:tcBorders>
              <w:top w:val="none" w:sz="0" w:space="0" w:color="auto"/>
              <w:left w:val="none" w:sz="0" w:space="0" w:color="auto"/>
              <w:bottom w:val="none" w:sz="0" w:space="0" w:color="auto"/>
              <w:right w:val="none" w:sz="0" w:space="0" w:color="auto"/>
            </w:tcBorders>
          </w:tcPr>
          <w:p w14:paraId="5353AFE3" w14:textId="57520E8A"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85%</w:t>
            </w:r>
          </w:p>
        </w:tc>
        <w:tc>
          <w:tcPr>
            <w:tcW w:w="771" w:type="pct"/>
            <w:tcBorders>
              <w:top w:val="none" w:sz="0" w:space="0" w:color="auto"/>
              <w:left w:val="none" w:sz="0" w:space="0" w:color="auto"/>
              <w:bottom w:val="none" w:sz="0" w:space="0" w:color="auto"/>
              <w:right w:val="none" w:sz="0" w:space="0" w:color="auto"/>
            </w:tcBorders>
          </w:tcPr>
          <w:p w14:paraId="4C8F8084" w14:textId="057AF327"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0.17</w:t>
            </w:r>
          </w:p>
        </w:tc>
        <w:tc>
          <w:tcPr>
            <w:tcW w:w="771" w:type="pct"/>
            <w:tcBorders>
              <w:top w:val="none" w:sz="0" w:space="0" w:color="auto"/>
              <w:left w:val="none" w:sz="0" w:space="0" w:color="auto"/>
              <w:bottom w:val="none" w:sz="0" w:space="0" w:color="auto"/>
              <w:right w:val="none" w:sz="0" w:space="0" w:color="auto"/>
            </w:tcBorders>
          </w:tcPr>
          <w:p w14:paraId="384214C1" w14:textId="0F6E83E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0.790</w:t>
            </w:r>
          </w:p>
        </w:tc>
        <w:tc>
          <w:tcPr>
            <w:tcW w:w="769" w:type="pct"/>
            <w:tcBorders>
              <w:top w:val="none" w:sz="0" w:space="0" w:color="auto"/>
              <w:left w:val="none" w:sz="0" w:space="0" w:color="auto"/>
              <w:bottom w:val="none" w:sz="0" w:space="0" w:color="auto"/>
              <w:right w:val="none" w:sz="0" w:space="0" w:color="auto"/>
            </w:tcBorders>
          </w:tcPr>
          <w:p w14:paraId="5A2310EB" w14:textId="5FC5F792"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0.13</w:t>
            </w:r>
          </w:p>
        </w:tc>
      </w:tr>
      <w:tr w:rsidR="00CC6C20" w14:paraId="0A0D621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A50F949" w14:textId="4196A5E2" w:rsidR="00CC6C20" w:rsidRPr="006B0448" w:rsidRDefault="00CC6C20" w:rsidP="00CC6C20">
            <w:pPr>
              <w:pStyle w:val="TableLeftText"/>
            </w:pPr>
            <w:r w:rsidRPr="00E47C0C">
              <w:t>Advanced Power Strip</w:t>
            </w:r>
          </w:p>
        </w:tc>
        <w:tc>
          <w:tcPr>
            <w:tcW w:w="770" w:type="pct"/>
            <w:tcBorders>
              <w:top w:val="none" w:sz="0" w:space="0" w:color="auto"/>
              <w:left w:val="none" w:sz="0" w:space="0" w:color="auto"/>
              <w:bottom w:val="none" w:sz="0" w:space="0" w:color="auto"/>
              <w:right w:val="none" w:sz="0" w:space="0" w:color="auto"/>
            </w:tcBorders>
          </w:tcPr>
          <w:p w14:paraId="4F783039" w14:textId="3DBC4818"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0.18</w:t>
            </w:r>
          </w:p>
        </w:tc>
        <w:tc>
          <w:tcPr>
            <w:tcW w:w="771" w:type="pct"/>
            <w:tcBorders>
              <w:top w:val="none" w:sz="0" w:space="0" w:color="auto"/>
              <w:left w:val="none" w:sz="0" w:space="0" w:color="auto"/>
              <w:bottom w:val="none" w:sz="0" w:space="0" w:color="auto"/>
              <w:right w:val="none" w:sz="0" w:space="0" w:color="auto"/>
            </w:tcBorders>
          </w:tcPr>
          <w:p w14:paraId="50DED838" w14:textId="0FAE780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100%</w:t>
            </w:r>
          </w:p>
        </w:tc>
        <w:tc>
          <w:tcPr>
            <w:tcW w:w="771" w:type="pct"/>
            <w:tcBorders>
              <w:top w:val="none" w:sz="0" w:space="0" w:color="auto"/>
              <w:left w:val="none" w:sz="0" w:space="0" w:color="auto"/>
              <w:bottom w:val="none" w:sz="0" w:space="0" w:color="auto"/>
              <w:right w:val="none" w:sz="0" w:space="0" w:color="auto"/>
            </w:tcBorders>
          </w:tcPr>
          <w:p w14:paraId="1019AA33" w14:textId="2B04CC0B"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0.18</w:t>
            </w:r>
          </w:p>
        </w:tc>
        <w:tc>
          <w:tcPr>
            <w:tcW w:w="771" w:type="pct"/>
            <w:tcBorders>
              <w:top w:val="none" w:sz="0" w:space="0" w:color="auto"/>
              <w:left w:val="none" w:sz="0" w:space="0" w:color="auto"/>
              <w:bottom w:val="none" w:sz="0" w:space="0" w:color="auto"/>
              <w:right w:val="none" w:sz="0" w:space="0" w:color="auto"/>
            </w:tcBorders>
          </w:tcPr>
          <w:p w14:paraId="43A30F70" w14:textId="1A74C06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0.860</w:t>
            </w:r>
          </w:p>
        </w:tc>
        <w:tc>
          <w:tcPr>
            <w:tcW w:w="769" w:type="pct"/>
            <w:tcBorders>
              <w:top w:val="none" w:sz="0" w:space="0" w:color="auto"/>
              <w:left w:val="none" w:sz="0" w:space="0" w:color="auto"/>
              <w:bottom w:val="none" w:sz="0" w:space="0" w:color="auto"/>
              <w:right w:val="none" w:sz="0" w:space="0" w:color="auto"/>
            </w:tcBorders>
          </w:tcPr>
          <w:p w14:paraId="61941C45" w14:textId="3F89609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0.15</w:t>
            </w:r>
          </w:p>
        </w:tc>
      </w:tr>
      <w:tr w:rsidR="00CC6C20" w14:paraId="23EE0022"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E785908" w14:textId="59C9C8A1" w:rsidR="00CC6C20" w:rsidRPr="006B0448" w:rsidRDefault="00CC6C20" w:rsidP="00CC6C20">
            <w:pPr>
              <w:pStyle w:val="TableLeftText"/>
            </w:pPr>
            <w:r w:rsidRPr="00E47C0C">
              <w:t>Smart Socket</w:t>
            </w:r>
          </w:p>
        </w:tc>
        <w:tc>
          <w:tcPr>
            <w:tcW w:w="770" w:type="pct"/>
            <w:tcBorders>
              <w:top w:val="none" w:sz="0" w:space="0" w:color="auto"/>
              <w:left w:val="none" w:sz="0" w:space="0" w:color="auto"/>
              <w:bottom w:val="none" w:sz="0" w:space="0" w:color="auto"/>
              <w:right w:val="none" w:sz="0" w:space="0" w:color="auto"/>
            </w:tcBorders>
          </w:tcPr>
          <w:p w14:paraId="29FC517D" w14:textId="28E7921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0.08</w:t>
            </w:r>
          </w:p>
        </w:tc>
        <w:tc>
          <w:tcPr>
            <w:tcW w:w="771" w:type="pct"/>
            <w:tcBorders>
              <w:top w:val="none" w:sz="0" w:space="0" w:color="auto"/>
              <w:left w:val="none" w:sz="0" w:space="0" w:color="auto"/>
              <w:bottom w:val="none" w:sz="0" w:space="0" w:color="auto"/>
              <w:right w:val="none" w:sz="0" w:space="0" w:color="auto"/>
            </w:tcBorders>
          </w:tcPr>
          <w:p w14:paraId="4FCEEA1F" w14:textId="4CCC92A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88%</w:t>
            </w:r>
          </w:p>
        </w:tc>
        <w:tc>
          <w:tcPr>
            <w:tcW w:w="771" w:type="pct"/>
            <w:tcBorders>
              <w:top w:val="none" w:sz="0" w:space="0" w:color="auto"/>
              <w:left w:val="none" w:sz="0" w:space="0" w:color="auto"/>
              <w:bottom w:val="none" w:sz="0" w:space="0" w:color="auto"/>
              <w:right w:val="none" w:sz="0" w:space="0" w:color="auto"/>
            </w:tcBorders>
          </w:tcPr>
          <w:p w14:paraId="4FF88C90" w14:textId="735325F7"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0.07</w:t>
            </w:r>
          </w:p>
        </w:tc>
        <w:tc>
          <w:tcPr>
            <w:tcW w:w="771" w:type="pct"/>
            <w:tcBorders>
              <w:top w:val="none" w:sz="0" w:space="0" w:color="auto"/>
              <w:left w:val="none" w:sz="0" w:space="0" w:color="auto"/>
              <w:bottom w:val="none" w:sz="0" w:space="0" w:color="auto"/>
              <w:right w:val="none" w:sz="0" w:space="0" w:color="auto"/>
            </w:tcBorders>
          </w:tcPr>
          <w:p w14:paraId="0D356055" w14:textId="6EA6B1C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53BD658F" w14:textId="3EB1026F"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0.05</w:t>
            </w:r>
          </w:p>
        </w:tc>
      </w:tr>
      <w:tr w:rsidR="00CC6C20" w14:paraId="3DDCF5CF"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C87E261" w14:textId="3C6346E2" w:rsidR="00CC6C20" w:rsidRPr="006B0448" w:rsidRDefault="00CC6C20" w:rsidP="00CC6C20">
            <w:pPr>
              <w:pStyle w:val="TableLeftText"/>
            </w:pPr>
            <w:r w:rsidRPr="00E47C0C">
              <w:t>Dehumidifier</w:t>
            </w:r>
          </w:p>
        </w:tc>
        <w:tc>
          <w:tcPr>
            <w:tcW w:w="770" w:type="pct"/>
            <w:tcBorders>
              <w:top w:val="none" w:sz="0" w:space="0" w:color="auto"/>
              <w:left w:val="none" w:sz="0" w:space="0" w:color="auto"/>
              <w:bottom w:val="none" w:sz="0" w:space="0" w:color="auto"/>
              <w:right w:val="none" w:sz="0" w:space="0" w:color="auto"/>
            </w:tcBorders>
          </w:tcPr>
          <w:p w14:paraId="04048EC4" w14:textId="5AE4A9D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0.12</w:t>
            </w:r>
          </w:p>
        </w:tc>
        <w:tc>
          <w:tcPr>
            <w:tcW w:w="771" w:type="pct"/>
            <w:tcBorders>
              <w:top w:val="none" w:sz="0" w:space="0" w:color="auto"/>
              <w:left w:val="none" w:sz="0" w:space="0" w:color="auto"/>
              <w:bottom w:val="none" w:sz="0" w:space="0" w:color="auto"/>
              <w:right w:val="none" w:sz="0" w:space="0" w:color="auto"/>
            </w:tcBorders>
          </w:tcPr>
          <w:p w14:paraId="3DE59B7E" w14:textId="7E36746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147%</w:t>
            </w:r>
          </w:p>
        </w:tc>
        <w:tc>
          <w:tcPr>
            <w:tcW w:w="771" w:type="pct"/>
            <w:tcBorders>
              <w:top w:val="none" w:sz="0" w:space="0" w:color="auto"/>
              <w:left w:val="none" w:sz="0" w:space="0" w:color="auto"/>
              <w:bottom w:val="none" w:sz="0" w:space="0" w:color="auto"/>
              <w:right w:val="none" w:sz="0" w:space="0" w:color="auto"/>
            </w:tcBorders>
          </w:tcPr>
          <w:p w14:paraId="2C8B03A5" w14:textId="672C47EE"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0.17</w:t>
            </w:r>
          </w:p>
        </w:tc>
        <w:tc>
          <w:tcPr>
            <w:tcW w:w="771" w:type="pct"/>
            <w:tcBorders>
              <w:top w:val="none" w:sz="0" w:space="0" w:color="auto"/>
              <w:left w:val="none" w:sz="0" w:space="0" w:color="auto"/>
              <w:bottom w:val="none" w:sz="0" w:space="0" w:color="auto"/>
              <w:right w:val="none" w:sz="0" w:space="0" w:color="auto"/>
            </w:tcBorders>
          </w:tcPr>
          <w:p w14:paraId="6C17A6BB" w14:textId="5E1F84D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0.670</w:t>
            </w:r>
          </w:p>
        </w:tc>
        <w:tc>
          <w:tcPr>
            <w:tcW w:w="769" w:type="pct"/>
            <w:tcBorders>
              <w:top w:val="none" w:sz="0" w:space="0" w:color="auto"/>
              <w:left w:val="none" w:sz="0" w:space="0" w:color="auto"/>
              <w:bottom w:val="none" w:sz="0" w:space="0" w:color="auto"/>
              <w:right w:val="none" w:sz="0" w:space="0" w:color="auto"/>
            </w:tcBorders>
          </w:tcPr>
          <w:p w14:paraId="6264534F" w14:textId="01F3219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0.12</w:t>
            </w:r>
          </w:p>
        </w:tc>
      </w:tr>
      <w:tr w:rsidR="00CC6C20" w14:paraId="674E56A8"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0CEE68E" w14:textId="6CD135F1" w:rsidR="00CC6C20" w:rsidRPr="006B0448" w:rsidRDefault="00CC6C20" w:rsidP="00CC6C20">
            <w:pPr>
              <w:pStyle w:val="TableLeftText"/>
            </w:pPr>
            <w:r w:rsidRPr="00E47C0C">
              <w:t>Pipe Insulation</w:t>
            </w:r>
          </w:p>
        </w:tc>
        <w:tc>
          <w:tcPr>
            <w:tcW w:w="770" w:type="pct"/>
            <w:tcBorders>
              <w:top w:val="none" w:sz="0" w:space="0" w:color="auto"/>
              <w:left w:val="none" w:sz="0" w:space="0" w:color="auto"/>
              <w:bottom w:val="none" w:sz="0" w:space="0" w:color="auto"/>
              <w:right w:val="none" w:sz="0" w:space="0" w:color="auto"/>
            </w:tcBorders>
          </w:tcPr>
          <w:p w14:paraId="7C6FC60D" w14:textId="3285686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670DD336" w14:textId="4D3733F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122%</w:t>
            </w:r>
          </w:p>
        </w:tc>
        <w:tc>
          <w:tcPr>
            <w:tcW w:w="771" w:type="pct"/>
            <w:tcBorders>
              <w:top w:val="none" w:sz="0" w:space="0" w:color="auto"/>
              <w:left w:val="none" w:sz="0" w:space="0" w:color="auto"/>
              <w:bottom w:val="none" w:sz="0" w:space="0" w:color="auto"/>
              <w:right w:val="none" w:sz="0" w:space="0" w:color="auto"/>
            </w:tcBorders>
          </w:tcPr>
          <w:p w14:paraId="186CAD70" w14:textId="714E732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1C466DF8" w14:textId="6D9C5926"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54F5731F" w14:textId="177EFA4F"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r>
      <w:tr w:rsidR="00CC6C20" w14:paraId="7E891B69"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35F6889" w14:textId="4DE0A5FA" w:rsidR="00CC6C20" w:rsidRPr="006B0448" w:rsidRDefault="00CC6C20" w:rsidP="00CC6C20">
            <w:pPr>
              <w:pStyle w:val="TableLeftText"/>
            </w:pPr>
            <w:r w:rsidRPr="00E47C0C">
              <w:t>Door Sweep</w:t>
            </w:r>
          </w:p>
        </w:tc>
        <w:tc>
          <w:tcPr>
            <w:tcW w:w="770" w:type="pct"/>
            <w:tcBorders>
              <w:top w:val="none" w:sz="0" w:space="0" w:color="auto"/>
              <w:left w:val="none" w:sz="0" w:space="0" w:color="auto"/>
              <w:bottom w:val="none" w:sz="0" w:space="0" w:color="auto"/>
              <w:right w:val="none" w:sz="0" w:space="0" w:color="auto"/>
            </w:tcBorders>
          </w:tcPr>
          <w:p w14:paraId="3E3A3320" w14:textId="1000F0BD"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0.03</w:t>
            </w:r>
          </w:p>
        </w:tc>
        <w:tc>
          <w:tcPr>
            <w:tcW w:w="771" w:type="pct"/>
            <w:tcBorders>
              <w:top w:val="none" w:sz="0" w:space="0" w:color="auto"/>
              <w:left w:val="none" w:sz="0" w:space="0" w:color="auto"/>
              <w:bottom w:val="none" w:sz="0" w:space="0" w:color="auto"/>
              <w:right w:val="none" w:sz="0" w:space="0" w:color="auto"/>
            </w:tcBorders>
          </w:tcPr>
          <w:p w14:paraId="59C826EB" w14:textId="6533871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7%</w:t>
            </w:r>
          </w:p>
        </w:tc>
        <w:tc>
          <w:tcPr>
            <w:tcW w:w="771" w:type="pct"/>
            <w:tcBorders>
              <w:top w:val="none" w:sz="0" w:space="0" w:color="auto"/>
              <w:left w:val="none" w:sz="0" w:space="0" w:color="auto"/>
              <w:bottom w:val="none" w:sz="0" w:space="0" w:color="auto"/>
              <w:right w:val="none" w:sz="0" w:space="0" w:color="auto"/>
            </w:tcBorders>
          </w:tcPr>
          <w:p w14:paraId="6E89EC78" w14:textId="7991DFE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0.002</w:t>
            </w:r>
          </w:p>
        </w:tc>
        <w:tc>
          <w:tcPr>
            <w:tcW w:w="771" w:type="pct"/>
            <w:tcBorders>
              <w:top w:val="none" w:sz="0" w:space="0" w:color="auto"/>
              <w:left w:val="none" w:sz="0" w:space="0" w:color="auto"/>
              <w:bottom w:val="none" w:sz="0" w:space="0" w:color="auto"/>
              <w:right w:val="none" w:sz="0" w:space="0" w:color="auto"/>
            </w:tcBorders>
          </w:tcPr>
          <w:p w14:paraId="3C41B566" w14:textId="2E293B0B"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3FD8E2FF" w14:textId="45B00DA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0.002</w:t>
            </w:r>
          </w:p>
        </w:tc>
      </w:tr>
      <w:tr w:rsidR="00CC6C20" w14:paraId="3950F459"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6CED95FC" w14:textId="08B4439B" w:rsidR="00CC6C20" w:rsidRPr="006B0448" w:rsidRDefault="00CC6C20" w:rsidP="00CC6C20">
            <w:pPr>
              <w:pStyle w:val="TableLeftText"/>
            </w:pPr>
            <w:r w:rsidRPr="00E47C0C">
              <w:t>Showerhead Kit</w:t>
            </w:r>
          </w:p>
        </w:tc>
        <w:tc>
          <w:tcPr>
            <w:tcW w:w="770" w:type="pct"/>
            <w:tcBorders>
              <w:top w:val="none" w:sz="0" w:space="0" w:color="auto"/>
              <w:left w:val="none" w:sz="0" w:space="0" w:color="auto"/>
              <w:bottom w:val="none" w:sz="0" w:space="0" w:color="auto"/>
              <w:right w:val="none" w:sz="0" w:space="0" w:color="auto"/>
            </w:tcBorders>
          </w:tcPr>
          <w:p w14:paraId="719FD4B6" w14:textId="374B435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0.04</w:t>
            </w:r>
          </w:p>
        </w:tc>
        <w:tc>
          <w:tcPr>
            <w:tcW w:w="771" w:type="pct"/>
            <w:tcBorders>
              <w:top w:val="none" w:sz="0" w:space="0" w:color="auto"/>
              <w:left w:val="none" w:sz="0" w:space="0" w:color="auto"/>
              <w:bottom w:val="none" w:sz="0" w:space="0" w:color="auto"/>
              <w:right w:val="none" w:sz="0" w:space="0" w:color="auto"/>
            </w:tcBorders>
          </w:tcPr>
          <w:p w14:paraId="1BB0472D" w14:textId="2D596FD7"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82%</w:t>
            </w:r>
          </w:p>
        </w:tc>
        <w:tc>
          <w:tcPr>
            <w:tcW w:w="771" w:type="pct"/>
            <w:tcBorders>
              <w:top w:val="none" w:sz="0" w:space="0" w:color="auto"/>
              <w:left w:val="none" w:sz="0" w:space="0" w:color="auto"/>
              <w:bottom w:val="none" w:sz="0" w:space="0" w:color="auto"/>
              <w:right w:val="none" w:sz="0" w:space="0" w:color="auto"/>
            </w:tcBorders>
          </w:tcPr>
          <w:p w14:paraId="54A742F7" w14:textId="1DF6ACF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0.03</w:t>
            </w:r>
          </w:p>
        </w:tc>
        <w:tc>
          <w:tcPr>
            <w:tcW w:w="771" w:type="pct"/>
            <w:tcBorders>
              <w:top w:val="none" w:sz="0" w:space="0" w:color="auto"/>
              <w:left w:val="none" w:sz="0" w:space="0" w:color="auto"/>
              <w:bottom w:val="none" w:sz="0" w:space="0" w:color="auto"/>
              <w:right w:val="none" w:sz="0" w:space="0" w:color="auto"/>
            </w:tcBorders>
          </w:tcPr>
          <w:p w14:paraId="2FC0F1B9" w14:textId="42761F0E"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18060094" w14:textId="2C48557A"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r>
      <w:tr w:rsidR="00CC6C20" w14:paraId="313EDCAA"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1BAD837" w14:textId="2A7B9342" w:rsidR="00CC6C20" w:rsidRPr="006B0448" w:rsidRDefault="00CC6C20" w:rsidP="00CC6C20">
            <w:pPr>
              <w:pStyle w:val="TableLeftText"/>
            </w:pPr>
            <w:r w:rsidRPr="00E47C0C">
              <w:t>Heat Pump Water Heater</w:t>
            </w:r>
          </w:p>
        </w:tc>
        <w:tc>
          <w:tcPr>
            <w:tcW w:w="770" w:type="pct"/>
            <w:tcBorders>
              <w:top w:val="none" w:sz="0" w:space="0" w:color="auto"/>
              <w:left w:val="none" w:sz="0" w:space="0" w:color="auto"/>
              <w:bottom w:val="none" w:sz="0" w:space="0" w:color="auto"/>
              <w:right w:val="none" w:sz="0" w:space="0" w:color="auto"/>
            </w:tcBorders>
          </w:tcPr>
          <w:p w14:paraId="2805A6AD" w14:textId="146C4A3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7BD7F583" w14:textId="4D481E7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101%</w:t>
            </w:r>
          </w:p>
        </w:tc>
        <w:tc>
          <w:tcPr>
            <w:tcW w:w="771" w:type="pct"/>
            <w:tcBorders>
              <w:top w:val="none" w:sz="0" w:space="0" w:color="auto"/>
              <w:left w:val="none" w:sz="0" w:space="0" w:color="auto"/>
              <w:bottom w:val="none" w:sz="0" w:space="0" w:color="auto"/>
              <w:right w:val="none" w:sz="0" w:space="0" w:color="auto"/>
            </w:tcBorders>
          </w:tcPr>
          <w:p w14:paraId="26F2AB69" w14:textId="6CD8E3F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46A6A8B2" w14:textId="56CF6CB3"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02A28E6F" w14:textId="3A83CC2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0.01</w:t>
            </w:r>
          </w:p>
        </w:tc>
      </w:tr>
      <w:tr w:rsidR="00CC6C20" w14:paraId="22A19209"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3A44345" w14:textId="32E3921D" w:rsidR="00CC6C20" w:rsidRPr="006B0448" w:rsidRDefault="00CC6C20" w:rsidP="00CC6C20">
            <w:pPr>
              <w:pStyle w:val="TableLeftText"/>
            </w:pPr>
            <w:r w:rsidRPr="00E47C0C">
              <w:t>Clothes Washer</w:t>
            </w:r>
          </w:p>
        </w:tc>
        <w:tc>
          <w:tcPr>
            <w:tcW w:w="770" w:type="pct"/>
            <w:tcBorders>
              <w:top w:val="none" w:sz="0" w:space="0" w:color="auto"/>
              <w:left w:val="none" w:sz="0" w:space="0" w:color="auto"/>
              <w:bottom w:val="none" w:sz="0" w:space="0" w:color="auto"/>
              <w:right w:val="none" w:sz="0" w:space="0" w:color="auto"/>
            </w:tcBorders>
          </w:tcPr>
          <w:p w14:paraId="5FB592EB" w14:textId="5F83AB7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0.03</w:t>
            </w:r>
          </w:p>
        </w:tc>
        <w:tc>
          <w:tcPr>
            <w:tcW w:w="771" w:type="pct"/>
            <w:tcBorders>
              <w:top w:val="none" w:sz="0" w:space="0" w:color="auto"/>
              <w:left w:val="none" w:sz="0" w:space="0" w:color="auto"/>
              <w:bottom w:val="none" w:sz="0" w:space="0" w:color="auto"/>
              <w:right w:val="none" w:sz="0" w:space="0" w:color="auto"/>
            </w:tcBorders>
          </w:tcPr>
          <w:p w14:paraId="53D22DF1" w14:textId="668E662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98%</w:t>
            </w:r>
          </w:p>
        </w:tc>
        <w:tc>
          <w:tcPr>
            <w:tcW w:w="771" w:type="pct"/>
            <w:tcBorders>
              <w:top w:val="none" w:sz="0" w:space="0" w:color="auto"/>
              <w:left w:val="none" w:sz="0" w:space="0" w:color="auto"/>
              <w:bottom w:val="none" w:sz="0" w:space="0" w:color="auto"/>
              <w:right w:val="none" w:sz="0" w:space="0" w:color="auto"/>
            </w:tcBorders>
          </w:tcPr>
          <w:p w14:paraId="413957F5" w14:textId="7EC094F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0.03</w:t>
            </w:r>
          </w:p>
        </w:tc>
        <w:tc>
          <w:tcPr>
            <w:tcW w:w="771" w:type="pct"/>
            <w:tcBorders>
              <w:top w:val="none" w:sz="0" w:space="0" w:color="auto"/>
              <w:left w:val="none" w:sz="0" w:space="0" w:color="auto"/>
              <w:bottom w:val="none" w:sz="0" w:space="0" w:color="auto"/>
              <w:right w:val="none" w:sz="0" w:space="0" w:color="auto"/>
            </w:tcBorders>
          </w:tcPr>
          <w:p w14:paraId="4FF030F0" w14:textId="5EE53EA0"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0.630</w:t>
            </w:r>
          </w:p>
        </w:tc>
        <w:tc>
          <w:tcPr>
            <w:tcW w:w="769" w:type="pct"/>
            <w:tcBorders>
              <w:top w:val="none" w:sz="0" w:space="0" w:color="auto"/>
              <w:left w:val="none" w:sz="0" w:space="0" w:color="auto"/>
              <w:bottom w:val="none" w:sz="0" w:space="0" w:color="auto"/>
              <w:right w:val="none" w:sz="0" w:space="0" w:color="auto"/>
            </w:tcBorders>
          </w:tcPr>
          <w:p w14:paraId="4C924659" w14:textId="744BAC02"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r>
      <w:tr w:rsidR="00CC6C20" w14:paraId="39AEEDF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B6C249C" w14:textId="683A9513" w:rsidR="00CC6C20" w:rsidRPr="006B0448" w:rsidRDefault="00CC6C20" w:rsidP="00CC6C20">
            <w:pPr>
              <w:pStyle w:val="TableLeftText"/>
            </w:pPr>
            <w:r w:rsidRPr="00E47C0C">
              <w:t>Electric Dryer</w:t>
            </w:r>
          </w:p>
        </w:tc>
        <w:tc>
          <w:tcPr>
            <w:tcW w:w="770" w:type="pct"/>
            <w:tcBorders>
              <w:top w:val="none" w:sz="0" w:space="0" w:color="auto"/>
              <w:left w:val="none" w:sz="0" w:space="0" w:color="auto"/>
              <w:bottom w:val="none" w:sz="0" w:space="0" w:color="auto"/>
              <w:right w:val="none" w:sz="0" w:space="0" w:color="auto"/>
            </w:tcBorders>
          </w:tcPr>
          <w:p w14:paraId="6EC53721" w14:textId="05A20DB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1EE0F19D" w14:textId="0BBE849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103%</w:t>
            </w:r>
          </w:p>
        </w:tc>
        <w:tc>
          <w:tcPr>
            <w:tcW w:w="771" w:type="pct"/>
            <w:tcBorders>
              <w:top w:val="none" w:sz="0" w:space="0" w:color="auto"/>
              <w:left w:val="none" w:sz="0" w:space="0" w:color="auto"/>
              <w:bottom w:val="none" w:sz="0" w:space="0" w:color="auto"/>
              <w:right w:val="none" w:sz="0" w:space="0" w:color="auto"/>
            </w:tcBorders>
          </w:tcPr>
          <w:p w14:paraId="36A1DAFE" w14:textId="21769E01"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7A5B1CA2" w14:textId="15D81E9C"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0.670</w:t>
            </w:r>
          </w:p>
        </w:tc>
        <w:tc>
          <w:tcPr>
            <w:tcW w:w="769" w:type="pct"/>
            <w:tcBorders>
              <w:top w:val="none" w:sz="0" w:space="0" w:color="auto"/>
              <w:left w:val="none" w:sz="0" w:space="0" w:color="auto"/>
              <w:bottom w:val="none" w:sz="0" w:space="0" w:color="auto"/>
              <w:right w:val="none" w:sz="0" w:space="0" w:color="auto"/>
            </w:tcBorders>
          </w:tcPr>
          <w:p w14:paraId="1466754E" w14:textId="6CA74B2F"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0.02</w:t>
            </w:r>
          </w:p>
        </w:tc>
      </w:tr>
      <w:tr w:rsidR="00CC6C20" w14:paraId="0ED00363"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6EB8176" w14:textId="30EE40A6" w:rsidR="00CC6C20" w:rsidRPr="006B0448" w:rsidRDefault="00CC6C20" w:rsidP="00CC6C20">
            <w:pPr>
              <w:pStyle w:val="TableLeftText"/>
            </w:pPr>
            <w:r w:rsidRPr="00E47C0C">
              <w:t>Refrigerator</w:t>
            </w:r>
          </w:p>
        </w:tc>
        <w:tc>
          <w:tcPr>
            <w:tcW w:w="770" w:type="pct"/>
            <w:tcBorders>
              <w:top w:val="none" w:sz="0" w:space="0" w:color="auto"/>
              <w:left w:val="none" w:sz="0" w:space="0" w:color="auto"/>
              <w:bottom w:val="none" w:sz="0" w:space="0" w:color="auto"/>
              <w:right w:val="none" w:sz="0" w:space="0" w:color="auto"/>
            </w:tcBorders>
          </w:tcPr>
          <w:p w14:paraId="13D23ADA" w14:textId="1F7CE89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03286C67" w14:textId="445E4E61"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107%</w:t>
            </w:r>
          </w:p>
        </w:tc>
        <w:tc>
          <w:tcPr>
            <w:tcW w:w="771" w:type="pct"/>
            <w:tcBorders>
              <w:top w:val="none" w:sz="0" w:space="0" w:color="auto"/>
              <w:left w:val="none" w:sz="0" w:space="0" w:color="auto"/>
              <w:bottom w:val="none" w:sz="0" w:space="0" w:color="auto"/>
              <w:right w:val="none" w:sz="0" w:space="0" w:color="auto"/>
            </w:tcBorders>
          </w:tcPr>
          <w:p w14:paraId="40D36F87" w14:textId="02B538B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c>
          <w:tcPr>
            <w:tcW w:w="771" w:type="pct"/>
            <w:tcBorders>
              <w:top w:val="none" w:sz="0" w:space="0" w:color="auto"/>
              <w:left w:val="none" w:sz="0" w:space="0" w:color="auto"/>
              <w:bottom w:val="none" w:sz="0" w:space="0" w:color="auto"/>
              <w:right w:val="none" w:sz="0" w:space="0" w:color="auto"/>
            </w:tcBorders>
          </w:tcPr>
          <w:p w14:paraId="0A6A6C29" w14:textId="00C2EB7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0.650</w:t>
            </w:r>
          </w:p>
        </w:tc>
        <w:tc>
          <w:tcPr>
            <w:tcW w:w="769" w:type="pct"/>
            <w:tcBorders>
              <w:top w:val="none" w:sz="0" w:space="0" w:color="auto"/>
              <w:left w:val="none" w:sz="0" w:space="0" w:color="auto"/>
              <w:bottom w:val="none" w:sz="0" w:space="0" w:color="auto"/>
              <w:right w:val="none" w:sz="0" w:space="0" w:color="auto"/>
            </w:tcBorders>
          </w:tcPr>
          <w:p w14:paraId="2FC40A68" w14:textId="557CBF75"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0.02</w:t>
            </w:r>
          </w:p>
        </w:tc>
      </w:tr>
      <w:tr w:rsidR="00CC6C20" w14:paraId="5DEDB94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D1EAB01" w14:textId="31EF23C5" w:rsidR="00CC6C20" w:rsidRPr="006B0448" w:rsidRDefault="00CC6C20" w:rsidP="00CC6C20">
            <w:pPr>
              <w:pStyle w:val="TableLeftText"/>
            </w:pPr>
            <w:r w:rsidRPr="00E47C0C">
              <w:t>Bathroom Exhaust Fan</w:t>
            </w:r>
          </w:p>
        </w:tc>
        <w:tc>
          <w:tcPr>
            <w:tcW w:w="770" w:type="pct"/>
            <w:tcBorders>
              <w:top w:val="none" w:sz="0" w:space="0" w:color="auto"/>
              <w:left w:val="none" w:sz="0" w:space="0" w:color="auto"/>
              <w:bottom w:val="none" w:sz="0" w:space="0" w:color="auto"/>
              <w:right w:val="none" w:sz="0" w:space="0" w:color="auto"/>
            </w:tcBorders>
          </w:tcPr>
          <w:p w14:paraId="7C932E7C" w14:textId="201ADDA4"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0.01</w:t>
            </w:r>
          </w:p>
        </w:tc>
        <w:tc>
          <w:tcPr>
            <w:tcW w:w="771" w:type="pct"/>
            <w:tcBorders>
              <w:top w:val="none" w:sz="0" w:space="0" w:color="auto"/>
              <w:left w:val="none" w:sz="0" w:space="0" w:color="auto"/>
              <w:bottom w:val="none" w:sz="0" w:space="0" w:color="auto"/>
              <w:right w:val="none" w:sz="0" w:space="0" w:color="auto"/>
            </w:tcBorders>
          </w:tcPr>
          <w:p w14:paraId="356B452E" w14:textId="6DD455B6"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100%</w:t>
            </w:r>
          </w:p>
        </w:tc>
        <w:tc>
          <w:tcPr>
            <w:tcW w:w="771" w:type="pct"/>
            <w:tcBorders>
              <w:top w:val="none" w:sz="0" w:space="0" w:color="auto"/>
              <w:left w:val="none" w:sz="0" w:space="0" w:color="auto"/>
              <w:bottom w:val="none" w:sz="0" w:space="0" w:color="auto"/>
              <w:right w:val="none" w:sz="0" w:space="0" w:color="auto"/>
            </w:tcBorders>
          </w:tcPr>
          <w:p w14:paraId="6F49D28B" w14:textId="5B6E33C8"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0.01</w:t>
            </w:r>
          </w:p>
        </w:tc>
        <w:tc>
          <w:tcPr>
            <w:tcW w:w="771" w:type="pct"/>
            <w:tcBorders>
              <w:top w:val="none" w:sz="0" w:space="0" w:color="auto"/>
              <w:left w:val="none" w:sz="0" w:space="0" w:color="auto"/>
              <w:bottom w:val="none" w:sz="0" w:space="0" w:color="auto"/>
              <w:right w:val="none" w:sz="0" w:space="0" w:color="auto"/>
            </w:tcBorders>
          </w:tcPr>
          <w:p w14:paraId="7E1F20B8" w14:textId="0754CB5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0.660</w:t>
            </w:r>
          </w:p>
        </w:tc>
        <w:tc>
          <w:tcPr>
            <w:tcW w:w="769" w:type="pct"/>
            <w:tcBorders>
              <w:top w:val="none" w:sz="0" w:space="0" w:color="auto"/>
              <w:left w:val="none" w:sz="0" w:space="0" w:color="auto"/>
              <w:bottom w:val="none" w:sz="0" w:space="0" w:color="auto"/>
              <w:right w:val="none" w:sz="0" w:space="0" w:color="auto"/>
            </w:tcBorders>
          </w:tcPr>
          <w:p w14:paraId="0B37275C" w14:textId="79ACA88D"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0.01</w:t>
            </w:r>
          </w:p>
        </w:tc>
      </w:tr>
      <w:tr w:rsidR="00CC6C20" w14:paraId="22BCED4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3E9D63A" w14:textId="60E42233" w:rsidR="00CC6C20" w:rsidRPr="006B0448" w:rsidRDefault="00CC6C20" w:rsidP="00CC6C20">
            <w:pPr>
              <w:pStyle w:val="TableLeftText"/>
            </w:pPr>
            <w:r w:rsidRPr="00E47C0C">
              <w:t>Water Dispenser</w:t>
            </w:r>
          </w:p>
        </w:tc>
        <w:tc>
          <w:tcPr>
            <w:tcW w:w="770" w:type="pct"/>
            <w:tcBorders>
              <w:top w:val="none" w:sz="0" w:space="0" w:color="auto"/>
              <w:left w:val="none" w:sz="0" w:space="0" w:color="auto"/>
              <w:bottom w:val="none" w:sz="0" w:space="0" w:color="auto"/>
              <w:right w:val="none" w:sz="0" w:space="0" w:color="auto"/>
            </w:tcBorders>
          </w:tcPr>
          <w:p w14:paraId="3CCC2518" w14:textId="5F75A66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0.004</w:t>
            </w:r>
          </w:p>
        </w:tc>
        <w:tc>
          <w:tcPr>
            <w:tcW w:w="771" w:type="pct"/>
            <w:tcBorders>
              <w:top w:val="none" w:sz="0" w:space="0" w:color="auto"/>
              <w:left w:val="none" w:sz="0" w:space="0" w:color="auto"/>
              <w:bottom w:val="none" w:sz="0" w:space="0" w:color="auto"/>
              <w:right w:val="none" w:sz="0" w:space="0" w:color="auto"/>
            </w:tcBorders>
          </w:tcPr>
          <w:p w14:paraId="7EB7E221" w14:textId="4C0FFF7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103%</w:t>
            </w:r>
          </w:p>
        </w:tc>
        <w:tc>
          <w:tcPr>
            <w:tcW w:w="771" w:type="pct"/>
            <w:tcBorders>
              <w:top w:val="none" w:sz="0" w:space="0" w:color="auto"/>
              <w:left w:val="none" w:sz="0" w:space="0" w:color="auto"/>
              <w:bottom w:val="none" w:sz="0" w:space="0" w:color="auto"/>
              <w:right w:val="none" w:sz="0" w:space="0" w:color="auto"/>
            </w:tcBorders>
          </w:tcPr>
          <w:p w14:paraId="6F6B1913" w14:textId="4B49567D"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0.004</w:t>
            </w:r>
          </w:p>
        </w:tc>
        <w:tc>
          <w:tcPr>
            <w:tcW w:w="771" w:type="pct"/>
            <w:tcBorders>
              <w:top w:val="none" w:sz="0" w:space="0" w:color="auto"/>
              <w:left w:val="none" w:sz="0" w:space="0" w:color="auto"/>
              <w:bottom w:val="none" w:sz="0" w:space="0" w:color="auto"/>
              <w:right w:val="none" w:sz="0" w:space="0" w:color="auto"/>
            </w:tcBorders>
          </w:tcPr>
          <w:p w14:paraId="7AADEF4D" w14:textId="0FF6D8F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0.670</w:t>
            </w:r>
          </w:p>
        </w:tc>
        <w:tc>
          <w:tcPr>
            <w:tcW w:w="769" w:type="pct"/>
            <w:tcBorders>
              <w:top w:val="none" w:sz="0" w:space="0" w:color="auto"/>
              <w:left w:val="none" w:sz="0" w:space="0" w:color="auto"/>
              <w:bottom w:val="none" w:sz="0" w:space="0" w:color="auto"/>
              <w:right w:val="none" w:sz="0" w:space="0" w:color="auto"/>
            </w:tcBorders>
          </w:tcPr>
          <w:p w14:paraId="7DC2517C" w14:textId="5FC06DA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0.003</w:t>
            </w:r>
          </w:p>
        </w:tc>
      </w:tr>
      <w:tr w:rsidR="00CC6C20" w14:paraId="4C5F0A9E"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4E74735" w14:textId="2EC73BCE" w:rsidR="00CC6C20" w:rsidRPr="006B0448" w:rsidRDefault="00CC6C20" w:rsidP="00CC6C20">
            <w:pPr>
              <w:pStyle w:val="TableLeftText"/>
            </w:pPr>
            <w:r w:rsidRPr="00E47C0C">
              <w:t>Freezer</w:t>
            </w:r>
          </w:p>
        </w:tc>
        <w:tc>
          <w:tcPr>
            <w:tcW w:w="770" w:type="pct"/>
            <w:tcBorders>
              <w:top w:val="none" w:sz="0" w:space="0" w:color="auto"/>
              <w:left w:val="none" w:sz="0" w:space="0" w:color="auto"/>
              <w:bottom w:val="none" w:sz="0" w:space="0" w:color="auto"/>
              <w:right w:val="none" w:sz="0" w:space="0" w:color="auto"/>
            </w:tcBorders>
          </w:tcPr>
          <w:p w14:paraId="77A39F9B" w14:textId="4BFBF90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0.004</w:t>
            </w:r>
          </w:p>
        </w:tc>
        <w:tc>
          <w:tcPr>
            <w:tcW w:w="771" w:type="pct"/>
            <w:tcBorders>
              <w:top w:val="none" w:sz="0" w:space="0" w:color="auto"/>
              <w:left w:val="none" w:sz="0" w:space="0" w:color="auto"/>
              <w:bottom w:val="none" w:sz="0" w:space="0" w:color="auto"/>
              <w:right w:val="none" w:sz="0" w:space="0" w:color="auto"/>
            </w:tcBorders>
          </w:tcPr>
          <w:p w14:paraId="5B2EF7F7" w14:textId="068491A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100%</w:t>
            </w:r>
          </w:p>
        </w:tc>
        <w:tc>
          <w:tcPr>
            <w:tcW w:w="771" w:type="pct"/>
            <w:tcBorders>
              <w:top w:val="none" w:sz="0" w:space="0" w:color="auto"/>
              <w:left w:val="none" w:sz="0" w:space="0" w:color="auto"/>
              <w:bottom w:val="none" w:sz="0" w:space="0" w:color="auto"/>
              <w:right w:val="none" w:sz="0" w:space="0" w:color="auto"/>
            </w:tcBorders>
          </w:tcPr>
          <w:p w14:paraId="33EBA5E8" w14:textId="3B805F64"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0.004</w:t>
            </w:r>
          </w:p>
        </w:tc>
        <w:tc>
          <w:tcPr>
            <w:tcW w:w="771" w:type="pct"/>
            <w:tcBorders>
              <w:top w:val="none" w:sz="0" w:space="0" w:color="auto"/>
              <w:left w:val="none" w:sz="0" w:space="0" w:color="auto"/>
              <w:bottom w:val="none" w:sz="0" w:space="0" w:color="auto"/>
              <w:right w:val="none" w:sz="0" w:space="0" w:color="auto"/>
            </w:tcBorders>
          </w:tcPr>
          <w:p w14:paraId="724893B0" w14:textId="76BEC2D2"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0.630</w:t>
            </w:r>
          </w:p>
        </w:tc>
        <w:tc>
          <w:tcPr>
            <w:tcW w:w="769" w:type="pct"/>
            <w:tcBorders>
              <w:top w:val="none" w:sz="0" w:space="0" w:color="auto"/>
              <w:left w:val="none" w:sz="0" w:space="0" w:color="auto"/>
              <w:bottom w:val="none" w:sz="0" w:space="0" w:color="auto"/>
              <w:right w:val="none" w:sz="0" w:space="0" w:color="auto"/>
            </w:tcBorders>
          </w:tcPr>
          <w:p w14:paraId="6556C20B" w14:textId="63FD932C"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0.002</w:t>
            </w:r>
          </w:p>
        </w:tc>
      </w:tr>
      <w:tr w:rsidR="00CC6C20" w14:paraId="55782C4E"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5273B71" w14:textId="3BF1E22C" w:rsidR="00CC6C20" w:rsidRPr="006B0448" w:rsidRDefault="00CC6C20" w:rsidP="00CC6C20">
            <w:pPr>
              <w:pStyle w:val="TableLeftText"/>
            </w:pPr>
            <w:r w:rsidRPr="00E47C0C">
              <w:t>Pool Pump</w:t>
            </w:r>
          </w:p>
        </w:tc>
        <w:tc>
          <w:tcPr>
            <w:tcW w:w="770" w:type="pct"/>
            <w:tcBorders>
              <w:top w:val="none" w:sz="0" w:space="0" w:color="auto"/>
              <w:left w:val="none" w:sz="0" w:space="0" w:color="auto"/>
              <w:bottom w:val="none" w:sz="0" w:space="0" w:color="auto"/>
              <w:right w:val="none" w:sz="0" w:space="0" w:color="auto"/>
            </w:tcBorders>
          </w:tcPr>
          <w:p w14:paraId="7D205B67" w14:textId="187EBB8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0.01</w:t>
            </w:r>
          </w:p>
        </w:tc>
        <w:tc>
          <w:tcPr>
            <w:tcW w:w="771" w:type="pct"/>
            <w:tcBorders>
              <w:top w:val="none" w:sz="0" w:space="0" w:color="auto"/>
              <w:left w:val="none" w:sz="0" w:space="0" w:color="auto"/>
              <w:bottom w:val="none" w:sz="0" w:space="0" w:color="auto"/>
              <w:right w:val="none" w:sz="0" w:space="0" w:color="auto"/>
            </w:tcBorders>
          </w:tcPr>
          <w:p w14:paraId="5D5F7A46" w14:textId="3E67BDBF"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100%</w:t>
            </w:r>
          </w:p>
        </w:tc>
        <w:tc>
          <w:tcPr>
            <w:tcW w:w="771" w:type="pct"/>
            <w:tcBorders>
              <w:top w:val="none" w:sz="0" w:space="0" w:color="auto"/>
              <w:left w:val="none" w:sz="0" w:space="0" w:color="auto"/>
              <w:bottom w:val="none" w:sz="0" w:space="0" w:color="auto"/>
              <w:right w:val="none" w:sz="0" w:space="0" w:color="auto"/>
            </w:tcBorders>
          </w:tcPr>
          <w:p w14:paraId="32E2B303" w14:textId="37BA5808"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0.01</w:t>
            </w:r>
          </w:p>
        </w:tc>
        <w:tc>
          <w:tcPr>
            <w:tcW w:w="771" w:type="pct"/>
            <w:tcBorders>
              <w:top w:val="none" w:sz="0" w:space="0" w:color="auto"/>
              <w:left w:val="none" w:sz="0" w:space="0" w:color="auto"/>
              <w:bottom w:val="none" w:sz="0" w:space="0" w:color="auto"/>
              <w:right w:val="none" w:sz="0" w:space="0" w:color="auto"/>
            </w:tcBorders>
          </w:tcPr>
          <w:p w14:paraId="3DFA3CED" w14:textId="7F561BF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0.760</w:t>
            </w:r>
          </w:p>
        </w:tc>
        <w:tc>
          <w:tcPr>
            <w:tcW w:w="769" w:type="pct"/>
            <w:tcBorders>
              <w:top w:val="none" w:sz="0" w:space="0" w:color="auto"/>
              <w:left w:val="none" w:sz="0" w:space="0" w:color="auto"/>
              <w:bottom w:val="none" w:sz="0" w:space="0" w:color="auto"/>
              <w:right w:val="none" w:sz="0" w:space="0" w:color="auto"/>
            </w:tcBorders>
          </w:tcPr>
          <w:p w14:paraId="44002AD6" w14:textId="7D9C2E8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0.01</w:t>
            </w:r>
          </w:p>
        </w:tc>
      </w:tr>
      <w:tr w:rsidR="00CC6C20" w14:paraId="1E5269F0"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E48A0FF" w14:textId="1241C1DE" w:rsidR="00CC6C20" w:rsidRPr="006B0448" w:rsidRDefault="00CC6C20" w:rsidP="00CC6C20">
            <w:pPr>
              <w:pStyle w:val="TableLeftText"/>
            </w:pPr>
            <w:r w:rsidRPr="00E47C0C">
              <w:t>Room Air Conditioner</w:t>
            </w:r>
          </w:p>
        </w:tc>
        <w:tc>
          <w:tcPr>
            <w:tcW w:w="770" w:type="pct"/>
            <w:tcBorders>
              <w:top w:val="none" w:sz="0" w:space="0" w:color="auto"/>
              <w:left w:val="none" w:sz="0" w:space="0" w:color="auto"/>
              <w:bottom w:val="none" w:sz="0" w:space="0" w:color="auto"/>
              <w:right w:val="none" w:sz="0" w:space="0" w:color="auto"/>
            </w:tcBorders>
          </w:tcPr>
          <w:p w14:paraId="43554FB9" w14:textId="2D33C3FD"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0.005</w:t>
            </w:r>
          </w:p>
        </w:tc>
        <w:tc>
          <w:tcPr>
            <w:tcW w:w="771" w:type="pct"/>
            <w:tcBorders>
              <w:top w:val="none" w:sz="0" w:space="0" w:color="auto"/>
              <w:left w:val="none" w:sz="0" w:space="0" w:color="auto"/>
              <w:bottom w:val="none" w:sz="0" w:space="0" w:color="auto"/>
              <w:right w:val="none" w:sz="0" w:space="0" w:color="auto"/>
            </w:tcBorders>
          </w:tcPr>
          <w:p w14:paraId="3AE03410" w14:textId="35899C0C"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100%</w:t>
            </w:r>
          </w:p>
        </w:tc>
        <w:tc>
          <w:tcPr>
            <w:tcW w:w="771" w:type="pct"/>
            <w:tcBorders>
              <w:top w:val="none" w:sz="0" w:space="0" w:color="auto"/>
              <w:left w:val="none" w:sz="0" w:space="0" w:color="auto"/>
              <w:bottom w:val="none" w:sz="0" w:space="0" w:color="auto"/>
              <w:right w:val="none" w:sz="0" w:space="0" w:color="auto"/>
            </w:tcBorders>
          </w:tcPr>
          <w:p w14:paraId="463A2B12" w14:textId="1E23242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0.005</w:t>
            </w:r>
          </w:p>
        </w:tc>
        <w:tc>
          <w:tcPr>
            <w:tcW w:w="771" w:type="pct"/>
            <w:tcBorders>
              <w:top w:val="none" w:sz="0" w:space="0" w:color="auto"/>
              <w:left w:val="none" w:sz="0" w:space="0" w:color="auto"/>
              <w:bottom w:val="none" w:sz="0" w:space="0" w:color="auto"/>
              <w:right w:val="none" w:sz="0" w:space="0" w:color="auto"/>
            </w:tcBorders>
          </w:tcPr>
          <w:p w14:paraId="40932289" w14:textId="2D94963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0.720</w:t>
            </w:r>
          </w:p>
        </w:tc>
        <w:tc>
          <w:tcPr>
            <w:tcW w:w="769" w:type="pct"/>
            <w:tcBorders>
              <w:top w:val="none" w:sz="0" w:space="0" w:color="auto"/>
              <w:left w:val="none" w:sz="0" w:space="0" w:color="auto"/>
              <w:bottom w:val="none" w:sz="0" w:space="0" w:color="auto"/>
              <w:right w:val="none" w:sz="0" w:space="0" w:color="auto"/>
            </w:tcBorders>
          </w:tcPr>
          <w:p w14:paraId="67A0C92B" w14:textId="0BC6DA3C"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0.004</w:t>
            </w:r>
          </w:p>
        </w:tc>
      </w:tr>
      <w:tr w:rsidR="00CC6C20" w14:paraId="7D9D44D4"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AB6E491" w14:textId="5C12DFF7" w:rsidR="00CC6C20" w:rsidRPr="006B0448" w:rsidRDefault="00CC6C20" w:rsidP="00CC6C20">
            <w:pPr>
              <w:pStyle w:val="TableLeftText"/>
            </w:pPr>
            <w:r w:rsidRPr="00E47C0C">
              <w:t>Showerhead</w:t>
            </w:r>
          </w:p>
        </w:tc>
        <w:tc>
          <w:tcPr>
            <w:tcW w:w="770" w:type="pct"/>
            <w:tcBorders>
              <w:top w:val="none" w:sz="0" w:space="0" w:color="auto"/>
              <w:left w:val="none" w:sz="0" w:space="0" w:color="auto"/>
              <w:bottom w:val="none" w:sz="0" w:space="0" w:color="auto"/>
              <w:right w:val="none" w:sz="0" w:space="0" w:color="auto"/>
            </w:tcBorders>
          </w:tcPr>
          <w:p w14:paraId="356B7A59" w14:textId="0039B36B"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0.0003</w:t>
            </w:r>
          </w:p>
        </w:tc>
        <w:tc>
          <w:tcPr>
            <w:tcW w:w="771" w:type="pct"/>
            <w:tcBorders>
              <w:top w:val="none" w:sz="0" w:space="0" w:color="auto"/>
              <w:left w:val="none" w:sz="0" w:space="0" w:color="auto"/>
              <w:bottom w:val="none" w:sz="0" w:space="0" w:color="auto"/>
              <w:right w:val="none" w:sz="0" w:space="0" w:color="auto"/>
            </w:tcBorders>
          </w:tcPr>
          <w:p w14:paraId="774182D8" w14:textId="0BDB7F8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124%</w:t>
            </w:r>
          </w:p>
        </w:tc>
        <w:tc>
          <w:tcPr>
            <w:tcW w:w="771" w:type="pct"/>
            <w:tcBorders>
              <w:top w:val="none" w:sz="0" w:space="0" w:color="auto"/>
              <w:left w:val="none" w:sz="0" w:space="0" w:color="auto"/>
              <w:bottom w:val="none" w:sz="0" w:space="0" w:color="auto"/>
              <w:right w:val="none" w:sz="0" w:space="0" w:color="auto"/>
            </w:tcBorders>
          </w:tcPr>
          <w:p w14:paraId="2745827E" w14:textId="75543AB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0.0004</w:t>
            </w:r>
          </w:p>
        </w:tc>
        <w:tc>
          <w:tcPr>
            <w:tcW w:w="771" w:type="pct"/>
            <w:tcBorders>
              <w:top w:val="none" w:sz="0" w:space="0" w:color="auto"/>
              <w:left w:val="none" w:sz="0" w:space="0" w:color="auto"/>
              <w:bottom w:val="none" w:sz="0" w:space="0" w:color="auto"/>
              <w:right w:val="none" w:sz="0" w:space="0" w:color="auto"/>
            </w:tcBorders>
          </w:tcPr>
          <w:p w14:paraId="30ABF683" w14:textId="6C7B45C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501CD828" w14:textId="7BF68F17"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0.0003</w:t>
            </w:r>
          </w:p>
        </w:tc>
      </w:tr>
      <w:tr w:rsidR="00CC6C20" w14:paraId="72B7100A"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566721A" w14:textId="6AA1B9C4" w:rsidR="00CC6C20" w:rsidRPr="006B0448" w:rsidRDefault="00CC6C20" w:rsidP="00CC6C20">
            <w:pPr>
              <w:pStyle w:val="TableLeftText"/>
            </w:pPr>
            <w:r w:rsidRPr="00E47C0C">
              <w:t>Faucet Aerator</w:t>
            </w:r>
          </w:p>
        </w:tc>
        <w:tc>
          <w:tcPr>
            <w:tcW w:w="770" w:type="pct"/>
            <w:tcBorders>
              <w:top w:val="none" w:sz="0" w:space="0" w:color="auto"/>
              <w:left w:val="none" w:sz="0" w:space="0" w:color="auto"/>
              <w:bottom w:val="none" w:sz="0" w:space="0" w:color="auto"/>
              <w:right w:val="none" w:sz="0" w:space="0" w:color="auto"/>
            </w:tcBorders>
          </w:tcPr>
          <w:p w14:paraId="1634174E" w14:textId="65BD72E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0.001</w:t>
            </w:r>
          </w:p>
        </w:tc>
        <w:tc>
          <w:tcPr>
            <w:tcW w:w="771" w:type="pct"/>
            <w:tcBorders>
              <w:top w:val="none" w:sz="0" w:space="0" w:color="auto"/>
              <w:left w:val="none" w:sz="0" w:space="0" w:color="auto"/>
              <w:bottom w:val="none" w:sz="0" w:space="0" w:color="auto"/>
              <w:right w:val="none" w:sz="0" w:space="0" w:color="auto"/>
            </w:tcBorders>
          </w:tcPr>
          <w:p w14:paraId="676EC63A" w14:textId="4CCDD3CA"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132%</w:t>
            </w:r>
          </w:p>
        </w:tc>
        <w:tc>
          <w:tcPr>
            <w:tcW w:w="771" w:type="pct"/>
            <w:tcBorders>
              <w:top w:val="none" w:sz="0" w:space="0" w:color="auto"/>
              <w:left w:val="none" w:sz="0" w:space="0" w:color="auto"/>
              <w:bottom w:val="none" w:sz="0" w:space="0" w:color="auto"/>
              <w:right w:val="none" w:sz="0" w:space="0" w:color="auto"/>
            </w:tcBorders>
          </w:tcPr>
          <w:p w14:paraId="1FB7966F" w14:textId="0D9C02D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0.001</w:t>
            </w:r>
          </w:p>
        </w:tc>
        <w:tc>
          <w:tcPr>
            <w:tcW w:w="771" w:type="pct"/>
            <w:tcBorders>
              <w:top w:val="none" w:sz="0" w:space="0" w:color="auto"/>
              <w:left w:val="none" w:sz="0" w:space="0" w:color="auto"/>
              <w:bottom w:val="none" w:sz="0" w:space="0" w:color="auto"/>
              <w:right w:val="none" w:sz="0" w:space="0" w:color="auto"/>
            </w:tcBorders>
          </w:tcPr>
          <w:p w14:paraId="6112E15C" w14:textId="6AFB6C6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2C5C79BD" w14:textId="47FDEE9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0.001</w:t>
            </w:r>
          </w:p>
        </w:tc>
      </w:tr>
      <w:tr w:rsidR="00CC6C20" w14:paraId="040F241A"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3EF3B4D" w14:textId="65103065" w:rsidR="00CC6C20" w:rsidRPr="006B0448" w:rsidRDefault="00CC6C20" w:rsidP="00CC6C20">
            <w:pPr>
              <w:pStyle w:val="TableLeftText"/>
            </w:pPr>
            <w:r w:rsidRPr="00E47C0C">
              <w:t>Weatherstripping</w:t>
            </w:r>
          </w:p>
        </w:tc>
        <w:tc>
          <w:tcPr>
            <w:tcW w:w="770" w:type="pct"/>
            <w:tcBorders>
              <w:top w:val="none" w:sz="0" w:space="0" w:color="auto"/>
              <w:left w:val="none" w:sz="0" w:space="0" w:color="auto"/>
              <w:bottom w:val="none" w:sz="0" w:space="0" w:color="auto"/>
              <w:right w:val="none" w:sz="0" w:space="0" w:color="auto"/>
            </w:tcBorders>
          </w:tcPr>
          <w:p w14:paraId="3BC2F9ED" w14:textId="3B9C8F44"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0.00004</w:t>
            </w:r>
          </w:p>
        </w:tc>
        <w:tc>
          <w:tcPr>
            <w:tcW w:w="771" w:type="pct"/>
            <w:tcBorders>
              <w:top w:val="none" w:sz="0" w:space="0" w:color="auto"/>
              <w:left w:val="none" w:sz="0" w:space="0" w:color="auto"/>
              <w:bottom w:val="none" w:sz="0" w:space="0" w:color="auto"/>
              <w:right w:val="none" w:sz="0" w:space="0" w:color="auto"/>
            </w:tcBorders>
          </w:tcPr>
          <w:p w14:paraId="41FAC3CD" w14:textId="6FF7AC22"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150%</w:t>
            </w:r>
          </w:p>
        </w:tc>
        <w:tc>
          <w:tcPr>
            <w:tcW w:w="771" w:type="pct"/>
            <w:tcBorders>
              <w:top w:val="none" w:sz="0" w:space="0" w:color="auto"/>
              <w:left w:val="none" w:sz="0" w:space="0" w:color="auto"/>
              <w:bottom w:val="none" w:sz="0" w:space="0" w:color="auto"/>
              <w:right w:val="none" w:sz="0" w:space="0" w:color="auto"/>
            </w:tcBorders>
          </w:tcPr>
          <w:p w14:paraId="4C366CFC" w14:textId="3801A85B"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0.00006</w:t>
            </w:r>
          </w:p>
        </w:tc>
        <w:tc>
          <w:tcPr>
            <w:tcW w:w="771" w:type="pct"/>
            <w:tcBorders>
              <w:top w:val="none" w:sz="0" w:space="0" w:color="auto"/>
              <w:left w:val="none" w:sz="0" w:space="0" w:color="auto"/>
              <w:bottom w:val="none" w:sz="0" w:space="0" w:color="auto"/>
              <w:right w:val="none" w:sz="0" w:space="0" w:color="auto"/>
            </w:tcBorders>
          </w:tcPr>
          <w:p w14:paraId="5EFFCD65" w14:textId="6DFE0C8A"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16779155" w14:textId="563DEE66" w:rsid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E47C0C">
              <w:t>0.00005</w:t>
            </w:r>
          </w:p>
        </w:tc>
      </w:tr>
      <w:tr w:rsidR="00CC6C20" w14:paraId="7D3F75F2"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3E8B217" w14:textId="23AC70A6" w:rsidR="00CC6C20" w:rsidRPr="006B0448" w:rsidRDefault="00CC6C20" w:rsidP="00CC6C20">
            <w:pPr>
              <w:pStyle w:val="TableLeftText"/>
            </w:pPr>
            <w:r w:rsidRPr="00E47C0C">
              <w:t>Wall Plate Gasket</w:t>
            </w:r>
          </w:p>
        </w:tc>
        <w:tc>
          <w:tcPr>
            <w:tcW w:w="770" w:type="pct"/>
            <w:tcBorders>
              <w:top w:val="none" w:sz="0" w:space="0" w:color="auto"/>
              <w:left w:val="none" w:sz="0" w:space="0" w:color="auto"/>
              <w:bottom w:val="none" w:sz="0" w:space="0" w:color="auto"/>
              <w:right w:val="none" w:sz="0" w:space="0" w:color="auto"/>
            </w:tcBorders>
          </w:tcPr>
          <w:p w14:paraId="2105027C" w14:textId="6F99E017"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0.0001</w:t>
            </w:r>
          </w:p>
        </w:tc>
        <w:tc>
          <w:tcPr>
            <w:tcW w:w="771" w:type="pct"/>
            <w:tcBorders>
              <w:top w:val="none" w:sz="0" w:space="0" w:color="auto"/>
              <w:left w:val="none" w:sz="0" w:space="0" w:color="auto"/>
              <w:bottom w:val="none" w:sz="0" w:space="0" w:color="auto"/>
              <w:right w:val="none" w:sz="0" w:space="0" w:color="auto"/>
            </w:tcBorders>
          </w:tcPr>
          <w:p w14:paraId="583D18A0" w14:textId="37A952C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136%</w:t>
            </w:r>
          </w:p>
        </w:tc>
        <w:tc>
          <w:tcPr>
            <w:tcW w:w="771" w:type="pct"/>
            <w:tcBorders>
              <w:top w:val="none" w:sz="0" w:space="0" w:color="auto"/>
              <w:left w:val="none" w:sz="0" w:space="0" w:color="auto"/>
              <w:bottom w:val="none" w:sz="0" w:space="0" w:color="auto"/>
              <w:right w:val="none" w:sz="0" w:space="0" w:color="auto"/>
            </w:tcBorders>
          </w:tcPr>
          <w:p w14:paraId="3AE69A33" w14:textId="23AC73C5"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0.0002</w:t>
            </w:r>
          </w:p>
        </w:tc>
        <w:tc>
          <w:tcPr>
            <w:tcW w:w="771" w:type="pct"/>
            <w:tcBorders>
              <w:top w:val="none" w:sz="0" w:space="0" w:color="auto"/>
              <w:left w:val="none" w:sz="0" w:space="0" w:color="auto"/>
              <w:bottom w:val="none" w:sz="0" w:space="0" w:color="auto"/>
              <w:right w:val="none" w:sz="0" w:space="0" w:color="auto"/>
            </w:tcBorders>
          </w:tcPr>
          <w:p w14:paraId="3BB67BD5" w14:textId="61E2CCBB"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0.800</w:t>
            </w:r>
          </w:p>
        </w:tc>
        <w:tc>
          <w:tcPr>
            <w:tcW w:w="769" w:type="pct"/>
            <w:tcBorders>
              <w:top w:val="none" w:sz="0" w:space="0" w:color="auto"/>
              <w:left w:val="none" w:sz="0" w:space="0" w:color="auto"/>
              <w:bottom w:val="none" w:sz="0" w:space="0" w:color="auto"/>
              <w:right w:val="none" w:sz="0" w:space="0" w:color="auto"/>
            </w:tcBorders>
          </w:tcPr>
          <w:p w14:paraId="62B96408" w14:textId="0BA8D723" w:rsidR="00CC6C20"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E47C0C">
              <w:t>0.0002</w:t>
            </w:r>
          </w:p>
        </w:tc>
      </w:tr>
      <w:tr w:rsidR="00CC6C20" w14:paraId="68389138"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69CCC77" w14:textId="52B6D820" w:rsidR="00CC6C20" w:rsidRPr="00CC6C20" w:rsidRDefault="00CC6C20" w:rsidP="00CC6C20">
            <w:pPr>
              <w:pStyle w:val="TableLeftText"/>
              <w:rPr>
                <w:rFonts w:ascii="Franklin Gothic Medium" w:hAnsi="Franklin Gothic Medium"/>
                <w:szCs w:val="22"/>
              </w:rPr>
            </w:pPr>
            <w:r w:rsidRPr="00CC6C20">
              <w:rPr>
                <w:rFonts w:ascii="Franklin Gothic Medium" w:hAnsi="Franklin Gothic Medium"/>
                <w:szCs w:val="22"/>
              </w:rPr>
              <w:t>Total</w:t>
            </w:r>
          </w:p>
        </w:tc>
        <w:tc>
          <w:tcPr>
            <w:tcW w:w="770" w:type="pct"/>
            <w:tcBorders>
              <w:top w:val="none" w:sz="0" w:space="0" w:color="auto"/>
              <w:left w:val="none" w:sz="0" w:space="0" w:color="auto"/>
              <w:bottom w:val="none" w:sz="0" w:space="0" w:color="auto"/>
              <w:right w:val="none" w:sz="0" w:space="0" w:color="auto"/>
            </w:tcBorders>
          </w:tcPr>
          <w:p w14:paraId="485C94F9" w14:textId="2851D5C8" w:rsidR="00CC6C20" w:rsidRP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4.02</w:t>
            </w:r>
          </w:p>
        </w:tc>
        <w:tc>
          <w:tcPr>
            <w:tcW w:w="771" w:type="pct"/>
            <w:tcBorders>
              <w:top w:val="none" w:sz="0" w:space="0" w:color="auto"/>
              <w:left w:val="none" w:sz="0" w:space="0" w:color="auto"/>
              <w:bottom w:val="none" w:sz="0" w:space="0" w:color="auto"/>
              <w:right w:val="none" w:sz="0" w:space="0" w:color="auto"/>
            </w:tcBorders>
          </w:tcPr>
          <w:p w14:paraId="22CBE096" w14:textId="4E450FE2" w:rsidR="00CC6C20" w:rsidRP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99%</w:t>
            </w:r>
          </w:p>
        </w:tc>
        <w:tc>
          <w:tcPr>
            <w:tcW w:w="771" w:type="pct"/>
            <w:tcBorders>
              <w:top w:val="none" w:sz="0" w:space="0" w:color="auto"/>
              <w:left w:val="none" w:sz="0" w:space="0" w:color="auto"/>
              <w:bottom w:val="none" w:sz="0" w:space="0" w:color="auto"/>
              <w:right w:val="none" w:sz="0" w:space="0" w:color="auto"/>
            </w:tcBorders>
          </w:tcPr>
          <w:p w14:paraId="0273A2F4" w14:textId="0C236B47" w:rsidR="00CC6C20" w:rsidRP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4.00</w:t>
            </w:r>
          </w:p>
        </w:tc>
        <w:tc>
          <w:tcPr>
            <w:tcW w:w="771" w:type="pct"/>
            <w:tcBorders>
              <w:top w:val="none" w:sz="0" w:space="0" w:color="auto"/>
              <w:left w:val="none" w:sz="0" w:space="0" w:color="auto"/>
              <w:bottom w:val="none" w:sz="0" w:space="0" w:color="auto"/>
              <w:right w:val="none" w:sz="0" w:space="0" w:color="auto"/>
            </w:tcBorders>
          </w:tcPr>
          <w:p w14:paraId="293F108E" w14:textId="6C8EC3A2" w:rsidR="00CC6C20" w:rsidRP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0.787</w:t>
            </w:r>
          </w:p>
        </w:tc>
        <w:tc>
          <w:tcPr>
            <w:tcW w:w="769" w:type="pct"/>
            <w:tcBorders>
              <w:top w:val="none" w:sz="0" w:space="0" w:color="auto"/>
              <w:left w:val="none" w:sz="0" w:space="0" w:color="auto"/>
              <w:bottom w:val="none" w:sz="0" w:space="0" w:color="auto"/>
              <w:right w:val="none" w:sz="0" w:space="0" w:color="auto"/>
            </w:tcBorders>
          </w:tcPr>
          <w:p w14:paraId="736AEDFA" w14:textId="1BCDB7E4" w:rsidR="00CC6C20" w:rsidRPr="00CC6C20" w:rsidRDefault="00CC6C20" w:rsidP="00CC6C20">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CC6C20">
              <w:rPr>
                <w:rFonts w:ascii="Franklin Gothic Medium" w:hAnsi="Franklin Gothic Medium"/>
                <w:szCs w:val="22"/>
              </w:rPr>
              <w:t>3.15</w:t>
            </w:r>
          </w:p>
        </w:tc>
      </w:tr>
    </w:tbl>
    <w:p w14:paraId="198B7E2D" w14:textId="77777777" w:rsidR="00CC6C20" w:rsidRDefault="00CC6C20" w:rsidP="002C5115">
      <w:pPr>
        <w:pStyle w:val="NoSpacing"/>
      </w:pPr>
    </w:p>
    <w:p w14:paraId="34B898E0" w14:textId="77777777" w:rsidR="001D2D13" w:rsidRDefault="001D2D13" w:rsidP="00055198">
      <w:pPr>
        <w:keepNext/>
        <w:keepLines/>
        <w:spacing w:before="240" w:after="0"/>
      </w:pPr>
      <w:r>
        <w:br w:type="page"/>
      </w:r>
    </w:p>
    <w:p w14:paraId="17743E32" w14:textId="3A48F483" w:rsidR="00CC6C20" w:rsidRDefault="00CC6C20" w:rsidP="00055198">
      <w:pPr>
        <w:keepNext/>
        <w:keepLines/>
        <w:spacing w:before="240" w:after="0"/>
      </w:pPr>
      <w:r>
        <w:lastRenderedPageBreak/>
        <w:fldChar w:fldCharType="begin"/>
      </w:r>
      <w:r>
        <w:instrText xml:space="preserve"> REF _Ref191650668 \h </w:instrText>
      </w:r>
      <w:r>
        <w:fldChar w:fldCharType="separate"/>
      </w:r>
      <w:r w:rsidR="001F12C9" w:rsidRPr="001F41C0">
        <w:t xml:space="preserve">Table </w:t>
      </w:r>
      <w:r w:rsidR="001F12C9">
        <w:rPr>
          <w:noProof/>
        </w:rPr>
        <w:t>17</w:t>
      </w:r>
      <w:r>
        <w:fldChar w:fldCharType="end"/>
      </w:r>
      <w:r w:rsidRPr="00CC6C20">
        <w:t xml:space="preserve"> presents the </w:t>
      </w:r>
      <w:proofErr w:type="spellStart"/>
      <w:r w:rsidRPr="00CC6C20">
        <w:t>ex ante</w:t>
      </w:r>
      <w:proofErr w:type="spellEnd"/>
      <w:r w:rsidRPr="00CC6C20">
        <w:t xml:space="preserve">, verified gross, and verified net </w:t>
      </w:r>
      <w:r>
        <w:t>gas</w:t>
      </w:r>
      <w:r w:rsidRPr="00CC6C20">
        <w:t xml:space="preserve"> savings achieved through the </w:t>
      </w:r>
      <w:r>
        <w:t>market rate</w:t>
      </w:r>
      <w:r w:rsidRPr="00CC6C20">
        <w:t xml:space="preserve"> portion of the Initiative in 2024.</w:t>
      </w:r>
      <w:r w:rsidR="00055198">
        <w:t xml:space="preserve"> </w:t>
      </w:r>
      <w:r w:rsidR="00055198" w:rsidRPr="00BB5D7E">
        <w:t xml:space="preserve">The channel also achieved </w:t>
      </w:r>
      <w:r w:rsidR="00055198">
        <w:t>propane</w:t>
      </w:r>
      <w:r w:rsidR="00055198" w:rsidRPr="00BB5D7E">
        <w:t xml:space="preserve"> savings, which cannot be claimed against AIC’s natural gas savings goals but are presented in</w:t>
      </w:r>
      <w:r w:rsidR="00055198">
        <w:t xml:space="preserve"> </w:t>
      </w:r>
      <w:r w:rsidR="00055198">
        <w:fldChar w:fldCharType="begin"/>
      </w:r>
      <w:r w:rsidR="00055198">
        <w:instrText xml:space="preserve"> REF _Ref185766155 \r \h </w:instrText>
      </w:r>
      <w:r w:rsidR="00055198">
        <w:fldChar w:fldCharType="separate"/>
      </w:r>
      <w:r w:rsidR="001F12C9">
        <w:t>Appendix B</w:t>
      </w:r>
      <w:r w:rsidR="00055198">
        <w:fldChar w:fldCharType="end"/>
      </w:r>
      <w:r w:rsidR="00055198" w:rsidRPr="00BB5D7E">
        <w:t>.</w:t>
      </w:r>
    </w:p>
    <w:p w14:paraId="6182C054" w14:textId="5D180D1B" w:rsidR="00CC6C20" w:rsidRDefault="00CC6C20" w:rsidP="00CC6C20">
      <w:pPr>
        <w:pStyle w:val="Caption"/>
      </w:pPr>
      <w:bookmarkStart w:id="72" w:name="_Ref191650668"/>
      <w:bookmarkStart w:id="73" w:name="_Toc192673646"/>
      <w:r w:rsidRPr="001F41C0">
        <w:t xml:space="preserve">Table </w:t>
      </w:r>
      <w:r w:rsidRPr="001F41C0">
        <w:fldChar w:fldCharType="begin"/>
      </w:r>
      <w:r w:rsidRPr="001F41C0">
        <w:instrText xml:space="preserve"> SEQ Table \* ARABIC </w:instrText>
      </w:r>
      <w:r w:rsidRPr="001F41C0">
        <w:fldChar w:fldCharType="separate"/>
      </w:r>
      <w:r w:rsidR="001F12C9">
        <w:rPr>
          <w:noProof/>
        </w:rPr>
        <w:t>17</w:t>
      </w:r>
      <w:r w:rsidRPr="001F41C0">
        <w:fldChar w:fldCharType="end"/>
      </w:r>
      <w:bookmarkEnd w:id="72"/>
      <w:r w:rsidRPr="001F41C0">
        <w:t xml:space="preserve">. </w:t>
      </w:r>
      <w:r w:rsidR="00A56DB4">
        <w:t xml:space="preserve">2024 </w:t>
      </w:r>
      <w:r w:rsidRPr="00CC6C20">
        <w:t>Retail Products Initiative (</w:t>
      </w:r>
      <w:r>
        <w:t>Market Rate</w:t>
      </w:r>
      <w:r w:rsidRPr="00CC6C20">
        <w:t xml:space="preserve">) </w:t>
      </w:r>
      <w:r>
        <w:t>Gas</w:t>
      </w:r>
      <w:r w:rsidRPr="00CC6C20">
        <w:t xml:space="preserve"> Savings by Measure</w:t>
      </w:r>
      <w:bookmarkEnd w:id="73"/>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547"/>
        <w:gridCol w:w="1709"/>
        <w:gridCol w:w="1711"/>
        <w:gridCol w:w="1711"/>
        <w:gridCol w:w="1711"/>
        <w:gridCol w:w="1707"/>
      </w:tblGrid>
      <w:tr w:rsidR="00D605E0" w14:paraId="26CC2685" w14:textId="77777777" w:rsidTr="00A5361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16B0947" w14:textId="77777777" w:rsidR="00CC6C20" w:rsidRPr="006B0448" w:rsidRDefault="00CC6C20" w:rsidP="00AE4C73">
            <w:pPr>
              <w:pStyle w:val="TableHeadingLeft"/>
            </w:pPr>
            <w:r w:rsidRPr="006B0448">
              <w:t>Measure Category</w:t>
            </w:r>
          </w:p>
        </w:tc>
        <w:tc>
          <w:tcPr>
            <w:tcW w:w="770" w:type="pct"/>
            <w:tcBorders>
              <w:bottom w:val="none" w:sz="0" w:space="0" w:color="auto"/>
            </w:tcBorders>
          </w:tcPr>
          <w:p w14:paraId="424FB8D2" w14:textId="06B44DDF"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Ex Ante Gross Savings (</w:t>
            </w:r>
            <w:r>
              <w:t>Therms</w:t>
            </w:r>
            <w:r w:rsidRPr="00FA3CEC">
              <w:t>)</w:t>
            </w:r>
          </w:p>
        </w:tc>
        <w:tc>
          <w:tcPr>
            <w:tcW w:w="771" w:type="pct"/>
            <w:tcBorders>
              <w:bottom w:val="none" w:sz="0" w:space="0" w:color="auto"/>
            </w:tcBorders>
          </w:tcPr>
          <w:p w14:paraId="07721A79"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Gross Realization Rate</w:t>
            </w:r>
          </w:p>
        </w:tc>
        <w:tc>
          <w:tcPr>
            <w:tcW w:w="771" w:type="pct"/>
            <w:tcBorders>
              <w:bottom w:val="none" w:sz="0" w:space="0" w:color="auto"/>
            </w:tcBorders>
          </w:tcPr>
          <w:p w14:paraId="3F6E40B1" w14:textId="6AA14E0A"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Gross Savings (</w:t>
            </w:r>
            <w:r>
              <w:t>Therms</w:t>
            </w:r>
            <w:r w:rsidRPr="00FA3CEC">
              <w:t>)</w:t>
            </w:r>
          </w:p>
        </w:tc>
        <w:tc>
          <w:tcPr>
            <w:tcW w:w="771" w:type="pct"/>
            <w:tcBorders>
              <w:bottom w:val="none" w:sz="0" w:space="0" w:color="auto"/>
            </w:tcBorders>
          </w:tcPr>
          <w:p w14:paraId="03B48AA4" w14:textId="77777777"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NTGR</w:t>
            </w:r>
          </w:p>
        </w:tc>
        <w:tc>
          <w:tcPr>
            <w:tcW w:w="769" w:type="pct"/>
            <w:tcBorders>
              <w:bottom w:val="none" w:sz="0" w:space="0" w:color="auto"/>
            </w:tcBorders>
          </w:tcPr>
          <w:p w14:paraId="40375BDE" w14:textId="1784648C" w:rsidR="00CC6C20" w:rsidRPr="00D64D09" w:rsidRDefault="00CC6C2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3CEC">
              <w:t>Verified Net Savings (</w:t>
            </w:r>
            <w:r>
              <w:t>Therms</w:t>
            </w:r>
            <w:r w:rsidRPr="00FA3CEC">
              <w:t>)</w:t>
            </w:r>
          </w:p>
        </w:tc>
      </w:tr>
      <w:tr w:rsidR="00CC6C20" w14:paraId="022398D7" w14:textId="77777777" w:rsidTr="00A83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0EE921D" w14:textId="422FC96F" w:rsidR="00CC6C20" w:rsidRPr="006B0448" w:rsidRDefault="00CC6C20" w:rsidP="00CC6C20">
            <w:pPr>
              <w:pStyle w:val="TableLeftText"/>
            </w:pPr>
            <w:r w:rsidRPr="0083143F">
              <w:t>Advanced Thermostat</w:t>
            </w:r>
          </w:p>
        </w:tc>
        <w:tc>
          <w:tcPr>
            <w:tcW w:w="770" w:type="pct"/>
            <w:tcBorders>
              <w:top w:val="none" w:sz="0" w:space="0" w:color="auto"/>
              <w:left w:val="none" w:sz="0" w:space="0" w:color="auto"/>
              <w:bottom w:val="none" w:sz="0" w:space="0" w:color="auto"/>
              <w:right w:val="none" w:sz="0" w:space="0" w:color="auto"/>
            </w:tcBorders>
          </w:tcPr>
          <w:p w14:paraId="5B68152F" w14:textId="0C45EC7C"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977,547</w:t>
            </w:r>
          </w:p>
        </w:tc>
        <w:tc>
          <w:tcPr>
            <w:tcW w:w="771" w:type="pct"/>
            <w:tcBorders>
              <w:top w:val="none" w:sz="0" w:space="0" w:color="auto"/>
              <w:left w:val="none" w:sz="0" w:space="0" w:color="auto"/>
              <w:bottom w:val="none" w:sz="0" w:space="0" w:color="auto"/>
              <w:right w:val="none" w:sz="0" w:space="0" w:color="auto"/>
            </w:tcBorders>
          </w:tcPr>
          <w:p w14:paraId="4301A430" w14:textId="6F42268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100%</w:t>
            </w:r>
          </w:p>
        </w:tc>
        <w:tc>
          <w:tcPr>
            <w:tcW w:w="771" w:type="pct"/>
            <w:tcBorders>
              <w:top w:val="none" w:sz="0" w:space="0" w:color="auto"/>
              <w:left w:val="none" w:sz="0" w:space="0" w:color="auto"/>
              <w:bottom w:val="none" w:sz="0" w:space="0" w:color="auto"/>
              <w:right w:val="none" w:sz="0" w:space="0" w:color="auto"/>
            </w:tcBorders>
          </w:tcPr>
          <w:p w14:paraId="31048AE6" w14:textId="4DE88F3B"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975,349</w:t>
            </w:r>
          </w:p>
        </w:tc>
        <w:tc>
          <w:tcPr>
            <w:tcW w:w="771" w:type="pct"/>
            <w:tcBorders>
              <w:top w:val="none" w:sz="0" w:space="0" w:color="auto"/>
              <w:left w:val="none" w:sz="0" w:space="0" w:color="auto"/>
              <w:bottom w:val="none" w:sz="0" w:space="0" w:color="auto"/>
              <w:right w:val="none" w:sz="0" w:space="0" w:color="auto"/>
            </w:tcBorders>
          </w:tcPr>
          <w:p w14:paraId="16515BA5" w14:textId="3AF665B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0.900</w:t>
            </w:r>
          </w:p>
        </w:tc>
        <w:tc>
          <w:tcPr>
            <w:tcW w:w="769" w:type="pct"/>
            <w:tcBorders>
              <w:top w:val="none" w:sz="0" w:space="0" w:color="auto"/>
              <w:left w:val="none" w:sz="0" w:space="0" w:color="auto"/>
              <w:bottom w:val="none" w:sz="0" w:space="0" w:color="auto"/>
              <w:right w:val="none" w:sz="0" w:space="0" w:color="auto"/>
            </w:tcBorders>
          </w:tcPr>
          <w:p w14:paraId="4A35845C" w14:textId="2DDE1EDE"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877,817</w:t>
            </w:r>
          </w:p>
        </w:tc>
      </w:tr>
      <w:tr w:rsidR="00CC6C20" w14:paraId="2F0423A7" w14:textId="77777777" w:rsidTr="00A83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AAB144C" w14:textId="331415C6" w:rsidR="00CC6C20" w:rsidRPr="006B0448" w:rsidRDefault="00CC6C20" w:rsidP="00CC6C20">
            <w:pPr>
              <w:pStyle w:val="TableLeftText"/>
            </w:pPr>
            <w:r w:rsidRPr="0083143F">
              <w:t>Pipe Insulation</w:t>
            </w:r>
          </w:p>
        </w:tc>
        <w:tc>
          <w:tcPr>
            <w:tcW w:w="770" w:type="pct"/>
            <w:tcBorders>
              <w:top w:val="none" w:sz="0" w:space="0" w:color="auto"/>
              <w:left w:val="none" w:sz="0" w:space="0" w:color="auto"/>
              <w:bottom w:val="none" w:sz="0" w:space="0" w:color="auto"/>
              <w:right w:val="none" w:sz="0" w:space="0" w:color="auto"/>
            </w:tcBorders>
          </w:tcPr>
          <w:p w14:paraId="00367731" w14:textId="63A2D999"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18,348</w:t>
            </w:r>
          </w:p>
        </w:tc>
        <w:tc>
          <w:tcPr>
            <w:tcW w:w="771" w:type="pct"/>
            <w:tcBorders>
              <w:top w:val="none" w:sz="0" w:space="0" w:color="auto"/>
              <w:left w:val="none" w:sz="0" w:space="0" w:color="auto"/>
              <w:bottom w:val="none" w:sz="0" w:space="0" w:color="auto"/>
              <w:right w:val="none" w:sz="0" w:space="0" w:color="auto"/>
            </w:tcBorders>
          </w:tcPr>
          <w:p w14:paraId="4487332B" w14:textId="248F17B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121%</w:t>
            </w:r>
          </w:p>
        </w:tc>
        <w:tc>
          <w:tcPr>
            <w:tcW w:w="771" w:type="pct"/>
            <w:tcBorders>
              <w:top w:val="none" w:sz="0" w:space="0" w:color="auto"/>
              <w:left w:val="none" w:sz="0" w:space="0" w:color="auto"/>
              <w:bottom w:val="none" w:sz="0" w:space="0" w:color="auto"/>
              <w:right w:val="none" w:sz="0" w:space="0" w:color="auto"/>
            </w:tcBorders>
          </w:tcPr>
          <w:p w14:paraId="11C2E473" w14:textId="59DBCAB4"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22,241</w:t>
            </w:r>
          </w:p>
        </w:tc>
        <w:tc>
          <w:tcPr>
            <w:tcW w:w="771" w:type="pct"/>
            <w:tcBorders>
              <w:top w:val="none" w:sz="0" w:space="0" w:color="auto"/>
              <w:left w:val="none" w:sz="0" w:space="0" w:color="auto"/>
              <w:bottom w:val="none" w:sz="0" w:space="0" w:color="auto"/>
              <w:right w:val="none" w:sz="0" w:space="0" w:color="auto"/>
            </w:tcBorders>
          </w:tcPr>
          <w:p w14:paraId="7CC2B9E2" w14:textId="6BA9920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55621673" w14:textId="48C3A38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17,793</w:t>
            </w:r>
          </w:p>
        </w:tc>
      </w:tr>
      <w:tr w:rsidR="00CC6C20" w14:paraId="536E18E9" w14:textId="77777777" w:rsidTr="00A83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CD88A65" w14:textId="229D971E" w:rsidR="00CC6C20" w:rsidRPr="006B0448" w:rsidRDefault="00CC6C20" w:rsidP="00CC6C20">
            <w:pPr>
              <w:pStyle w:val="TableLeftText"/>
            </w:pPr>
            <w:r w:rsidRPr="0083143F">
              <w:t>Door Sweep</w:t>
            </w:r>
          </w:p>
        </w:tc>
        <w:tc>
          <w:tcPr>
            <w:tcW w:w="770" w:type="pct"/>
            <w:tcBorders>
              <w:top w:val="none" w:sz="0" w:space="0" w:color="auto"/>
              <w:left w:val="none" w:sz="0" w:space="0" w:color="auto"/>
              <w:bottom w:val="none" w:sz="0" w:space="0" w:color="auto"/>
              <w:right w:val="none" w:sz="0" w:space="0" w:color="auto"/>
            </w:tcBorders>
          </w:tcPr>
          <w:p w14:paraId="2A421E88" w14:textId="2E923B5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43,531</w:t>
            </w:r>
          </w:p>
        </w:tc>
        <w:tc>
          <w:tcPr>
            <w:tcW w:w="771" w:type="pct"/>
            <w:tcBorders>
              <w:top w:val="none" w:sz="0" w:space="0" w:color="auto"/>
              <w:left w:val="none" w:sz="0" w:space="0" w:color="auto"/>
              <w:bottom w:val="none" w:sz="0" w:space="0" w:color="auto"/>
              <w:right w:val="none" w:sz="0" w:space="0" w:color="auto"/>
            </w:tcBorders>
          </w:tcPr>
          <w:p w14:paraId="459A1914" w14:textId="2D6FAB1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100%</w:t>
            </w:r>
          </w:p>
        </w:tc>
        <w:tc>
          <w:tcPr>
            <w:tcW w:w="771" w:type="pct"/>
            <w:tcBorders>
              <w:top w:val="none" w:sz="0" w:space="0" w:color="auto"/>
              <w:left w:val="none" w:sz="0" w:space="0" w:color="auto"/>
              <w:bottom w:val="none" w:sz="0" w:space="0" w:color="auto"/>
              <w:right w:val="none" w:sz="0" w:space="0" w:color="auto"/>
            </w:tcBorders>
          </w:tcPr>
          <w:p w14:paraId="43C0EDA8" w14:textId="69ECB0A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43,600</w:t>
            </w:r>
          </w:p>
        </w:tc>
        <w:tc>
          <w:tcPr>
            <w:tcW w:w="771" w:type="pct"/>
            <w:tcBorders>
              <w:top w:val="none" w:sz="0" w:space="0" w:color="auto"/>
              <w:left w:val="none" w:sz="0" w:space="0" w:color="auto"/>
              <w:bottom w:val="none" w:sz="0" w:space="0" w:color="auto"/>
              <w:right w:val="none" w:sz="0" w:space="0" w:color="auto"/>
            </w:tcBorders>
          </w:tcPr>
          <w:p w14:paraId="5B6A1441" w14:textId="040B2471"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0F97F3BB" w14:textId="1E947B9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34,880</w:t>
            </w:r>
          </w:p>
        </w:tc>
      </w:tr>
      <w:tr w:rsidR="00CC6C20" w14:paraId="0A9C7EE1" w14:textId="77777777" w:rsidTr="00A83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41BE8387" w14:textId="1874EBF7" w:rsidR="00CC6C20" w:rsidRPr="006B0448" w:rsidRDefault="00CC6C20" w:rsidP="00CC6C20">
            <w:pPr>
              <w:pStyle w:val="TableLeftText"/>
            </w:pPr>
            <w:r w:rsidRPr="0083143F">
              <w:t>Showerhead Kit</w:t>
            </w:r>
          </w:p>
        </w:tc>
        <w:tc>
          <w:tcPr>
            <w:tcW w:w="770" w:type="pct"/>
            <w:tcBorders>
              <w:top w:val="none" w:sz="0" w:space="0" w:color="auto"/>
              <w:left w:val="none" w:sz="0" w:space="0" w:color="auto"/>
              <w:bottom w:val="none" w:sz="0" w:space="0" w:color="auto"/>
              <w:right w:val="none" w:sz="0" w:space="0" w:color="auto"/>
            </w:tcBorders>
          </w:tcPr>
          <w:p w14:paraId="44C8A690" w14:textId="36FBA80A"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19,008</w:t>
            </w:r>
          </w:p>
        </w:tc>
        <w:tc>
          <w:tcPr>
            <w:tcW w:w="771" w:type="pct"/>
            <w:tcBorders>
              <w:top w:val="none" w:sz="0" w:space="0" w:color="auto"/>
              <w:left w:val="none" w:sz="0" w:space="0" w:color="auto"/>
              <w:bottom w:val="none" w:sz="0" w:space="0" w:color="auto"/>
              <w:right w:val="none" w:sz="0" w:space="0" w:color="auto"/>
            </w:tcBorders>
          </w:tcPr>
          <w:p w14:paraId="60AAB7F4" w14:textId="5E91D77B"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81%</w:t>
            </w:r>
          </w:p>
        </w:tc>
        <w:tc>
          <w:tcPr>
            <w:tcW w:w="771" w:type="pct"/>
            <w:tcBorders>
              <w:top w:val="none" w:sz="0" w:space="0" w:color="auto"/>
              <w:left w:val="none" w:sz="0" w:space="0" w:color="auto"/>
              <w:bottom w:val="none" w:sz="0" w:space="0" w:color="auto"/>
              <w:right w:val="none" w:sz="0" w:space="0" w:color="auto"/>
            </w:tcBorders>
          </w:tcPr>
          <w:p w14:paraId="105FFD16" w14:textId="7358F016"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15,346</w:t>
            </w:r>
          </w:p>
        </w:tc>
        <w:tc>
          <w:tcPr>
            <w:tcW w:w="771" w:type="pct"/>
            <w:tcBorders>
              <w:top w:val="none" w:sz="0" w:space="0" w:color="auto"/>
              <w:left w:val="none" w:sz="0" w:space="0" w:color="auto"/>
              <w:bottom w:val="none" w:sz="0" w:space="0" w:color="auto"/>
              <w:right w:val="none" w:sz="0" w:space="0" w:color="auto"/>
            </w:tcBorders>
          </w:tcPr>
          <w:p w14:paraId="4D7CE89E" w14:textId="21CB844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4BF4D502" w14:textId="1BAC6335"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12,277</w:t>
            </w:r>
          </w:p>
        </w:tc>
      </w:tr>
      <w:tr w:rsidR="00CC6C20" w14:paraId="0502B039" w14:textId="77777777" w:rsidTr="00A83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30BC265A" w14:textId="6011F3DA" w:rsidR="00CC6C20" w:rsidRPr="006B0448" w:rsidRDefault="00CC6C20" w:rsidP="00CC6C20">
            <w:pPr>
              <w:pStyle w:val="TableLeftText"/>
            </w:pPr>
            <w:r w:rsidRPr="0083143F">
              <w:t>Clothes Washer</w:t>
            </w:r>
          </w:p>
        </w:tc>
        <w:tc>
          <w:tcPr>
            <w:tcW w:w="770" w:type="pct"/>
            <w:tcBorders>
              <w:top w:val="none" w:sz="0" w:space="0" w:color="auto"/>
              <w:left w:val="none" w:sz="0" w:space="0" w:color="auto"/>
              <w:bottom w:val="none" w:sz="0" w:space="0" w:color="auto"/>
              <w:right w:val="none" w:sz="0" w:space="0" w:color="auto"/>
            </w:tcBorders>
          </w:tcPr>
          <w:p w14:paraId="3D180F68" w14:textId="3A32CBA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3,730</w:t>
            </w:r>
          </w:p>
        </w:tc>
        <w:tc>
          <w:tcPr>
            <w:tcW w:w="771" w:type="pct"/>
            <w:tcBorders>
              <w:top w:val="none" w:sz="0" w:space="0" w:color="auto"/>
              <w:left w:val="none" w:sz="0" w:space="0" w:color="auto"/>
              <w:bottom w:val="none" w:sz="0" w:space="0" w:color="auto"/>
              <w:right w:val="none" w:sz="0" w:space="0" w:color="auto"/>
            </w:tcBorders>
          </w:tcPr>
          <w:p w14:paraId="5F13D1E9" w14:textId="3FBD5A8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94%</w:t>
            </w:r>
          </w:p>
        </w:tc>
        <w:tc>
          <w:tcPr>
            <w:tcW w:w="771" w:type="pct"/>
            <w:tcBorders>
              <w:top w:val="none" w:sz="0" w:space="0" w:color="auto"/>
              <w:left w:val="none" w:sz="0" w:space="0" w:color="auto"/>
              <w:bottom w:val="none" w:sz="0" w:space="0" w:color="auto"/>
              <w:right w:val="none" w:sz="0" w:space="0" w:color="auto"/>
            </w:tcBorders>
          </w:tcPr>
          <w:p w14:paraId="1668BC47" w14:textId="0BCA9A99"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3,523</w:t>
            </w:r>
          </w:p>
        </w:tc>
        <w:tc>
          <w:tcPr>
            <w:tcW w:w="771" w:type="pct"/>
            <w:tcBorders>
              <w:top w:val="none" w:sz="0" w:space="0" w:color="auto"/>
              <w:left w:val="none" w:sz="0" w:space="0" w:color="auto"/>
              <w:bottom w:val="none" w:sz="0" w:space="0" w:color="auto"/>
              <w:right w:val="none" w:sz="0" w:space="0" w:color="auto"/>
            </w:tcBorders>
          </w:tcPr>
          <w:p w14:paraId="4B0BA118" w14:textId="7F7737E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0.630</w:t>
            </w:r>
          </w:p>
        </w:tc>
        <w:tc>
          <w:tcPr>
            <w:tcW w:w="769" w:type="pct"/>
            <w:tcBorders>
              <w:top w:val="none" w:sz="0" w:space="0" w:color="auto"/>
              <w:left w:val="none" w:sz="0" w:space="0" w:color="auto"/>
              <w:bottom w:val="none" w:sz="0" w:space="0" w:color="auto"/>
              <w:right w:val="none" w:sz="0" w:space="0" w:color="auto"/>
            </w:tcBorders>
          </w:tcPr>
          <w:p w14:paraId="1830037E" w14:textId="40AAB55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2,219</w:t>
            </w:r>
          </w:p>
        </w:tc>
      </w:tr>
      <w:tr w:rsidR="00CC6C20" w14:paraId="008EDB96" w14:textId="77777777" w:rsidTr="00A83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532F3E11" w14:textId="11C3EBB1" w:rsidR="00CC6C20" w:rsidRPr="006B0448" w:rsidRDefault="00CC6C20" w:rsidP="00CC6C20">
            <w:pPr>
              <w:pStyle w:val="TableLeftText"/>
            </w:pPr>
            <w:r w:rsidRPr="0083143F">
              <w:t>Showerhead</w:t>
            </w:r>
          </w:p>
        </w:tc>
        <w:tc>
          <w:tcPr>
            <w:tcW w:w="770" w:type="pct"/>
            <w:tcBorders>
              <w:top w:val="none" w:sz="0" w:space="0" w:color="auto"/>
              <w:left w:val="none" w:sz="0" w:space="0" w:color="auto"/>
              <w:bottom w:val="none" w:sz="0" w:space="0" w:color="auto"/>
              <w:right w:val="none" w:sz="0" w:space="0" w:color="auto"/>
            </w:tcBorders>
          </w:tcPr>
          <w:p w14:paraId="566CF754" w14:textId="38B40AA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332</w:t>
            </w:r>
          </w:p>
        </w:tc>
        <w:tc>
          <w:tcPr>
            <w:tcW w:w="771" w:type="pct"/>
            <w:tcBorders>
              <w:top w:val="none" w:sz="0" w:space="0" w:color="auto"/>
              <w:left w:val="none" w:sz="0" w:space="0" w:color="auto"/>
              <w:bottom w:val="none" w:sz="0" w:space="0" w:color="auto"/>
              <w:right w:val="none" w:sz="0" w:space="0" w:color="auto"/>
            </w:tcBorders>
          </w:tcPr>
          <w:p w14:paraId="2D593399" w14:textId="648BAAA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129%</w:t>
            </w:r>
          </w:p>
        </w:tc>
        <w:tc>
          <w:tcPr>
            <w:tcW w:w="771" w:type="pct"/>
            <w:tcBorders>
              <w:top w:val="none" w:sz="0" w:space="0" w:color="auto"/>
              <w:left w:val="none" w:sz="0" w:space="0" w:color="auto"/>
              <w:bottom w:val="none" w:sz="0" w:space="0" w:color="auto"/>
              <w:right w:val="none" w:sz="0" w:space="0" w:color="auto"/>
            </w:tcBorders>
          </w:tcPr>
          <w:p w14:paraId="521D4581" w14:textId="02FB4E72"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429</w:t>
            </w:r>
          </w:p>
        </w:tc>
        <w:tc>
          <w:tcPr>
            <w:tcW w:w="771" w:type="pct"/>
            <w:tcBorders>
              <w:top w:val="none" w:sz="0" w:space="0" w:color="auto"/>
              <w:left w:val="none" w:sz="0" w:space="0" w:color="auto"/>
              <w:bottom w:val="none" w:sz="0" w:space="0" w:color="auto"/>
              <w:right w:val="none" w:sz="0" w:space="0" w:color="auto"/>
            </w:tcBorders>
          </w:tcPr>
          <w:p w14:paraId="4800464C" w14:textId="6FC842D5"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4D95A2AE" w14:textId="7D1BFB9A"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343</w:t>
            </w:r>
          </w:p>
        </w:tc>
      </w:tr>
      <w:tr w:rsidR="00CC6C20" w14:paraId="39698826" w14:textId="77777777" w:rsidTr="00A83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038AABF7" w14:textId="78956FC2" w:rsidR="00CC6C20" w:rsidRPr="006B0448" w:rsidRDefault="00CC6C20" w:rsidP="00CC6C20">
            <w:pPr>
              <w:pStyle w:val="TableLeftText"/>
            </w:pPr>
            <w:r w:rsidRPr="0083143F">
              <w:t>Faucet Aerator</w:t>
            </w:r>
          </w:p>
        </w:tc>
        <w:tc>
          <w:tcPr>
            <w:tcW w:w="770" w:type="pct"/>
            <w:tcBorders>
              <w:top w:val="none" w:sz="0" w:space="0" w:color="auto"/>
              <w:left w:val="none" w:sz="0" w:space="0" w:color="auto"/>
              <w:bottom w:val="none" w:sz="0" w:space="0" w:color="auto"/>
              <w:right w:val="none" w:sz="0" w:space="0" w:color="auto"/>
            </w:tcBorders>
          </w:tcPr>
          <w:p w14:paraId="79F3C51F" w14:textId="0829442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171</w:t>
            </w:r>
          </w:p>
        </w:tc>
        <w:tc>
          <w:tcPr>
            <w:tcW w:w="771" w:type="pct"/>
            <w:tcBorders>
              <w:top w:val="none" w:sz="0" w:space="0" w:color="auto"/>
              <w:left w:val="none" w:sz="0" w:space="0" w:color="auto"/>
              <w:bottom w:val="none" w:sz="0" w:space="0" w:color="auto"/>
              <w:right w:val="none" w:sz="0" w:space="0" w:color="auto"/>
            </w:tcBorders>
          </w:tcPr>
          <w:p w14:paraId="17DE29E9" w14:textId="30B8D5AE"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134%</w:t>
            </w:r>
          </w:p>
        </w:tc>
        <w:tc>
          <w:tcPr>
            <w:tcW w:w="771" w:type="pct"/>
            <w:tcBorders>
              <w:top w:val="none" w:sz="0" w:space="0" w:color="auto"/>
              <w:left w:val="none" w:sz="0" w:space="0" w:color="auto"/>
              <w:bottom w:val="none" w:sz="0" w:space="0" w:color="auto"/>
              <w:right w:val="none" w:sz="0" w:space="0" w:color="auto"/>
            </w:tcBorders>
          </w:tcPr>
          <w:p w14:paraId="40FA9C99" w14:textId="5ECA1106"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228</w:t>
            </w:r>
          </w:p>
        </w:tc>
        <w:tc>
          <w:tcPr>
            <w:tcW w:w="771" w:type="pct"/>
            <w:tcBorders>
              <w:top w:val="none" w:sz="0" w:space="0" w:color="auto"/>
              <w:left w:val="none" w:sz="0" w:space="0" w:color="auto"/>
              <w:bottom w:val="none" w:sz="0" w:space="0" w:color="auto"/>
              <w:right w:val="none" w:sz="0" w:space="0" w:color="auto"/>
            </w:tcBorders>
          </w:tcPr>
          <w:p w14:paraId="695661F6" w14:textId="4847165F"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31F9060A" w14:textId="1C86066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183</w:t>
            </w:r>
          </w:p>
        </w:tc>
      </w:tr>
      <w:tr w:rsidR="00CC6C20" w14:paraId="6173B5A3" w14:textId="77777777" w:rsidTr="00A83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098DD78" w14:textId="080761EF" w:rsidR="00CC6C20" w:rsidRPr="006B0448" w:rsidRDefault="00CC6C20" w:rsidP="00CC6C20">
            <w:pPr>
              <w:pStyle w:val="TableLeftText"/>
            </w:pPr>
            <w:r w:rsidRPr="0083143F">
              <w:t>Weatherstripping</w:t>
            </w:r>
          </w:p>
        </w:tc>
        <w:tc>
          <w:tcPr>
            <w:tcW w:w="770" w:type="pct"/>
            <w:tcBorders>
              <w:top w:val="none" w:sz="0" w:space="0" w:color="auto"/>
              <w:left w:val="none" w:sz="0" w:space="0" w:color="auto"/>
              <w:bottom w:val="none" w:sz="0" w:space="0" w:color="auto"/>
              <w:right w:val="none" w:sz="0" w:space="0" w:color="auto"/>
            </w:tcBorders>
          </w:tcPr>
          <w:p w14:paraId="2374F8E5" w14:textId="4DEC61D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139</w:t>
            </w:r>
          </w:p>
        </w:tc>
        <w:tc>
          <w:tcPr>
            <w:tcW w:w="771" w:type="pct"/>
            <w:tcBorders>
              <w:top w:val="none" w:sz="0" w:space="0" w:color="auto"/>
              <w:left w:val="none" w:sz="0" w:space="0" w:color="auto"/>
              <w:bottom w:val="none" w:sz="0" w:space="0" w:color="auto"/>
              <w:right w:val="none" w:sz="0" w:space="0" w:color="auto"/>
            </w:tcBorders>
          </w:tcPr>
          <w:p w14:paraId="597D3AC9" w14:textId="28D5EBB6"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126%</w:t>
            </w:r>
          </w:p>
        </w:tc>
        <w:tc>
          <w:tcPr>
            <w:tcW w:w="771" w:type="pct"/>
            <w:tcBorders>
              <w:top w:val="none" w:sz="0" w:space="0" w:color="auto"/>
              <w:left w:val="none" w:sz="0" w:space="0" w:color="auto"/>
              <w:bottom w:val="none" w:sz="0" w:space="0" w:color="auto"/>
              <w:right w:val="none" w:sz="0" w:space="0" w:color="auto"/>
            </w:tcBorders>
          </w:tcPr>
          <w:p w14:paraId="344529CE" w14:textId="3BF0F26F"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175</w:t>
            </w:r>
          </w:p>
        </w:tc>
        <w:tc>
          <w:tcPr>
            <w:tcW w:w="771" w:type="pct"/>
            <w:tcBorders>
              <w:top w:val="none" w:sz="0" w:space="0" w:color="auto"/>
              <w:left w:val="none" w:sz="0" w:space="0" w:color="auto"/>
              <w:bottom w:val="none" w:sz="0" w:space="0" w:color="auto"/>
              <w:right w:val="none" w:sz="0" w:space="0" w:color="auto"/>
            </w:tcBorders>
          </w:tcPr>
          <w:p w14:paraId="5C61962E" w14:textId="569A545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26CB5474" w14:textId="05DDA7B8"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140</w:t>
            </w:r>
          </w:p>
        </w:tc>
      </w:tr>
      <w:tr w:rsidR="00CC6C20" w14:paraId="5152CB03" w14:textId="77777777" w:rsidTr="00A83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F0C23B4" w14:textId="4B6628FA" w:rsidR="00CC6C20" w:rsidRPr="006B0448" w:rsidRDefault="00CC6C20" w:rsidP="00CC6C20">
            <w:pPr>
              <w:pStyle w:val="TableLeftText"/>
            </w:pPr>
            <w:r w:rsidRPr="0083143F">
              <w:t>Wall Plate Gasket</w:t>
            </w:r>
          </w:p>
        </w:tc>
        <w:tc>
          <w:tcPr>
            <w:tcW w:w="770" w:type="pct"/>
            <w:tcBorders>
              <w:top w:val="none" w:sz="0" w:space="0" w:color="auto"/>
              <w:left w:val="none" w:sz="0" w:space="0" w:color="auto"/>
              <w:bottom w:val="none" w:sz="0" w:space="0" w:color="auto"/>
              <w:right w:val="none" w:sz="0" w:space="0" w:color="auto"/>
            </w:tcBorders>
          </w:tcPr>
          <w:p w14:paraId="7FC28308" w14:textId="6D71C163"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33</w:t>
            </w:r>
          </w:p>
        </w:tc>
        <w:tc>
          <w:tcPr>
            <w:tcW w:w="771" w:type="pct"/>
            <w:tcBorders>
              <w:top w:val="none" w:sz="0" w:space="0" w:color="auto"/>
              <w:left w:val="none" w:sz="0" w:space="0" w:color="auto"/>
              <w:bottom w:val="none" w:sz="0" w:space="0" w:color="auto"/>
              <w:right w:val="none" w:sz="0" w:space="0" w:color="auto"/>
            </w:tcBorders>
          </w:tcPr>
          <w:p w14:paraId="6429D785" w14:textId="7EC18A5D"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125%</w:t>
            </w:r>
          </w:p>
        </w:tc>
        <w:tc>
          <w:tcPr>
            <w:tcW w:w="771" w:type="pct"/>
            <w:tcBorders>
              <w:top w:val="none" w:sz="0" w:space="0" w:color="auto"/>
              <w:left w:val="none" w:sz="0" w:space="0" w:color="auto"/>
              <w:bottom w:val="none" w:sz="0" w:space="0" w:color="auto"/>
              <w:right w:val="none" w:sz="0" w:space="0" w:color="auto"/>
            </w:tcBorders>
          </w:tcPr>
          <w:p w14:paraId="343DEED8" w14:textId="5346FD7B"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42</w:t>
            </w:r>
          </w:p>
        </w:tc>
        <w:tc>
          <w:tcPr>
            <w:tcW w:w="771" w:type="pct"/>
            <w:tcBorders>
              <w:top w:val="none" w:sz="0" w:space="0" w:color="auto"/>
              <w:left w:val="none" w:sz="0" w:space="0" w:color="auto"/>
              <w:bottom w:val="none" w:sz="0" w:space="0" w:color="auto"/>
              <w:right w:val="none" w:sz="0" w:space="0" w:color="auto"/>
            </w:tcBorders>
          </w:tcPr>
          <w:p w14:paraId="4700B307" w14:textId="28BC52F7"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00E0F63A" w14:textId="1388D3D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33</w:t>
            </w:r>
          </w:p>
        </w:tc>
      </w:tr>
      <w:tr w:rsidR="00CC6C20" w14:paraId="0BFA530A" w14:textId="77777777" w:rsidTr="00A83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704317EA" w14:textId="5D59FEC7" w:rsidR="00CC6C20" w:rsidRPr="006B0448" w:rsidRDefault="00CC6C20" w:rsidP="00CC6C20">
            <w:pPr>
              <w:pStyle w:val="TableLeftText"/>
            </w:pPr>
            <w:r w:rsidRPr="0083143F">
              <w:t>Gas Tankless Water Heater</w:t>
            </w:r>
          </w:p>
        </w:tc>
        <w:tc>
          <w:tcPr>
            <w:tcW w:w="770" w:type="pct"/>
            <w:tcBorders>
              <w:top w:val="none" w:sz="0" w:space="0" w:color="auto"/>
              <w:left w:val="none" w:sz="0" w:space="0" w:color="auto"/>
              <w:bottom w:val="none" w:sz="0" w:space="0" w:color="auto"/>
              <w:right w:val="none" w:sz="0" w:space="0" w:color="auto"/>
            </w:tcBorders>
          </w:tcPr>
          <w:p w14:paraId="58F971E7" w14:textId="0F2EB52C"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4,888</w:t>
            </w:r>
          </w:p>
        </w:tc>
        <w:tc>
          <w:tcPr>
            <w:tcW w:w="771" w:type="pct"/>
            <w:tcBorders>
              <w:top w:val="none" w:sz="0" w:space="0" w:color="auto"/>
              <w:left w:val="none" w:sz="0" w:space="0" w:color="auto"/>
              <w:bottom w:val="none" w:sz="0" w:space="0" w:color="auto"/>
              <w:right w:val="none" w:sz="0" w:space="0" w:color="auto"/>
            </w:tcBorders>
          </w:tcPr>
          <w:p w14:paraId="74939B88" w14:textId="43FF74F7"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100%</w:t>
            </w:r>
          </w:p>
        </w:tc>
        <w:tc>
          <w:tcPr>
            <w:tcW w:w="771" w:type="pct"/>
            <w:tcBorders>
              <w:top w:val="none" w:sz="0" w:space="0" w:color="auto"/>
              <w:left w:val="none" w:sz="0" w:space="0" w:color="auto"/>
              <w:bottom w:val="none" w:sz="0" w:space="0" w:color="auto"/>
              <w:right w:val="none" w:sz="0" w:space="0" w:color="auto"/>
            </w:tcBorders>
          </w:tcPr>
          <w:p w14:paraId="5DC2B0D5" w14:textId="6BF087F3"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4,888</w:t>
            </w:r>
          </w:p>
        </w:tc>
        <w:tc>
          <w:tcPr>
            <w:tcW w:w="771" w:type="pct"/>
            <w:tcBorders>
              <w:top w:val="none" w:sz="0" w:space="0" w:color="auto"/>
              <w:left w:val="none" w:sz="0" w:space="0" w:color="auto"/>
              <w:bottom w:val="none" w:sz="0" w:space="0" w:color="auto"/>
              <w:right w:val="none" w:sz="0" w:space="0" w:color="auto"/>
            </w:tcBorders>
          </w:tcPr>
          <w:p w14:paraId="1106C21C" w14:textId="5BB31FB1"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4B5160C5" w14:textId="30E9B972" w:rsidR="00CC6C20" w:rsidRPr="00D31C58" w:rsidRDefault="00CC6C20" w:rsidP="00CC6C20">
            <w:pPr>
              <w:pStyle w:val="TableRightText"/>
              <w:cnfStyle w:val="000000010000" w:firstRow="0" w:lastRow="0" w:firstColumn="0" w:lastColumn="0" w:oddVBand="0" w:evenVBand="0" w:oddHBand="0" w:evenHBand="1" w:firstRowFirstColumn="0" w:firstRowLastColumn="0" w:lastRowFirstColumn="0" w:lastRowLastColumn="0"/>
            </w:pPr>
            <w:r w:rsidRPr="0083143F">
              <w:t>3,910</w:t>
            </w:r>
          </w:p>
        </w:tc>
      </w:tr>
      <w:tr w:rsidR="00CC6C20" w14:paraId="3D1372CA" w14:textId="77777777" w:rsidTr="00A836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1D506892" w14:textId="633CD224" w:rsidR="00CC6C20" w:rsidRPr="006B0448" w:rsidRDefault="00CC6C20" w:rsidP="00CC6C20">
            <w:pPr>
              <w:pStyle w:val="TableLeftText"/>
            </w:pPr>
            <w:r w:rsidRPr="0083143F">
              <w:t>Gas Water Heater</w:t>
            </w:r>
          </w:p>
        </w:tc>
        <w:tc>
          <w:tcPr>
            <w:tcW w:w="770" w:type="pct"/>
            <w:tcBorders>
              <w:top w:val="none" w:sz="0" w:space="0" w:color="auto"/>
              <w:left w:val="none" w:sz="0" w:space="0" w:color="auto"/>
              <w:bottom w:val="none" w:sz="0" w:space="0" w:color="auto"/>
              <w:right w:val="none" w:sz="0" w:space="0" w:color="auto"/>
            </w:tcBorders>
          </w:tcPr>
          <w:p w14:paraId="30C87CE3" w14:textId="25B87214"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338</w:t>
            </w:r>
          </w:p>
        </w:tc>
        <w:tc>
          <w:tcPr>
            <w:tcW w:w="771" w:type="pct"/>
            <w:tcBorders>
              <w:top w:val="none" w:sz="0" w:space="0" w:color="auto"/>
              <w:left w:val="none" w:sz="0" w:space="0" w:color="auto"/>
              <w:bottom w:val="none" w:sz="0" w:space="0" w:color="auto"/>
              <w:right w:val="none" w:sz="0" w:space="0" w:color="auto"/>
            </w:tcBorders>
          </w:tcPr>
          <w:p w14:paraId="166BCDC2" w14:textId="2123FE92"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95%</w:t>
            </w:r>
          </w:p>
        </w:tc>
        <w:tc>
          <w:tcPr>
            <w:tcW w:w="771" w:type="pct"/>
            <w:tcBorders>
              <w:top w:val="none" w:sz="0" w:space="0" w:color="auto"/>
              <w:left w:val="none" w:sz="0" w:space="0" w:color="auto"/>
              <w:bottom w:val="none" w:sz="0" w:space="0" w:color="auto"/>
              <w:right w:val="none" w:sz="0" w:space="0" w:color="auto"/>
            </w:tcBorders>
          </w:tcPr>
          <w:p w14:paraId="40C15548" w14:textId="348D3350"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321</w:t>
            </w:r>
          </w:p>
        </w:tc>
        <w:tc>
          <w:tcPr>
            <w:tcW w:w="771" w:type="pct"/>
            <w:tcBorders>
              <w:top w:val="none" w:sz="0" w:space="0" w:color="auto"/>
              <w:left w:val="none" w:sz="0" w:space="0" w:color="auto"/>
              <w:bottom w:val="none" w:sz="0" w:space="0" w:color="auto"/>
              <w:right w:val="none" w:sz="0" w:space="0" w:color="auto"/>
            </w:tcBorders>
          </w:tcPr>
          <w:p w14:paraId="53F181C6" w14:textId="3052460A"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0.800</w:t>
            </w:r>
          </w:p>
        </w:tc>
        <w:tc>
          <w:tcPr>
            <w:tcW w:w="769" w:type="pct"/>
            <w:tcBorders>
              <w:top w:val="none" w:sz="0" w:space="0" w:color="auto"/>
              <w:left w:val="none" w:sz="0" w:space="0" w:color="auto"/>
              <w:bottom w:val="none" w:sz="0" w:space="0" w:color="auto"/>
              <w:right w:val="none" w:sz="0" w:space="0" w:color="auto"/>
            </w:tcBorders>
          </w:tcPr>
          <w:p w14:paraId="730C61DE" w14:textId="79BDF405" w:rsidR="00CC6C20" w:rsidRPr="00D31C58" w:rsidRDefault="00CC6C20" w:rsidP="00CC6C20">
            <w:pPr>
              <w:pStyle w:val="TableRightText"/>
              <w:cnfStyle w:val="000000100000" w:firstRow="0" w:lastRow="0" w:firstColumn="0" w:lastColumn="0" w:oddVBand="0" w:evenVBand="0" w:oddHBand="1" w:evenHBand="0" w:firstRowFirstColumn="0" w:firstRowLastColumn="0" w:lastRowFirstColumn="0" w:lastRowLastColumn="0"/>
            </w:pPr>
            <w:r w:rsidRPr="0083143F">
              <w:t>256</w:t>
            </w:r>
          </w:p>
        </w:tc>
      </w:tr>
      <w:tr w:rsidR="00CC6C20" w14:paraId="3F76D50E" w14:textId="77777777" w:rsidTr="00A8364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48" w:type="pct"/>
            <w:tcBorders>
              <w:top w:val="none" w:sz="0" w:space="0" w:color="auto"/>
              <w:left w:val="none" w:sz="0" w:space="0" w:color="auto"/>
              <w:bottom w:val="none" w:sz="0" w:space="0" w:color="auto"/>
              <w:right w:val="none" w:sz="0" w:space="0" w:color="auto"/>
            </w:tcBorders>
          </w:tcPr>
          <w:p w14:paraId="2E279403" w14:textId="59DD59AA" w:rsidR="00CC6C20" w:rsidRPr="006B0448" w:rsidRDefault="00CC6C20" w:rsidP="00CC6C20">
            <w:pPr>
              <w:pStyle w:val="TableTextLeftMedium"/>
            </w:pPr>
            <w:r w:rsidRPr="0083143F">
              <w:t>Total</w:t>
            </w:r>
          </w:p>
        </w:tc>
        <w:tc>
          <w:tcPr>
            <w:tcW w:w="770" w:type="pct"/>
            <w:tcBorders>
              <w:top w:val="none" w:sz="0" w:space="0" w:color="auto"/>
              <w:left w:val="none" w:sz="0" w:space="0" w:color="auto"/>
              <w:bottom w:val="none" w:sz="0" w:space="0" w:color="auto"/>
              <w:right w:val="none" w:sz="0" w:space="0" w:color="auto"/>
            </w:tcBorders>
          </w:tcPr>
          <w:p w14:paraId="3F660EC2" w14:textId="0A88543F" w:rsidR="00CC6C20" w:rsidRPr="00D31C58" w:rsidRDefault="00CC6C20" w:rsidP="00CC6C20">
            <w:pPr>
              <w:pStyle w:val="TableTextLeftMedium"/>
              <w:jc w:val="right"/>
              <w:cnfStyle w:val="000000010000" w:firstRow="0" w:lastRow="0" w:firstColumn="0" w:lastColumn="0" w:oddVBand="0" w:evenVBand="0" w:oddHBand="0" w:evenHBand="1" w:firstRowFirstColumn="0" w:firstRowLastColumn="0" w:lastRowFirstColumn="0" w:lastRowLastColumn="0"/>
            </w:pPr>
            <w:r w:rsidRPr="0083143F">
              <w:t>1,068,064</w:t>
            </w:r>
          </w:p>
        </w:tc>
        <w:tc>
          <w:tcPr>
            <w:tcW w:w="771" w:type="pct"/>
            <w:tcBorders>
              <w:top w:val="none" w:sz="0" w:space="0" w:color="auto"/>
              <w:left w:val="none" w:sz="0" w:space="0" w:color="auto"/>
              <w:bottom w:val="none" w:sz="0" w:space="0" w:color="auto"/>
              <w:right w:val="none" w:sz="0" w:space="0" w:color="auto"/>
            </w:tcBorders>
          </w:tcPr>
          <w:p w14:paraId="4950EFE2" w14:textId="53AE1C65" w:rsidR="00CC6C20" w:rsidRPr="00D31C58" w:rsidRDefault="00CC6C20" w:rsidP="00CC6C20">
            <w:pPr>
              <w:pStyle w:val="TableTextLeftMedium"/>
              <w:jc w:val="right"/>
              <w:cnfStyle w:val="000000010000" w:firstRow="0" w:lastRow="0" w:firstColumn="0" w:lastColumn="0" w:oddVBand="0" w:evenVBand="0" w:oddHBand="0" w:evenHBand="1" w:firstRowFirstColumn="0" w:firstRowLastColumn="0" w:lastRowFirstColumn="0" w:lastRowLastColumn="0"/>
            </w:pPr>
            <w:r w:rsidRPr="0083143F">
              <w:t>100%</w:t>
            </w:r>
          </w:p>
        </w:tc>
        <w:tc>
          <w:tcPr>
            <w:tcW w:w="771" w:type="pct"/>
            <w:tcBorders>
              <w:top w:val="none" w:sz="0" w:space="0" w:color="auto"/>
              <w:left w:val="none" w:sz="0" w:space="0" w:color="auto"/>
              <w:bottom w:val="none" w:sz="0" w:space="0" w:color="auto"/>
              <w:right w:val="none" w:sz="0" w:space="0" w:color="auto"/>
            </w:tcBorders>
          </w:tcPr>
          <w:p w14:paraId="410F8EE9" w14:textId="3EDFD1E5" w:rsidR="00CC6C20" w:rsidRPr="00D31C58" w:rsidRDefault="00CC6C20" w:rsidP="00CC6C20">
            <w:pPr>
              <w:pStyle w:val="TableTextLeftMedium"/>
              <w:jc w:val="right"/>
              <w:cnfStyle w:val="000000010000" w:firstRow="0" w:lastRow="0" w:firstColumn="0" w:lastColumn="0" w:oddVBand="0" w:evenVBand="0" w:oddHBand="0" w:evenHBand="1" w:firstRowFirstColumn="0" w:firstRowLastColumn="0" w:lastRowFirstColumn="0" w:lastRowLastColumn="0"/>
            </w:pPr>
            <w:r w:rsidRPr="0083143F">
              <w:t>1,066,142</w:t>
            </w:r>
          </w:p>
        </w:tc>
        <w:tc>
          <w:tcPr>
            <w:tcW w:w="771" w:type="pct"/>
            <w:tcBorders>
              <w:top w:val="none" w:sz="0" w:space="0" w:color="auto"/>
              <w:left w:val="none" w:sz="0" w:space="0" w:color="auto"/>
              <w:bottom w:val="none" w:sz="0" w:space="0" w:color="auto"/>
              <w:right w:val="none" w:sz="0" w:space="0" w:color="auto"/>
            </w:tcBorders>
          </w:tcPr>
          <w:p w14:paraId="0CEA6A5F" w14:textId="07AE84A8" w:rsidR="00CC6C20" w:rsidRPr="00D31C58" w:rsidRDefault="00CC6C20" w:rsidP="00CC6C20">
            <w:pPr>
              <w:pStyle w:val="TableTextLeftMedium"/>
              <w:jc w:val="right"/>
              <w:cnfStyle w:val="000000010000" w:firstRow="0" w:lastRow="0" w:firstColumn="0" w:lastColumn="0" w:oddVBand="0" w:evenVBand="0" w:oddHBand="0" w:evenHBand="1" w:firstRowFirstColumn="0" w:firstRowLastColumn="0" w:lastRowFirstColumn="0" w:lastRowLastColumn="0"/>
            </w:pPr>
            <w:r w:rsidRPr="0083143F">
              <w:t>0.891</w:t>
            </w:r>
          </w:p>
        </w:tc>
        <w:tc>
          <w:tcPr>
            <w:tcW w:w="769" w:type="pct"/>
            <w:tcBorders>
              <w:top w:val="none" w:sz="0" w:space="0" w:color="auto"/>
              <w:left w:val="none" w:sz="0" w:space="0" w:color="auto"/>
              <w:bottom w:val="none" w:sz="0" w:space="0" w:color="auto"/>
              <w:right w:val="none" w:sz="0" w:space="0" w:color="auto"/>
            </w:tcBorders>
          </w:tcPr>
          <w:p w14:paraId="17FF7D4E" w14:textId="7345E944" w:rsidR="00CC6C20" w:rsidRPr="00D31C58" w:rsidRDefault="00CC6C20" w:rsidP="00CC6C20">
            <w:pPr>
              <w:pStyle w:val="TableTextLeftMedium"/>
              <w:jc w:val="right"/>
              <w:cnfStyle w:val="000000010000" w:firstRow="0" w:lastRow="0" w:firstColumn="0" w:lastColumn="0" w:oddVBand="0" w:evenVBand="0" w:oddHBand="0" w:evenHBand="1" w:firstRowFirstColumn="0" w:firstRowLastColumn="0" w:lastRowFirstColumn="0" w:lastRowLastColumn="0"/>
            </w:pPr>
            <w:r w:rsidRPr="0083143F">
              <w:t>949,852</w:t>
            </w:r>
          </w:p>
        </w:tc>
      </w:tr>
    </w:tbl>
    <w:p w14:paraId="79669E22" w14:textId="5B470E80" w:rsidR="00CC6C20" w:rsidRDefault="00CC6C20" w:rsidP="00CC6C20">
      <w:pPr>
        <w:pStyle w:val="Heading5"/>
      </w:pPr>
      <w:r>
        <w:t>Summary of Discrepancies</w:t>
      </w:r>
    </w:p>
    <w:p w14:paraId="189E7692" w14:textId="63055230" w:rsidR="00055198" w:rsidRDefault="00055198" w:rsidP="00055198">
      <w:pPr>
        <w:spacing w:before="100" w:beforeAutospacing="1"/>
      </w:pPr>
      <w:r w:rsidRPr="00C424C5">
        <w:t xml:space="preserve">We discuss major discrepancies between ex ante claims and the verified analysis below. While the analysis identified and characterized all discrepancies, we only report </w:t>
      </w:r>
      <w:r>
        <w:t>those</w:t>
      </w:r>
      <w:r w:rsidRPr="00C424C5">
        <w:t xml:space="preserve"> with significant impacts on </w:t>
      </w:r>
      <w:r w:rsidR="00FC36A6">
        <w:t>Initiative</w:t>
      </w:r>
      <w:r w:rsidRPr="00C424C5">
        <w:t xml:space="preserve"> savings</w:t>
      </w:r>
      <w:r>
        <w:t xml:space="preserve"> or</w:t>
      </w:r>
      <w:r w:rsidR="00915EA5">
        <w:t xml:space="preserve"> measures with</w:t>
      </w:r>
      <w:r>
        <w:t xml:space="preserve"> particularly high or low realization rates</w:t>
      </w:r>
      <w:r w:rsidRPr="00C424C5">
        <w:t>.</w:t>
      </w:r>
      <w:r w:rsidRPr="00A061DA">
        <w:t xml:space="preserve"> </w:t>
      </w:r>
    </w:p>
    <w:p w14:paraId="1BBC0EBA" w14:textId="782887FE" w:rsidR="00CC6C20" w:rsidRDefault="00CC6C20" w:rsidP="00CC6C20">
      <w:pPr>
        <w:pStyle w:val="ListBullet"/>
      </w:pPr>
      <w:r>
        <w:t xml:space="preserve">LED Fixtures (9% of ex ante energy savings and 40% of demand savings): The gross realization rate for LED </w:t>
      </w:r>
      <w:r w:rsidR="00CB1473">
        <w:t>F</w:t>
      </w:r>
      <w:r>
        <w:t>ixtures is 96% for kWh and 15% for kW.</w:t>
      </w:r>
    </w:p>
    <w:p w14:paraId="188DB809" w14:textId="6DB566B0" w:rsidR="00CC6C20" w:rsidRDefault="00CC6C20" w:rsidP="001F12C9">
      <w:pPr>
        <w:pStyle w:val="ListBullet2"/>
      </w:pPr>
      <w:r>
        <w:t xml:space="preserve">For &lt;1% of measures (n=46), the evaluation team </w:t>
      </w:r>
      <w:r w:rsidRPr="0029261C">
        <w:t xml:space="preserve">assigned </w:t>
      </w:r>
      <w:r>
        <w:t xml:space="preserve">demand savings based on parameters recommended by the </w:t>
      </w:r>
      <w:r w:rsidRPr="00713551">
        <w:t>IL-TRM V12.0</w:t>
      </w:r>
      <w:r w:rsidRPr="0029261C">
        <w:t xml:space="preserve">, whereas the implementation team </w:t>
      </w:r>
      <w:r>
        <w:t>assigned</w:t>
      </w:r>
      <w:r w:rsidRPr="0029261C">
        <w:t xml:space="preserve"> </w:t>
      </w:r>
      <w:r>
        <w:t>demand savings equivalent to claimed energy savings</w:t>
      </w:r>
      <w:r w:rsidRPr="0029261C">
        <w:t xml:space="preserve">, resulting in </w:t>
      </w:r>
      <w:r>
        <w:t>lower</w:t>
      </w:r>
      <w:r w:rsidRPr="0029261C">
        <w:t xml:space="preserve"> verified </w:t>
      </w:r>
      <w:r>
        <w:t>demand</w:t>
      </w:r>
      <w:r w:rsidRPr="0029261C">
        <w:t xml:space="preserve"> savings</w:t>
      </w:r>
      <w:r>
        <w:t>.</w:t>
      </w:r>
      <w:r w:rsidR="004A5A5A" w:rsidRPr="004A5A5A">
        <w:t xml:space="preserve"> </w:t>
      </w:r>
      <w:r w:rsidR="004A5A5A">
        <w:t>D</w:t>
      </w:r>
      <w:r w:rsidR="004A5A5A" w:rsidRPr="004A5A5A">
        <w:t xml:space="preserve">espite affecting </w:t>
      </w:r>
      <w:r w:rsidR="004A5A5A">
        <w:t xml:space="preserve">such </w:t>
      </w:r>
      <w:r w:rsidR="004A5A5A" w:rsidRPr="004A5A5A">
        <w:t xml:space="preserve">a small number of measures, the </w:t>
      </w:r>
      <w:r w:rsidR="004A5A5A">
        <w:t>misrepresented</w:t>
      </w:r>
      <w:r w:rsidR="004A5A5A" w:rsidRPr="004A5A5A">
        <w:t xml:space="preserve"> ex ante values </w:t>
      </w:r>
      <w:r w:rsidR="004A5A5A">
        <w:t>were</w:t>
      </w:r>
      <w:r w:rsidR="004A5A5A" w:rsidRPr="004A5A5A">
        <w:t xml:space="preserve"> </w:t>
      </w:r>
      <w:r w:rsidR="004A5A5A">
        <w:t>several thousand times</w:t>
      </w:r>
      <w:r w:rsidR="004A5A5A" w:rsidRPr="004A5A5A">
        <w:t xml:space="preserve"> larger than verified demand savings for these 46 measures</w:t>
      </w:r>
      <w:r w:rsidR="001F12C9">
        <w:t xml:space="preserve">, leading to a very large discrepancy in total demand savings. While this error had a very large </w:t>
      </w:r>
      <w:r w:rsidR="001F12C9" w:rsidRPr="001F12C9">
        <w:t xml:space="preserve">influence on the overall RR, it </w:t>
      </w:r>
      <w:r w:rsidR="001F12C9">
        <w:t>appears</w:t>
      </w:r>
      <w:r w:rsidR="001F12C9" w:rsidRPr="001F12C9">
        <w:t xml:space="preserve"> to be a very isolated data entry error</w:t>
      </w:r>
      <w:r w:rsidR="001F12C9">
        <w:t xml:space="preserve"> that should not pose future concern.</w:t>
      </w:r>
    </w:p>
    <w:p w14:paraId="0FD9E92B" w14:textId="0DD66356" w:rsidR="00CC6C20" w:rsidRDefault="00CC6C20" w:rsidP="00CC6C20">
      <w:pPr>
        <w:pStyle w:val="ListBullet"/>
        <w:ind w:left="450"/>
      </w:pPr>
      <w:r>
        <w:t xml:space="preserve">Air Purifiers </w:t>
      </w:r>
      <w:r w:rsidRPr="00C66B3D">
        <w:t>(</w:t>
      </w:r>
      <w:r>
        <w:t>7</w:t>
      </w:r>
      <w:r w:rsidRPr="00C66B3D">
        <w:t>% of ex ante energy savings</w:t>
      </w:r>
      <w:r>
        <w:t xml:space="preserve"> and</w:t>
      </w:r>
      <w:r w:rsidRPr="00C66B3D">
        <w:t xml:space="preserve"> </w:t>
      </w:r>
      <w:r>
        <w:t>4</w:t>
      </w:r>
      <w:r w:rsidRPr="00C66B3D">
        <w:t xml:space="preserve">% of demand savings): The gross realization rate for </w:t>
      </w:r>
      <w:r w:rsidR="00CB1473">
        <w:t>A</w:t>
      </w:r>
      <w:r>
        <w:t xml:space="preserve">ir </w:t>
      </w:r>
      <w:r w:rsidR="00CB1473">
        <w:t>P</w:t>
      </w:r>
      <w:r>
        <w:t xml:space="preserve">urifiers </w:t>
      </w:r>
      <w:r w:rsidRPr="00C66B3D">
        <w:t xml:space="preserve">is </w:t>
      </w:r>
      <w:r>
        <w:t>72</w:t>
      </w:r>
      <w:r w:rsidRPr="00C66B3D">
        <w:t>% for kWh</w:t>
      </w:r>
      <w:r>
        <w:t xml:space="preserve"> and </w:t>
      </w:r>
      <w:r w:rsidRPr="00C66B3D">
        <w:t>kW.</w:t>
      </w:r>
    </w:p>
    <w:p w14:paraId="35D2DD6E" w14:textId="77777777" w:rsidR="00CC6C20" w:rsidRDefault="00CC6C20" w:rsidP="00CC6C20">
      <w:pPr>
        <w:pStyle w:val="ListBullet2"/>
      </w:pPr>
      <w:r>
        <w:t>For 100% of measures (n=21,784), the evaluation team</w:t>
      </w:r>
      <w:r w:rsidRPr="00A7312A">
        <w:t xml:space="preserve"> </w:t>
      </w:r>
      <w:r w:rsidRPr="000E7904">
        <w:t xml:space="preserve">applied IL-TRM V12.0-recommended </w:t>
      </w:r>
      <w:r>
        <w:t xml:space="preserve">baseline and energy-efficient usage </w:t>
      </w:r>
      <w:r w:rsidRPr="000E7904">
        <w:t xml:space="preserve">assumptions based on </w:t>
      </w:r>
      <w:r>
        <w:t xml:space="preserve">product-specific </w:t>
      </w:r>
      <w:r w:rsidRPr="000E7904">
        <w:t>Clear Air Delivery Rate</w:t>
      </w:r>
      <w:r>
        <w:t>s</w:t>
      </w:r>
      <w:r w:rsidRPr="000E7904">
        <w:t xml:space="preserve"> (CADR</w:t>
      </w:r>
      <w:r>
        <w:t>s</w:t>
      </w:r>
      <w:r w:rsidRPr="000E7904">
        <w:t>)</w:t>
      </w:r>
      <w:r>
        <w:t xml:space="preserve">, whereas </w:t>
      </w:r>
      <w:r w:rsidRPr="0029261C">
        <w:t>the implementation team</w:t>
      </w:r>
      <w:r>
        <w:t xml:space="preserve"> </w:t>
      </w:r>
      <w:r w:rsidRPr="000E7904">
        <w:t>applied less granular baseline</w:t>
      </w:r>
      <w:r>
        <w:t xml:space="preserve"> and energy-efficient usage</w:t>
      </w:r>
      <w:r w:rsidRPr="000E7904">
        <w:t xml:space="preserve"> assumptions</w:t>
      </w:r>
      <w:r>
        <w:t>, resulting</w:t>
      </w:r>
      <w:r w:rsidRPr="000E7904">
        <w:t xml:space="preserve"> in </w:t>
      </w:r>
      <w:r>
        <w:t>lower</w:t>
      </w:r>
      <w:r w:rsidRPr="000E7904">
        <w:t xml:space="preserve"> verified energy and demand savings.</w:t>
      </w:r>
    </w:p>
    <w:p w14:paraId="75859163" w14:textId="3F0B90BF" w:rsidR="00CC6C20" w:rsidRDefault="00CC6C20" w:rsidP="001F12C9">
      <w:pPr>
        <w:pStyle w:val="ListBullet"/>
        <w:keepNext/>
        <w:keepLines/>
        <w:ind w:left="446" w:hanging="288"/>
      </w:pPr>
      <w:r>
        <w:lastRenderedPageBreak/>
        <w:t xml:space="preserve">Smart Sockets </w:t>
      </w:r>
      <w:r w:rsidRPr="00C66B3D">
        <w:t>(</w:t>
      </w:r>
      <w:r>
        <w:t>1</w:t>
      </w:r>
      <w:r w:rsidRPr="00C66B3D">
        <w:t xml:space="preserve">% of ex ante energy </w:t>
      </w:r>
      <w:r>
        <w:t xml:space="preserve">and </w:t>
      </w:r>
      <w:r w:rsidRPr="00C66B3D">
        <w:t xml:space="preserve">demand savings): The gross realization rate for </w:t>
      </w:r>
      <w:r w:rsidR="00CB1473">
        <w:t>S</w:t>
      </w:r>
      <w:r>
        <w:t xml:space="preserve">mart </w:t>
      </w:r>
      <w:r w:rsidR="00CB1473">
        <w:t>S</w:t>
      </w:r>
      <w:r>
        <w:t xml:space="preserve">ockets </w:t>
      </w:r>
      <w:r w:rsidRPr="00C66B3D">
        <w:t xml:space="preserve">is </w:t>
      </w:r>
      <w:r>
        <w:t>88</w:t>
      </w:r>
      <w:r w:rsidRPr="00C66B3D">
        <w:t>% for kWh</w:t>
      </w:r>
      <w:r>
        <w:t xml:space="preserve"> and</w:t>
      </w:r>
      <w:r w:rsidRPr="00C66B3D">
        <w:t xml:space="preserve"> kW</w:t>
      </w:r>
      <w:r>
        <w:t>.</w:t>
      </w:r>
    </w:p>
    <w:p w14:paraId="2027674C" w14:textId="77777777" w:rsidR="00CC6C20" w:rsidRPr="007358C8" w:rsidRDefault="00CC6C20" w:rsidP="00CC6C20">
      <w:pPr>
        <w:pStyle w:val="ListBullet2"/>
        <w:rPr>
          <w:i/>
          <w:iCs/>
        </w:rPr>
      </w:pPr>
      <w:r>
        <w:t>For 100% of measures (n=13,295), the evaluation team applied a blended average ISR of 82% based on the virtual install ISRs recommended by the IL-TRM V12.0, whereas the implementation team applied the community distributed kit ISR of 93%, resulting in lower verified energy and demand savings.</w:t>
      </w:r>
    </w:p>
    <w:p w14:paraId="22B28A7B" w14:textId="1FD752E1" w:rsidR="00CC6C20" w:rsidRDefault="00CC6C20" w:rsidP="00D605E0">
      <w:pPr>
        <w:pStyle w:val="ListBullet"/>
        <w:keepNext/>
        <w:keepLines/>
        <w:ind w:left="446" w:hanging="288"/>
      </w:pPr>
      <w:r>
        <w:t xml:space="preserve">Dehumidifiers </w:t>
      </w:r>
      <w:r w:rsidRPr="00C66B3D">
        <w:t>(</w:t>
      </w:r>
      <w:r>
        <w:t>1</w:t>
      </w:r>
      <w:r w:rsidRPr="00C66B3D">
        <w:t xml:space="preserve">% of ex ante energy </w:t>
      </w:r>
      <w:r>
        <w:t xml:space="preserve">and </w:t>
      </w:r>
      <w:r w:rsidRPr="00C66B3D">
        <w:t xml:space="preserve">demand savings): The gross realization rate for </w:t>
      </w:r>
      <w:r w:rsidR="00CB1473">
        <w:t xml:space="preserve">Dehumidifiers </w:t>
      </w:r>
      <w:r w:rsidRPr="00C66B3D">
        <w:t xml:space="preserve">is </w:t>
      </w:r>
      <w:r>
        <w:t>100</w:t>
      </w:r>
      <w:r w:rsidRPr="00C66B3D">
        <w:t>% for kWh</w:t>
      </w:r>
      <w:r>
        <w:t xml:space="preserve"> and</w:t>
      </w:r>
      <w:r w:rsidRPr="00C66B3D">
        <w:t xml:space="preserve"> </w:t>
      </w:r>
      <w:r>
        <w:t xml:space="preserve">143% for </w:t>
      </w:r>
      <w:r w:rsidRPr="00C66B3D">
        <w:t>kW</w:t>
      </w:r>
      <w:r>
        <w:t>.</w:t>
      </w:r>
    </w:p>
    <w:p w14:paraId="3677492E" w14:textId="77777777" w:rsidR="00CC6C20" w:rsidRPr="007358C8" w:rsidRDefault="00CC6C20" w:rsidP="00CC6C20">
      <w:pPr>
        <w:pStyle w:val="ListBullet2"/>
        <w:rPr>
          <w:i/>
          <w:iCs/>
        </w:rPr>
      </w:pPr>
      <w:r>
        <w:t>For 100% of measures (n=6,688), the evaluation team applied the hours of use (HOU) and coincidence factor (CF) parameters recommended by the IL-TRM V12.0, whereas the implementation team seemingly applied values different than those specified in tracking data and supplemental calculations, resulting in higher verified demand savings.</w:t>
      </w:r>
    </w:p>
    <w:p w14:paraId="193F41E7" w14:textId="1B1D57A2" w:rsidR="00CC6C20" w:rsidRDefault="00CC6C20" w:rsidP="00CC6C20">
      <w:pPr>
        <w:pStyle w:val="ListBullet"/>
        <w:ind w:left="450"/>
      </w:pPr>
      <w:r>
        <w:t xml:space="preserve">Door Sweeps </w:t>
      </w:r>
      <w:r w:rsidRPr="00C66B3D">
        <w:t>(</w:t>
      </w:r>
      <w:r>
        <w:t>1</w:t>
      </w:r>
      <w:r w:rsidRPr="00C66B3D">
        <w:t>% of ex ante energy savings</w:t>
      </w:r>
      <w:r>
        <w:t>, &lt;1% of demand savings,</w:t>
      </w:r>
      <w:r w:rsidRPr="00C66B3D">
        <w:t xml:space="preserve"> and </w:t>
      </w:r>
      <w:r>
        <w:t>5</w:t>
      </w:r>
      <w:r w:rsidRPr="00C66B3D">
        <w:t xml:space="preserve">% of gas savings): The gross realization rate for </w:t>
      </w:r>
      <w:r w:rsidR="00CB1473">
        <w:t xml:space="preserve">Door Sweeps </w:t>
      </w:r>
      <w:r w:rsidRPr="00C66B3D">
        <w:t xml:space="preserve">is </w:t>
      </w:r>
      <w:r>
        <w:t>91</w:t>
      </w:r>
      <w:r w:rsidRPr="00C66B3D">
        <w:t>% for kWh</w:t>
      </w:r>
      <w:r>
        <w:t>, 7</w:t>
      </w:r>
      <w:r w:rsidRPr="00C66B3D">
        <w:t>% for kW</w:t>
      </w:r>
      <w:r>
        <w:t>, and 100% for therms.</w:t>
      </w:r>
    </w:p>
    <w:p w14:paraId="2AD00CBE" w14:textId="77777777" w:rsidR="00CC6C20" w:rsidRPr="007358C8" w:rsidRDefault="00CC6C20" w:rsidP="00CC6C20">
      <w:pPr>
        <w:pStyle w:val="ListBullet2"/>
        <w:rPr>
          <w:i/>
          <w:iCs/>
        </w:rPr>
      </w:pPr>
      <w:r>
        <w:t>For 100% of measures (n=13,295), the evaluation team estimated demand savings using a kWh cooling value of 0.2718 calculated from assumptions recommended by the IL-TRM V12.0, whereas the implementation team relied on a deemed kWh cooling value of 4.028, resulting in lower verified demand savings.</w:t>
      </w:r>
    </w:p>
    <w:p w14:paraId="0A8595FD" w14:textId="0FC5FA14" w:rsidR="00CC6C20" w:rsidRDefault="00CC6C20" w:rsidP="00CC6C20">
      <w:pPr>
        <w:pStyle w:val="ListBullet"/>
        <w:ind w:left="450"/>
      </w:pPr>
      <w:r>
        <w:t xml:space="preserve">Showerhead Kits </w:t>
      </w:r>
      <w:r w:rsidRPr="00C66B3D">
        <w:t>(</w:t>
      </w:r>
      <w:r>
        <w:t>1</w:t>
      </w:r>
      <w:r w:rsidRPr="00C66B3D">
        <w:t>% of ex ante energy savings</w:t>
      </w:r>
      <w:r>
        <w:t>, &lt;1% of demand savings,</w:t>
      </w:r>
      <w:r w:rsidRPr="00C66B3D">
        <w:t xml:space="preserve"> and </w:t>
      </w:r>
      <w:r>
        <w:t>3</w:t>
      </w:r>
      <w:r w:rsidRPr="00C66B3D">
        <w:t xml:space="preserve">% of gas savings): The gross realization rate for </w:t>
      </w:r>
      <w:r w:rsidR="00CB1473">
        <w:t xml:space="preserve">Showerhead Kits </w:t>
      </w:r>
      <w:r w:rsidRPr="00C66B3D">
        <w:t xml:space="preserve">is </w:t>
      </w:r>
      <w:r>
        <w:t>80</w:t>
      </w:r>
      <w:r w:rsidRPr="00C66B3D">
        <w:t xml:space="preserve">% for kWh, </w:t>
      </w:r>
      <w:r>
        <w:t>82</w:t>
      </w:r>
      <w:r w:rsidRPr="00C66B3D">
        <w:t xml:space="preserve">% for kW, and </w:t>
      </w:r>
      <w:r>
        <w:t>81</w:t>
      </w:r>
      <w:r w:rsidRPr="00C66B3D">
        <w:t>% for therms.</w:t>
      </w:r>
    </w:p>
    <w:p w14:paraId="41D7D0E5" w14:textId="77777777" w:rsidR="00CC6C20" w:rsidRPr="007358C8" w:rsidRDefault="00CC6C20" w:rsidP="00CC6C20">
      <w:pPr>
        <w:pStyle w:val="ListBullet2"/>
        <w:rPr>
          <w:i/>
          <w:iCs/>
        </w:rPr>
      </w:pPr>
      <w:r>
        <w:t>For 100% of measures (n=4,386), the evaluation team applied efficiency kit ISRs of 65% for showerheads and 60% for aerators recommended by the IL-TRM V12.0, whereas the implementation team applied standalone showerhead ISRs of 80% for showerheads and 77% for aerators, resulting in lower verified energy, demand, and gas savings.</w:t>
      </w:r>
    </w:p>
    <w:p w14:paraId="0F75ADB2" w14:textId="571B3562" w:rsidR="00CC6C20" w:rsidRDefault="00CC6C20" w:rsidP="00CC6C20">
      <w:pPr>
        <w:pStyle w:val="ListBullet"/>
        <w:ind w:left="450"/>
      </w:pPr>
      <w:r>
        <w:t xml:space="preserve">Showerheads </w:t>
      </w:r>
      <w:r w:rsidRPr="00C66B3D">
        <w:t>(</w:t>
      </w:r>
      <w:r>
        <w:t>&lt;1</w:t>
      </w:r>
      <w:r w:rsidRPr="00C66B3D">
        <w:t xml:space="preserve">% of ex ante electric energy savings, </w:t>
      </w:r>
      <w:r>
        <w:t>&lt;1</w:t>
      </w:r>
      <w:r w:rsidRPr="00C66B3D">
        <w:t xml:space="preserve">% of demand savings, and </w:t>
      </w:r>
      <w:r>
        <w:t>&lt;1</w:t>
      </w:r>
      <w:r w:rsidRPr="00C66B3D">
        <w:t xml:space="preserve">% of gas savings): The gross realization rate for </w:t>
      </w:r>
      <w:r w:rsidR="00CB1473">
        <w:t>S</w:t>
      </w:r>
      <w:r>
        <w:t xml:space="preserve">howerheads </w:t>
      </w:r>
      <w:r w:rsidRPr="00C66B3D">
        <w:t xml:space="preserve">is </w:t>
      </w:r>
      <w:r>
        <w:t>109</w:t>
      </w:r>
      <w:r w:rsidRPr="00C66B3D">
        <w:t xml:space="preserve">% for kWh, </w:t>
      </w:r>
      <w:r>
        <w:t>126</w:t>
      </w:r>
      <w:r w:rsidRPr="00C66B3D">
        <w:t xml:space="preserve">% for kW, and </w:t>
      </w:r>
      <w:r>
        <w:t>129</w:t>
      </w:r>
      <w:r w:rsidRPr="00C66B3D">
        <w:t>% for therms.</w:t>
      </w:r>
    </w:p>
    <w:p w14:paraId="30954A99" w14:textId="77777777" w:rsidR="00CC6C20" w:rsidRDefault="00CC6C20" w:rsidP="00CC6C20">
      <w:pPr>
        <w:pStyle w:val="ListBullet2"/>
      </w:pPr>
      <w:r>
        <w:t>For 9% of measures (n=8)</w:t>
      </w:r>
      <w:r w:rsidRPr="007358C8">
        <w:t>, the evaluation team included both direct and secondary kWh savings, whereas the implementation team only applied savings associated with Secondary kWh Savings for Water Supply and Wastewater Treatment, resulting in higher verified energy</w:t>
      </w:r>
      <w:r>
        <w:t xml:space="preserve">, </w:t>
      </w:r>
      <w:r w:rsidRPr="007358C8">
        <w:t>demand</w:t>
      </w:r>
      <w:r>
        <w:t>, and gas</w:t>
      </w:r>
      <w:r w:rsidRPr="007358C8">
        <w:t xml:space="preserve"> savings.</w:t>
      </w:r>
    </w:p>
    <w:p w14:paraId="6A5BAD9D" w14:textId="5184322B" w:rsidR="00CC6C20" w:rsidRDefault="00CC6C20" w:rsidP="00CC6C20">
      <w:pPr>
        <w:pStyle w:val="ListBullet"/>
        <w:ind w:left="450"/>
      </w:pPr>
      <w:r>
        <w:t xml:space="preserve">Faucet Aerators </w:t>
      </w:r>
      <w:r w:rsidRPr="00C66B3D">
        <w:t>(</w:t>
      </w:r>
      <w:r>
        <w:t>&lt;1</w:t>
      </w:r>
      <w:r w:rsidRPr="00C66B3D">
        <w:t xml:space="preserve">% of ex ante electric energy savings, </w:t>
      </w:r>
      <w:r>
        <w:t>&lt;1</w:t>
      </w:r>
      <w:r w:rsidRPr="00C66B3D">
        <w:t xml:space="preserve">% of demand savings, and </w:t>
      </w:r>
      <w:r>
        <w:t>&lt;1</w:t>
      </w:r>
      <w:r w:rsidRPr="00C66B3D">
        <w:t xml:space="preserve">% of gas savings): The gross realization rate for </w:t>
      </w:r>
      <w:r w:rsidR="00CB1473">
        <w:t xml:space="preserve">Faucet Aerators </w:t>
      </w:r>
      <w:r w:rsidRPr="00C66B3D">
        <w:t xml:space="preserve">is </w:t>
      </w:r>
      <w:r>
        <w:t>104</w:t>
      </w:r>
      <w:r w:rsidRPr="00C66B3D">
        <w:t xml:space="preserve">% for kWh, </w:t>
      </w:r>
      <w:r>
        <w:t>130</w:t>
      </w:r>
      <w:r w:rsidRPr="00C66B3D">
        <w:t xml:space="preserve">% for kW, and </w:t>
      </w:r>
      <w:r>
        <w:t>133</w:t>
      </w:r>
      <w:r w:rsidRPr="00C66B3D">
        <w:t>% for therms.</w:t>
      </w:r>
    </w:p>
    <w:p w14:paraId="5A205EAA" w14:textId="528AFA21" w:rsidR="00CC6C20" w:rsidRDefault="00CC6C20" w:rsidP="00CC6C20">
      <w:pPr>
        <w:pStyle w:val="ListBullet2"/>
      </w:pPr>
      <w:r>
        <w:t>For 95% of measures (n=122)</w:t>
      </w:r>
      <w:r w:rsidRPr="007358C8">
        <w:t xml:space="preserve">, </w:t>
      </w:r>
      <w:r w:rsidRPr="00CD43FE">
        <w:t xml:space="preserve">the evaluation team applied a blended faucet aerator </w:t>
      </w:r>
      <w:r w:rsidR="004A0107">
        <w:t>HOU</w:t>
      </w:r>
      <w:r w:rsidRPr="00CD43FE">
        <w:t xml:space="preserve"> value based on IL-TRM V12.0-recommended values, whereas the implementation team applied a higher faucet aerator </w:t>
      </w:r>
      <w:r w:rsidR="004A0107">
        <w:t>HOU</w:t>
      </w:r>
      <w:r w:rsidRPr="00CD43FE">
        <w:t xml:space="preserve"> assumption, resulting in higher verified demand savings</w:t>
      </w:r>
      <w:r w:rsidRPr="007358C8">
        <w:t>.</w:t>
      </w:r>
    </w:p>
    <w:p w14:paraId="2DE45A4E" w14:textId="30B433EE" w:rsidR="00CC6C20" w:rsidRPr="00D64D09" w:rsidRDefault="00CC6C20" w:rsidP="00D64D09">
      <w:pPr>
        <w:pStyle w:val="ListBullet2"/>
      </w:pPr>
      <w:r>
        <w:t>For 25% of measures (n=31)</w:t>
      </w:r>
      <w:r w:rsidRPr="007358C8">
        <w:t xml:space="preserve">, </w:t>
      </w:r>
      <w:r w:rsidRPr="00CD43FE">
        <w:t xml:space="preserve">the evaluation team assigned non-zero </w:t>
      </w:r>
      <w:r>
        <w:t xml:space="preserve">gas </w:t>
      </w:r>
      <w:r w:rsidRPr="00CD43FE">
        <w:t xml:space="preserve">savings, whereas the implementation team claimed zero ex ante </w:t>
      </w:r>
      <w:r>
        <w:t xml:space="preserve">gas </w:t>
      </w:r>
      <w:r w:rsidRPr="00CD43FE">
        <w:t xml:space="preserve">savings, resulting in higher verified </w:t>
      </w:r>
      <w:r>
        <w:t>gas</w:t>
      </w:r>
      <w:r w:rsidRPr="00CD43FE">
        <w:t xml:space="preserve"> savings</w:t>
      </w:r>
      <w:r w:rsidRPr="007358C8">
        <w:t>.</w:t>
      </w:r>
    </w:p>
    <w:p w14:paraId="08028D01" w14:textId="77777777" w:rsidR="002D2129" w:rsidRDefault="002D2129" w:rsidP="002D2129"/>
    <w:p w14:paraId="1FD1824F" w14:textId="650A5525" w:rsidR="002D2129" w:rsidRDefault="002D2129" w:rsidP="002D2129">
      <w:pPr>
        <w:sectPr w:rsidR="002D2129" w:rsidSect="00396BCB">
          <w:headerReference w:type="default" r:id="rId21"/>
          <w:footerReference w:type="default" r:id="rId22"/>
          <w:pgSz w:w="12240" w:h="15840" w:code="1"/>
          <w:pgMar w:top="567" w:right="567" w:bottom="567" w:left="567" w:header="567" w:footer="340" w:gutter="0"/>
          <w:cols w:space="708"/>
          <w:docGrid w:linePitch="360"/>
        </w:sectPr>
      </w:pPr>
    </w:p>
    <w:p w14:paraId="6C2C9004" w14:textId="06A1D0F9" w:rsidR="002D2129" w:rsidRDefault="002D2129" w:rsidP="002D2129">
      <w:pPr>
        <w:pStyle w:val="Heading3"/>
      </w:pPr>
      <w:r>
        <w:lastRenderedPageBreak/>
        <w:t>Cumulative Persisting Annual Savings</w:t>
      </w:r>
    </w:p>
    <w:bookmarkStart w:id="74" w:name="_Ref156219229"/>
    <w:bookmarkStart w:id="75" w:name="_Toc156240741"/>
    <w:bookmarkStart w:id="76" w:name="_Toc160454429"/>
    <w:bookmarkStart w:id="77" w:name="_Toc165206519"/>
    <w:p w14:paraId="71BB8D83" w14:textId="06EDCC6E" w:rsidR="003F6948" w:rsidRDefault="003F6948" w:rsidP="003F6948">
      <w:r>
        <w:fldChar w:fldCharType="begin"/>
      </w:r>
      <w:r>
        <w:instrText xml:space="preserve"> REF _Ref191651186 \h </w:instrText>
      </w:r>
      <w:r>
        <w:fldChar w:fldCharType="separate"/>
      </w:r>
      <w:r w:rsidR="001F12C9">
        <w:t xml:space="preserve">Table </w:t>
      </w:r>
      <w:r w:rsidR="001F12C9">
        <w:rPr>
          <w:noProof/>
        </w:rPr>
        <w:t>18</w:t>
      </w:r>
      <w:r>
        <w:fldChar w:fldCharType="end"/>
      </w:r>
      <w:r>
        <w:t xml:space="preserve"> </w:t>
      </w:r>
      <w:r w:rsidRPr="002D2129">
        <w:t>summarizes CPAS and WAML for the 202</w:t>
      </w:r>
      <w:r>
        <w:t>4</w:t>
      </w:r>
      <w:r w:rsidRPr="002D2129">
        <w:t xml:space="preserve"> </w:t>
      </w:r>
      <w:r w:rsidRPr="007659BB">
        <w:t>Retail Products</w:t>
      </w:r>
      <w:r>
        <w:t xml:space="preserve"> </w:t>
      </w:r>
      <w:r w:rsidRPr="002D2129">
        <w:t xml:space="preserve">Initiative by channel. The WAML for the Initiative is </w:t>
      </w:r>
      <w:r>
        <w:t>9.2</w:t>
      </w:r>
      <w:r w:rsidRPr="002D2129">
        <w:t xml:space="preserve"> years. CPAS and WAML for each channel at </w:t>
      </w:r>
      <w:r w:rsidR="00EA6528">
        <w:t>the</w:t>
      </w:r>
      <w:r w:rsidRPr="002D2129">
        <w:t xml:space="preserve"> measure level are presented in </w:t>
      </w:r>
      <w:r>
        <w:fldChar w:fldCharType="begin"/>
      </w:r>
      <w:r>
        <w:instrText xml:space="preserve"> REF _Ref156219485 \h </w:instrText>
      </w:r>
      <w:r>
        <w:fldChar w:fldCharType="separate"/>
      </w:r>
      <w:r w:rsidR="001F12C9">
        <w:t xml:space="preserve">Table </w:t>
      </w:r>
      <w:r w:rsidR="001F12C9">
        <w:rPr>
          <w:noProof/>
        </w:rPr>
        <w:t>19</w:t>
      </w:r>
      <w:r>
        <w:fldChar w:fldCharType="end"/>
      </w:r>
      <w:r>
        <w:t xml:space="preserve"> </w:t>
      </w:r>
      <w:r w:rsidRPr="002D2129">
        <w:t xml:space="preserve">and </w:t>
      </w:r>
      <w:r>
        <w:fldChar w:fldCharType="begin"/>
      </w:r>
      <w:r>
        <w:instrText xml:space="preserve"> REF _Ref191651200 \h </w:instrText>
      </w:r>
      <w:r>
        <w:fldChar w:fldCharType="separate"/>
      </w:r>
      <w:r w:rsidR="001F12C9">
        <w:t xml:space="preserve">Table </w:t>
      </w:r>
      <w:r w:rsidR="001F12C9">
        <w:rPr>
          <w:noProof/>
        </w:rPr>
        <w:t>20</w:t>
      </w:r>
      <w:r>
        <w:fldChar w:fldCharType="end"/>
      </w:r>
      <w:r w:rsidRPr="002D2129">
        <w:t>.</w:t>
      </w:r>
    </w:p>
    <w:p w14:paraId="5A460E4E" w14:textId="067D6854" w:rsidR="00BC13E8" w:rsidRDefault="00BC13E8" w:rsidP="00436175">
      <w:pPr>
        <w:pStyle w:val="Caption"/>
      </w:pPr>
      <w:bookmarkStart w:id="78" w:name="_Ref191651186"/>
      <w:bookmarkStart w:id="79" w:name="_Toc192673647"/>
      <w:r>
        <w:t xml:space="preserve">Table </w:t>
      </w:r>
      <w:r>
        <w:fldChar w:fldCharType="begin"/>
      </w:r>
      <w:r>
        <w:instrText xml:space="preserve"> SEQ Table \* ARABIC </w:instrText>
      </w:r>
      <w:r>
        <w:fldChar w:fldCharType="separate"/>
      </w:r>
      <w:r w:rsidR="001F12C9">
        <w:rPr>
          <w:noProof/>
        </w:rPr>
        <w:t>18</w:t>
      </w:r>
      <w:r>
        <w:rPr>
          <w:noProof/>
        </w:rPr>
        <w:fldChar w:fldCharType="end"/>
      </w:r>
      <w:bookmarkEnd w:id="74"/>
      <w:bookmarkEnd w:id="78"/>
      <w:r>
        <w:t>.</w:t>
      </w:r>
      <w:r w:rsidRPr="006A5396">
        <w:t xml:space="preserve"> </w:t>
      </w:r>
      <w:r w:rsidRPr="00B63B6D">
        <w:t>202</w:t>
      </w:r>
      <w:r>
        <w:t>4</w:t>
      </w:r>
      <w:r w:rsidRPr="00B63B6D">
        <w:t xml:space="preserve"> </w:t>
      </w:r>
      <w:r w:rsidR="004B42E9">
        <w:t>Retail Products</w:t>
      </w:r>
      <w:r>
        <w:t xml:space="preserve"> Initiative </w:t>
      </w:r>
      <w:r w:rsidRPr="00B63B6D">
        <w:t>CPAS and WAML</w:t>
      </w:r>
      <w:bookmarkEnd w:id="75"/>
      <w:bookmarkEnd w:id="76"/>
      <w:bookmarkEnd w:id="77"/>
      <w:bookmarkEnd w:id="79"/>
    </w:p>
    <w:tbl>
      <w:tblPr>
        <w:tblStyle w:val="ODCBasic-1"/>
        <w:tblW w:w="4974" w:type="pct"/>
        <w:tblLayout w:type="fixed"/>
        <w:tblCellMar>
          <w:top w:w="0" w:type="dxa"/>
          <w:bottom w:w="14" w:type="dxa"/>
        </w:tblCellMar>
        <w:tblLook w:val="04A0" w:firstRow="1" w:lastRow="0" w:firstColumn="1" w:lastColumn="0" w:noHBand="0" w:noVBand="1"/>
      </w:tblPr>
      <w:tblGrid>
        <w:gridCol w:w="4134"/>
        <w:gridCol w:w="813"/>
        <w:gridCol w:w="1529"/>
        <w:gridCol w:w="904"/>
        <w:gridCol w:w="988"/>
        <w:gridCol w:w="991"/>
        <w:gridCol w:w="991"/>
        <w:gridCol w:w="1079"/>
        <w:gridCol w:w="360"/>
        <w:gridCol w:w="988"/>
        <w:gridCol w:w="366"/>
        <w:gridCol w:w="1477"/>
      </w:tblGrid>
      <w:tr w:rsidR="00BC13E8" w14:paraId="14EE5381" w14:textId="77777777" w:rsidTr="00227330">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14" w:type="pct"/>
            <w:vMerge w:val="restart"/>
            <w:tcBorders>
              <w:bottom w:val="single" w:sz="4" w:space="0" w:color="4A4D56" w:themeColor="text1"/>
              <w:right w:val="single" w:sz="4" w:space="0" w:color="4A4D56" w:themeColor="text1"/>
            </w:tcBorders>
          </w:tcPr>
          <w:p w14:paraId="4C9FAB44" w14:textId="77777777" w:rsidR="00BC13E8" w:rsidRPr="00625570" w:rsidRDefault="00BC13E8" w:rsidP="00E336B5">
            <w:pPr>
              <w:pStyle w:val="TableHeadingLeft"/>
            </w:pPr>
            <w:r>
              <w:t>Channel</w:t>
            </w:r>
          </w:p>
        </w:tc>
        <w:tc>
          <w:tcPr>
            <w:tcW w:w="278" w:type="pct"/>
            <w:vMerge w:val="restart"/>
            <w:tcBorders>
              <w:left w:val="single" w:sz="4" w:space="0" w:color="4A4D56" w:themeColor="text1"/>
              <w:right w:val="single" w:sz="4" w:space="0" w:color="4A4D56" w:themeColor="text1"/>
            </w:tcBorders>
          </w:tcPr>
          <w:p w14:paraId="247A1CE2"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523" w:type="pct"/>
            <w:vMerge w:val="restart"/>
            <w:tcBorders>
              <w:left w:val="single" w:sz="4" w:space="0" w:color="4A4D56" w:themeColor="text1"/>
              <w:right w:val="single" w:sz="4" w:space="0" w:color="4A4D56" w:themeColor="text1"/>
            </w:tcBorders>
          </w:tcPr>
          <w:p w14:paraId="7BB2C105"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09" w:type="pct"/>
            <w:vMerge w:val="restart"/>
            <w:tcBorders>
              <w:left w:val="single" w:sz="4" w:space="0" w:color="4A4D56" w:themeColor="text1"/>
              <w:right w:val="single" w:sz="4" w:space="0" w:color="4A4D56" w:themeColor="text1"/>
            </w:tcBorders>
          </w:tcPr>
          <w:p w14:paraId="13A3E27E"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71" w:type="pct"/>
            <w:gridSpan w:val="7"/>
            <w:tcBorders>
              <w:left w:val="single" w:sz="4" w:space="0" w:color="4A4D56" w:themeColor="text1"/>
              <w:bottom w:val="single" w:sz="4" w:space="0" w:color="4A4D56" w:themeColor="text1"/>
              <w:right w:val="single" w:sz="4" w:space="0" w:color="4A4D56" w:themeColor="text1"/>
            </w:tcBorders>
          </w:tcPr>
          <w:p w14:paraId="1134B10D" w14:textId="77777777" w:rsidR="00BC13E8"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05" w:type="pct"/>
            <w:vMerge w:val="restart"/>
            <w:tcBorders>
              <w:left w:val="single" w:sz="4" w:space="0" w:color="4A4D56" w:themeColor="text1"/>
            </w:tcBorders>
          </w:tcPr>
          <w:p w14:paraId="2D78F8D2"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4574AFE5" w14:textId="77777777" w:rsidTr="00227330">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1414" w:type="pct"/>
            <w:vMerge/>
            <w:tcBorders>
              <w:top w:val="single" w:sz="4" w:space="0" w:color="4A4D56" w:themeColor="text1"/>
              <w:right w:val="single" w:sz="4" w:space="0" w:color="4A4D56" w:themeColor="text1"/>
            </w:tcBorders>
          </w:tcPr>
          <w:p w14:paraId="16062CB8" w14:textId="77777777" w:rsidR="00BC13E8" w:rsidRPr="00625570" w:rsidRDefault="00BC13E8" w:rsidP="00BC13E8">
            <w:pPr>
              <w:pStyle w:val="ODTable"/>
              <w:suppressAutoHyphens/>
              <w:ind w:left="72"/>
              <w:jc w:val="center"/>
              <w:rPr>
                <w:sz w:val="18"/>
                <w:szCs w:val="18"/>
              </w:rPr>
            </w:pPr>
          </w:p>
        </w:tc>
        <w:tc>
          <w:tcPr>
            <w:tcW w:w="278" w:type="pct"/>
            <w:vMerge/>
            <w:tcBorders>
              <w:left w:val="single" w:sz="4" w:space="0" w:color="4A4D56" w:themeColor="text1"/>
              <w:right w:val="single" w:sz="4" w:space="0" w:color="4A4D56" w:themeColor="text1"/>
            </w:tcBorders>
            <w:shd w:val="clear" w:color="auto" w:fill="053572" w:themeFill="text2"/>
          </w:tcPr>
          <w:p w14:paraId="05EE52CF" w14:textId="77777777" w:rsidR="00BC13E8" w:rsidRPr="00625570"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523" w:type="pct"/>
            <w:vMerge/>
            <w:tcBorders>
              <w:left w:val="single" w:sz="4" w:space="0" w:color="4A4D56" w:themeColor="text1"/>
              <w:right w:val="single" w:sz="4" w:space="0" w:color="4A4D56" w:themeColor="text1"/>
            </w:tcBorders>
            <w:shd w:val="clear" w:color="auto" w:fill="053572" w:themeFill="text2"/>
          </w:tcPr>
          <w:p w14:paraId="22EB7903" w14:textId="77777777" w:rsidR="00BC13E8" w:rsidRPr="00625570"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p>
        </w:tc>
        <w:tc>
          <w:tcPr>
            <w:tcW w:w="309" w:type="pct"/>
            <w:vMerge/>
            <w:tcBorders>
              <w:left w:val="single" w:sz="4" w:space="0" w:color="4A4D56" w:themeColor="text1"/>
              <w:right w:val="single" w:sz="4" w:space="0" w:color="4A4D56" w:themeColor="text1"/>
            </w:tcBorders>
            <w:shd w:val="clear" w:color="auto" w:fill="053572" w:themeFill="text2"/>
          </w:tcPr>
          <w:p w14:paraId="3E8E2934" w14:textId="77777777" w:rsidR="00BC13E8" w:rsidRPr="00625570"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p>
        </w:tc>
        <w:tc>
          <w:tcPr>
            <w:tcW w:w="338"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ECF83CF" w14:textId="4C03DB24" w:rsidR="00BC13E8" w:rsidRPr="00625570"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3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A0086D3" w14:textId="12DA20A0" w:rsidR="00BC13E8"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3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71411268" w14:textId="1EEB4B6C" w:rsidR="00BC13E8"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86C241A" w14:textId="33E40B89" w:rsidR="00BC13E8"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23"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17B1F142" w14:textId="77777777" w:rsidR="00BC13E8"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38"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0813577" w14:textId="77777777" w:rsidR="00BC13E8"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25" w:type="pct"/>
            <w:tcBorders>
              <w:left w:val="single" w:sz="4" w:space="0" w:color="4A4D56" w:themeColor="text1"/>
              <w:right w:val="single" w:sz="4" w:space="0" w:color="4A4D56" w:themeColor="text1"/>
            </w:tcBorders>
            <w:shd w:val="clear" w:color="auto" w:fill="053572" w:themeFill="text2"/>
          </w:tcPr>
          <w:p w14:paraId="17ECCA75" w14:textId="77777777" w:rsidR="00BC13E8" w:rsidRPr="00625570"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505" w:type="pct"/>
            <w:vMerge/>
            <w:tcBorders>
              <w:left w:val="single" w:sz="4" w:space="0" w:color="4A4D56" w:themeColor="text1"/>
            </w:tcBorders>
            <w:shd w:val="clear" w:color="auto" w:fill="053572" w:themeFill="text2"/>
          </w:tcPr>
          <w:p w14:paraId="721FB521" w14:textId="77777777" w:rsidR="00BC13E8" w:rsidRPr="00625570" w:rsidRDefault="00BC13E8" w:rsidP="00BC13E8">
            <w:pPr>
              <w:pStyle w:val="TableHeadingCentered"/>
              <w:cnfStyle w:val="000000100000" w:firstRow="0" w:lastRow="0" w:firstColumn="0" w:lastColumn="0" w:oddVBand="0" w:evenVBand="0" w:oddHBand="1" w:evenHBand="0" w:firstRowFirstColumn="0" w:firstRowLastColumn="0" w:lastRowFirstColumn="0" w:lastRowLastColumn="0"/>
            </w:pPr>
          </w:p>
        </w:tc>
      </w:tr>
      <w:tr w:rsidR="003F6948" w14:paraId="2B0EA968"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14" w:type="pct"/>
          </w:tcPr>
          <w:p w14:paraId="288CB63D" w14:textId="7D759446" w:rsidR="003F6948" w:rsidRDefault="003F6948" w:rsidP="003F6948">
            <w:pPr>
              <w:pStyle w:val="TableLeftText"/>
            </w:pPr>
            <w:r>
              <w:rPr>
                <w:rFonts w:cs="Calibri"/>
                <w:color w:val="4A4D56"/>
              </w:rPr>
              <w:t>Income Qualified</w:t>
            </w:r>
          </w:p>
        </w:tc>
        <w:tc>
          <w:tcPr>
            <w:tcW w:w="278" w:type="pct"/>
          </w:tcPr>
          <w:p w14:paraId="39381807" w14:textId="0C7E7532"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8.8</w:t>
            </w:r>
          </w:p>
        </w:tc>
        <w:tc>
          <w:tcPr>
            <w:tcW w:w="523" w:type="pct"/>
          </w:tcPr>
          <w:p w14:paraId="37FEA487" w14:textId="6A62C033"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82,468</w:t>
            </w:r>
          </w:p>
        </w:tc>
        <w:tc>
          <w:tcPr>
            <w:tcW w:w="309" w:type="pct"/>
          </w:tcPr>
          <w:p w14:paraId="3EFA9CAB" w14:textId="697457D7"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0.904</w:t>
            </w:r>
          </w:p>
        </w:tc>
        <w:tc>
          <w:tcPr>
            <w:tcW w:w="338" w:type="pct"/>
          </w:tcPr>
          <w:p w14:paraId="2F592CDB" w14:textId="2F5AC1DA"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74,582</w:t>
            </w:r>
          </w:p>
        </w:tc>
        <w:tc>
          <w:tcPr>
            <w:tcW w:w="339" w:type="pct"/>
          </w:tcPr>
          <w:p w14:paraId="0B1A9425" w14:textId="47CB8D81"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74,582</w:t>
            </w:r>
          </w:p>
        </w:tc>
        <w:tc>
          <w:tcPr>
            <w:tcW w:w="339" w:type="pct"/>
          </w:tcPr>
          <w:p w14:paraId="15B206F7" w14:textId="67006860"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74,582</w:t>
            </w:r>
          </w:p>
        </w:tc>
        <w:tc>
          <w:tcPr>
            <w:tcW w:w="369" w:type="pct"/>
          </w:tcPr>
          <w:p w14:paraId="69C1FC0F" w14:textId="15B114E7"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74,582</w:t>
            </w:r>
          </w:p>
        </w:tc>
        <w:tc>
          <w:tcPr>
            <w:tcW w:w="123" w:type="pct"/>
          </w:tcPr>
          <w:p w14:paraId="51EFAC7B" w14:textId="313EB3F1" w:rsidR="003F6948"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w:t>
            </w:r>
          </w:p>
        </w:tc>
        <w:tc>
          <w:tcPr>
            <w:tcW w:w="338" w:type="pct"/>
          </w:tcPr>
          <w:p w14:paraId="72B8CD23" w14:textId="4D89F6F9"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74,582</w:t>
            </w:r>
          </w:p>
        </w:tc>
        <w:tc>
          <w:tcPr>
            <w:tcW w:w="125" w:type="pct"/>
          </w:tcPr>
          <w:p w14:paraId="36A2AB7B" w14:textId="335E2A37" w:rsidR="003F6948"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DD2F37">
              <w:t>…</w:t>
            </w:r>
          </w:p>
        </w:tc>
        <w:tc>
          <w:tcPr>
            <w:tcW w:w="505" w:type="pct"/>
          </w:tcPr>
          <w:p w14:paraId="19995997" w14:textId="70275186" w:rsidR="003F6948" w:rsidRPr="006A5396"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pPr>
            <w:r w:rsidRPr="00944BB2">
              <w:t>658,910</w:t>
            </w:r>
          </w:p>
        </w:tc>
      </w:tr>
      <w:tr w:rsidR="003F6948" w14:paraId="3466434C"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14" w:type="pct"/>
          </w:tcPr>
          <w:p w14:paraId="6C85D36B" w14:textId="63E85688" w:rsidR="003F6948" w:rsidRPr="001C50B5" w:rsidRDefault="003F6948" w:rsidP="003F6948">
            <w:pPr>
              <w:pStyle w:val="TableLeftText"/>
            </w:pPr>
            <w:r>
              <w:rPr>
                <w:rFonts w:cs="Calibri"/>
                <w:color w:val="4A4D56"/>
              </w:rPr>
              <w:t>Market Rate</w:t>
            </w:r>
          </w:p>
        </w:tc>
        <w:tc>
          <w:tcPr>
            <w:tcW w:w="278" w:type="pct"/>
          </w:tcPr>
          <w:p w14:paraId="650CAB80" w14:textId="41A3F0CF"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10.9</w:t>
            </w:r>
          </w:p>
        </w:tc>
        <w:tc>
          <w:tcPr>
            <w:tcW w:w="523" w:type="pct"/>
          </w:tcPr>
          <w:p w14:paraId="321C429D" w14:textId="495A07D8"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19,244</w:t>
            </w:r>
          </w:p>
        </w:tc>
        <w:tc>
          <w:tcPr>
            <w:tcW w:w="309" w:type="pct"/>
          </w:tcPr>
          <w:p w14:paraId="01345735" w14:textId="1DEBD0B9"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0.828</w:t>
            </w:r>
          </w:p>
        </w:tc>
        <w:tc>
          <w:tcPr>
            <w:tcW w:w="338" w:type="pct"/>
          </w:tcPr>
          <w:p w14:paraId="50023B62" w14:textId="7AB30838"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15,927</w:t>
            </w:r>
          </w:p>
        </w:tc>
        <w:tc>
          <w:tcPr>
            <w:tcW w:w="339" w:type="pct"/>
          </w:tcPr>
          <w:p w14:paraId="00AD021D" w14:textId="414F4355"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15,927</w:t>
            </w:r>
          </w:p>
        </w:tc>
        <w:tc>
          <w:tcPr>
            <w:tcW w:w="339" w:type="pct"/>
          </w:tcPr>
          <w:p w14:paraId="0836B382" w14:textId="18D6D871"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15,927</w:t>
            </w:r>
          </w:p>
        </w:tc>
        <w:tc>
          <w:tcPr>
            <w:tcW w:w="369" w:type="pct"/>
          </w:tcPr>
          <w:p w14:paraId="359132B5" w14:textId="053A2240"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15,927</w:t>
            </w:r>
          </w:p>
        </w:tc>
        <w:tc>
          <w:tcPr>
            <w:tcW w:w="123" w:type="pct"/>
          </w:tcPr>
          <w:p w14:paraId="1E531CBD" w14:textId="2216A69C"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w:t>
            </w:r>
          </w:p>
        </w:tc>
        <w:tc>
          <w:tcPr>
            <w:tcW w:w="338" w:type="pct"/>
          </w:tcPr>
          <w:p w14:paraId="75824BAF" w14:textId="5A027D1F"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15,904</w:t>
            </w:r>
          </w:p>
        </w:tc>
        <w:tc>
          <w:tcPr>
            <w:tcW w:w="125" w:type="pct"/>
          </w:tcPr>
          <w:p w14:paraId="229E6E4A" w14:textId="4F889359"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DD2F37">
              <w:t>…</w:t>
            </w:r>
          </w:p>
        </w:tc>
        <w:tc>
          <w:tcPr>
            <w:tcW w:w="505" w:type="pct"/>
          </w:tcPr>
          <w:p w14:paraId="32F9CE25" w14:textId="607DF363" w:rsidR="003F6948" w:rsidRPr="006A5396"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pPr>
            <w:r w:rsidRPr="00944BB2">
              <w:t>173,188</w:t>
            </w:r>
          </w:p>
        </w:tc>
      </w:tr>
      <w:tr w:rsidR="003F6948" w14:paraId="45BF0CA2"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92" w:type="pct"/>
            <w:gridSpan w:val="2"/>
            <w:shd w:val="clear" w:color="auto" w:fill="D9D9D9"/>
          </w:tcPr>
          <w:p w14:paraId="67D13E42" w14:textId="34C75C8D" w:rsidR="003F6948" w:rsidRPr="001E4D0C" w:rsidRDefault="003F6948" w:rsidP="00DB6E3C">
            <w:pPr>
              <w:pStyle w:val="TableTextLeftMedium"/>
            </w:pPr>
            <w:r>
              <w:t>2024 CPAS</w:t>
            </w:r>
          </w:p>
        </w:tc>
        <w:tc>
          <w:tcPr>
            <w:tcW w:w="523" w:type="pct"/>
            <w:shd w:val="clear" w:color="auto" w:fill="D9D9D9"/>
          </w:tcPr>
          <w:p w14:paraId="614E659B" w14:textId="66DBCD2B"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101,713</w:t>
            </w:r>
          </w:p>
        </w:tc>
        <w:tc>
          <w:tcPr>
            <w:tcW w:w="309" w:type="pct"/>
            <w:shd w:val="clear" w:color="auto" w:fill="D9D9D9"/>
          </w:tcPr>
          <w:p w14:paraId="179CE046" w14:textId="195AD1E0"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0.890</w:t>
            </w:r>
          </w:p>
        </w:tc>
        <w:tc>
          <w:tcPr>
            <w:tcW w:w="338" w:type="pct"/>
            <w:shd w:val="clear" w:color="auto" w:fill="D9D9D9"/>
          </w:tcPr>
          <w:p w14:paraId="7854A5A8" w14:textId="4C323D64"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90,509</w:t>
            </w:r>
          </w:p>
        </w:tc>
        <w:tc>
          <w:tcPr>
            <w:tcW w:w="339" w:type="pct"/>
            <w:shd w:val="clear" w:color="auto" w:fill="D9D9D9"/>
          </w:tcPr>
          <w:p w14:paraId="62642221" w14:textId="3E69F5F4"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90,509</w:t>
            </w:r>
          </w:p>
        </w:tc>
        <w:tc>
          <w:tcPr>
            <w:tcW w:w="339" w:type="pct"/>
            <w:shd w:val="clear" w:color="auto" w:fill="D9D9D9"/>
          </w:tcPr>
          <w:p w14:paraId="367E2ED2" w14:textId="020D5634"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90,509</w:t>
            </w:r>
          </w:p>
        </w:tc>
        <w:tc>
          <w:tcPr>
            <w:tcW w:w="369" w:type="pct"/>
            <w:shd w:val="clear" w:color="auto" w:fill="D9D9D9"/>
          </w:tcPr>
          <w:p w14:paraId="21D6F82C" w14:textId="54B0C415"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90,509</w:t>
            </w:r>
          </w:p>
        </w:tc>
        <w:tc>
          <w:tcPr>
            <w:tcW w:w="123" w:type="pct"/>
            <w:shd w:val="clear" w:color="auto" w:fill="D9D9D9"/>
          </w:tcPr>
          <w:p w14:paraId="4EFB6735" w14:textId="0E208A6C"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w:t>
            </w:r>
          </w:p>
        </w:tc>
        <w:tc>
          <w:tcPr>
            <w:tcW w:w="338" w:type="pct"/>
            <w:shd w:val="clear" w:color="auto" w:fill="D9D9D9"/>
          </w:tcPr>
          <w:p w14:paraId="1DB33113" w14:textId="116B169F"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90,486</w:t>
            </w:r>
          </w:p>
        </w:tc>
        <w:tc>
          <w:tcPr>
            <w:tcW w:w="125" w:type="pct"/>
            <w:shd w:val="clear" w:color="auto" w:fill="D9D9D9"/>
          </w:tcPr>
          <w:p w14:paraId="7E6E710D" w14:textId="0ADC79A5" w:rsidR="003F6948" w:rsidRPr="001E4D0C"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DA49F2">
              <w:t>…</w:t>
            </w:r>
          </w:p>
        </w:tc>
        <w:tc>
          <w:tcPr>
            <w:tcW w:w="505" w:type="pct"/>
            <w:shd w:val="clear" w:color="auto" w:fill="D9D9D9"/>
          </w:tcPr>
          <w:p w14:paraId="6DF4070A" w14:textId="3768B006" w:rsidR="003F6948" w:rsidRPr="003F6948" w:rsidRDefault="003F6948" w:rsidP="003F6948">
            <w:pPr>
              <w:pStyle w:val="TableTextLeftMedium"/>
              <w:jc w:val="right"/>
              <w:cnfStyle w:val="000000010000" w:firstRow="0" w:lastRow="0" w:firstColumn="0" w:lastColumn="0" w:oddVBand="0" w:evenVBand="0" w:oddHBand="0" w:evenHBand="1" w:firstRowFirstColumn="0" w:firstRowLastColumn="0" w:lastRowFirstColumn="0" w:lastRowLastColumn="0"/>
              <w:rPr>
                <w:rFonts w:ascii="Franklin Gothic Book" w:hAnsi="Franklin Gothic Book"/>
              </w:rPr>
            </w:pPr>
            <w:r>
              <w:t>832,098</w:t>
            </w:r>
          </w:p>
        </w:tc>
      </w:tr>
      <w:tr w:rsidR="00BC13E8" w14:paraId="0904033D"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4D548262" w14:textId="443C6C92" w:rsidR="00BC13E8" w:rsidRPr="001E4D0C" w:rsidRDefault="00BC13E8" w:rsidP="00DB6E3C">
            <w:pPr>
              <w:pStyle w:val="TableTextLeftMedium"/>
            </w:pPr>
            <w:r>
              <w:t>Expiring 2024 CPAS</w:t>
            </w:r>
          </w:p>
        </w:tc>
        <w:tc>
          <w:tcPr>
            <w:tcW w:w="338" w:type="pct"/>
            <w:shd w:val="clear" w:color="auto" w:fill="D9D9D9"/>
          </w:tcPr>
          <w:p w14:paraId="3E1ADA25" w14:textId="1981727A" w:rsidR="00BC13E8" w:rsidRPr="001E4D0C" w:rsidRDefault="003F6948" w:rsidP="00E336B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272F908A" w14:textId="16117024" w:rsidR="00BC13E8" w:rsidRPr="001E4D0C" w:rsidRDefault="003F6948" w:rsidP="00E336B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66C8C277" w14:textId="3607C2EF" w:rsidR="00BC13E8" w:rsidRPr="001E4D0C" w:rsidRDefault="003F6948" w:rsidP="00E336B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9" w:type="pct"/>
            <w:shd w:val="clear" w:color="auto" w:fill="D9D9D9"/>
          </w:tcPr>
          <w:p w14:paraId="3ED9423F" w14:textId="62CE2AF5" w:rsidR="00BC13E8" w:rsidRPr="001E4D0C" w:rsidRDefault="003F6948" w:rsidP="00E336B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3" w:type="pct"/>
            <w:shd w:val="clear" w:color="auto" w:fill="D9D9D9"/>
          </w:tcPr>
          <w:p w14:paraId="2FCF3DC2" w14:textId="77777777" w:rsidR="00BC13E8" w:rsidRPr="001E4D0C" w:rsidRDefault="00BC13E8" w:rsidP="00E336B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38" w:type="pct"/>
            <w:shd w:val="clear" w:color="auto" w:fill="D9D9D9"/>
          </w:tcPr>
          <w:p w14:paraId="3C811145" w14:textId="595D8F0A" w:rsidR="00BC13E8" w:rsidRPr="001E4D0C" w:rsidRDefault="003F6948" w:rsidP="00E336B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5" w:type="pct"/>
            <w:shd w:val="clear" w:color="auto" w:fill="D9D9D9"/>
          </w:tcPr>
          <w:p w14:paraId="3E805D15" w14:textId="77777777" w:rsidR="00BC13E8" w:rsidRPr="001E4D0C" w:rsidRDefault="00BC13E8" w:rsidP="00E336B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5" w:type="pct"/>
            <w:tcBorders>
              <w:bottom w:val="nil"/>
              <w:right w:val="nil"/>
            </w:tcBorders>
          </w:tcPr>
          <w:p w14:paraId="5D7FC060" w14:textId="77777777" w:rsidR="00BC13E8" w:rsidRPr="001E4D0C" w:rsidRDefault="00BC13E8" w:rsidP="00E336B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3F6948" w14:paraId="13E5BC88"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79FCDEE6" w14:textId="63B14F18" w:rsidR="003F6948" w:rsidRPr="001E4D0C" w:rsidRDefault="003F6948" w:rsidP="00DB6E3C">
            <w:pPr>
              <w:pStyle w:val="TableTextLeftMedium"/>
            </w:pPr>
            <w:r>
              <w:t>Expired 2024 CPAS</w:t>
            </w:r>
          </w:p>
        </w:tc>
        <w:tc>
          <w:tcPr>
            <w:tcW w:w="338" w:type="pct"/>
            <w:shd w:val="clear" w:color="auto" w:fill="D9D9D9"/>
          </w:tcPr>
          <w:p w14:paraId="7500100B" w14:textId="4657B548" w:rsidR="003F6948" w:rsidRPr="001E4D0C"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1E7464D1" w14:textId="2DD253EA" w:rsidR="003F6948" w:rsidRPr="001E4D0C"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724C7246" w14:textId="78E9F9CB" w:rsidR="003F6948" w:rsidRPr="001E4D0C"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9" w:type="pct"/>
            <w:shd w:val="clear" w:color="auto" w:fill="D9D9D9"/>
          </w:tcPr>
          <w:p w14:paraId="79C8EB27" w14:textId="4320CD05" w:rsidR="003F6948" w:rsidRPr="001E4D0C"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3" w:type="pct"/>
            <w:shd w:val="clear" w:color="auto" w:fill="D9D9D9"/>
          </w:tcPr>
          <w:p w14:paraId="2BF21D99" w14:textId="77777777" w:rsidR="003F6948" w:rsidRPr="001E4D0C" w:rsidRDefault="003F6948" w:rsidP="003F69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38" w:type="pct"/>
            <w:shd w:val="clear" w:color="auto" w:fill="D9D9D9"/>
          </w:tcPr>
          <w:p w14:paraId="026635C0" w14:textId="0011DE6F" w:rsidR="003F6948" w:rsidRPr="001E4D0C"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23</w:t>
            </w:r>
          </w:p>
        </w:tc>
        <w:tc>
          <w:tcPr>
            <w:tcW w:w="125" w:type="pct"/>
            <w:shd w:val="clear" w:color="auto" w:fill="D9D9D9"/>
          </w:tcPr>
          <w:p w14:paraId="2628BEF3" w14:textId="77777777" w:rsidR="003F6948" w:rsidRPr="001E4D0C" w:rsidRDefault="003F6948" w:rsidP="003F694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5" w:type="pct"/>
            <w:tcBorders>
              <w:top w:val="nil"/>
              <w:bottom w:val="nil"/>
              <w:right w:val="nil"/>
            </w:tcBorders>
          </w:tcPr>
          <w:p w14:paraId="04322C9A" w14:textId="77777777" w:rsidR="003F6948" w:rsidRPr="001E4D0C" w:rsidRDefault="003F6948" w:rsidP="003F694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3F6948" w14:paraId="3050F434"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14" w:type="pct"/>
            <w:shd w:val="clear" w:color="auto" w:fill="D9D9D9"/>
          </w:tcPr>
          <w:p w14:paraId="6F7E63CD" w14:textId="77777777" w:rsidR="003F6948" w:rsidRPr="00972BF3" w:rsidRDefault="003F6948" w:rsidP="00DB6E3C">
            <w:pPr>
              <w:pStyle w:val="TableTextLeftMedium"/>
            </w:pPr>
            <w:r>
              <w:t>WAML</w:t>
            </w:r>
          </w:p>
        </w:tc>
        <w:tc>
          <w:tcPr>
            <w:tcW w:w="278" w:type="pct"/>
            <w:shd w:val="clear" w:color="auto" w:fill="D9D9D9"/>
          </w:tcPr>
          <w:p w14:paraId="5EC7AABA" w14:textId="22D38C4E" w:rsidR="003F6948" w:rsidRPr="00972BF3" w:rsidRDefault="003F6948" w:rsidP="00DB6E3C">
            <w:pPr>
              <w:pStyle w:val="TableTextLeftMedium"/>
              <w:jc w:val="right"/>
              <w:cnfStyle w:val="000000100000" w:firstRow="0" w:lastRow="0" w:firstColumn="0" w:lastColumn="0" w:oddVBand="0" w:evenVBand="0" w:oddHBand="1" w:evenHBand="0" w:firstRowFirstColumn="0" w:firstRowLastColumn="0" w:lastRowFirstColumn="0" w:lastRowLastColumn="0"/>
            </w:pPr>
            <w:r>
              <w:t>9.2</w:t>
            </w:r>
          </w:p>
        </w:tc>
        <w:tc>
          <w:tcPr>
            <w:tcW w:w="523" w:type="pct"/>
            <w:tcBorders>
              <w:bottom w:val="nil"/>
              <w:right w:val="nil"/>
            </w:tcBorders>
          </w:tcPr>
          <w:p w14:paraId="2CED9A22"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09" w:type="pct"/>
            <w:tcBorders>
              <w:left w:val="nil"/>
              <w:bottom w:val="nil"/>
              <w:right w:val="nil"/>
            </w:tcBorders>
          </w:tcPr>
          <w:p w14:paraId="323EC7CB"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2D838E7D"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2AFE1FC9"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72163BB5"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9" w:type="pct"/>
            <w:tcBorders>
              <w:left w:val="nil"/>
              <w:bottom w:val="nil"/>
              <w:right w:val="nil"/>
            </w:tcBorders>
          </w:tcPr>
          <w:p w14:paraId="59FD78DA"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3" w:type="pct"/>
            <w:tcBorders>
              <w:left w:val="nil"/>
              <w:bottom w:val="nil"/>
              <w:right w:val="nil"/>
            </w:tcBorders>
          </w:tcPr>
          <w:p w14:paraId="6C1224D3"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0F1BA67F"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5" w:type="pct"/>
            <w:tcBorders>
              <w:left w:val="nil"/>
              <w:bottom w:val="nil"/>
              <w:right w:val="nil"/>
            </w:tcBorders>
          </w:tcPr>
          <w:p w14:paraId="32CF02B8"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05" w:type="pct"/>
            <w:tcBorders>
              <w:top w:val="nil"/>
              <w:left w:val="nil"/>
              <w:bottom w:val="nil"/>
              <w:right w:val="nil"/>
            </w:tcBorders>
          </w:tcPr>
          <w:p w14:paraId="4AA8299B" w14:textId="77777777" w:rsidR="003F6948" w:rsidRPr="00972BF3" w:rsidRDefault="003F6948" w:rsidP="003F694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1CF27815" w14:textId="0204E258" w:rsidR="008C0FF0" w:rsidRDefault="008C0FF0" w:rsidP="00436175">
      <w:pPr>
        <w:pStyle w:val="Caption"/>
      </w:pPr>
      <w:bookmarkStart w:id="80" w:name="_Ref156219485"/>
      <w:bookmarkStart w:id="81" w:name="_Ref159509194"/>
      <w:bookmarkStart w:id="82" w:name="_Toc156240743"/>
      <w:bookmarkStart w:id="83" w:name="_Toc160454430"/>
      <w:bookmarkStart w:id="84" w:name="_Toc165206520"/>
      <w:bookmarkStart w:id="85" w:name="_Toc192673648"/>
      <w:r>
        <w:t xml:space="preserve">Table </w:t>
      </w:r>
      <w:r>
        <w:fldChar w:fldCharType="begin"/>
      </w:r>
      <w:r>
        <w:instrText xml:space="preserve"> SEQ Table \* ARABIC </w:instrText>
      </w:r>
      <w:r>
        <w:fldChar w:fldCharType="separate"/>
      </w:r>
      <w:r w:rsidR="001F12C9">
        <w:rPr>
          <w:noProof/>
        </w:rPr>
        <w:t>19</w:t>
      </w:r>
      <w:r>
        <w:rPr>
          <w:noProof/>
        </w:rPr>
        <w:fldChar w:fldCharType="end"/>
      </w:r>
      <w:bookmarkEnd w:id="80"/>
      <w:bookmarkEnd w:id="81"/>
      <w:r>
        <w:t>.</w:t>
      </w:r>
      <w:r w:rsidRPr="006A5396">
        <w:t xml:space="preserve"> </w:t>
      </w:r>
      <w:r w:rsidRPr="00B63B6D">
        <w:t>202</w:t>
      </w:r>
      <w:r>
        <w:t>4</w:t>
      </w:r>
      <w:r w:rsidRPr="00B63B6D">
        <w:t xml:space="preserve"> </w:t>
      </w:r>
      <w:r w:rsidR="004B42E9">
        <w:t xml:space="preserve">Retail Products </w:t>
      </w:r>
      <w:r>
        <w:t xml:space="preserve">Initiative </w:t>
      </w:r>
      <w:r w:rsidR="004B42E9">
        <w:t>–</w:t>
      </w:r>
      <w:r>
        <w:t xml:space="preserve"> </w:t>
      </w:r>
      <w:r w:rsidR="004B42E9">
        <w:t>Income Qualified</w:t>
      </w:r>
      <w:r>
        <w:t xml:space="preserve"> </w:t>
      </w:r>
      <w:r w:rsidRPr="00B63B6D">
        <w:t>CPAS and WAML</w:t>
      </w:r>
      <w:bookmarkEnd w:id="82"/>
      <w:bookmarkEnd w:id="83"/>
      <w:bookmarkEnd w:id="84"/>
      <w:bookmarkEnd w:id="85"/>
    </w:p>
    <w:tbl>
      <w:tblPr>
        <w:tblStyle w:val="ODCBasic-1"/>
        <w:tblW w:w="0" w:type="auto"/>
        <w:tblLayout w:type="fixed"/>
        <w:tblCellMar>
          <w:top w:w="0" w:type="dxa"/>
          <w:bottom w:w="14" w:type="dxa"/>
        </w:tblCellMar>
        <w:tblLook w:val="04A0" w:firstRow="1" w:lastRow="0" w:firstColumn="1" w:lastColumn="0" w:noHBand="0" w:noVBand="1"/>
      </w:tblPr>
      <w:tblGrid>
        <w:gridCol w:w="4135"/>
        <w:gridCol w:w="900"/>
        <w:gridCol w:w="1440"/>
        <w:gridCol w:w="900"/>
        <w:gridCol w:w="990"/>
        <w:gridCol w:w="22"/>
        <w:gridCol w:w="1013"/>
        <w:gridCol w:w="45"/>
        <w:gridCol w:w="967"/>
        <w:gridCol w:w="23"/>
        <w:gridCol w:w="990"/>
        <w:gridCol w:w="360"/>
        <w:gridCol w:w="990"/>
        <w:gridCol w:w="362"/>
        <w:gridCol w:w="1559"/>
      </w:tblGrid>
      <w:tr w:rsidR="008C0FF0" w14:paraId="3E6247D8" w14:textId="77777777" w:rsidTr="00227330">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4135" w:type="dxa"/>
            <w:vMerge w:val="restart"/>
            <w:tcBorders>
              <w:bottom w:val="single" w:sz="4" w:space="0" w:color="4A4D56" w:themeColor="text1"/>
              <w:right w:val="single" w:sz="4" w:space="0" w:color="4A4D56" w:themeColor="text1"/>
            </w:tcBorders>
          </w:tcPr>
          <w:p w14:paraId="1CF59213" w14:textId="77777777" w:rsidR="008C0FF0" w:rsidRPr="00625570" w:rsidRDefault="008C0FF0" w:rsidP="00343991">
            <w:pPr>
              <w:pStyle w:val="TableHeadingLeft"/>
            </w:pPr>
            <w:r>
              <w:t>Measure</w:t>
            </w:r>
          </w:p>
        </w:tc>
        <w:tc>
          <w:tcPr>
            <w:tcW w:w="900" w:type="dxa"/>
            <w:vMerge w:val="restart"/>
            <w:tcBorders>
              <w:left w:val="single" w:sz="4" w:space="0" w:color="4A4D56" w:themeColor="text1"/>
              <w:right w:val="single" w:sz="4" w:space="0" w:color="4A4D56" w:themeColor="text1"/>
            </w:tcBorders>
          </w:tcPr>
          <w:p w14:paraId="13F1B194" w14:textId="77777777" w:rsidR="008C0FF0" w:rsidRPr="00625570" w:rsidRDefault="008C0FF0" w:rsidP="00343991">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440" w:type="dxa"/>
            <w:vMerge w:val="restart"/>
            <w:tcBorders>
              <w:left w:val="single" w:sz="4" w:space="0" w:color="4A4D56" w:themeColor="text1"/>
              <w:right w:val="single" w:sz="4" w:space="0" w:color="4A4D56" w:themeColor="text1"/>
            </w:tcBorders>
          </w:tcPr>
          <w:p w14:paraId="3A3649F7" w14:textId="77777777" w:rsidR="008C0FF0" w:rsidRPr="00625570" w:rsidRDefault="008C0FF0" w:rsidP="00343991">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FC06258" w14:textId="77777777" w:rsidR="008C0FF0" w:rsidRPr="00625570" w:rsidRDefault="008C0FF0" w:rsidP="0034399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2289AD1A" w14:textId="77777777" w:rsidR="008C0FF0" w:rsidRDefault="008C0FF0" w:rsidP="00343991">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6C27DD6" w14:textId="77777777" w:rsidR="008C0FF0" w:rsidRPr="00625570" w:rsidRDefault="008C0FF0" w:rsidP="00343991">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693DE084" w14:textId="77777777" w:rsidTr="0022733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4135" w:type="dxa"/>
            <w:vMerge/>
            <w:tcBorders>
              <w:top w:val="single" w:sz="4" w:space="0" w:color="4A4D56" w:themeColor="text1"/>
              <w:right w:val="single" w:sz="4" w:space="0" w:color="4A4D56" w:themeColor="text1"/>
            </w:tcBorders>
          </w:tcPr>
          <w:p w14:paraId="5B6AFFC9" w14:textId="77777777" w:rsidR="008C0FF0" w:rsidRPr="00625570" w:rsidRDefault="008C0FF0" w:rsidP="00343991">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32E3A573" w14:textId="77777777" w:rsidR="008C0FF0" w:rsidRPr="0062557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440" w:type="dxa"/>
            <w:vMerge/>
            <w:tcBorders>
              <w:left w:val="single" w:sz="4" w:space="0" w:color="4A4D56" w:themeColor="text1"/>
              <w:right w:val="single" w:sz="4" w:space="0" w:color="4A4D56" w:themeColor="text1"/>
            </w:tcBorders>
            <w:shd w:val="clear" w:color="auto" w:fill="053572" w:themeFill="text2"/>
          </w:tcPr>
          <w:p w14:paraId="624F080A" w14:textId="77777777" w:rsidR="008C0FF0" w:rsidRPr="0062557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0CF44A9E" w14:textId="77777777" w:rsidR="008C0FF0" w:rsidRPr="0062557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2DF40DB" w14:textId="6AD83798" w:rsidR="008C0FF0" w:rsidRPr="0062557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9C7C08B" w14:textId="54047AFB" w:rsidR="008C0FF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F3243B4" w14:textId="469CD19A" w:rsidR="008C0FF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65C1480" w14:textId="70C51A5B" w:rsidR="008C0FF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58B509B" w14:textId="77777777" w:rsidR="008C0FF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CA04FE7" w14:textId="77777777" w:rsidR="008C0FF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2D264C07" w14:textId="77777777" w:rsidR="008C0FF0" w:rsidRPr="0062557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313F6CCE" w14:textId="77777777" w:rsidR="008C0FF0" w:rsidRPr="00625570" w:rsidRDefault="008C0FF0" w:rsidP="00343991">
            <w:pPr>
              <w:pStyle w:val="TableHeadingCentered"/>
              <w:cnfStyle w:val="000000100000" w:firstRow="0" w:lastRow="0" w:firstColumn="0" w:lastColumn="0" w:oddVBand="0" w:evenVBand="0" w:oddHBand="1" w:evenHBand="0" w:firstRowFirstColumn="0" w:firstRowLastColumn="0" w:lastRowFirstColumn="0" w:lastRowLastColumn="0"/>
            </w:pPr>
          </w:p>
        </w:tc>
      </w:tr>
      <w:tr w:rsidR="003F6948" w14:paraId="6DE7E1A8"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925FCAB" w14:textId="2E5D0221" w:rsidR="003F6948" w:rsidRDefault="003F6948" w:rsidP="004023C7">
            <w:pPr>
              <w:pStyle w:val="TableLeftText"/>
            </w:pPr>
            <w:r w:rsidRPr="0060184D">
              <w:t>Standard LED</w:t>
            </w:r>
          </w:p>
        </w:tc>
        <w:tc>
          <w:tcPr>
            <w:tcW w:w="900" w:type="dxa"/>
          </w:tcPr>
          <w:p w14:paraId="515B1954" w14:textId="55263DE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8.0</w:t>
            </w:r>
          </w:p>
        </w:tc>
        <w:tc>
          <w:tcPr>
            <w:tcW w:w="1440" w:type="dxa"/>
          </w:tcPr>
          <w:p w14:paraId="2EE78E92" w14:textId="37216484"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39,906</w:t>
            </w:r>
          </w:p>
        </w:tc>
        <w:tc>
          <w:tcPr>
            <w:tcW w:w="900" w:type="dxa"/>
          </w:tcPr>
          <w:p w14:paraId="045555D4" w14:textId="1719EC2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0.859</w:t>
            </w:r>
          </w:p>
        </w:tc>
        <w:tc>
          <w:tcPr>
            <w:tcW w:w="1012" w:type="dxa"/>
            <w:gridSpan w:val="2"/>
          </w:tcPr>
          <w:p w14:paraId="58CA50E0" w14:textId="58846F1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34,282</w:t>
            </w:r>
          </w:p>
        </w:tc>
        <w:tc>
          <w:tcPr>
            <w:tcW w:w="1013" w:type="dxa"/>
          </w:tcPr>
          <w:p w14:paraId="648D7751" w14:textId="6BA70C5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34,282</w:t>
            </w:r>
          </w:p>
        </w:tc>
        <w:tc>
          <w:tcPr>
            <w:tcW w:w="1012" w:type="dxa"/>
            <w:gridSpan w:val="2"/>
          </w:tcPr>
          <w:p w14:paraId="22274561" w14:textId="0292366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34,282</w:t>
            </w:r>
          </w:p>
        </w:tc>
        <w:tc>
          <w:tcPr>
            <w:tcW w:w="1013" w:type="dxa"/>
            <w:gridSpan w:val="2"/>
          </w:tcPr>
          <w:p w14:paraId="579D63BE" w14:textId="3E3E1FE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34,282</w:t>
            </w:r>
          </w:p>
        </w:tc>
        <w:tc>
          <w:tcPr>
            <w:tcW w:w="360" w:type="dxa"/>
          </w:tcPr>
          <w:p w14:paraId="4C085121" w14:textId="6459A609" w:rsidR="003F6948"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761D4869" w14:textId="5E43A17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34,282</w:t>
            </w:r>
          </w:p>
        </w:tc>
        <w:tc>
          <w:tcPr>
            <w:tcW w:w="362" w:type="dxa"/>
          </w:tcPr>
          <w:p w14:paraId="5C6FD3C9" w14:textId="25DD48A0" w:rsidR="003F6948"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491CB8BC" w14:textId="3537F8B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274,260</w:t>
            </w:r>
          </w:p>
        </w:tc>
      </w:tr>
      <w:tr w:rsidR="003F6948" w14:paraId="44171943"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3C8D04E" w14:textId="2382707C" w:rsidR="003F6948" w:rsidRDefault="003F6948" w:rsidP="004023C7">
            <w:pPr>
              <w:pStyle w:val="TableLeftText"/>
            </w:pPr>
            <w:r w:rsidRPr="0060184D">
              <w:t>Standard LED (EISA Exempt)</w:t>
            </w:r>
          </w:p>
        </w:tc>
        <w:tc>
          <w:tcPr>
            <w:tcW w:w="900" w:type="dxa"/>
          </w:tcPr>
          <w:p w14:paraId="79EC3E4A" w14:textId="3F4E69F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w:t>
            </w:r>
          </w:p>
        </w:tc>
        <w:tc>
          <w:tcPr>
            <w:tcW w:w="1440" w:type="dxa"/>
          </w:tcPr>
          <w:p w14:paraId="771E83C2" w14:textId="3E43F382"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1,179</w:t>
            </w:r>
          </w:p>
        </w:tc>
        <w:tc>
          <w:tcPr>
            <w:tcW w:w="900" w:type="dxa"/>
          </w:tcPr>
          <w:p w14:paraId="68B19273" w14:textId="4FE1A6B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7F4C320C" w14:textId="1EC5377C"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1,179</w:t>
            </w:r>
          </w:p>
        </w:tc>
        <w:tc>
          <w:tcPr>
            <w:tcW w:w="1013" w:type="dxa"/>
          </w:tcPr>
          <w:p w14:paraId="2928E242" w14:textId="0EEE5FB3"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1,179</w:t>
            </w:r>
          </w:p>
        </w:tc>
        <w:tc>
          <w:tcPr>
            <w:tcW w:w="1012" w:type="dxa"/>
            <w:gridSpan w:val="2"/>
          </w:tcPr>
          <w:p w14:paraId="207CC709" w14:textId="69DA0CB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1,179</w:t>
            </w:r>
          </w:p>
        </w:tc>
        <w:tc>
          <w:tcPr>
            <w:tcW w:w="1013" w:type="dxa"/>
            <w:gridSpan w:val="2"/>
          </w:tcPr>
          <w:p w14:paraId="6DEC5B90" w14:textId="6D2705F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1,179</w:t>
            </w:r>
          </w:p>
        </w:tc>
        <w:tc>
          <w:tcPr>
            <w:tcW w:w="360" w:type="dxa"/>
          </w:tcPr>
          <w:p w14:paraId="1F81A577" w14:textId="2E00ABD7" w:rsidR="003F6948"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4BB58D56" w14:textId="6ACD24E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1,179</w:t>
            </w:r>
          </w:p>
        </w:tc>
        <w:tc>
          <w:tcPr>
            <w:tcW w:w="362" w:type="dxa"/>
          </w:tcPr>
          <w:p w14:paraId="0EFC048C" w14:textId="12580C90" w:rsidR="003F6948"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75471C57" w14:textId="56E6AF8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11,789</w:t>
            </w:r>
          </w:p>
        </w:tc>
      </w:tr>
      <w:tr w:rsidR="003F6948" w14:paraId="73A64DC7"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530E94B" w14:textId="59F72AF4" w:rsidR="003F6948" w:rsidRDefault="003F6948" w:rsidP="004023C7">
            <w:pPr>
              <w:pStyle w:val="TableLeftText"/>
            </w:pPr>
            <w:r w:rsidRPr="0060184D">
              <w:t>Specialty LED</w:t>
            </w:r>
          </w:p>
        </w:tc>
        <w:tc>
          <w:tcPr>
            <w:tcW w:w="900" w:type="dxa"/>
          </w:tcPr>
          <w:p w14:paraId="0072C6CE" w14:textId="6AE999C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8.0</w:t>
            </w:r>
          </w:p>
        </w:tc>
        <w:tc>
          <w:tcPr>
            <w:tcW w:w="1440" w:type="dxa"/>
          </w:tcPr>
          <w:p w14:paraId="4E41772B" w14:textId="1EBC395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14,829</w:t>
            </w:r>
          </w:p>
        </w:tc>
        <w:tc>
          <w:tcPr>
            <w:tcW w:w="900" w:type="dxa"/>
          </w:tcPr>
          <w:p w14:paraId="40859E83" w14:textId="35EF6E8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0.880</w:t>
            </w:r>
          </w:p>
        </w:tc>
        <w:tc>
          <w:tcPr>
            <w:tcW w:w="1012" w:type="dxa"/>
            <w:gridSpan w:val="2"/>
          </w:tcPr>
          <w:p w14:paraId="611EF07D" w14:textId="3D70214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13,054</w:t>
            </w:r>
          </w:p>
        </w:tc>
        <w:tc>
          <w:tcPr>
            <w:tcW w:w="1013" w:type="dxa"/>
          </w:tcPr>
          <w:p w14:paraId="7AFCD0A3" w14:textId="11B9CB1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13,054</w:t>
            </w:r>
          </w:p>
        </w:tc>
        <w:tc>
          <w:tcPr>
            <w:tcW w:w="1012" w:type="dxa"/>
            <w:gridSpan w:val="2"/>
          </w:tcPr>
          <w:p w14:paraId="4FDCE644" w14:textId="1FB19FA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13,054</w:t>
            </w:r>
          </w:p>
        </w:tc>
        <w:tc>
          <w:tcPr>
            <w:tcW w:w="1013" w:type="dxa"/>
            <w:gridSpan w:val="2"/>
          </w:tcPr>
          <w:p w14:paraId="687A8BA7" w14:textId="7C45AEA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13,054</w:t>
            </w:r>
          </w:p>
        </w:tc>
        <w:tc>
          <w:tcPr>
            <w:tcW w:w="360" w:type="dxa"/>
          </w:tcPr>
          <w:p w14:paraId="404C746A" w14:textId="5D202568" w:rsidR="003F6948"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501ACBD1" w14:textId="3547E63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13,054</w:t>
            </w:r>
          </w:p>
        </w:tc>
        <w:tc>
          <w:tcPr>
            <w:tcW w:w="362" w:type="dxa"/>
          </w:tcPr>
          <w:p w14:paraId="2F09EB71" w14:textId="3C5B5284" w:rsidR="003F6948"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2A9A11B6" w14:textId="167955E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104,430</w:t>
            </w:r>
          </w:p>
        </w:tc>
      </w:tr>
      <w:tr w:rsidR="003F6948" w14:paraId="42922581"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E02C341" w14:textId="4428C4A2" w:rsidR="003F6948" w:rsidRDefault="003F6948" w:rsidP="004023C7">
            <w:pPr>
              <w:pStyle w:val="TableLeftText"/>
            </w:pPr>
            <w:r w:rsidRPr="0060184D">
              <w:t>Specialty LED (EISA Exempt)</w:t>
            </w:r>
          </w:p>
        </w:tc>
        <w:tc>
          <w:tcPr>
            <w:tcW w:w="900" w:type="dxa"/>
          </w:tcPr>
          <w:p w14:paraId="5B09671C" w14:textId="47E1C22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w:t>
            </w:r>
          </w:p>
        </w:tc>
        <w:tc>
          <w:tcPr>
            <w:tcW w:w="1440" w:type="dxa"/>
          </w:tcPr>
          <w:p w14:paraId="12C5767D" w14:textId="3AE3463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1,684</w:t>
            </w:r>
          </w:p>
        </w:tc>
        <w:tc>
          <w:tcPr>
            <w:tcW w:w="900" w:type="dxa"/>
          </w:tcPr>
          <w:p w14:paraId="3C5F60AB" w14:textId="3C08735C"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0.791</w:t>
            </w:r>
          </w:p>
        </w:tc>
        <w:tc>
          <w:tcPr>
            <w:tcW w:w="1012" w:type="dxa"/>
            <w:gridSpan w:val="2"/>
          </w:tcPr>
          <w:p w14:paraId="320C4FFF" w14:textId="2B3E54A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1,332</w:t>
            </w:r>
          </w:p>
        </w:tc>
        <w:tc>
          <w:tcPr>
            <w:tcW w:w="1013" w:type="dxa"/>
          </w:tcPr>
          <w:p w14:paraId="1D65B53E" w14:textId="11438343"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1,332</w:t>
            </w:r>
          </w:p>
        </w:tc>
        <w:tc>
          <w:tcPr>
            <w:tcW w:w="1012" w:type="dxa"/>
            <w:gridSpan w:val="2"/>
          </w:tcPr>
          <w:p w14:paraId="61E6C990" w14:textId="660F51F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1,332</w:t>
            </w:r>
          </w:p>
        </w:tc>
        <w:tc>
          <w:tcPr>
            <w:tcW w:w="1013" w:type="dxa"/>
            <w:gridSpan w:val="2"/>
          </w:tcPr>
          <w:p w14:paraId="6DCF826F" w14:textId="74C86C82"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1,332</w:t>
            </w:r>
          </w:p>
        </w:tc>
        <w:tc>
          <w:tcPr>
            <w:tcW w:w="360" w:type="dxa"/>
          </w:tcPr>
          <w:p w14:paraId="4CCBD675" w14:textId="05AC440E" w:rsidR="003F6948"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42EF2357" w14:textId="3CBB8C2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1,332</w:t>
            </w:r>
          </w:p>
        </w:tc>
        <w:tc>
          <w:tcPr>
            <w:tcW w:w="362" w:type="dxa"/>
          </w:tcPr>
          <w:p w14:paraId="6B2B9C77" w14:textId="7308EAFC" w:rsidR="003F6948"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031E7599" w14:textId="382BCDD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13,318</w:t>
            </w:r>
          </w:p>
        </w:tc>
      </w:tr>
      <w:tr w:rsidR="003F6948" w14:paraId="70DA760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BB5A52C" w14:textId="525664C4" w:rsidR="003F6948" w:rsidRDefault="003F6948" w:rsidP="004023C7">
            <w:pPr>
              <w:pStyle w:val="TableLeftText"/>
            </w:pPr>
            <w:r w:rsidRPr="0060184D">
              <w:t>Fixture LED</w:t>
            </w:r>
          </w:p>
        </w:tc>
        <w:tc>
          <w:tcPr>
            <w:tcW w:w="900" w:type="dxa"/>
          </w:tcPr>
          <w:p w14:paraId="028E7BA1" w14:textId="0384B17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8.0</w:t>
            </w:r>
          </w:p>
        </w:tc>
        <w:tc>
          <w:tcPr>
            <w:tcW w:w="1440" w:type="dxa"/>
          </w:tcPr>
          <w:p w14:paraId="2F297FAB" w14:textId="1498B51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3,075</w:t>
            </w:r>
          </w:p>
        </w:tc>
        <w:tc>
          <w:tcPr>
            <w:tcW w:w="900" w:type="dxa"/>
          </w:tcPr>
          <w:p w14:paraId="66139518" w14:textId="4168EAA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0.970</w:t>
            </w:r>
          </w:p>
        </w:tc>
        <w:tc>
          <w:tcPr>
            <w:tcW w:w="1012" w:type="dxa"/>
            <w:gridSpan w:val="2"/>
          </w:tcPr>
          <w:p w14:paraId="184B9FA0" w14:textId="71000A8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2,984</w:t>
            </w:r>
          </w:p>
        </w:tc>
        <w:tc>
          <w:tcPr>
            <w:tcW w:w="1013" w:type="dxa"/>
          </w:tcPr>
          <w:p w14:paraId="283771CD" w14:textId="29A187E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2,984</w:t>
            </w:r>
          </w:p>
        </w:tc>
        <w:tc>
          <w:tcPr>
            <w:tcW w:w="1012" w:type="dxa"/>
            <w:gridSpan w:val="2"/>
          </w:tcPr>
          <w:p w14:paraId="7215938C" w14:textId="34E8A50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2,984</w:t>
            </w:r>
          </w:p>
        </w:tc>
        <w:tc>
          <w:tcPr>
            <w:tcW w:w="1013" w:type="dxa"/>
            <w:gridSpan w:val="2"/>
          </w:tcPr>
          <w:p w14:paraId="40CA460A" w14:textId="5C0FE92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2,984</w:t>
            </w:r>
          </w:p>
        </w:tc>
        <w:tc>
          <w:tcPr>
            <w:tcW w:w="360" w:type="dxa"/>
          </w:tcPr>
          <w:p w14:paraId="2AEDC1EE" w14:textId="03960AE9" w:rsidR="003F6948"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7E358832" w14:textId="2E2D409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2,984</w:t>
            </w:r>
          </w:p>
        </w:tc>
        <w:tc>
          <w:tcPr>
            <w:tcW w:w="362" w:type="dxa"/>
          </w:tcPr>
          <w:p w14:paraId="66B6E3F7" w14:textId="077A4390" w:rsidR="003F6948"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11547A09" w14:textId="787E956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23,872</w:t>
            </w:r>
          </w:p>
        </w:tc>
      </w:tr>
      <w:tr w:rsidR="003F6948" w14:paraId="4A79E19C"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5AB8D6A" w14:textId="49389D03" w:rsidR="003F6948" w:rsidRDefault="003F6948" w:rsidP="004023C7">
            <w:pPr>
              <w:pStyle w:val="TableLeftText"/>
            </w:pPr>
            <w:r w:rsidRPr="0060184D">
              <w:t>Outdoor Fixture LED</w:t>
            </w:r>
          </w:p>
        </w:tc>
        <w:tc>
          <w:tcPr>
            <w:tcW w:w="900" w:type="dxa"/>
          </w:tcPr>
          <w:p w14:paraId="015D1A5E" w14:textId="2B372D3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8.0</w:t>
            </w:r>
          </w:p>
        </w:tc>
        <w:tc>
          <w:tcPr>
            <w:tcW w:w="1440" w:type="dxa"/>
          </w:tcPr>
          <w:p w14:paraId="6BC9291D" w14:textId="7ECEA73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12</w:t>
            </w:r>
          </w:p>
        </w:tc>
        <w:tc>
          <w:tcPr>
            <w:tcW w:w="900" w:type="dxa"/>
          </w:tcPr>
          <w:p w14:paraId="1F3B3ABE" w14:textId="58F1DC12"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0.690</w:t>
            </w:r>
          </w:p>
        </w:tc>
        <w:tc>
          <w:tcPr>
            <w:tcW w:w="1012" w:type="dxa"/>
            <w:gridSpan w:val="2"/>
          </w:tcPr>
          <w:p w14:paraId="3E495E1F" w14:textId="5194786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w:t>
            </w:r>
          </w:p>
        </w:tc>
        <w:tc>
          <w:tcPr>
            <w:tcW w:w="1013" w:type="dxa"/>
          </w:tcPr>
          <w:p w14:paraId="1FAC8F99" w14:textId="47DAF2E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w:t>
            </w:r>
          </w:p>
        </w:tc>
        <w:tc>
          <w:tcPr>
            <w:tcW w:w="1012" w:type="dxa"/>
            <w:gridSpan w:val="2"/>
          </w:tcPr>
          <w:p w14:paraId="3A0DAD3C" w14:textId="35A5AE0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w:t>
            </w:r>
          </w:p>
        </w:tc>
        <w:tc>
          <w:tcPr>
            <w:tcW w:w="1013" w:type="dxa"/>
            <w:gridSpan w:val="2"/>
          </w:tcPr>
          <w:p w14:paraId="39BBA9AB" w14:textId="30125D7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w:t>
            </w:r>
          </w:p>
        </w:tc>
        <w:tc>
          <w:tcPr>
            <w:tcW w:w="360" w:type="dxa"/>
          </w:tcPr>
          <w:p w14:paraId="6F68DAE9" w14:textId="4B999CE4"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24A31C06" w14:textId="5F24A2C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w:t>
            </w:r>
          </w:p>
        </w:tc>
        <w:tc>
          <w:tcPr>
            <w:tcW w:w="362" w:type="dxa"/>
          </w:tcPr>
          <w:p w14:paraId="2076E3EE" w14:textId="1B8699B9"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0C12DB75" w14:textId="15C3FC5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64</w:t>
            </w:r>
          </w:p>
        </w:tc>
      </w:tr>
      <w:tr w:rsidR="003F6948" w14:paraId="25B44C7F"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0D0E9CD" w14:textId="52B533A2" w:rsidR="003F6948" w:rsidRDefault="003F6948" w:rsidP="004023C7">
            <w:pPr>
              <w:pStyle w:val="TableLeftText"/>
            </w:pPr>
            <w:r w:rsidRPr="0060184D">
              <w:t>Fixture LED (EISA Exempt)</w:t>
            </w:r>
          </w:p>
        </w:tc>
        <w:tc>
          <w:tcPr>
            <w:tcW w:w="900" w:type="dxa"/>
          </w:tcPr>
          <w:p w14:paraId="29A625EE" w14:textId="1AB5516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15.0</w:t>
            </w:r>
          </w:p>
        </w:tc>
        <w:tc>
          <w:tcPr>
            <w:tcW w:w="1440" w:type="dxa"/>
          </w:tcPr>
          <w:p w14:paraId="6609E7BC" w14:textId="3901B40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4,746</w:t>
            </w:r>
          </w:p>
        </w:tc>
        <w:tc>
          <w:tcPr>
            <w:tcW w:w="900" w:type="dxa"/>
          </w:tcPr>
          <w:p w14:paraId="250C140E" w14:textId="1164BDA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0.997</w:t>
            </w:r>
          </w:p>
        </w:tc>
        <w:tc>
          <w:tcPr>
            <w:tcW w:w="1012" w:type="dxa"/>
            <w:gridSpan w:val="2"/>
          </w:tcPr>
          <w:p w14:paraId="5B6A211F" w14:textId="60CB5C5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4,734</w:t>
            </w:r>
          </w:p>
        </w:tc>
        <w:tc>
          <w:tcPr>
            <w:tcW w:w="1013" w:type="dxa"/>
          </w:tcPr>
          <w:p w14:paraId="11857968" w14:textId="74A379A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4,734</w:t>
            </w:r>
          </w:p>
        </w:tc>
        <w:tc>
          <w:tcPr>
            <w:tcW w:w="1012" w:type="dxa"/>
            <w:gridSpan w:val="2"/>
          </w:tcPr>
          <w:p w14:paraId="488F47C6" w14:textId="3E7F175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4,734</w:t>
            </w:r>
          </w:p>
        </w:tc>
        <w:tc>
          <w:tcPr>
            <w:tcW w:w="1013" w:type="dxa"/>
            <w:gridSpan w:val="2"/>
          </w:tcPr>
          <w:p w14:paraId="3BC14B39" w14:textId="2CB05C5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4,734</w:t>
            </w:r>
          </w:p>
        </w:tc>
        <w:tc>
          <w:tcPr>
            <w:tcW w:w="360" w:type="dxa"/>
          </w:tcPr>
          <w:p w14:paraId="016FB0D0" w14:textId="04D47F95"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34DECCA4" w14:textId="672F2D2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4,734</w:t>
            </w:r>
          </w:p>
        </w:tc>
        <w:tc>
          <w:tcPr>
            <w:tcW w:w="362" w:type="dxa"/>
          </w:tcPr>
          <w:p w14:paraId="625D8871" w14:textId="17E40996"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39484CBA" w14:textId="22507FD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71,005</w:t>
            </w:r>
          </w:p>
        </w:tc>
      </w:tr>
      <w:tr w:rsidR="003F6948" w14:paraId="58E689B3"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0E75E36" w14:textId="423855F8" w:rsidR="003F6948" w:rsidRDefault="003F6948" w:rsidP="004023C7">
            <w:pPr>
              <w:pStyle w:val="TableLeftText"/>
            </w:pPr>
            <w:r w:rsidRPr="0060184D">
              <w:t>Nightlight LED</w:t>
            </w:r>
          </w:p>
        </w:tc>
        <w:tc>
          <w:tcPr>
            <w:tcW w:w="900" w:type="dxa"/>
          </w:tcPr>
          <w:p w14:paraId="1715E854" w14:textId="0545CF8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8.0</w:t>
            </w:r>
          </w:p>
        </w:tc>
        <w:tc>
          <w:tcPr>
            <w:tcW w:w="1440" w:type="dxa"/>
          </w:tcPr>
          <w:p w14:paraId="3E7EA686" w14:textId="62370EC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2,822</w:t>
            </w:r>
          </w:p>
        </w:tc>
        <w:tc>
          <w:tcPr>
            <w:tcW w:w="900" w:type="dxa"/>
          </w:tcPr>
          <w:p w14:paraId="1BC72B83" w14:textId="753F1D5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0.996</w:t>
            </w:r>
          </w:p>
        </w:tc>
        <w:tc>
          <w:tcPr>
            <w:tcW w:w="1012" w:type="dxa"/>
            <w:gridSpan w:val="2"/>
          </w:tcPr>
          <w:p w14:paraId="42DD0958" w14:textId="1154A6A3"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2,811</w:t>
            </w:r>
          </w:p>
        </w:tc>
        <w:tc>
          <w:tcPr>
            <w:tcW w:w="1013" w:type="dxa"/>
          </w:tcPr>
          <w:p w14:paraId="34BC5D1F" w14:textId="7789789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2,811</w:t>
            </w:r>
          </w:p>
        </w:tc>
        <w:tc>
          <w:tcPr>
            <w:tcW w:w="1012" w:type="dxa"/>
            <w:gridSpan w:val="2"/>
          </w:tcPr>
          <w:p w14:paraId="394D342C" w14:textId="6FE3BCE6"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2,811</w:t>
            </w:r>
          </w:p>
        </w:tc>
        <w:tc>
          <w:tcPr>
            <w:tcW w:w="1013" w:type="dxa"/>
            <w:gridSpan w:val="2"/>
          </w:tcPr>
          <w:p w14:paraId="61D74184" w14:textId="0ED2BC9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2,811</w:t>
            </w:r>
          </w:p>
        </w:tc>
        <w:tc>
          <w:tcPr>
            <w:tcW w:w="360" w:type="dxa"/>
          </w:tcPr>
          <w:p w14:paraId="19F95460" w14:textId="4598C7A3"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0D269E2D" w14:textId="112FA49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2,811</w:t>
            </w:r>
          </w:p>
        </w:tc>
        <w:tc>
          <w:tcPr>
            <w:tcW w:w="362" w:type="dxa"/>
          </w:tcPr>
          <w:p w14:paraId="1D8ED9C6" w14:textId="6BC8F4D0"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0C4547F7" w14:textId="1764BAD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22,486</w:t>
            </w:r>
          </w:p>
        </w:tc>
      </w:tr>
      <w:tr w:rsidR="003F6948" w14:paraId="7D9AFDF6"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F3D6FFF" w14:textId="6684D09E" w:rsidR="003F6948" w:rsidRDefault="003F6948" w:rsidP="004023C7">
            <w:pPr>
              <w:pStyle w:val="TableLeftText"/>
            </w:pPr>
            <w:r w:rsidRPr="0060184D">
              <w:t>Connected LED</w:t>
            </w:r>
          </w:p>
        </w:tc>
        <w:tc>
          <w:tcPr>
            <w:tcW w:w="900" w:type="dxa"/>
          </w:tcPr>
          <w:p w14:paraId="12FE468E" w14:textId="0E6167F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w:t>
            </w:r>
          </w:p>
        </w:tc>
        <w:tc>
          <w:tcPr>
            <w:tcW w:w="1440" w:type="dxa"/>
          </w:tcPr>
          <w:p w14:paraId="3FE582EA" w14:textId="49DDFA4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56</w:t>
            </w:r>
          </w:p>
        </w:tc>
        <w:tc>
          <w:tcPr>
            <w:tcW w:w="900" w:type="dxa"/>
          </w:tcPr>
          <w:p w14:paraId="62DC0FDD" w14:textId="63D701D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0.693</w:t>
            </w:r>
          </w:p>
        </w:tc>
        <w:tc>
          <w:tcPr>
            <w:tcW w:w="1012" w:type="dxa"/>
            <w:gridSpan w:val="2"/>
          </w:tcPr>
          <w:p w14:paraId="2F598EB7" w14:textId="4A6F11C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39</w:t>
            </w:r>
          </w:p>
        </w:tc>
        <w:tc>
          <w:tcPr>
            <w:tcW w:w="1013" w:type="dxa"/>
          </w:tcPr>
          <w:p w14:paraId="19C4DEDF" w14:textId="2209529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39</w:t>
            </w:r>
          </w:p>
        </w:tc>
        <w:tc>
          <w:tcPr>
            <w:tcW w:w="1012" w:type="dxa"/>
            <w:gridSpan w:val="2"/>
          </w:tcPr>
          <w:p w14:paraId="30A6C311" w14:textId="5AB1274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39</w:t>
            </w:r>
          </w:p>
        </w:tc>
        <w:tc>
          <w:tcPr>
            <w:tcW w:w="1013" w:type="dxa"/>
            <w:gridSpan w:val="2"/>
          </w:tcPr>
          <w:p w14:paraId="0896238B" w14:textId="593D3EF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39</w:t>
            </w:r>
          </w:p>
        </w:tc>
        <w:tc>
          <w:tcPr>
            <w:tcW w:w="360" w:type="dxa"/>
          </w:tcPr>
          <w:p w14:paraId="02DE401A" w14:textId="1DA45D19"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234DC631" w14:textId="45944EB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39</w:t>
            </w:r>
          </w:p>
        </w:tc>
        <w:tc>
          <w:tcPr>
            <w:tcW w:w="362" w:type="dxa"/>
          </w:tcPr>
          <w:p w14:paraId="79B907BD" w14:textId="659D8D83"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4A6AC882" w14:textId="684AC72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388</w:t>
            </w:r>
          </w:p>
        </w:tc>
      </w:tr>
      <w:tr w:rsidR="003F6948" w14:paraId="5FDF7A7D"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E0DC54C" w14:textId="23302350" w:rsidR="003F6948" w:rsidRDefault="003F6948" w:rsidP="004023C7">
            <w:pPr>
              <w:pStyle w:val="TableLeftText"/>
            </w:pPr>
            <w:r w:rsidRPr="0060184D">
              <w:t>Advanced Thermostat</w:t>
            </w:r>
          </w:p>
        </w:tc>
        <w:tc>
          <w:tcPr>
            <w:tcW w:w="900" w:type="dxa"/>
          </w:tcPr>
          <w:p w14:paraId="3156C30F" w14:textId="17C7514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11.0</w:t>
            </w:r>
          </w:p>
        </w:tc>
        <w:tc>
          <w:tcPr>
            <w:tcW w:w="1440" w:type="dxa"/>
          </w:tcPr>
          <w:p w14:paraId="6885F71B" w14:textId="5486D5E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4,513</w:t>
            </w:r>
          </w:p>
        </w:tc>
        <w:tc>
          <w:tcPr>
            <w:tcW w:w="900" w:type="dxa"/>
          </w:tcPr>
          <w:p w14:paraId="7665ACC8" w14:textId="53C9047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35A27D07" w14:textId="61BC30C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4,513</w:t>
            </w:r>
          </w:p>
        </w:tc>
        <w:tc>
          <w:tcPr>
            <w:tcW w:w="1013" w:type="dxa"/>
          </w:tcPr>
          <w:p w14:paraId="35A33F80" w14:textId="0BA71D7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4,513</w:t>
            </w:r>
          </w:p>
        </w:tc>
        <w:tc>
          <w:tcPr>
            <w:tcW w:w="1012" w:type="dxa"/>
            <w:gridSpan w:val="2"/>
          </w:tcPr>
          <w:p w14:paraId="52C7CFB1" w14:textId="2521AD9B"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4,513</w:t>
            </w:r>
          </w:p>
        </w:tc>
        <w:tc>
          <w:tcPr>
            <w:tcW w:w="1013" w:type="dxa"/>
            <w:gridSpan w:val="2"/>
          </w:tcPr>
          <w:p w14:paraId="567789FF" w14:textId="180DCB3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4,513</w:t>
            </w:r>
          </w:p>
        </w:tc>
        <w:tc>
          <w:tcPr>
            <w:tcW w:w="360" w:type="dxa"/>
          </w:tcPr>
          <w:p w14:paraId="42F5ED87" w14:textId="6439770F"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6FA6317A" w14:textId="0B996D3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4,513</w:t>
            </w:r>
          </w:p>
        </w:tc>
        <w:tc>
          <w:tcPr>
            <w:tcW w:w="362" w:type="dxa"/>
          </w:tcPr>
          <w:p w14:paraId="55C50291" w14:textId="1800A17E"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0200483A" w14:textId="6B401A9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49,645</w:t>
            </w:r>
          </w:p>
        </w:tc>
      </w:tr>
      <w:tr w:rsidR="003F6948" w14:paraId="57422A20"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14F57E4" w14:textId="65DE9F2A" w:rsidR="003F6948" w:rsidRDefault="003F6948" w:rsidP="004023C7">
            <w:pPr>
              <w:pStyle w:val="TableLeftText"/>
            </w:pPr>
            <w:r w:rsidRPr="0060184D">
              <w:t>Advanced Power Strip</w:t>
            </w:r>
          </w:p>
        </w:tc>
        <w:tc>
          <w:tcPr>
            <w:tcW w:w="900" w:type="dxa"/>
          </w:tcPr>
          <w:p w14:paraId="7BEB98EC" w14:textId="1548049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7.0</w:t>
            </w:r>
          </w:p>
        </w:tc>
        <w:tc>
          <w:tcPr>
            <w:tcW w:w="1440" w:type="dxa"/>
          </w:tcPr>
          <w:p w14:paraId="18568BF0" w14:textId="06E40B1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3,825</w:t>
            </w:r>
          </w:p>
        </w:tc>
        <w:tc>
          <w:tcPr>
            <w:tcW w:w="900" w:type="dxa"/>
          </w:tcPr>
          <w:p w14:paraId="4B432B29" w14:textId="75893D3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6ADBADD7" w14:textId="2CFEC0C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3,825</w:t>
            </w:r>
          </w:p>
        </w:tc>
        <w:tc>
          <w:tcPr>
            <w:tcW w:w="1013" w:type="dxa"/>
          </w:tcPr>
          <w:p w14:paraId="08A90B2B" w14:textId="44372D2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3,825</w:t>
            </w:r>
          </w:p>
        </w:tc>
        <w:tc>
          <w:tcPr>
            <w:tcW w:w="1012" w:type="dxa"/>
            <w:gridSpan w:val="2"/>
          </w:tcPr>
          <w:p w14:paraId="581E200D" w14:textId="13CBD8E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3,825</w:t>
            </w:r>
          </w:p>
        </w:tc>
        <w:tc>
          <w:tcPr>
            <w:tcW w:w="1013" w:type="dxa"/>
            <w:gridSpan w:val="2"/>
          </w:tcPr>
          <w:p w14:paraId="16C06BBE" w14:textId="0E4C13E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3,825</w:t>
            </w:r>
          </w:p>
        </w:tc>
        <w:tc>
          <w:tcPr>
            <w:tcW w:w="360" w:type="dxa"/>
          </w:tcPr>
          <w:p w14:paraId="6EF20368" w14:textId="17A4F298"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55798D23" w14:textId="2DFB6AF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3,825</w:t>
            </w:r>
          </w:p>
        </w:tc>
        <w:tc>
          <w:tcPr>
            <w:tcW w:w="362" w:type="dxa"/>
          </w:tcPr>
          <w:p w14:paraId="33286855" w14:textId="2144477A"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30375EF2" w14:textId="5376C57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26,775</w:t>
            </w:r>
          </w:p>
        </w:tc>
      </w:tr>
      <w:tr w:rsidR="003F6948" w14:paraId="516B2E24"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0570104" w14:textId="4288438B" w:rsidR="003F6948" w:rsidRDefault="003F6948" w:rsidP="004023C7">
            <w:pPr>
              <w:pStyle w:val="TableLeftText"/>
            </w:pPr>
            <w:r w:rsidRPr="0060184D">
              <w:t>Air Purifier</w:t>
            </w:r>
          </w:p>
        </w:tc>
        <w:tc>
          <w:tcPr>
            <w:tcW w:w="900" w:type="dxa"/>
          </w:tcPr>
          <w:p w14:paraId="44CEC5CD" w14:textId="0E81941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9.0</w:t>
            </w:r>
          </w:p>
        </w:tc>
        <w:tc>
          <w:tcPr>
            <w:tcW w:w="1440" w:type="dxa"/>
          </w:tcPr>
          <w:p w14:paraId="4B873106" w14:textId="1C1BCD0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3,438</w:t>
            </w:r>
          </w:p>
        </w:tc>
        <w:tc>
          <w:tcPr>
            <w:tcW w:w="900" w:type="dxa"/>
          </w:tcPr>
          <w:p w14:paraId="1C708E12" w14:textId="7194D9E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250708AE" w14:textId="76798A9A"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3,438</w:t>
            </w:r>
          </w:p>
        </w:tc>
        <w:tc>
          <w:tcPr>
            <w:tcW w:w="1013" w:type="dxa"/>
          </w:tcPr>
          <w:p w14:paraId="19E4C146" w14:textId="2FC71BA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3,438</w:t>
            </w:r>
          </w:p>
        </w:tc>
        <w:tc>
          <w:tcPr>
            <w:tcW w:w="1012" w:type="dxa"/>
            <w:gridSpan w:val="2"/>
          </w:tcPr>
          <w:p w14:paraId="77D74789" w14:textId="047B8F56"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3,438</w:t>
            </w:r>
          </w:p>
        </w:tc>
        <w:tc>
          <w:tcPr>
            <w:tcW w:w="1013" w:type="dxa"/>
            <w:gridSpan w:val="2"/>
          </w:tcPr>
          <w:p w14:paraId="18E039F3" w14:textId="1336914A"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3,438</w:t>
            </w:r>
          </w:p>
        </w:tc>
        <w:tc>
          <w:tcPr>
            <w:tcW w:w="360" w:type="dxa"/>
          </w:tcPr>
          <w:p w14:paraId="6D1BD765" w14:textId="2F707C74"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60233FC4" w14:textId="09634D4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3,438</w:t>
            </w:r>
          </w:p>
        </w:tc>
        <w:tc>
          <w:tcPr>
            <w:tcW w:w="362" w:type="dxa"/>
          </w:tcPr>
          <w:p w14:paraId="435228A1" w14:textId="419950AC"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41ED8DF1" w14:textId="31B8BE3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30,940</w:t>
            </w:r>
          </w:p>
        </w:tc>
      </w:tr>
      <w:tr w:rsidR="003F6948" w14:paraId="6B645901"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7D601E2" w14:textId="4BBFAD57" w:rsidR="003F6948" w:rsidRDefault="003F6948" w:rsidP="004023C7">
            <w:pPr>
              <w:pStyle w:val="TableLeftText"/>
            </w:pPr>
            <w:r w:rsidRPr="0060184D">
              <w:t>Pipe Insulation</w:t>
            </w:r>
          </w:p>
        </w:tc>
        <w:tc>
          <w:tcPr>
            <w:tcW w:w="900" w:type="dxa"/>
          </w:tcPr>
          <w:p w14:paraId="0812F6AC" w14:textId="1764F9E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15.0</w:t>
            </w:r>
          </w:p>
        </w:tc>
        <w:tc>
          <w:tcPr>
            <w:tcW w:w="1440" w:type="dxa"/>
          </w:tcPr>
          <w:p w14:paraId="5A8DE778" w14:textId="17D3CAD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524</w:t>
            </w:r>
          </w:p>
        </w:tc>
        <w:tc>
          <w:tcPr>
            <w:tcW w:w="900" w:type="dxa"/>
          </w:tcPr>
          <w:p w14:paraId="10F5CF46" w14:textId="33187AB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411D5A64" w14:textId="4D294AB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524</w:t>
            </w:r>
          </w:p>
        </w:tc>
        <w:tc>
          <w:tcPr>
            <w:tcW w:w="1013" w:type="dxa"/>
          </w:tcPr>
          <w:p w14:paraId="1E217D61" w14:textId="44247F8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524</w:t>
            </w:r>
          </w:p>
        </w:tc>
        <w:tc>
          <w:tcPr>
            <w:tcW w:w="1012" w:type="dxa"/>
            <w:gridSpan w:val="2"/>
          </w:tcPr>
          <w:p w14:paraId="05D3BDEB" w14:textId="473D8CE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524</w:t>
            </w:r>
          </w:p>
        </w:tc>
        <w:tc>
          <w:tcPr>
            <w:tcW w:w="1013" w:type="dxa"/>
            <w:gridSpan w:val="2"/>
          </w:tcPr>
          <w:p w14:paraId="2729A562" w14:textId="1F5437F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524</w:t>
            </w:r>
          </w:p>
        </w:tc>
        <w:tc>
          <w:tcPr>
            <w:tcW w:w="360" w:type="dxa"/>
          </w:tcPr>
          <w:p w14:paraId="03BA5F3F" w14:textId="7CF4C138"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1FE4A1AC" w14:textId="54A5792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524</w:t>
            </w:r>
          </w:p>
        </w:tc>
        <w:tc>
          <w:tcPr>
            <w:tcW w:w="362" w:type="dxa"/>
          </w:tcPr>
          <w:p w14:paraId="211AF64A" w14:textId="6B25B817"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22672E35" w14:textId="21142BE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7,862</w:t>
            </w:r>
          </w:p>
        </w:tc>
      </w:tr>
      <w:tr w:rsidR="003F6948" w14:paraId="11993800"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03B76C95" w14:textId="5DC21845" w:rsidR="003F6948" w:rsidRDefault="003F6948" w:rsidP="004023C7">
            <w:pPr>
              <w:pStyle w:val="TableLeftText"/>
            </w:pPr>
            <w:r w:rsidRPr="0060184D">
              <w:lastRenderedPageBreak/>
              <w:t>Dehumidifier</w:t>
            </w:r>
          </w:p>
        </w:tc>
        <w:tc>
          <w:tcPr>
            <w:tcW w:w="900" w:type="dxa"/>
          </w:tcPr>
          <w:p w14:paraId="2ECD554A" w14:textId="1DE576AB"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12.0</w:t>
            </w:r>
          </w:p>
        </w:tc>
        <w:tc>
          <w:tcPr>
            <w:tcW w:w="1440" w:type="dxa"/>
          </w:tcPr>
          <w:p w14:paraId="164DC476" w14:textId="07063C9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351</w:t>
            </w:r>
          </w:p>
        </w:tc>
        <w:tc>
          <w:tcPr>
            <w:tcW w:w="900" w:type="dxa"/>
          </w:tcPr>
          <w:p w14:paraId="4076AEC5" w14:textId="1550193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241B957B" w14:textId="3CE540E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351</w:t>
            </w:r>
          </w:p>
        </w:tc>
        <w:tc>
          <w:tcPr>
            <w:tcW w:w="1013" w:type="dxa"/>
          </w:tcPr>
          <w:p w14:paraId="51426853" w14:textId="41F8C96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351</w:t>
            </w:r>
          </w:p>
        </w:tc>
        <w:tc>
          <w:tcPr>
            <w:tcW w:w="1012" w:type="dxa"/>
            <w:gridSpan w:val="2"/>
          </w:tcPr>
          <w:p w14:paraId="7BA90D6B" w14:textId="005306DB"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351</w:t>
            </w:r>
          </w:p>
        </w:tc>
        <w:tc>
          <w:tcPr>
            <w:tcW w:w="1013" w:type="dxa"/>
            <w:gridSpan w:val="2"/>
          </w:tcPr>
          <w:p w14:paraId="1F74B6D6" w14:textId="0C3AA6E6"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351</w:t>
            </w:r>
          </w:p>
        </w:tc>
        <w:tc>
          <w:tcPr>
            <w:tcW w:w="360" w:type="dxa"/>
          </w:tcPr>
          <w:p w14:paraId="5B96F80C" w14:textId="412186E5"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49B6C910" w14:textId="3E40D00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351</w:t>
            </w:r>
          </w:p>
        </w:tc>
        <w:tc>
          <w:tcPr>
            <w:tcW w:w="362" w:type="dxa"/>
          </w:tcPr>
          <w:p w14:paraId="044C4973" w14:textId="57798D16"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7DAA840F" w14:textId="6D265816"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4,217</w:t>
            </w:r>
          </w:p>
        </w:tc>
      </w:tr>
      <w:tr w:rsidR="003F6948" w14:paraId="4834C3C0"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E0617EA" w14:textId="34BEFF1E" w:rsidR="003F6948" w:rsidRDefault="003F6948" w:rsidP="004023C7">
            <w:pPr>
              <w:pStyle w:val="TableLeftText"/>
            </w:pPr>
            <w:r w:rsidRPr="0060184D">
              <w:t>Showerhead Kit</w:t>
            </w:r>
          </w:p>
        </w:tc>
        <w:tc>
          <w:tcPr>
            <w:tcW w:w="900" w:type="dxa"/>
          </w:tcPr>
          <w:p w14:paraId="0AD04387" w14:textId="730E2EB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w:t>
            </w:r>
          </w:p>
        </w:tc>
        <w:tc>
          <w:tcPr>
            <w:tcW w:w="1440" w:type="dxa"/>
          </w:tcPr>
          <w:p w14:paraId="72BB4B83" w14:textId="022208F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280</w:t>
            </w:r>
          </w:p>
        </w:tc>
        <w:tc>
          <w:tcPr>
            <w:tcW w:w="900" w:type="dxa"/>
          </w:tcPr>
          <w:p w14:paraId="164CC6A5" w14:textId="6EBE4B9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1A6D6AB5" w14:textId="1566964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280</w:t>
            </w:r>
          </w:p>
        </w:tc>
        <w:tc>
          <w:tcPr>
            <w:tcW w:w="1013" w:type="dxa"/>
          </w:tcPr>
          <w:p w14:paraId="72A34F28" w14:textId="1B9F279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280</w:t>
            </w:r>
          </w:p>
        </w:tc>
        <w:tc>
          <w:tcPr>
            <w:tcW w:w="1012" w:type="dxa"/>
            <w:gridSpan w:val="2"/>
          </w:tcPr>
          <w:p w14:paraId="7E20B494" w14:textId="43BE7584"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280</w:t>
            </w:r>
          </w:p>
        </w:tc>
        <w:tc>
          <w:tcPr>
            <w:tcW w:w="1013" w:type="dxa"/>
            <w:gridSpan w:val="2"/>
          </w:tcPr>
          <w:p w14:paraId="47BC8621" w14:textId="7CAF227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280</w:t>
            </w:r>
          </w:p>
        </w:tc>
        <w:tc>
          <w:tcPr>
            <w:tcW w:w="360" w:type="dxa"/>
          </w:tcPr>
          <w:p w14:paraId="26727D47" w14:textId="65CB17EF"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113CC5BE" w14:textId="3B6215D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280</w:t>
            </w:r>
          </w:p>
        </w:tc>
        <w:tc>
          <w:tcPr>
            <w:tcW w:w="362" w:type="dxa"/>
          </w:tcPr>
          <w:p w14:paraId="637ABF4C" w14:textId="3CED007F"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7709A611" w14:textId="6B38D9B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2,796</w:t>
            </w:r>
          </w:p>
        </w:tc>
      </w:tr>
      <w:tr w:rsidR="003F6948" w14:paraId="5015BCFB"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844C49A" w14:textId="3080162E" w:rsidR="003F6948" w:rsidRDefault="003F6948" w:rsidP="004023C7">
            <w:pPr>
              <w:pStyle w:val="TableLeftText"/>
            </w:pPr>
            <w:r w:rsidRPr="0060184D">
              <w:t>Smart Socket</w:t>
            </w:r>
          </w:p>
        </w:tc>
        <w:tc>
          <w:tcPr>
            <w:tcW w:w="900" w:type="dxa"/>
          </w:tcPr>
          <w:p w14:paraId="21371559" w14:textId="7F05D3B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7.0</w:t>
            </w:r>
          </w:p>
        </w:tc>
        <w:tc>
          <w:tcPr>
            <w:tcW w:w="1440" w:type="dxa"/>
          </w:tcPr>
          <w:p w14:paraId="593AC329" w14:textId="1D980C3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560</w:t>
            </w:r>
          </w:p>
        </w:tc>
        <w:tc>
          <w:tcPr>
            <w:tcW w:w="900" w:type="dxa"/>
          </w:tcPr>
          <w:p w14:paraId="3E5DCED7" w14:textId="6D187F4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2FD4EADE" w14:textId="5FD6B71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560</w:t>
            </w:r>
          </w:p>
        </w:tc>
        <w:tc>
          <w:tcPr>
            <w:tcW w:w="1013" w:type="dxa"/>
          </w:tcPr>
          <w:p w14:paraId="16431B8C" w14:textId="4B3A6BC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560</w:t>
            </w:r>
          </w:p>
        </w:tc>
        <w:tc>
          <w:tcPr>
            <w:tcW w:w="1012" w:type="dxa"/>
            <w:gridSpan w:val="2"/>
          </w:tcPr>
          <w:p w14:paraId="2784759F" w14:textId="1B45B89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560</w:t>
            </w:r>
          </w:p>
        </w:tc>
        <w:tc>
          <w:tcPr>
            <w:tcW w:w="1013" w:type="dxa"/>
            <w:gridSpan w:val="2"/>
          </w:tcPr>
          <w:p w14:paraId="1FA10B3D" w14:textId="5CC83A8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560</w:t>
            </w:r>
          </w:p>
        </w:tc>
        <w:tc>
          <w:tcPr>
            <w:tcW w:w="360" w:type="dxa"/>
          </w:tcPr>
          <w:p w14:paraId="0038D8AA" w14:textId="0879F835"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1FDC9966" w14:textId="4A33AE5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560</w:t>
            </w:r>
          </w:p>
        </w:tc>
        <w:tc>
          <w:tcPr>
            <w:tcW w:w="362" w:type="dxa"/>
          </w:tcPr>
          <w:p w14:paraId="6CF594E7" w14:textId="3BB43C70"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245E48A6" w14:textId="0C7F5FB2"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3,921</w:t>
            </w:r>
          </w:p>
        </w:tc>
      </w:tr>
      <w:tr w:rsidR="003F6948" w14:paraId="65ED7B9F"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CFFB742" w14:textId="6A96E9D4" w:rsidR="003F6948" w:rsidRDefault="003F6948" w:rsidP="004023C7">
            <w:pPr>
              <w:pStyle w:val="TableLeftText"/>
            </w:pPr>
            <w:r w:rsidRPr="0060184D">
              <w:t>Door Sweep</w:t>
            </w:r>
          </w:p>
        </w:tc>
        <w:tc>
          <w:tcPr>
            <w:tcW w:w="900" w:type="dxa"/>
          </w:tcPr>
          <w:p w14:paraId="29264328" w14:textId="0D86DC5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20.0</w:t>
            </w:r>
          </w:p>
        </w:tc>
        <w:tc>
          <w:tcPr>
            <w:tcW w:w="1440" w:type="dxa"/>
          </w:tcPr>
          <w:p w14:paraId="3BEB29D3" w14:textId="09BF198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214</w:t>
            </w:r>
          </w:p>
        </w:tc>
        <w:tc>
          <w:tcPr>
            <w:tcW w:w="900" w:type="dxa"/>
          </w:tcPr>
          <w:p w14:paraId="47B06AC1" w14:textId="0342D41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55FC458E" w14:textId="35CF48D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214</w:t>
            </w:r>
          </w:p>
        </w:tc>
        <w:tc>
          <w:tcPr>
            <w:tcW w:w="1013" w:type="dxa"/>
          </w:tcPr>
          <w:p w14:paraId="4A053173" w14:textId="6C2AAC8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214</w:t>
            </w:r>
          </w:p>
        </w:tc>
        <w:tc>
          <w:tcPr>
            <w:tcW w:w="1012" w:type="dxa"/>
            <w:gridSpan w:val="2"/>
          </w:tcPr>
          <w:p w14:paraId="4446F2F3" w14:textId="3C28FBDA"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214</w:t>
            </w:r>
          </w:p>
        </w:tc>
        <w:tc>
          <w:tcPr>
            <w:tcW w:w="1013" w:type="dxa"/>
            <w:gridSpan w:val="2"/>
          </w:tcPr>
          <w:p w14:paraId="70E33CE0" w14:textId="0B52A12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214</w:t>
            </w:r>
          </w:p>
        </w:tc>
        <w:tc>
          <w:tcPr>
            <w:tcW w:w="360" w:type="dxa"/>
          </w:tcPr>
          <w:p w14:paraId="58A34D18" w14:textId="7BFD2F87"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0BD164F8" w14:textId="3B15507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214</w:t>
            </w:r>
          </w:p>
        </w:tc>
        <w:tc>
          <w:tcPr>
            <w:tcW w:w="362" w:type="dxa"/>
          </w:tcPr>
          <w:p w14:paraId="7B1B2A00" w14:textId="3BBDD4C1"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5C272CC5" w14:textId="7C97C7E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4,284</w:t>
            </w:r>
          </w:p>
        </w:tc>
      </w:tr>
      <w:tr w:rsidR="003F6948" w14:paraId="4D7D3897"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2AC7ED7" w14:textId="0F190F0A" w:rsidR="003F6948" w:rsidRDefault="003F6948" w:rsidP="004023C7">
            <w:pPr>
              <w:pStyle w:val="TableLeftText"/>
            </w:pPr>
            <w:r w:rsidRPr="0060184D">
              <w:t>Heat Pump Water Heater</w:t>
            </w:r>
          </w:p>
        </w:tc>
        <w:tc>
          <w:tcPr>
            <w:tcW w:w="900" w:type="dxa"/>
          </w:tcPr>
          <w:p w14:paraId="0E8AF685" w14:textId="65DDCAC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15.0</w:t>
            </w:r>
          </w:p>
        </w:tc>
        <w:tc>
          <w:tcPr>
            <w:tcW w:w="1440" w:type="dxa"/>
          </w:tcPr>
          <w:p w14:paraId="041FFBD3" w14:textId="08BA167C"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136</w:t>
            </w:r>
          </w:p>
        </w:tc>
        <w:tc>
          <w:tcPr>
            <w:tcW w:w="900" w:type="dxa"/>
          </w:tcPr>
          <w:p w14:paraId="5A0C8745" w14:textId="65FD37C2"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2DAE560F" w14:textId="3E510DD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136</w:t>
            </w:r>
          </w:p>
        </w:tc>
        <w:tc>
          <w:tcPr>
            <w:tcW w:w="1013" w:type="dxa"/>
          </w:tcPr>
          <w:p w14:paraId="142837D2" w14:textId="468C5DA0"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136</w:t>
            </w:r>
          </w:p>
        </w:tc>
        <w:tc>
          <w:tcPr>
            <w:tcW w:w="1012" w:type="dxa"/>
            <w:gridSpan w:val="2"/>
          </w:tcPr>
          <w:p w14:paraId="65F239DF" w14:textId="11F0944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136</w:t>
            </w:r>
          </w:p>
        </w:tc>
        <w:tc>
          <w:tcPr>
            <w:tcW w:w="1013" w:type="dxa"/>
            <w:gridSpan w:val="2"/>
          </w:tcPr>
          <w:p w14:paraId="18A2FDE6" w14:textId="5575106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136</w:t>
            </w:r>
          </w:p>
        </w:tc>
        <w:tc>
          <w:tcPr>
            <w:tcW w:w="360" w:type="dxa"/>
          </w:tcPr>
          <w:p w14:paraId="3FF32AE2" w14:textId="07032A7F"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6EC10122" w14:textId="1F81ECE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136</w:t>
            </w:r>
          </w:p>
        </w:tc>
        <w:tc>
          <w:tcPr>
            <w:tcW w:w="362" w:type="dxa"/>
          </w:tcPr>
          <w:p w14:paraId="7D5557CE" w14:textId="566A3E8C"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4E166DC0" w14:textId="44EE588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2,045</w:t>
            </w:r>
          </w:p>
        </w:tc>
      </w:tr>
      <w:tr w:rsidR="003F6948" w14:paraId="3791401D"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57F0CA87" w14:textId="172C4A9B" w:rsidR="003F6948" w:rsidRDefault="003F6948" w:rsidP="004023C7">
            <w:pPr>
              <w:pStyle w:val="TableLeftText"/>
            </w:pPr>
            <w:r w:rsidRPr="0060184D">
              <w:t>Clothes Washer</w:t>
            </w:r>
          </w:p>
        </w:tc>
        <w:tc>
          <w:tcPr>
            <w:tcW w:w="900" w:type="dxa"/>
          </w:tcPr>
          <w:p w14:paraId="4B96766F" w14:textId="06C6FA74"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14.0</w:t>
            </w:r>
          </w:p>
        </w:tc>
        <w:tc>
          <w:tcPr>
            <w:tcW w:w="1440" w:type="dxa"/>
          </w:tcPr>
          <w:p w14:paraId="664A4E8C" w14:textId="1A82EB9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103</w:t>
            </w:r>
          </w:p>
        </w:tc>
        <w:tc>
          <w:tcPr>
            <w:tcW w:w="900" w:type="dxa"/>
          </w:tcPr>
          <w:p w14:paraId="4BB442FA" w14:textId="2B94C33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5D7A3CCC" w14:textId="0511FA2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103</w:t>
            </w:r>
          </w:p>
        </w:tc>
        <w:tc>
          <w:tcPr>
            <w:tcW w:w="1013" w:type="dxa"/>
          </w:tcPr>
          <w:p w14:paraId="357B3EFE" w14:textId="1DB5CC6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103</w:t>
            </w:r>
          </w:p>
        </w:tc>
        <w:tc>
          <w:tcPr>
            <w:tcW w:w="1012" w:type="dxa"/>
            <w:gridSpan w:val="2"/>
          </w:tcPr>
          <w:p w14:paraId="542C6ACB" w14:textId="62708F3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103</w:t>
            </w:r>
          </w:p>
        </w:tc>
        <w:tc>
          <w:tcPr>
            <w:tcW w:w="1013" w:type="dxa"/>
            <w:gridSpan w:val="2"/>
          </w:tcPr>
          <w:p w14:paraId="4709C364" w14:textId="1334445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103</w:t>
            </w:r>
          </w:p>
        </w:tc>
        <w:tc>
          <w:tcPr>
            <w:tcW w:w="360" w:type="dxa"/>
          </w:tcPr>
          <w:p w14:paraId="5C999E68" w14:textId="572DCEDC"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0C5ED5C6" w14:textId="1365BC4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103</w:t>
            </w:r>
          </w:p>
        </w:tc>
        <w:tc>
          <w:tcPr>
            <w:tcW w:w="362" w:type="dxa"/>
          </w:tcPr>
          <w:p w14:paraId="2D3BC62D" w14:textId="40F55214"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692E7D7E" w14:textId="1E5A9206"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1,441</w:t>
            </w:r>
          </w:p>
        </w:tc>
      </w:tr>
      <w:tr w:rsidR="003F6948" w14:paraId="60DF02C3"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5A555D3E" w14:textId="66A5E580" w:rsidR="003F6948" w:rsidRDefault="003F6948" w:rsidP="004023C7">
            <w:pPr>
              <w:pStyle w:val="TableLeftText"/>
            </w:pPr>
            <w:r w:rsidRPr="0060184D">
              <w:t>Electric Dryer</w:t>
            </w:r>
          </w:p>
        </w:tc>
        <w:tc>
          <w:tcPr>
            <w:tcW w:w="900" w:type="dxa"/>
          </w:tcPr>
          <w:p w14:paraId="17E70305" w14:textId="13A0B1F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16.0</w:t>
            </w:r>
          </w:p>
        </w:tc>
        <w:tc>
          <w:tcPr>
            <w:tcW w:w="1440" w:type="dxa"/>
          </w:tcPr>
          <w:p w14:paraId="146B9516" w14:textId="16D83D0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68</w:t>
            </w:r>
          </w:p>
        </w:tc>
        <w:tc>
          <w:tcPr>
            <w:tcW w:w="900" w:type="dxa"/>
          </w:tcPr>
          <w:p w14:paraId="7E431E4B" w14:textId="00A914E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6FEE1103" w14:textId="7193849B"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68</w:t>
            </w:r>
          </w:p>
        </w:tc>
        <w:tc>
          <w:tcPr>
            <w:tcW w:w="1013" w:type="dxa"/>
          </w:tcPr>
          <w:p w14:paraId="1B0FA457" w14:textId="4353325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68</w:t>
            </w:r>
          </w:p>
        </w:tc>
        <w:tc>
          <w:tcPr>
            <w:tcW w:w="1012" w:type="dxa"/>
            <w:gridSpan w:val="2"/>
          </w:tcPr>
          <w:p w14:paraId="42206802" w14:textId="69BECE3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68</w:t>
            </w:r>
          </w:p>
        </w:tc>
        <w:tc>
          <w:tcPr>
            <w:tcW w:w="1013" w:type="dxa"/>
            <w:gridSpan w:val="2"/>
          </w:tcPr>
          <w:p w14:paraId="7042FCB9" w14:textId="57F98D3C"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68</w:t>
            </w:r>
          </w:p>
        </w:tc>
        <w:tc>
          <w:tcPr>
            <w:tcW w:w="360" w:type="dxa"/>
          </w:tcPr>
          <w:p w14:paraId="54E649E7" w14:textId="1BAC29AA"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21AE1722" w14:textId="36C723B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68</w:t>
            </w:r>
          </w:p>
        </w:tc>
        <w:tc>
          <w:tcPr>
            <w:tcW w:w="362" w:type="dxa"/>
          </w:tcPr>
          <w:p w14:paraId="2EBA42A1" w14:textId="10B11B57"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3A9AD4B5" w14:textId="75728A8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1,088</w:t>
            </w:r>
          </w:p>
        </w:tc>
      </w:tr>
      <w:tr w:rsidR="003F6948" w14:paraId="5680929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679D8F7" w14:textId="2712EFB0" w:rsidR="003F6948" w:rsidRDefault="003F6948" w:rsidP="004023C7">
            <w:pPr>
              <w:pStyle w:val="TableLeftText"/>
            </w:pPr>
            <w:r w:rsidRPr="0060184D">
              <w:t>Refrigerator</w:t>
            </w:r>
          </w:p>
        </w:tc>
        <w:tc>
          <w:tcPr>
            <w:tcW w:w="900" w:type="dxa"/>
          </w:tcPr>
          <w:p w14:paraId="6B856BAC" w14:textId="46387604"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15.0</w:t>
            </w:r>
          </w:p>
        </w:tc>
        <w:tc>
          <w:tcPr>
            <w:tcW w:w="1440" w:type="dxa"/>
          </w:tcPr>
          <w:p w14:paraId="78808D8F" w14:textId="7F145AB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62</w:t>
            </w:r>
          </w:p>
        </w:tc>
        <w:tc>
          <w:tcPr>
            <w:tcW w:w="900" w:type="dxa"/>
          </w:tcPr>
          <w:p w14:paraId="76C38C53" w14:textId="4AE9AB9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46EB4337" w14:textId="0169DDF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62</w:t>
            </w:r>
          </w:p>
        </w:tc>
        <w:tc>
          <w:tcPr>
            <w:tcW w:w="1013" w:type="dxa"/>
          </w:tcPr>
          <w:p w14:paraId="4A7E6095" w14:textId="5575E39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62</w:t>
            </w:r>
          </w:p>
        </w:tc>
        <w:tc>
          <w:tcPr>
            <w:tcW w:w="1012" w:type="dxa"/>
            <w:gridSpan w:val="2"/>
          </w:tcPr>
          <w:p w14:paraId="6D4C1888" w14:textId="26A9DA6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62</w:t>
            </w:r>
          </w:p>
        </w:tc>
        <w:tc>
          <w:tcPr>
            <w:tcW w:w="1013" w:type="dxa"/>
            <w:gridSpan w:val="2"/>
          </w:tcPr>
          <w:p w14:paraId="1B560289" w14:textId="5D2D451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62</w:t>
            </w:r>
          </w:p>
        </w:tc>
        <w:tc>
          <w:tcPr>
            <w:tcW w:w="360" w:type="dxa"/>
          </w:tcPr>
          <w:p w14:paraId="4DABEF40" w14:textId="2CC1483F"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58064DE7" w14:textId="0DFD632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62</w:t>
            </w:r>
          </w:p>
        </w:tc>
        <w:tc>
          <w:tcPr>
            <w:tcW w:w="362" w:type="dxa"/>
          </w:tcPr>
          <w:p w14:paraId="04E78717" w14:textId="4CD13624"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41362D9C" w14:textId="1116E9A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932</w:t>
            </w:r>
          </w:p>
        </w:tc>
      </w:tr>
      <w:tr w:rsidR="003F6948" w14:paraId="3BF45672"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D855BD1" w14:textId="43B84566" w:rsidR="003F6948" w:rsidRDefault="003F6948" w:rsidP="004023C7">
            <w:pPr>
              <w:pStyle w:val="TableLeftText"/>
            </w:pPr>
            <w:r w:rsidRPr="0060184D">
              <w:t>Bathroom Exhaust Fan</w:t>
            </w:r>
          </w:p>
        </w:tc>
        <w:tc>
          <w:tcPr>
            <w:tcW w:w="900" w:type="dxa"/>
          </w:tcPr>
          <w:p w14:paraId="20201F0B" w14:textId="370E9F0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19.0</w:t>
            </w:r>
          </w:p>
        </w:tc>
        <w:tc>
          <w:tcPr>
            <w:tcW w:w="1440" w:type="dxa"/>
          </w:tcPr>
          <w:p w14:paraId="0B53B2BB" w14:textId="46F8D1CC"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46</w:t>
            </w:r>
          </w:p>
        </w:tc>
        <w:tc>
          <w:tcPr>
            <w:tcW w:w="900" w:type="dxa"/>
          </w:tcPr>
          <w:p w14:paraId="24FC5939" w14:textId="529566A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7FF79667" w14:textId="48903C4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46</w:t>
            </w:r>
          </w:p>
        </w:tc>
        <w:tc>
          <w:tcPr>
            <w:tcW w:w="1013" w:type="dxa"/>
          </w:tcPr>
          <w:p w14:paraId="5851DE2F" w14:textId="60657CA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46</w:t>
            </w:r>
          </w:p>
        </w:tc>
        <w:tc>
          <w:tcPr>
            <w:tcW w:w="1012" w:type="dxa"/>
            <w:gridSpan w:val="2"/>
          </w:tcPr>
          <w:p w14:paraId="57C59926" w14:textId="306C257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46</w:t>
            </w:r>
          </w:p>
        </w:tc>
        <w:tc>
          <w:tcPr>
            <w:tcW w:w="1013" w:type="dxa"/>
            <w:gridSpan w:val="2"/>
          </w:tcPr>
          <w:p w14:paraId="52912C1B" w14:textId="3FE5A69C"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46</w:t>
            </w:r>
          </w:p>
        </w:tc>
        <w:tc>
          <w:tcPr>
            <w:tcW w:w="360" w:type="dxa"/>
          </w:tcPr>
          <w:p w14:paraId="2655F7D4" w14:textId="683595D9"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4B1148B2" w14:textId="6AC2843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46</w:t>
            </w:r>
          </w:p>
        </w:tc>
        <w:tc>
          <w:tcPr>
            <w:tcW w:w="362" w:type="dxa"/>
          </w:tcPr>
          <w:p w14:paraId="711EB5D8" w14:textId="43581344"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42330FDD" w14:textId="24E8024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866</w:t>
            </w:r>
          </w:p>
        </w:tc>
      </w:tr>
      <w:tr w:rsidR="003F6948" w14:paraId="6271C5AE"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7A51FFE" w14:textId="5032CAF8" w:rsidR="003F6948" w:rsidRDefault="003F6948" w:rsidP="004023C7">
            <w:pPr>
              <w:pStyle w:val="TableLeftText"/>
            </w:pPr>
            <w:r w:rsidRPr="0060184D">
              <w:t>Water Dispenser</w:t>
            </w:r>
          </w:p>
        </w:tc>
        <w:tc>
          <w:tcPr>
            <w:tcW w:w="900" w:type="dxa"/>
          </w:tcPr>
          <w:p w14:paraId="04C91F2E" w14:textId="73AB365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w:t>
            </w:r>
          </w:p>
        </w:tc>
        <w:tc>
          <w:tcPr>
            <w:tcW w:w="1440" w:type="dxa"/>
          </w:tcPr>
          <w:p w14:paraId="32BDDB43" w14:textId="0A500FA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w:t>
            </w:r>
          </w:p>
        </w:tc>
        <w:tc>
          <w:tcPr>
            <w:tcW w:w="900" w:type="dxa"/>
          </w:tcPr>
          <w:p w14:paraId="389171FB" w14:textId="3C746888"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3ECE7F74" w14:textId="58DB097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w:t>
            </w:r>
          </w:p>
        </w:tc>
        <w:tc>
          <w:tcPr>
            <w:tcW w:w="1013" w:type="dxa"/>
          </w:tcPr>
          <w:p w14:paraId="12FC53BE" w14:textId="6606EED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w:t>
            </w:r>
          </w:p>
        </w:tc>
        <w:tc>
          <w:tcPr>
            <w:tcW w:w="1012" w:type="dxa"/>
            <w:gridSpan w:val="2"/>
          </w:tcPr>
          <w:p w14:paraId="75256840" w14:textId="3304F144"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w:t>
            </w:r>
          </w:p>
        </w:tc>
        <w:tc>
          <w:tcPr>
            <w:tcW w:w="1013" w:type="dxa"/>
            <w:gridSpan w:val="2"/>
          </w:tcPr>
          <w:p w14:paraId="371D6359" w14:textId="5FA884A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w:t>
            </w:r>
          </w:p>
        </w:tc>
        <w:tc>
          <w:tcPr>
            <w:tcW w:w="360" w:type="dxa"/>
          </w:tcPr>
          <w:p w14:paraId="7D793029" w14:textId="5EF621C2"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2D398523" w14:textId="2379EB9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w:t>
            </w:r>
          </w:p>
        </w:tc>
        <w:tc>
          <w:tcPr>
            <w:tcW w:w="362" w:type="dxa"/>
          </w:tcPr>
          <w:p w14:paraId="12B56D74" w14:textId="174ED638"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5534B788" w14:textId="467CF33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175</w:t>
            </w:r>
          </w:p>
        </w:tc>
      </w:tr>
      <w:tr w:rsidR="003F6948" w14:paraId="6DEF880D"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1B985EB" w14:textId="189EF32B" w:rsidR="003F6948" w:rsidRDefault="003F6948" w:rsidP="004023C7">
            <w:pPr>
              <w:pStyle w:val="TableLeftText"/>
            </w:pPr>
            <w:r w:rsidRPr="0060184D">
              <w:t>Freezer</w:t>
            </w:r>
          </w:p>
        </w:tc>
        <w:tc>
          <w:tcPr>
            <w:tcW w:w="900" w:type="dxa"/>
          </w:tcPr>
          <w:p w14:paraId="05535CD2" w14:textId="428A784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21.0</w:t>
            </w:r>
          </w:p>
        </w:tc>
        <w:tc>
          <w:tcPr>
            <w:tcW w:w="1440" w:type="dxa"/>
          </w:tcPr>
          <w:p w14:paraId="6A1C8C99" w14:textId="55349DE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w:t>
            </w:r>
          </w:p>
        </w:tc>
        <w:tc>
          <w:tcPr>
            <w:tcW w:w="900" w:type="dxa"/>
          </w:tcPr>
          <w:p w14:paraId="644ABF25" w14:textId="5E9A482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2293C80F" w14:textId="5FD025CA"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w:t>
            </w:r>
          </w:p>
        </w:tc>
        <w:tc>
          <w:tcPr>
            <w:tcW w:w="1013" w:type="dxa"/>
          </w:tcPr>
          <w:p w14:paraId="1A6EA438" w14:textId="4F4693B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w:t>
            </w:r>
          </w:p>
        </w:tc>
        <w:tc>
          <w:tcPr>
            <w:tcW w:w="1012" w:type="dxa"/>
            <w:gridSpan w:val="2"/>
          </w:tcPr>
          <w:p w14:paraId="219EB7BC" w14:textId="619EC64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w:t>
            </w:r>
          </w:p>
        </w:tc>
        <w:tc>
          <w:tcPr>
            <w:tcW w:w="1013" w:type="dxa"/>
            <w:gridSpan w:val="2"/>
          </w:tcPr>
          <w:p w14:paraId="60FB7465" w14:textId="232A4F7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w:t>
            </w:r>
          </w:p>
        </w:tc>
        <w:tc>
          <w:tcPr>
            <w:tcW w:w="360" w:type="dxa"/>
          </w:tcPr>
          <w:p w14:paraId="29AD4360" w14:textId="29384E3F"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76FE76F0" w14:textId="701E8693"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9</w:t>
            </w:r>
          </w:p>
        </w:tc>
        <w:tc>
          <w:tcPr>
            <w:tcW w:w="362" w:type="dxa"/>
          </w:tcPr>
          <w:p w14:paraId="1B25D6D1" w14:textId="5E1D9E60"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15AECCB2" w14:textId="3151B526"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187</w:t>
            </w:r>
          </w:p>
        </w:tc>
      </w:tr>
      <w:tr w:rsidR="003F6948" w14:paraId="71C21AD2"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2DD7ACD" w14:textId="447A43F6" w:rsidR="003F6948" w:rsidRDefault="003F6948" w:rsidP="004023C7">
            <w:pPr>
              <w:pStyle w:val="TableLeftText"/>
            </w:pPr>
            <w:r w:rsidRPr="0060184D">
              <w:t>Pool Pump</w:t>
            </w:r>
          </w:p>
        </w:tc>
        <w:tc>
          <w:tcPr>
            <w:tcW w:w="900" w:type="dxa"/>
          </w:tcPr>
          <w:p w14:paraId="45BCE5A9" w14:textId="269F385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7.0</w:t>
            </w:r>
          </w:p>
        </w:tc>
        <w:tc>
          <w:tcPr>
            <w:tcW w:w="1440" w:type="dxa"/>
          </w:tcPr>
          <w:p w14:paraId="7AC36067" w14:textId="45412AA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w:t>
            </w:r>
          </w:p>
        </w:tc>
        <w:tc>
          <w:tcPr>
            <w:tcW w:w="900" w:type="dxa"/>
          </w:tcPr>
          <w:p w14:paraId="345651B8" w14:textId="700E730D"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6E89D4E3" w14:textId="7560BBD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w:t>
            </w:r>
          </w:p>
        </w:tc>
        <w:tc>
          <w:tcPr>
            <w:tcW w:w="1013" w:type="dxa"/>
          </w:tcPr>
          <w:p w14:paraId="38B8E886" w14:textId="1B14477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w:t>
            </w:r>
          </w:p>
        </w:tc>
        <w:tc>
          <w:tcPr>
            <w:tcW w:w="1012" w:type="dxa"/>
            <w:gridSpan w:val="2"/>
          </w:tcPr>
          <w:p w14:paraId="28BD316D" w14:textId="7407220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w:t>
            </w:r>
          </w:p>
        </w:tc>
        <w:tc>
          <w:tcPr>
            <w:tcW w:w="1013" w:type="dxa"/>
            <w:gridSpan w:val="2"/>
          </w:tcPr>
          <w:p w14:paraId="7D1DE6C7" w14:textId="50B2744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w:t>
            </w:r>
          </w:p>
        </w:tc>
        <w:tc>
          <w:tcPr>
            <w:tcW w:w="360" w:type="dxa"/>
          </w:tcPr>
          <w:p w14:paraId="7F2B6BBB" w14:textId="69230DDF"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3FD0E67C" w14:textId="00D8148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6</w:t>
            </w:r>
          </w:p>
        </w:tc>
        <w:tc>
          <w:tcPr>
            <w:tcW w:w="362" w:type="dxa"/>
          </w:tcPr>
          <w:p w14:paraId="4C26FF22" w14:textId="7C995EAE"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0F169E43" w14:textId="22D223E9"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43</w:t>
            </w:r>
          </w:p>
        </w:tc>
      </w:tr>
      <w:tr w:rsidR="003F6948" w14:paraId="7403C211"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E8BEA1E" w14:textId="5FF22DE0" w:rsidR="003F6948" w:rsidRDefault="003F6948" w:rsidP="004023C7">
            <w:pPr>
              <w:pStyle w:val="TableLeftText"/>
            </w:pPr>
            <w:r w:rsidRPr="0060184D">
              <w:t>Room Air Conditioner</w:t>
            </w:r>
          </w:p>
        </w:tc>
        <w:tc>
          <w:tcPr>
            <w:tcW w:w="900" w:type="dxa"/>
          </w:tcPr>
          <w:p w14:paraId="18A1563F" w14:textId="72B879D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12.0</w:t>
            </w:r>
          </w:p>
        </w:tc>
        <w:tc>
          <w:tcPr>
            <w:tcW w:w="1440" w:type="dxa"/>
          </w:tcPr>
          <w:p w14:paraId="00765E19" w14:textId="2A26D89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w:t>
            </w:r>
          </w:p>
        </w:tc>
        <w:tc>
          <w:tcPr>
            <w:tcW w:w="900" w:type="dxa"/>
          </w:tcPr>
          <w:p w14:paraId="580482D4" w14:textId="2F4EF3A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401BDD21" w14:textId="02E5A09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w:t>
            </w:r>
          </w:p>
        </w:tc>
        <w:tc>
          <w:tcPr>
            <w:tcW w:w="1013" w:type="dxa"/>
          </w:tcPr>
          <w:p w14:paraId="07FEFF54" w14:textId="3E4D80D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w:t>
            </w:r>
          </w:p>
        </w:tc>
        <w:tc>
          <w:tcPr>
            <w:tcW w:w="1012" w:type="dxa"/>
            <w:gridSpan w:val="2"/>
          </w:tcPr>
          <w:p w14:paraId="5C95DFCD" w14:textId="3E5396D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w:t>
            </w:r>
          </w:p>
        </w:tc>
        <w:tc>
          <w:tcPr>
            <w:tcW w:w="1013" w:type="dxa"/>
            <w:gridSpan w:val="2"/>
          </w:tcPr>
          <w:p w14:paraId="7CB7B4B4" w14:textId="27CF6AF6"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w:t>
            </w:r>
          </w:p>
        </w:tc>
        <w:tc>
          <w:tcPr>
            <w:tcW w:w="360" w:type="dxa"/>
          </w:tcPr>
          <w:p w14:paraId="2E9C598C" w14:textId="5B472E91"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3F2428F3" w14:textId="54D24A4A"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3</w:t>
            </w:r>
          </w:p>
        </w:tc>
        <w:tc>
          <w:tcPr>
            <w:tcW w:w="362" w:type="dxa"/>
          </w:tcPr>
          <w:p w14:paraId="6943CAFE" w14:textId="2278DC04"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68CF4E82" w14:textId="119D44D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40</w:t>
            </w:r>
          </w:p>
        </w:tc>
      </w:tr>
      <w:tr w:rsidR="003F6948" w14:paraId="76C2DBA8"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F38F525" w14:textId="147129CA" w:rsidR="003F6948" w:rsidRDefault="003F6948" w:rsidP="004023C7">
            <w:pPr>
              <w:pStyle w:val="TableLeftText"/>
            </w:pPr>
            <w:r w:rsidRPr="0060184D">
              <w:t>Showerhead</w:t>
            </w:r>
          </w:p>
        </w:tc>
        <w:tc>
          <w:tcPr>
            <w:tcW w:w="900" w:type="dxa"/>
          </w:tcPr>
          <w:p w14:paraId="572166BB" w14:textId="5966DF92"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w:t>
            </w:r>
          </w:p>
        </w:tc>
        <w:tc>
          <w:tcPr>
            <w:tcW w:w="1440" w:type="dxa"/>
          </w:tcPr>
          <w:p w14:paraId="376EE90E" w14:textId="5A9BBA5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w:t>
            </w:r>
          </w:p>
        </w:tc>
        <w:tc>
          <w:tcPr>
            <w:tcW w:w="900" w:type="dxa"/>
          </w:tcPr>
          <w:p w14:paraId="34EF7EC0" w14:textId="2349187E"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62DE5C39" w14:textId="463D4EA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w:t>
            </w:r>
          </w:p>
        </w:tc>
        <w:tc>
          <w:tcPr>
            <w:tcW w:w="1013" w:type="dxa"/>
          </w:tcPr>
          <w:p w14:paraId="0784D3B2" w14:textId="38FFFF7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w:t>
            </w:r>
          </w:p>
        </w:tc>
        <w:tc>
          <w:tcPr>
            <w:tcW w:w="1012" w:type="dxa"/>
            <w:gridSpan w:val="2"/>
          </w:tcPr>
          <w:p w14:paraId="0DBA171A" w14:textId="4FF8500C"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w:t>
            </w:r>
          </w:p>
        </w:tc>
        <w:tc>
          <w:tcPr>
            <w:tcW w:w="1013" w:type="dxa"/>
            <w:gridSpan w:val="2"/>
          </w:tcPr>
          <w:p w14:paraId="37150634" w14:textId="0423B1B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w:t>
            </w:r>
          </w:p>
        </w:tc>
        <w:tc>
          <w:tcPr>
            <w:tcW w:w="360" w:type="dxa"/>
          </w:tcPr>
          <w:p w14:paraId="3C9BD6DA" w14:textId="68651BF5"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418E3A7E" w14:textId="09EE707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w:t>
            </w:r>
          </w:p>
        </w:tc>
        <w:tc>
          <w:tcPr>
            <w:tcW w:w="362" w:type="dxa"/>
          </w:tcPr>
          <w:p w14:paraId="0866D0B0" w14:textId="1B5DD66F"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6B60AC67" w14:textId="79F8193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19</w:t>
            </w:r>
          </w:p>
        </w:tc>
      </w:tr>
      <w:tr w:rsidR="003F6948" w14:paraId="023728E1"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C71C022" w14:textId="0C9DB13B" w:rsidR="003F6948" w:rsidRDefault="003F6948" w:rsidP="004023C7">
            <w:pPr>
              <w:pStyle w:val="TableLeftText"/>
            </w:pPr>
            <w:r w:rsidRPr="0060184D">
              <w:t>Faucet Aerator</w:t>
            </w:r>
          </w:p>
        </w:tc>
        <w:tc>
          <w:tcPr>
            <w:tcW w:w="900" w:type="dxa"/>
          </w:tcPr>
          <w:p w14:paraId="22E494D2" w14:textId="3DEB67D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w:t>
            </w:r>
          </w:p>
        </w:tc>
        <w:tc>
          <w:tcPr>
            <w:tcW w:w="1440" w:type="dxa"/>
          </w:tcPr>
          <w:p w14:paraId="362E062B" w14:textId="0AFB3A1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w:t>
            </w:r>
          </w:p>
        </w:tc>
        <w:tc>
          <w:tcPr>
            <w:tcW w:w="900" w:type="dxa"/>
          </w:tcPr>
          <w:p w14:paraId="1EAF7D35" w14:textId="62F114F1"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4D632F12" w14:textId="55BD5A6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w:t>
            </w:r>
          </w:p>
        </w:tc>
        <w:tc>
          <w:tcPr>
            <w:tcW w:w="1013" w:type="dxa"/>
          </w:tcPr>
          <w:p w14:paraId="7111B70E" w14:textId="5C42477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w:t>
            </w:r>
          </w:p>
        </w:tc>
        <w:tc>
          <w:tcPr>
            <w:tcW w:w="1012" w:type="dxa"/>
            <w:gridSpan w:val="2"/>
          </w:tcPr>
          <w:p w14:paraId="4FA8750B" w14:textId="75BC411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w:t>
            </w:r>
          </w:p>
        </w:tc>
        <w:tc>
          <w:tcPr>
            <w:tcW w:w="1013" w:type="dxa"/>
            <w:gridSpan w:val="2"/>
          </w:tcPr>
          <w:p w14:paraId="0C9F02A3" w14:textId="521B387F"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w:t>
            </w:r>
          </w:p>
        </w:tc>
        <w:tc>
          <w:tcPr>
            <w:tcW w:w="360" w:type="dxa"/>
          </w:tcPr>
          <w:p w14:paraId="4B34E04F" w14:textId="79535240"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468E2046" w14:textId="0C87539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w:t>
            </w:r>
          </w:p>
        </w:tc>
        <w:tc>
          <w:tcPr>
            <w:tcW w:w="362" w:type="dxa"/>
          </w:tcPr>
          <w:p w14:paraId="5578F4A5" w14:textId="3E9EA8E3"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1C4E4844" w14:textId="67C1EEEB"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12</w:t>
            </w:r>
          </w:p>
        </w:tc>
      </w:tr>
      <w:tr w:rsidR="003F6948" w14:paraId="50BC0D79"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92800DB" w14:textId="088E4537" w:rsidR="003F6948" w:rsidRDefault="003F6948" w:rsidP="004023C7">
            <w:pPr>
              <w:pStyle w:val="TableLeftText"/>
            </w:pPr>
            <w:r w:rsidRPr="0060184D">
              <w:t>Weatherstripping</w:t>
            </w:r>
          </w:p>
        </w:tc>
        <w:tc>
          <w:tcPr>
            <w:tcW w:w="900" w:type="dxa"/>
          </w:tcPr>
          <w:p w14:paraId="2EB57F1E" w14:textId="15F7A123"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20.0</w:t>
            </w:r>
          </w:p>
        </w:tc>
        <w:tc>
          <w:tcPr>
            <w:tcW w:w="1440" w:type="dxa"/>
          </w:tcPr>
          <w:p w14:paraId="03DA7D2A" w14:textId="57ED878B"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0.5</w:t>
            </w:r>
          </w:p>
        </w:tc>
        <w:tc>
          <w:tcPr>
            <w:tcW w:w="900" w:type="dxa"/>
          </w:tcPr>
          <w:p w14:paraId="700070DF" w14:textId="4E75B27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1.000</w:t>
            </w:r>
          </w:p>
        </w:tc>
        <w:tc>
          <w:tcPr>
            <w:tcW w:w="1012" w:type="dxa"/>
            <w:gridSpan w:val="2"/>
          </w:tcPr>
          <w:p w14:paraId="5BF71931" w14:textId="144B75D1"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0.5</w:t>
            </w:r>
          </w:p>
        </w:tc>
        <w:tc>
          <w:tcPr>
            <w:tcW w:w="1013" w:type="dxa"/>
          </w:tcPr>
          <w:p w14:paraId="318E4225" w14:textId="2DF38175"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0.5</w:t>
            </w:r>
          </w:p>
        </w:tc>
        <w:tc>
          <w:tcPr>
            <w:tcW w:w="1012" w:type="dxa"/>
            <w:gridSpan w:val="2"/>
          </w:tcPr>
          <w:p w14:paraId="398C5B03" w14:textId="71BA379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0.5</w:t>
            </w:r>
          </w:p>
        </w:tc>
        <w:tc>
          <w:tcPr>
            <w:tcW w:w="1013" w:type="dxa"/>
            <w:gridSpan w:val="2"/>
          </w:tcPr>
          <w:p w14:paraId="588C4633" w14:textId="0FF4D1F7"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0.5</w:t>
            </w:r>
          </w:p>
        </w:tc>
        <w:tc>
          <w:tcPr>
            <w:tcW w:w="360" w:type="dxa"/>
          </w:tcPr>
          <w:p w14:paraId="186DF0A4" w14:textId="3E27A64E"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990" w:type="dxa"/>
          </w:tcPr>
          <w:p w14:paraId="4CB57C73" w14:textId="1223D34F"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0.5</w:t>
            </w:r>
          </w:p>
        </w:tc>
        <w:tc>
          <w:tcPr>
            <w:tcW w:w="362" w:type="dxa"/>
          </w:tcPr>
          <w:p w14:paraId="69741C72" w14:textId="036E306E" w:rsidR="003F6948" w:rsidRPr="00175A27"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w:t>
            </w:r>
          </w:p>
        </w:tc>
        <w:tc>
          <w:tcPr>
            <w:tcW w:w="1559" w:type="dxa"/>
          </w:tcPr>
          <w:p w14:paraId="267424FF" w14:textId="35449E50" w:rsidR="003F6948" w:rsidRPr="006A5396"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pPr>
            <w:r w:rsidRPr="000132E6">
              <w:t>9</w:t>
            </w:r>
          </w:p>
        </w:tc>
      </w:tr>
      <w:tr w:rsidR="003F6948" w14:paraId="2B4FC043"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0921AE2" w14:textId="55020082" w:rsidR="003F6948" w:rsidRPr="00625854" w:rsidRDefault="003F6948" w:rsidP="004023C7">
            <w:pPr>
              <w:pStyle w:val="TableLeftText"/>
            </w:pPr>
            <w:r w:rsidRPr="0060184D">
              <w:t>Wall Plate Gasket</w:t>
            </w:r>
          </w:p>
        </w:tc>
        <w:tc>
          <w:tcPr>
            <w:tcW w:w="900" w:type="dxa"/>
          </w:tcPr>
          <w:p w14:paraId="701E109D" w14:textId="247A3F4D"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20.0</w:t>
            </w:r>
          </w:p>
        </w:tc>
        <w:tc>
          <w:tcPr>
            <w:tcW w:w="1440" w:type="dxa"/>
          </w:tcPr>
          <w:p w14:paraId="4C703FEF" w14:textId="00DB3775"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0.1</w:t>
            </w:r>
          </w:p>
        </w:tc>
        <w:tc>
          <w:tcPr>
            <w:tcW w:w="900" w:type="dxa"/>
          </w:tcPr>
          <w:p w14:paraId="0951990E" w14:textId="74EB25BE"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1.000</w:t>
            </w:r>
          </w:p>
        </w:tc>
        <w:tc>
          <w:tcPr>
            <w:tcW w:w="1012" w:type="dxa"/>
            <w:gridSpan w:val="2"/>
          </w:tcPr>
          <w:p w14:paraId="1A6970C6" w14:textId="7C13EA99"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0.1</w:t>
            </w:r>
          </w:p>
        </w:tc>
        <w:tc>
          <w:tcPr>
            <w:tcW w:w="1013" w:type="dxa"/>
          </w:tcPr>
          <w:p w14:paraId="5A1828BB" w14:textId="231BEFA3"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0.1</w:t>
            </w:r>
          </w:p>
        </w:tc>
        <w:tc>
          <w:tcPr>
            <w:tcW w:w="1012" w:type="dxa"/>
            <w:gridSpan w:val="2"/>
          </w:tcPr>
          <w:p w14:paraId="6BDF6EBD" w14:textId="01C5040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0.1</w:t>
            </w:r>
          </w:p>
        </w:tc>
        <w:tc>
          <w:tcPr>
            <w:tcW w:w="1013" w:type="dxa"/>
            <w:gridSpan w:val="2"/>
          </w:tcPr>
          <w:p w14:paraId="75A83C92" w14:textId="7E3842C7"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0.1</w:t>
            </w:r>
          </w:p>
        </w:tc>
        <w:tc>
          <w:tcPr>
            <w:tcW w:w="360" w:type="dxa"/>
          </w:tcPr>
          <w:p w14:paraId="5228AD3E" w14:textId="4F66BC03"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990" w:type="dxa"/>
          </w:tcPr>
          <w:p w14:paraId="7D8AF544" w14:textId="3347A944"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0.1</w:t>
            </w:r>
          </w:p>
        </w:tc>
        <w:tc>
          <w:tcPr>
            <w:tcW w:w="362" w:type="dxa"/>
          </w:tcPr>
          <w:p w14:paraId="56F0386C" w14:textId="5F3557F0" w:rsidR="003F6948" w:rsidRPr="00175A27"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w:t>
            </w:r>
          </w:p>
        </w:tc>
        <w:tc>
          <w:tcPr>
            <w:tcW w:w="1559" w:type="dxa"/>
          </w:tcPr>
          <w:p w14:paraId="58B177DA" w14:textId="1C7B81E8" w:rsidR="003F6948" w:rsidRPr="006A5396"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pPr>
            <w:r w:rsidRPr="000132E6">
              <w:t>2</w:t>
            </w:r>
          </w:p>
        </w:tc>
      </w:tr>
      <w:tr w:rsidR="00057B19" w14:paraId="110B0075"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07EF8ED8" w14:textId="5AE13491" w:rsidR="003F6948" w:rsidRPr="00370ECA" w:rsidRDefault="003F6948" w:rsidP="004023C7">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0C4797EA" w14:textId="7777777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440" w:type="dxa"/>
            <w:shd w:val="clear" w:color="auto" w:fill="D9D9D9"/>
          </w:tcPr>
          <w:p w14:paraId="319B9C43" w14:textId="64ABB476"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82,468</w:t>
            </w:r>
          </w:p>
        </w:tc>
        <w:tc>
          <w:tcPr>
            <w:tcW w:w="900" w:type="dxa"/>
            <w:shd w:val="clear" w:color="auto" w:fill="D9D9D9"/>
          </w:tcPr>
          <w:p w14:paraId="39C68F48" w14:textId="2A3702F6"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0.904</w:t>
            </w:r>
          </w:p>
        </w:tc>
        <w:tc>
          <w:tcPr>
            <w:tcW w:w="1012" w:type="dxa"/>
            <w:gridSpan w:val="2"/>
            <w:shd w:val="clear" w:color="auto" w:fill="D9D9D9"/>
          </w:tcPr>
          <w:p w14:paraId="117387F0" w14:textId="1B796705"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74,582</w:t>
            </w:r>
          </w:p>
        </w:tc>
        <w:tc>
          <w:tcPr>
            <w:tcW w:w="1013" w:type="dxa"/>
            <w:shd w:val="clear" w:color="auto" w:fill="D9D9D9"/>
          </w:tcPr>
          <w:p w14:paraId="1832C04E" w14:textId="1B71E184"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74,582</w:t>
            </w:r>
          </w:p>
        </w:tc>
        <w:tc>
          <w:tcPr>
            <w:tcW w:w="1012" w:type="dxa"/>
            <w:gridSpan w:val="2"/>
            <w:shd w:val="clear" w:color="auto" w:fill="D9D9D9"/>
          </w:tcPr>
          <w:p w14:paraId="6E083A10" w14:textId="7AE54F5B"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74,582</w:t>
            </w:r>
          </w:p>
        </w:tc>
        <w:tc>
          <w:tcPr>
            <w:tcW w:w="1013" w:type="dxa"/>
            <w:gridSpan w:val="2"/>
            <w:shd w:val="clear" w:color="auto" w:fill="D9D9D9"/>
          </w:tcPr>
          <w:p w14:paraId="4CA86DD3" w14:textId="4A223E0F"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74,582</w:t>
            </w:r>
          </w:p>
        </w:tc>
        <w:tc>
          <w:tcPr>
            <w:tcW w:w="360" w:type="dxa"/>
            <w:shd w:val="clear" w:color="auto" w:fill="D9D9D9"/>
          </w:tcPr>
          <w:p w14:paraId="748A14C9" w14:textId="1C2407E4"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294A0D">
              <w:t>…</w:t>
            </w:r>
          </w:p>
        </w:tc>
        <w:tc>
          <w:tcPr>
            <w:tcW w:w="990" w:type="dxa"/>
            <w:shd w:val="clear" w:color="auto" w:fill="D9D9D9"/>
          </w:tcPr>
          <w:p w14:paraId="704C5AC1" w14:textId="302D116B"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74,582</w:t>
            </w:r>
          </w:p>
        </w:tc>
        <w:tc>
          <w:tcPr>
            <w:tcW w:w="362" w:type="dxa"/>
            <w:shd w:val="clear" w:color="auto" w:fill="D9D9D9"/>
          </w:tcPr>
          <w:p w14:paraId="3C428225" w14:textId="3E6938BB"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5919E6">
              <w:t>…</w:t>
            </w:r>
          </w:p>
        </w:tc>
        <w:tc>
          <w:tcPr>
            <w:tcW w:w="1559" w:type="dxa"/>
            <w:shd w:val="clear" w:color="auto" w:fill="D9D9D9"/>
          </w:tcPr>
          <w:p w14:paraId="5E878BCC" w14:textId="272ADCCB"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658,910</w:t>
            </w:r>
          </w:p>
        </w:tc>
      </w:tr>
      <w:tr w:rsidR="00057B19" w14:paraId="44327861"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6E1D38D5" w14:textId="07701CFE" w:rsidR="003F6948" w:rsidRPr="00370ECA" w:rsidRDefault="003F6948" w:rsidP="004023C7">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721A2349" w14:textId="77777777"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440" w:type="dxa"/>
            <w:tcBorders>
              <w:left w:val="nil"/>
              <w:right w:val="nil"/>
            </w:tcBorders>
            <w:shd w:val="clear" w:color="auto" w:fill="D9D9D9"/>
          </w:tcPr>
          <w:p w14:paraId="6FC8948A" w14:textId="77777777"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7CF7570F" w14:textId="30A273CB"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37D3CE10" w14:textId="63410517"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3" w:type="dxa"/>
            <w:shd w:val="clear" w:color="auto" w:fill="D9D9D9"/>
          </w:tcPr>
          <w:p w14:paraId="53952024" w14:textId="506D3519"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1AFEE73D" w14:textId="61C7EE9C"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1013" w:type="dxa"/>
            <w:gridSpan w:val="2"/>
            <w:shd w:val="clear" w:color="auto" w:fill="D9D9D9"/>
          </w:tcPr>
          <w:p w14:paraId="3FF9C0B0" w14:textId="7860D33A"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360" w:type="dxa"/>
            <w:shd w:val="clear" w:color="auto" w:fill="D9D9D9"/>
          </w:tcPr>
          <w:p w14:paraId="6B61FC3F" w14:textId="5DE60035"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294A0D">
              <w:t>…</w:t>
            </w:r>
          </w:p>
        </w:tc>
        <w:tc>
          <w:tcPr>
            <w:tcW w:w="990" w:type="dxa"/>
            <w:shd w:val="clear" w:color="auto" w:fill="D9D9D9"/>
          </w:tcPr>
          <w:p w14:paraId="2916F4B3" w14:textId="4EBACDFF"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47E11">
              <w:rPr>
                <w:rFonts w:ascii="Franklin Gothic Medium" w:hAnsi="Franklin Gothic Medium" w:cs="Calibri"/>
                <w:color w:val="4A4D56"/>
              </w:rPr>
              <w:t>0</w:t>
            </w:r>
          </w:p>
        </w:tc>
        <w:tc>
          <w:tcPr>
            <w:tcW w:w="362" w:type="dxa"/>
            <w:shd w:val="clear" w:color="auto" w:fill="D9D9D9"/>
          </w:tcPr>
          <w:p w14:paraId="70B63B96" w14:textId="7DF35C8D"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5919E6">
              <w:t>…</w:t>
            </w:r>
          </w:p>
        </w:tc>
        <w:tc>
          <w:tcPr>
            <w:tcW w:w="1559" w:type="dxa"/>
            <w:tcBorders>
              <w:bottom w:val="nil"/>
              <w:right w:val="nil"/>
            </w:tcBorders>
          </w:tcPr>
          <w:p w14:paraId="1A18CB0D" w14:textId="77777777" w:rsidR="003F6948"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057B19" w14:paraId="2E5DFBF8"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5F410617" w14:textId="4FFDB600" w:rsidR="003F6948" w:rsidRPr="00370ECA" w:rsidRDefault="003F6948" w:rsidP="004023C7">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5C938CED" w14:textId="7777777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440" w:type="dxa"/>
            <w:tcBorders>
              <w:left w:val="nil"/>
              <w:right w:val="nil"/>
            </w:tcBorders>
            <w:shd w:val="clear" w:color="auto" w:fill="D9D9D9"/>
          </w:tcPr>
          <w:p w14:paraId="23924182" w14:textId="7777777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3CE7D0CC" w14:textId="1008F36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24420145" w14:textId="426E7AFA"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3" w:type="dxa"/>
            <w:shd w:val="clear" w:color="auto" w:fill="D9D9D9"/>
          </w:tcPr>
          <w:p w14:paraId="133781C5" w14:textId="2370AA61"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537A23E7" w14:textId="4FBCC7E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1013" w:type="dxa"/>
            <w:gridSpan w:val="2"/>
            <w:shd w:val="clear" w:color="auto" w:fill="D9D9D9"/>
          </w:tcPr>
          <w:p w14:paraId="0FC03DBF" w14:textId="1428887E"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360" w:type="dxa"/>
            <w:shd w:val="clear" w:color="auto" w:fill="D9D9D9"/>
          </w:tcPr>
          <w:p w14:paraId="5D0D8048" w14:textId="13B736F5"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294A0D">
              <w:t>…</w:t>
            </w:r>
          </w:p>
        </w:tc>
        <w:tc>
          <w:tcPr>
            <w:tcW w:w="990" w:type="dxa"/>
            <w:shd w:val="clear" w:color="auto" w:fill="D9D9D9"/>
          </w:tcPr>
          <w:p w14:paraId="69FF3753" w14:textId="4090E22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A47E11">
              <w:rPr>
                <w:rFonts w:ascii="Franklin Gothic Medium" w:hAnsi="Franklin Gothic Medium" w:cs="Calibri"/>
                <w:color w:val="4A4D56"/>
              </w:rPr>
              <w:t>0</w:t>
            </w:r>
          </w:p>
        </w:tc>
        <w:tc>
          <w:tcPr>
            <w:tcW w:w="362" w:type="dxa"/>
            <w:shd w:val="clear" w:color="auto" w:fill="D9D9D9"/>
          </w:tcPr>
          <w:p w14:paraId="7EFA5DF0" w14:textId="398DEA2D"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5919E6">
              <w:t>…</w:t>
            </w:r>
          </w:p>
        </w:tc>
        <w:tc>
          <w:tcPr>
            <w:tcW w:w="1559" w:type="dxa"/>
            <w:tcBorders>
              <w:top w:val="nil"/>
              <w:bottom w:val="nil"/>
              <w:right w:val="nil"/>
            </w:tcBorders>
          </w:tcPr>
          <w:p w14:paraId="65F2CAE1" w14:textId="77777777" w:rsidR="003F6948" w:rsidRPr="00370ECA" w:rsidRDefault="003F6948" w:rsidP="004023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8C0FF0" w14:paraId="02F94985"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shd w:val="clear" w:color="auto" w:fill="D9D9D9"/>
          </w:tcPr>
          <w:p w14:paraId="669837F3" w14:textId="77777777" w:rsidR="008C0FF0" w:rsidRPr="00370ECA" w:rsidRDefault="008C0FF0" w:rsidP="004023C7">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78A763D4" w14:textId="38C3A67A" w:rsidR="008C0FF0" w:rsidRPr="00370ECA" w:rsidRDefault="003F6948"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8.8</w:t>
            </w:r>
          </w:p>
        </w:tc>
        <w:tc>
          <w:tcPr>
            <w:tcW w:w="1440" w:type="dxa"/>
            <w:tcBorders>
              <w:bottom w:val="nil"/>
              <w:right w:val="nil"/>
            </w:tcBorders>
          </w:tcPr>
          <w:p w14:paraId="48ADB433"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4AE6EFDA"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88C6A8B"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5DE022FF"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7AAB7BEE"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FBE5DDD"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5239943"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1BB7F1A"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3107C12B"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18A555B" w14:textId="77777777" w:rsidR="008C0FF0" w:rsidRPr="00370ECA" w:rsidRDefault="008C0FF0" w:rsidP="004023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3121C1D8" w14:textId="49DA5D22" w:rsidR="004B42E9" w:rsidRDefault="004B42E9" w:rsidP="00436175">
      <w:pPr>
        <w:pStyle w:val="Caption"/>
      </w:pPr>
      <w:bookmarkStart w:id="86" w:name="_Ref191651200"/>
      <w:bookmarkStart w:id="87" w:name="_Toc192673649"/>
      <w:r>
        <w:t xml:space="preserve">Table </w:t>
      </w:r>
      <w:r>
        <w:fldChar w:fldCharType="begin"/>
      </w:r>
      <w:r>
        <w:instrText xml:space="preserve"> SEQ Table \* ARABIC </w:instrText>
      </w:r>
      <w:r>
        <w:fldChar w:fldCharType="separate"/>
      </w:r>
      <w:r w:rsidR="001F12C9">
        <w:rPr>
          <w:noProof/>
        </w:rPr>
        <w:t>20</w:t>
      </w:r>
      <w:r>
        <w:rPr>
          <w:noProof/>
        </w:rPr>
        <w:fldChar w:fldCharType="end"/>
      </w:r>
      <w:bookmarkEnd w:id="86"/>
      <w:r>
        <w:t>.</w:t>
      </w:r>
      <w:r w:rsidRPr="006A5396">
        <w:t xml:space="preserve"> </w:t>
      </w:r>
      <w:r w:rsidRPr="00B63B6D">
        <w:t>202</w:t>
      </w:r>
      <w:r>
        <w:t>4</w:t>
      </w:r>
      <w:r w:rsidRPr="00B63B6D">
        <w:t xml:space="preserve"> </w:t>
      </w:r>
      <w:r>
        <w:t xml:space="preserve">Retail Products Initiative – Market Rate </w:t>
      </w:r>
      <w:r w:rsidRPr="00B63B6D">
        <w:t>CPAS and WAML</w:t>
      </w:r>
      <w:bookmarkEnd w:id="87"/>
    </w:p>
    <w:tbl>
      <w:tblPr>
        <w:tblStyle w:val="ODCBasic-1"/>
        <w:tblW w:w="0" w:type="auto"/>
        <w:tblLayout w:type="fixed"/>
        <w:tblCellMar>
          <w:top w:w="0" w:type="dxa"/>
          <w:bottom w:w="14" w:type="dxa"/>
        </w:tblCellMar>
        <w:tblLook w:val="04A0" w:firstRow="1" w:lastRow="0" w:firstColumn="1" w:lastColumn="0" w:noHBand="0" w:noVBand="1"/>
      </w:tblPr>
      <w:tblGrid>
        <w:gridCol w:w="4135"/>
        <w:gridCol w:w="900"/>
        <w:gridCol w:w="1440"/>
        <w:gridCol w:w="900"/>
        <w:gridCol w:w="990"/>
        <w:gridCol w:w="22"/>
        <w:gridCol w:w="1013"/>
        <w:gridCol w:w="45"/>
        <w:gridCol w:w="967"/>
        <w:gridCol w:w="23"/>
        <w:gridCol w:w="990"/>
        <w:gridCol w:w="360"/>
        <w:gridCol w:w="990"/>
        <w:gridCol w:w="362"/>
        <w:gridCol w:w="1559"/>
      </w:tblGrid>
      <w:tr w:rsidR="00BC7AE4" w14:paraId="5EADD8C4" w14:textId="77777777" w:rsidTr="0022733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135" w:type="dxa"/>
            <w:vMerge w:val="restart"/>
            <w:tcBorders>
              <w:bottom w:val="single" w:sz="4" w:space="0" w:color="4A4D56" w:themeColor="text1"/>
              <w:right w:val="single" w:sz="4" w:space="0" w:color="4A4D56" w:themeColor="text1"/>
            </w:tcBorders>
          </w:tcPr>
          <w:p w14:paraId="3C8CD142" w14:textId="77777777" w:rsidR="00BC7AE4" w:rsidRPr="00625570" w:rsidRDefault="00BC7AE4" w:rsidP="00AE4C73">
            <w:pPr>
              <w:pStyle w:val="TableHeadingLeft"/>
            </w:pPr>
            <w:r>
              <w:t>Measure</w:t>
            </w:r>
          </w:p>
        </w:tc>
        <w:tc>
          <w:tcPr>
            <w:tcW w:w="900" w:type="dxa"/>
            <w:vMerge w:val="restart"/>
            <w:tcBorders>
              <w:left w:val="single" w:sz="4" w:space="0" w:color="4A4D56" w:themeColor="text1"/>
              <w:right w:val="single" w:sz="4" w:space="0" w:color="4A4D56" w:themeColor="text1"/>
            </w:tcBorders>
          </w:tcPr>
          <w:p w14:paraId="01449398" w14:textId="77777777" w:rsidR="00BC7AE4" w:rsidRPr="00625570" w:rsidRDefault="00BC7AE4"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440" w:type="dxa"/>
            <w:vMerge w:val="restart"/>
            <w:tcBorders>
              <w:left w:val="single" w:sz="4" w:space="0" w:color="4A4D56" w:themeColor="text1"/>
              <w:right w:val="single" w:sz="4" w:space="0" w:color="4A4D56" w:themeColor="text1"/>
            </w:tcBorders>
          </w:tcPr>
          <w:p w14:paraId="3EDECDB0" w14:textId="77777777" w:rsidR="00BC7AE4" w:rsidRPr="00625570" w:rsidRDefault="00BC7AE4"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485BDDF" w14:textId="77777777" w:rsidR="00BC7AE4" w:rsidRPr="00625570" w:rsidRDefault="00BC7AE4"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9D1C64B" w14:textId="77777777" w:rsidR="00BC7AE4" w:rsidRDefault="00BC7AE4"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FB0DA27" w14:textId="77777777" w:rsidR="00BC7AE4" w:rsidRPr="00625570" w:rsidRDefault="00BC7AE4"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4ECEBFF8"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vMerge/>
            <w:tcBorders>
              <w:top w:val="single" w:sz="4" w:space="0" w:color="4A4D56" w:themeColor="text1"/>
              <w:right w:val="single" w:sz="4" w:space="0" w:color="4A4D56" w:themeColor="text1"/>
            </w:tcBorders>
          </w:tcPr>
          <w:p w14:paraId="4E61C5CC" w14:textId="77777777" w:rsidR="00BC7AE4" w:rsidRPr="00625570" w:rsidRDefault="00BC7AE4" w:rsidP="00AE4C73">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7EE00D9" w14:textId="77777777" w:rsidR="00BC7AE4" w:rsidRPr="00625570"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440" w:type="dxa"/>
            <w:vMerge/>
            <w:tcBorders>
              <w:left w:val="single" w:sz="4" w:space="0" w:color="4A4D56" w:themeColor="text1"/>
              <w:right w:val="single" w:sz="4" w:space="0" w:color="4A4D56" w:themeColor="text1"/>
            </w:tcBorders>
            <w:shd w:val="clear" w:color="auto" w:fill="053572" w:themeFill="text2"/>
          </w:tcPr>
          <w:p w14:paraId="20A3413A" w14:textId="77777777" w:rsidR="00BC7AE4" w:rsidRPr="00625570"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320A10FC" w14:textId="77777777" w:rsidR="00BC7AE4" w:rsidRPr="00625570"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73A4EE4" w14:textId="77777777" w:rsidR="00BC7AE4" w:rsidRPr="00625570"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2F15546" w14:textId="77777777" w:rsidR="00BC7AE4"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F612D1B" w14:textId="77777777" w:rsidR="00BC7AE4"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E0C3401" w14:textId="77777777" w:rsidR="00BC7AE4"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5340A57" w14:textId="77777777" w:rsidR="00BC7AE4"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87D8EBD" w14:textId="77777777" w:rsidR="00BC7AE4"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23D9A80D" w14:textId="77777777" w:rsidR="00BC7AE4" w:rsidRPr="00625570"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7010C7D2" w14:textId="77777777" w:rsidR="00BC7AE4" w:rsidRPr="00625570" w:rsidRDefault="00BC7AE4"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BC7AE4" w14:paraId="5C1EED02"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CA77085" w14:textId="4DF3AD11" w:rsidR="00BC7AE4" w:rsidRDefault="00BC7AE4" w:rsidP="00894A9E">
            <w:pPr>
              <w:pStyle w:val="TableLeftText"/>
            </w:pPr>
            <w:r w:rsidRPr="00477EA8">
              <w:t>Specialty LED (EISA Exempt) - Residential</w:t>
            </w:r>
          </w:p>
        </w:tc>
        <w:tc>
          <w:tcPr>
            <w:tcW w:w="900" w:type="dxa"/>
          </w:tcPr>
          <w:p w14:paraId="6E949FF1" w14:textId="706949C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10.0</w:t>
            </w:r>
          </w:p>
        </w:tc>
        <w:tc>
          <w:tcPr>
            <w:tcW w:w="1440" w:type="dxa"/>
          </w:tcPr>
          <w:p w14:paraId="56C8C3AE" w14:textId="28BCAD39"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254</w:t>
            </w:r>
          </w:p>
        </w:tc>
        <w:tc>
          <w:tcPr>
            <w:tcW w:w="900" w:type="dxa"/>
          </w:tcPr>
          <w:p w14:paraId="6F07D009" w14:textId="7845E4E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0.690</w:t>
            </w:r>
          </w:p>
        </w:tc>
        <w:tc>
          <w:tcPr>
            <w:tcW w:w="1012" w:type="dxa"/>
            <w:gridSpan w:val="2"/>
          </w:tcPr>
          <w:p w14:paraId="19C4E3B4" w14:textId="46B4875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175</w:t>
            </w:r>
          </w:p>
        </w:tc>
        <w:tc>
          <w:tcPr>
            <w:tcW w:w="1013" w:type="dxa"/>
          </w:tcPr>
          <w:p w14:paraId="316042BD" w14:textId="6629798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175</w:t>
            </w:r>
          </w:p>
        </w:tc>
        <w:tc>
          <w:tcPr>
            <w:tcW w:w="1012" w:type="dxa"/>
            <w:gridSpan w:val="2"/>
          </w:tcPr>
          <w:p w14:paraId="54ED1809" w14:textId="7D51BAC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175</w:t>
            </w:r>
          </w:p>
        </w:tc>
        <w:tc>
          <w:tcPr>
            <w:tcW w:w="1013" w:type="dxa"/>
            <w:gridSpan w:val="2"/>
          </w:tcPr>
          <w:p w14:paraId="26C00722" w14:textId="52DEF5E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175</w:t>
            </w:r>
          </w:p>
        </w:tc>
        <w:tc>
          <w:tcPr>
            <w:tcW w:w="360" w:type="dxa"/>
          </w:tcPr>
          <w:p w14:paraId="2FDE727A" w14:textId="18226F36" w:rsidR="00BC7AE4"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03DA84F8" w14:textId="37D62F3A"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175</w:t>
            </w:r>
          </w:p>
        </w:tc>
        <w:tc>
          <w:tcPr>
            <w:tcW w:w="362" w:type="dxa"/>
          </w:tcPr>
          <w:p w14:paraId="712BDEFB" w14:textId="2D7F43C4" w:rsidR="00BC7AE4"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3B162890" w14:textId="66831B95"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1,753</w:t>
            </w:r>
          </w:p>
        </w:tc>
      </w:tr>
      <w:tr w:rsidR="00BC7AE4" w14:paraId="1FA750EF"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977579F" w14:textId="668A917C" w:rsidR="00BC7AE4" w:rsidRDefault="00BC7AE4" w:rsidP="00894A9E">
            <w:pPr>
              <w:pStyle w:val="TableLeftText"/>
            </w:pPr>
            <w:r w:rsidRPr="00477EA8">
              <w:t>Specialty LED (EISA Exempt) - Commercial</w:t>
            </w:r>
          </w:p>
        </w:tc>
        <w:tc>
          <w:tcPr>
            <w:tcW w:w="900" w:type="dxa"/>
          </w:tcPr>
          <w:p w14:paraId="626925D5" w14:textId="1F94649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4.7</w:t>
            </w:r>
          </w:p>
        </w:tc>
        <w:tc>
          <w:tcPr>
            <w:tcW w:w="1440" w:type="dxa"/>
          </w:tcPr>
          <w:p w14:paraId="76DD499F" w14:textId="2F2A239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33</w:t>
            </w:r>
          </w:p>
        </w:tc>
        <w:tc>
          <w:tcPr>
            <w:tcW w:w="900" w:type="dxa"/>
          </w:tcPr>
          <w:p w14:paraId="225E5286" w14:textId="05A45D2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0.690</w:t>
            </w:r>
          </w:p>
        </w:tc>
        <w:tc>
          <w:tcPr>
            <w:tcW w:w="1012" w:type="dxa"/>
            <w:gridSpan w:val="2"/>
          </w:tcPr>
          <w:p w14:paraId="1790989A" w14:textId="5DEBF09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23</w:t>
            </w:r>
          </w:p>
        </w:tc>
        <w:tc>
          <w:tcPr>
            <w:tcW w:w="1013" w:type="dxa"/>
          </w:tcPr>
          <w:p w14:paraId="213B0F15" w14:textId="23C7FB7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23</w:t>
            </w:r>
          </w:p>
        </w:tc>
        <w:tc>
          <w:tcPr>
            <w:tcW w:w="1012" w:type="dxa"/>
            <w:gridSpan w:val="2"/>
          </w:tcPr>
          <w:p w14:paraId="71BE68E0" w14:textId="24B6374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23</w:t>
            </w:r>
          </w:p>
        </w:tc>
        <w:tc>
          <w:tcPr>
            <w:tcW w:w="1013" w:type="dxa"/>
            <w:gridSpan w:val="2"/>
          </w:tcPr>
          <w:p w14:paraId="30CA47D2" w14:textId="7996277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23</w:t>
            </w:r>
          </w:p>
        </w:tc>
        <w:tc>
          <w:tcPr>
            <w:tcW w:w="360" w:type="dxa"/>
          </w:tcPr>
          <w:p w14:paraId="5B32133C" w14:textId="0CAE536B" w:rsidR="00BC7AE4"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2B18DDBC" w14:textId="4FEBA43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w:t>
            </w:r>
          </w:p>
        </w:tc>
        <w:tc>
          <w:tcPr>
            <w:tcW w:w="362" w:type="dxa"/>
          </w:tcPr>
          <w:p w14:paraId="73FF2F37" w14:textId="42A90E50" w:rsidR="00BC7AE4"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1FC33A7B" w14:textId="38EBE40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107</w:t>
            </w:r>
          </w:p>
        </w:tc>
      </w:tr>
      <w:tr w:rsidR="00BC7AE4" w14:paraId="0CF35B33"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0D8A8E7" w14:textId="23447169" w:rsidR="00BC7AE4" w:rsidRDefault="00BC7AE4" w:rsidP="00894A9E">
            <w:pPr>
              <w:pStyle w:val="TableLeftText"/>
            </w:pPr>
            <w:r w:rsidRPr="00477EA8">
              <w:t>Fixture LED (EISA Exempt) - Residential</w:t>
            </w:r>
          </w:p>
        </w:tc>
        <w:tc>
          <w:tcPr>
            <w:tcW w:w="900" w:type="dxa"/>
          </w:tcPr>
          <w:p w14:paraId="42D49C14" w14:textId="7B421DC9"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15.0</w:t>
            </w:r>
          </w:p>
        </w:tc>
        <w:tc>
          <w:tcPr>
            <w:tcW w:w="1440" w:type="dxa"/>
          </w:tcPr>
          <w:p w14:paraId="71749656" w14:textId="199185B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835</w:t>
            </w:r>
          </w:p>
        </w:tc>
        <w:tc>
          <w:tcPr>
            <w:tcW w:w="900" w:type="dxa"/>
          </w:tcPr>
          <w:p w14:paraId="20B850BD" w14:textId="0FE70EA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0.690</w:t>
            </w:r>
          </w:p>
        </w:tc>
        <w:tc>
          <w:tcPr>
            <w:tcW w:w="1012" w:type="dxa"/>
            <w:gridSpan w:val="2"/>
          </w:tcPr>
          <w:p w14:paraId="59FE20ED" w14:textId="34A4C23A"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576</w:t>
            </w:r>
          </w:p>
        </w:tc>
        <w:tc>
          <w:tcPr>
            <w:tcW w:w="1013" w:type="dxa"/>
          </w:tcPr>
          <w:p w14:paraId="0541FBC5" w14:textId="58914D49"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576</w:t>
            </w:r>
          </w:p>
        </w:tc>
        <w:tc>
          <w:tcPr>
            <w:tcW w:w="1012" w:type="dxa"/>
            <w:gridSpan w:val="2"/>
          </w:tcPr>
          <w:p w14:paraId="4F64559C" w14:textId="3DF42EB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576</w:t>
            </w:r>
          </w:p>
        </w:tc>
        <w:tc>
          <w:tcPr>
            <w:tcW w:w="1013" w:type="dxa"/>
            <w:gridSpan w:val="2"/>
          </w:tcPr>
          <w:p w14:paraId="57351F7B" w14:textId="47EB11A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576</w:t>
            </w:r>
          </w:p>
        </w:tc>
        <w:tc>
          <w:tcPr>
            <w:tcW w:w="360" w:type="dxa"/>
          </w:tcPr>
          <w:p w14:paraId="2C059B69" w14:textId="61A92CBE" w:rsidR="00BC7AE4"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6E27C9EF" w14:textId="054727F5"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576</w:t>
            </w:r>
          </w:p>
        </w:tc>
        <w:tc>
          <w:tcPr>
            <w:tcW w:w="362" w:type="dxa"/>
          </w:tcPr>
          <w:p w14:paraId="077AB7E9" w14:textId="17D91CF6" w:rsidR="00BC7AE4"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09EE1048" w14:textId="409FE5E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8,639</w:t>
            </w:r>
          </w:p>
        </w:tc>
      </w:tr>
      <w:tr w:rsidR="00BC7AE4" w14:paraId="148C73D6"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EFE5A1D" w14:textId="343F2FE2" w:rsidR="00BC7AE4" w:rsidRDefault="00BC7AE4" w:rsidP="00894A9E">
            <w:pPr>
              <w:pStyle w:val="TableLeftText"/>
            </w:pPr>
            <w:r w:rsidRPr="00477EA8">
              <w:t>Fixture LED (EISA Exempt) - Commercial</w:t>
            </w:r>
          </w:p>
        </w:tc>
        <w:tc>
          <w:tcPr>
            <w:tcW w:w="900" w:type="dxa"/>
          </w:tcPr>
          <w:p w14:paraId="2ED3F948" w14:textId="23254E70"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14.8</w:t>
            </w:r>
          </w:p>
        </w:tc>
        <w:tc>
          <w:tcPr>
            <w:tcW w:w="1440" w:type="dxa"/>
          </w:tcPr>
          <w:p w14:paraId="150F049E" w14:textId="2DAEFD4A"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126</w:t>
            </w:r>
          </w:p>
        </w:tc>
        <w:tc>
          <w:tcPr>
            <w:tcW w:w="900" w:type="dxa"/>
          </w:tcPr>
          <w:p w14:paraId="7C30E37B" w14:textId="4F3307B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0.690</w:t>
            </w:r>
          </w:p>
        </w:tc>
        <w:tc>
          <w:tcPr>
            <w:tcW w:w="1012" w:type="dxa"/>
            <w:gridSpan w:val="2"/>
          </w:tcPr>
          <w:p w14:paraId="7A93EDD3" w14:textId="020785C4"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87</w:t>
            </w:r>
          </w:p>
        </w:tc>
        <w:tc>
          <w:tcPr>
            <w:tcW w:w="1013" w:type="dxa"/>
          </w:tcPr>
          <w:p w14:paraId="1817B981" w14:textId="17A9E21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87</w:t>
            </w:r>
          </w:p>
        </w:tc>
        <w:tc>
          <w:tcPr>
            <w:tcW w:w="1012" w:type="dxa"/>
            <w:gridSpan w:val="2"/>
          </w:tcPr>
          <w:p w14:paraId="61345B75" w14:textId="7DCE6C6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87</w:t>
            </w:r>
          </w:p>
        </w:tc>
        <w:tc>
          <w:tcPr>
            <w:tcW w:w="1013" w:type="dxa"/>
            <w:gridSpan w:val="2"/>
          </w:tcPr>
          <w:p w14:paraId="30A5904A" w14:textId="15BAF81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87</w:t>
            </w:r>
          </w:p>
        </w:tc>
        <w:tc>
          <w:tcPr>
            <w:tcW w:w="360" w:type="dxa"/>
          </w:tcPr>
          <w:p w14:paraId="5A9D393A" w14:textId="177B6951" w:rsidR="00BC7AE4"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5CA957CF" w14:textId="0AA22DB5"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87</w:t>
            </w:r>
          </w:p>
        </w:tc>
        <w:tc>
          <w:tcPr>
            <w:tcW w:w="362" w:type="dxa"/>
          </w:tcPr>
          <w:p w14:paraId="679A960F" w14:textId="0BA10BC3" w:rsidR="00BC7AE4"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307BB2F0" w14:textId="6D8A987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1,287</w:t>
            </w:r>
          </w:p>
        </w:tc>
      </w:tr>
      <w:tr w:rsidR="00BC7AE4" w14:paraId="44CFF75B"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B4499A1" w14:textId="24E7A524" w:rsidR="00BC7AE4" w:rsidRDefault="00BC7AE4" w:rsidP="00894A9E">
            <w:pPr>
              <w:pStyle w:val="TableLeftText"/>
            </w:pPr>
            <w:r w:rsidRPr="00477EA8">
              <w:t>Nightlight LED - Residential</w:t>
            </w:r>
          </w:p>
        </w:tc>
        <w:tc>
          <w:tcPr>
            <w:tcW w:w="900" w:type="dxa"/>
          </w:tcPr>
          <w:p w14:paraId="41C69ADE" w14:textId="6B25755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8.0</w:t>
            </w:r>
          </w:p>
        </w:tc>
        <w:tc>
          <w:tcPr>
            <w:tcW w:w="1440" w:type="dxa"/>
          </w:tcPr>
          <w:p w14:paraId="7B300758" w14:textId="0023B20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694</w:t>
            </w:r>
          </w:p>
        </w:tc>
        <w:tc>
          <w:tcPr>
            <w:tcW w:w="900" w:type="dxa"/>
          </w:tcPr>
          <w:p w14:paraId="7C96ACDB" w14:textId="2A7C142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0.690</w:t>
            </w:r>
          </w:p>
        </w:tc>
        <w:tc>
          <w:tcPr>
            <w:tcW w:w="1012" w:type="dxa"/>
            <w:gridSpan w:val="2"/>
          </w:tcPr>
          <w:p w14:paraId="3B72515C" w14:textId="76B5CC8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479</w:t>
            </w:r>
          </w:p>
        </w:tc>
        <w:tc>
          <w:tcPr>
            <w:tcW w:w="1013" w:type="dxa"/>
          </w:tcPr>
          <w:p w14:paraId="2BA7FD61" w14:textId="0749465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479</w:t>
            </w:r>
          </w:p>
        </w:tc>
        <w:tc>
          <w:tcPr>
            <w:tcW w:w="1012" w:type="dxa"/>
            <w:gridSpan w:val="2"/>
          </w:tcPr>
          <w:p w14:paraId="66B04C9A" w14:textId="6C77F63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479</w:t>
            </w:r>
          </w:p>
        </w:tc>
        <w:tc>
          <w:tcPr>
            <w:tcW w:w="1013" w:type="dxa"/>
            <w:gridSpan w:val="2"/>
          </w:tcPr>
          <w:p w14:paraId="14778C09" w14:textId="5E7CE0D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479</w:t>
            </w:r>
          </w:p>
        </w:tc>
        <w:tc>
          <w:tcPr>
            <w:tcW w:w="360" w:type="dxa"/>
          </w:tcPr>
          <w:p w14:paraId="4943F1D0" w14:textId="77CB1C1B" w:rsidR="00BC7AE4"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4EA08969" w14:textId="5A1B0BA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479</w:t>
            </w:r>
          </w:p>
        </w:tc>
        <w:tc>
          <w:tcPr>
            <w:tcW w:w="362" w:type="dxa"/>
          </w:tcPr>
          <w:p w14:paraId="7FC45A9B" w14:textId="5A9AE1AE" w:rsidR="00BC7AE4"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2AD4E7DE" w14:textId="1A6902C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3,829</w:t>
            </w:r>
          </w:p>
        </w:tc>
      </w:tr>
      <w:tr w:rsidR="00BC7AE4" w14:paraId="4BED20E9"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9513160" w14:textId="3D043B15" w:rsidR="00BC7AE4" w:rsidRDefault="00BC7AE4" w:rsidP="00894A9E">
            <w:pPr>
              <w:pStyle w:val="TableLeftText"/>
            </w:pPr>
            <w:r w:rsidRPr="00477EA8">
              <w:lastRenderedPageBreak/>
              <w:t>Advanced Thermostat</w:t>
            </w:r>
          </w:p>
        </w:tc>
        <w:tc>
          <w:tcPr>
            <w:tcW w:w="900" w:type="dxa"/>
          </w:tcPr>
          <w:p w14:paraId="3AE02F7B" w14:textId="0A2A928A"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11.0</w:t>
            </w:r>
          </w:p>
        </w:tc>
        <w:tc>
          <w:tcPr>
            <w:tcW w:w="1440" w:type="dxa"/>
          </w:tcPr>
          <w:p w14:paraId="458A420C" w14:textId="40E13CD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11,175</w:t>
            </w:r>
          </w:p>
        </w:tc>
        <w:tc>
          <w:tcPr>
            <w:tcW w:w="900" w:type="dxa"/>
          </w:tcPr>
          <w:p w14:paraId="6414A152" w14:textId="3DA1539A"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0.879</w:t>
            </w:r>
          </w:p>
        </w:tc>
        <w:tc>
          <w:tcPr>
            <w:tcW w:w="1012" w:type="dxa"/>
            <w:gridSpan w:val="2"/>
          </w:tcPr>
          <w:p w14:paraId="067DB443" w14:textId="3634E1C1"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9,819</w:t>
            </w:r>
          </w:p>
        </w:tc>
        <w:tc>
          <w:tcPr>
            <w:tcW w:w="1013" w:type="dxa"/>
          </w:tcPr>
          <w:p w14:paraId="1F793047" w14:textId="2451E6E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9,819</w:t>
            </w:r>
          </w:p>
        </w:tc>
        <w:tc>
          <w:tcPr>
            <w:tcW w:w="1012" w:type="dxa"/>
            <w:gridSpan w:val="2"/>
          </w:tcPr>
          <w:p w14:paraId="073DE7A4" w14:textId="3201B9B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9,819</w:t>
            </w:r>
          </w:p>
        </w:tc>
        <w:tc>
          <w:tcPr>
            <w:tcW w:w="1013" w:type="dxa"/>
            <w:gridSpan w:val="2"/>
          </w:tcPr>
          <w:p w14:paraId="6CEC3BDE" w14:textId="267DB24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9,819</w:t>
            </w:r>
          </w:p>
        </w:tc>
        <w:tc>
          <w:tcPr>
            <w:tcW w:w="360" w:type="dxa"/>
          </w:tcPr>
          <w:p w14:paraId="3DC1A3D1" w14:textId="3F2E5931"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48B65F9E" w14:textId="2814133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9,819</w:t>
            </w:r>
          </w:p>
        </w:tc>
        <w:tc>
          <w:tcPr>
            <w:tcW w:w="362" w:type="dxa"/>
          </w:tcPr>
          <w:p w14:paraId="177F104F" w14:textId="25312CB9"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00A16D5C" w14:textId="50A4D45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108,004</w:t>
            </w:r>
          </w:p>
        </w:tc>
      </w:tr>
      <w:tr w:rsidR="00BC7AE4" w14:paraId="0F01106B"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3147737" w14:textId="5B569286" w:rsidR="00BC7AE4" w:rsidRDefault="00BC7AE4" w:rsidP="00894A9E">
            <w:pPr>
              <w:pStyle w:val="TableLeftText"/>
            </w:pPr>
            <w:r w:rsidRPr="00477EA8">
              <w:t>Advanced Power Strip</w:t>
            </w:r>
          </w:p>
        </w:tc>
        <w:tc>
          <w:tcPr>
            <w:tcW w:w="900" w:type="dxa"/>
          </w:tcPr>
          <w:p w14:paraId="232E65DA" w14:textId="7534DF7A"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7.0</w:t>
            </w:r>
          </w:p>
        </w:tc>
        <w:tc>
          <w:tcPr>
            <w:tcW w:w="1440" w:type="dxa"/>
          </w:tcPr>
          <w:p w14:paraId="4606331D" w14:textId="0890D9C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1,582</w:t>
            </w:r>
          </w:p>
        </w:tc>
        <w:tc>
          <w:tcPr>
            <w:tcW w:w="900" w:type="dxa"/>
          </w:tcPr>
          <w:p w14:paraId="76E3ADFB" w14:textId="0987092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0.860</w:t>
            </w:r>
          </w:p>
        </w:tc>
        <w:tc>
          <w:tcPr>
            <w:tcW w:w="1012" w:type="dxa"/>
            <w:gridSpan w:val="2"/>
          </w:tcPr>
          <w:p w14:paraId="17967D35" w14:textId="2C8CEE7D"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1,361</w:t>
            </w:r>
          </w:p>
        </w:tc>
        <w:tc>
          <w:tcPr>
            <w:tcW w:w="1013" w:type="dxa"/>
          </w:tcPr>
          <w:p w14:paraId="034E1A06" w14:textId="3AD72CC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1,361</w:t>
            </w:r>
          </w:p>
        </w:tc>
        <w:tc>
          <w:tcPr>
            <w:tcW w:w="1012" w:type="dxa"/>
            <w:gridSpan w:val="2"/>
          </w:tcPr>
          <w:p w14:paraId="6648FB65" w14:textId="35002A10"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1,361</w:t>
            </w:r>
          </w:p>
        </w:tc>
        <w:tc>
          <w:tcPr>
            <w:tcW w:w="1013" w:type="dxa"/>
            <w:gridSpan w:val="2"/>
          </w:tcPr>
          <w:p w14:paraId="18E139C6" w14:textId="4401C2CA"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1,361</w:t>
            </w:r>
          </w:p>
        </w:tc>
        <w:tc>
          <w:tcPr>
            <w:tcW w:w="360" w:type="dxa"/>
          </w:tcPr>
          <w:p w14:paraId="13721083" w14:textId="129A9F5E"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19F0322E" w14:textId="556ADAA9"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1,361</w:t>
            </w:r>
          </w:p>
        </w:tc>
        <w:tc>
          <w:tcPr>
            <w:tcW w:w="362" w:type="dxa"/>
          </w:tcPr>
          <w:p w14:paraId="2EC1D838" w14:textId="7F537256"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5D909716" w14:textId="6D81192D"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9,526</w:t>
            </w:r>
          </w:p>
        </w:tc>
      </w:tr>
      <w:tr w:rsidR="00BC7AE4" w14:paraId="6972860D"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6DFA227" w14:textId="6BFF2C04" w:rsidR="00BC7AE4" w:rsidRDefault="00BC7AE4" w:rsidP="00894A9E">
            <w:pPr>
              <w:pStyle w:val="TableLeftText"/>
            </w:pPr>
            <w:r w:rsidRPr="00477EA8">
              <w:t>Air Purifier</w:t>
            </w:r>
          </w:p>
        </w:tc>
        <w:tc>
          <w:tcPr>
            <w:tcW w:w="900" w:type="dxa"/>
          </w:tcPr>
          <w:p w14:paraId="3C5C7E5F" w14:textId="4CB323A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9.0</w:t>
            </w:r>
          </w:p>
        </w:tc>
        <w:tc>
          <w:tcPr>
            <w:tcW w:w="1440" w:type="dxa"/>
          </w:tcPr>
          <w:p w14:paraId="4368D1F0" w14:textId="42D053D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1,484</w:t>
            </w:r>
          </w:p>
        </w:tc>
        <w:tc>
          <w:tcPr>
            <w:tcW w:w="900" w:type="dxa"/>
          </w:tcPr>
          <w:p w14:paraId="274AAC58" w14:textId="794DEFC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0.790</w:t>
            </w:r>
          </w:p>
        </w:tc>
        <w:tc>
          <w:tcPr>
            <w:tcW w:w="1012" w:type="dxa"/>
            <w:gridSpan w:val="2"/>
          </w:tcPr>
          <w:p w14:paraId="76C282BC" w14:textId="4D5DDCF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1,173</w:t>
            </w:r>
          </w:p>
        </w:tc>
        <w:tc>
          <w:tcPr>
            <w:tcW w:w="1013" w:type="dxa"/>
          </w:tcPr>
          <w:p w14:paraId="1F1E4D2D" w14:textId="099D2EC0"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1,173</w:t>
            </w:r>
          </w:p>
        </w:tc>
        <w:tc>
          <w:tcPr>
            <w:tcW w:w="1012" w:type="dxa"/>
            <w:gridSpan w:val="2"/>
          </w:tcPr>
          <w:p w14:paraId="688379F5" w14:textId="0C1C62F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1,173</w:t>
            </w:r>
          </w:p>
        </w:tc>
        <w:tc>
          <w:tcPr>
            <w:tcW w:w="1013" w:type="dxa"/>
            <w:gridSpan w:val="2"/>
          </w:tcPr>
          <w:p w14:paraId="16EA9834" w14:textId="1C90C50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1,173</w:t>
            </w:r>
          </w:p>
        </w:tc>
        <w:tc>
          <w:tcPr>
            <w:tcW w:w="360" w:type="dxa"/>
          </w:tcPr>
          <w:p w14:paraId="40DDC175" w14:textId="78E29971"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165372AF" w14:textId="40F972A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1,173</w:t>
            </w:r>
          </w:p>
        </w:tc>
        <w:tc>
          <w:tcPr>
            <w:tcW w:w="362" w:type="dxa"/>
          </w:tcPr>
          <w:p w14:paraId="1A635A80" w14:textId="3CB127EC"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70939971" w14:textId="2B0751D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10,553</w:t>
            </w:r>
          </w:p>
        </w:tc>
      </w:tr>
      <w:tr w:rsidR="00BC7AE4" w14:paraId="64BD5EB9" w14:textId="77777777" w:rsidTr="0072160E">
        <w:trPr>
          <w:cnfStyle w:val="000000010000" w:firstRow="0" w:lastRow="0" w:firstColumn="0" w:lastColumn="0" w:oddVBand="0" w:evenVBand="0" w:oddHBand="0" w:evenHBand="1"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4135" w:type="dxa"/>
          </w:tcPr>
          <w:p w14:paraId="698D8041" w14:textId="738E8336" w:rsidR="00BC7AE4" w:rsidRDefault="00BC7AE4" w:rsidP="00894A9E">
            <w:pPr>
              <w:pStyle w:val="TableLeftText"/>
            </w:pPr>
            <w:r w:rsidRPr="00477EA8">
              <w:t>Dehumidifier</w:t>
            </w:r>
          </w:p>
        </w:tc>
        <w:tc>
          <w:tcPr>
            <w:tcW w:w="900" w:type="dxa"/>
          </w:tcPr>
          <w:p w14:paraId="747E2E27" w14:textId="5E11703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12.0</w:t>
            </w:r>
          </w:p>
        </w:tc>
        <w:tc>
          <w:tcPr>
            <w:tcW w:w="1440" w:type="dxa"/>
          </w:tcPr>
          <w:p w14:paraId="27BD87A1" w14:textId="5BA3F75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762</w:t>
            </w:r>
          </w:p>
        </w:tc>
        <w:tc>
          <w:tcPr>
            <w:tcW w:w="900" w:type="dxa"/>
          </w:tcPr>
          <w:p w14:paraId="2D08EFE6" w14:textId="3549DCC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0.670</w:t>
            </w:r>
          </w:p>
        </w:tc>
        <w:tc>
          <w:tcPr>
            <w:tcW w:w="1012" w:type="dxa"/>
            <w:gridSpan w:val="2"/>
          </w:tcPr>
          <w:p w14:paraId="4AE81E2D" w14:textId="408FA54E"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510</w:t>
            </w:r>
          </w:p>
        </w:tc>
        <w:tc>
          <w:tcPr>
            <w:tcW w:w="1013" w:type="dxa"/>
          </w:tcPr>
          <w:p w14:paraId="45DA7319" w14:textId="7132B21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510</w:t>
            </w:r>
          </w:p>
        </w:tc>
        <w:tc>
          <w:tcPr>
            <w:tcW w:w="1012" w:type="dxa"/>
            <w:gridSpan w:val="2"/>
          </w:tcPr>
          <w:p w14:paraId="687E5C3F" w14:textId="732A1FD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510</w:t>
            </w:r>
          </w:p>
        </w:tc>
        <w:tc>
          <w:tcPr>
            <w:tcW w:w="1013" w:type="dxa"/>
            <w:gridSpan w:val="2"/>
          </w:tcPr>
          <w:p w14:paraId="52A5D8BE" w14:textId="4372963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510</w:t>
            </w:r>
          </w:p>
        </w:tc>
        <w:tc>
          <w:tcPr>
            <w:tcW w:w="360" w:type="dxa"/>
          </w:tcPr>
          <w:p w14:paraId="3F78D487" w14:textId="1DF8FF4A"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197E2147" w14:textId="1D803A6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510</w:t>
            </w:r>
          </w:p>
        </w:tc>
        <w:tc>
          <w:tcPr>
            <w:tcW w:w="362" w:type="dxa"/>
          </w:tcPr>
          <w:p w14:paraId="16CF594B" w14:textId="5B4DD158"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2BA14413" w14:textId="63AAD16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6,122</w:t>
            </w:r>
          </w:p>
        </w:tc>
      </w:tr>
      <w:tr w:rsidR="00BC7AE4" w14:paraId="7129BBD2"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FE7C688" w14:textId="3F93FA37" w:rsidR="00BC7AE4" w:rsidRDefault="00BC7AE4" w:rsidP="00894A9E">
            <w:pPr>
              <w:pStyle w:val="TableLeftText"/>
            </w:pPr>
            <w:r w:rsidRPr="00477EA8">
              <w:t>Smart Socket</w:t>
            </w:r>
          </w:p>
        </w:tc>
        <w:tc>
          <w:tcPr>
            <w:tcW w:w="900" w:type="dxa"/>
          </w:tcPr>
          <w:p w14:paraId="09B83BC2" w14:textId="51A13B1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7.0</w:t>
            </w:r>
          </w:p>
        </w:tc>
        <w:tc>
          <w:tcPr>
            <w:tcW w:w="1440" w:type="dxa"/>
          </w:tcPr>
          <w:p w14:paraId="7BD9279D" w14:textId="298F851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493</w:t>
            </w:r>
          </w:p>
        </w:tc>
        <w:tc>
          <w:tcPr>
            <w:tcW w:w="900" w:type="dxa"/>
          </w:tcPr>
          <w:p w14:paraId="54D19D55" w14:textId="52898A4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0.800</w:t>
            </w:r>
          </w:p>
        </w:tc>
        <w:tc>
          <w:tcPr>
            <w:tcW w:w="1012" w:type="dxa"/>
            <w:gridSpan w:val="2"/>
          </w:tcPr>
          <w:p w14:paraId="088DA3EB" w14:textId="6E49679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394</w:t>
            </w:r>
          </w:p>
        </w:tc>
        <w:tc>
          <w:tcPr>
            <w:tcW w:w="1013" w:type="dxa"/>
          </w:tcPr>
          <w:p w14:paraId="3CD62046" w14:textId="5BB447E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394</w:t>
            </w:r>
          </w:p>
        </w:tc>
        <w:tc>
          <w:tcPr>
            <w:tcW w:w="1012" w:type="dxa"/>
            <w:gridSpan w:val="2"/>
          </w:tcPr>
          <w:p w14:paraId="7DA0F637" w14:textId="7BA090D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394</w:t>
            </w:r>
          </w:p>
        </w:tc>
        <w:tc>
          <w:tcPr>
            <w:tcW w:w="1013" w:type="dxa"/>
            <w:gridSpan w:val="2"/>
          </w:tcPr>
          <w:p w14:paraId="2312A58D" w14:textId="4996967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394</w:t>
            </w:r>
          </w:p>
        </w:tc>
        <w:tc>
          <w:tcPr>
            <w:tcW w:w="360" w:type="dxa"/>
          </w:tcPr>
          <w:p w14:paraId="1D65D895" w14:textId="3118496C"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6732951B" w14:textId="358EF91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394</w:t>
            </w:r>
          </w:p>
        </w:tc>
        <w:tc>
          <w:tcPr>
            <w:tcW w:w="362" w:type="dxa"/>
          </w:tcPr>
          <w:p w14:paraId="1A8F29DE" w14:textId="48F61E73"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0145E333" w14:textId="4D17BC9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2,760</w:t>
            </w:r>
          </w:p>
        </w:tc>
      </w:tr>
      <w:tr w:rsidR="00BC7AE4" w14:paraId="475D7C32"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9174C24" w14:textId="42D31C8A" w:rsidR="00BC7AE4" w:rsidRDefault="00BC7AE4" w:rsidP="00894A9E">
            <w:pPr>
              <w:pStyle w:val="TableLeftText"/>
            </w:pPr>
            <w:r w:rsidRPr="00477EA8">
              <w:t>Heat Pump Water Heater</w:t>
            </w:r>
          </w:p>
        </w:tc>
        <w:tc>
          <w:tcPr>
            <w:tcW w:w="900" w:type="dxa"/>
          </w:tcPr>
          <w:p w14:paraId="3DD0F930" w14:textId="2C1FE110"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15.0</w:t>
            </w:r>
          </w:p>
        </w:tc>
        <w:tc>
          <w:tcPr>
            <w:tcW w:w="1440" w:type="dxa"/>
          </w:tcPr>
          <w:p w14:paraId="14F486CC" w14:textId="3BD036A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344</w:t>
            </w:r>
          </w:p>
        </w:tc>
        <w:tc>
          <w:tcPr>
            <w:tcW w:w="900" w:type="dxa"/>
          </w:tcPr>
          <w:p w14:paraId="03E40A38" w14:textId="0870C3FD"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0.800</w:t>
            </w:r>
          </w:p>
        </w:tc>
        <w:tc>
          <w:tcPr>
            <w:tcW w:w="1012" w:type="dxa"/>
            <w:gridSpan w:val="2"/>
          </w:tcPr>
          <w:p w14:paraId="5E68AC1B" w14:textId="5F43D50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275</w:t>
            </w:r>
          </w:p>
        </w:tc>
        <w:tc>
          <w:tcPr>
            <w:tcW w:w="1013" w:type="dxa"/>
          </w:tcPr>
          <w:p w14:paraId="709F76A0" w14:textId="2967AD05"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275</w:t>
            </w:r>
          </w:p>
        </w:tc>
        <w:tc>
          <w:tcPr>
            <w:tcW w:w="1012" w:type="dxa"/>
            <w:gridSpan w:val="2"/>
          </w:tcPr>
          <w:p w14:paraId="3096CAC4" w14:textId="1171254A"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275</w:t>
            </w:r>
          </w:p>
        </w:tc>
        <w:tc>
          <w:tcPr>
            <w:tcW w:w="1013" w:type="dxa"/>
            <w:gridSpan w:val="2"/>
          </w:tcPr>
          <w:p w14:paraId="23ED97BF" w14:textId="4E527C1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275</w:t>
            </w:r>
          </w:p>
        </w:tc>
        <w:tc>
          <w:tcPr>
            <w:tcW w:w="360" w:type="dxa"/>
          </w:tcPr>
          <w:p w14:paraId="6CE34C5B" w14:textId="4D6E954E"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66F53452" w14:textId="3441D885"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275</w:t>
            </w:r>
          </w:p>
        </w:tc>
        <w:tc>
          <w:tcPr>
            <w:tcW w:w="362" w:type="dxa"/>
          </w:tcPr>
          <w:p w14:paraId="67E511F7" w14:textId="5D1C252E"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59EF2B50" w14:textId="5F338BA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4,128</w:t>
            </w:r>
          </w:p>
        </w:tc>
      </w:tr>
      <w:tr w:rsidR="00BC7AE4" w14:paraId="2242A73C"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87265B9" w14:textId="2960F76A" w:rsidR="00BC7AE4" w:rsidRDefault="00BC7AE4" w:rsidP="00894A9E">
            <w:pPr>
              <w:pStyle w:val="TableLeftText"/>
            </w:pPr>
            <w:r w:rsidRPr="00477EA8">
              <w:t>Door Sweep</w:t>
            </w:r>
          </w:p>
        </w:tc>
        <w:tc>
          <w:tcPr>
            <w:tcW w:w="900" w:type="dxa"/>
          </w:tcPr>
          <w:p w14:paraId="07B56910" w14:textId="0905EA85"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20.0</w:t>
            </w:r>
          </w:p>
        </w:tc>
        <w:tc>
          <w:tcPr>
            <w:tcW w:w="1440" w:type="dxa"/>
          </w:tcPr>
          <w:p w14:paraId="558C5225" w14:textId="574F948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316</w:t>
            </w:r>
          </w:p>
        </w:tc>
        <w:tc>
          <w:tcPr>
            <w:tcW w:w="900" w:type="dxa"/>
          </w:tcPr>
          <w:p w14:paraId="03382C4A" w14:textId="3635B65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0.800</w:t>
            </w:r>
          </w:p>
        </w:tc>
        <w:tc>
          <w:tcPr>
            <w:tcW w:w="1012" w:type="dxa"/>
            <w:gridSpan w:val="2"/>
          </w:tcPr>
          <w:p w14:paraId="1D07B401" w14:textId="6DAA690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253</w:t>
            </w:r>
          </w:p>
        </w:tc>
        <w:tc>
          <w:tcPr>
            <w:tcW w:w="1013" w:type="dxa"/>
          </w:tcPr>
          <w:p w14:paraId="4B9148C8" w14:textId="4723952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253</w:t>
            </w:r>
          </w:p>
        </w:tc>
        <w:tc>
          <w:tcPr>
            <w:tcW w:w="1012" w:type="dxa"/>
            <w:gridSpan w:val="2"/>
          </w:tcPr>
          <w:p w14:paraId="1FA1F6E7" w14:textId="68C60A5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253</w:t>
            </w:r>
          </w:p>
        </w:tc>
        <w:tc>
          <w:tcPr>
            <w:tcW w:w="1013" w:type="dxa"/>
            <w:gridSpan w:val="2"/>
          </w:tcPr>
          <w:p w14:paraId="2389B205" w14:textId="1F104F60"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253</w:t>
            </w:r>
          </w:p>
        </w:tc>
        <w:tc>
          <w:tcPr>
            <w:tcW w:w="360" w:type="dxa"/>
          </w:tcPr>
          <w:p w14:paraId="747F22D5" w14:textId="4FC1DE8E"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4C684E59" w14:textId="6AA0259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253</w:t>
            </w:r>
          </w:p>
        </w:tc>
        <w:tc>
          <w:tcPr>
            <w:tcW w:w="362" w:type="dxa"/>
          </w:tcPr>
          <w:p w14:paraId="589287AB" w14:textId="1CCF23BE"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086B9513" w14:textId="41D96BD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5,058</w:t>
            </w:r>
          </w:p>
        </w:tc>
      </w:tr>
      <w:tr w:rsidR="00BC7AE4" w14:paraId="1FD1504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2167E83" w14:textId="10BF333F" w:rsidR="00BC7AE4" w:rsidRDefault="00BC7AE4" w:rsidP="00894A9E">
            <w:pPr>
              <w:pStyle w:val="TableLeftText"/>
            </w:pPr>
            <w:r w:rsidRPr="00477EA8">
              <w:t>Clothes Washer</w:t>
            </w:r>
          </w:p>
        </w:tc>
        <w:tc>
          <w:tcPr>
            <w:tcW w:w="900" w:type="dxa"/>
          </w:tcPr>
          <w:p w14:paraId="64005FFF" w14:textId="434CA10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14.0</w:t>
            </w:r>
          </w:p>
        </w:tc>
        <w:tc>
          <w:tcPr>
            <w:tcW w:w="1440" w:type="dxa"/>
          </w:tcPr>
          <w:p w14:paraId="7D6FB5F0" w14:textId="07A4202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261</w:t>
            </w:r>
          </w:p>
        </w:tc>
        <w:tc>
          <w:tcPr>
            <w:tcW w:w="900" w:type="dxa"/>
          </w:tcPr>
          <w:p w14:paraId="41A3C581" w14:textId="515F800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0.630</w:t>
            </w:r>
          </w:p>
        </w:tc>
        <w:tc>
          <w:tcPr>
            <w:tcW w:w="1012" w:type="dxa"/>
            <w:gridSpan w:val="2"/>
          </w:tcPr>
          <w:p w14:paraId="42DCAF85" w14:textId="54404DA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165</w:t>
            </w:r>
          </w:p>
        </w:tc>
        <w:tc>
          <w:tcPr>
            <w:tcW w:w="1013" w:type="dxa"/>
          </w:tcPr>
          <w:p w14:paraId="27464A00" w14:textId="18DFA10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165</w:t>
            </w:r>
          </w:p>
        </w:tc>
        <w:tc>
          <w:tcPr>
            <w:tcW w:w="1012" w:type="dxa"/>
            <w:gridSpan w:val="2"/>
          </w:tcPr>
          <w:p w14:paraId="4E919CD1" w14:textId="5558FF7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165</w:t>
            </w:r>
          </w:p>
        </w:tc>
        <w:tc>
          <w:tcPr>
            <w:tcW w:w="1013" w:type="dxa"/>
            <w:gridSpan w:val="2"/>
          </w:tcPr>
          <w:p w14:paraId="4339EE51" w14:textId="661982A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165</w:t>
            </w:r>
          </w:p>
        </w:tc>
        <w:tc>
          <w:tcPr>
            <w:tcW w:w="360" w:type="dxa"/>
          </w:tcPr>
          <w:p w14:paraId="207884F3" w14:textId="7BB581A6"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4A912ADB" w14:textId="7943862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165</w:t>
            </w:r>
          </w:p>
        </w:tc>
        <w:tc>
          <w:tcPr>
            <w:tcW w:w="362" w:type="dxa"/>
          </w:tcPr>
          <w:p w14:paraId="3E25DF76" w14:textId="2E7DF250"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4DFA8BC8" w14:textId="2CC2B86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2,305</w:t>
            </w:r>
          </w:p>
        </w:tc>
      </w:tr>
      <w:tr w:rsidR="00BC7AE4" w14:paraId="45321385"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C0248E1" w14:textId="17973CB6" w:rsidR="00BC7AE4" w:rsidRDefault="00BC7AE4" w:rsidP="00894A9E">
            <w:pPr>
              <w:pStyle w:val="TableLeftText"/>
            </w:pPr>
            <w:r w:rsidRPr="00477EA8">
              <w:t>Pipe Insulation</w:t>
            </w:r>
          </w:p>
        </w:tc>
        <w:tc>
          <w:tcPr>
            <w:tcW w:w="900" w:type="dxa"/>
          </w:tcPr>
          <w:p w14:paraId="3EB2AE57" w14:textId="3ADE2A5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15.0</w:t>
            </w:r>
          </w:p>
        </w:tc>
        <w:tc>
          <w:tcPr>
            <w:tcW w:w="1440" w:type="dxa"/>
          </w:tcPr>
          <w:p w14:paraId="67D707D6" w14:textId="46F1693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202</w:t>
            </w:r>
          </w:p>
        </w:tc>
        <w:tc>
          <w:tcPr>
            <w:tcW w:w="900" w:type="dxa"/>
          </w:tcPr>
          <w:p w14:paraId="3F547A7A" w14:textId="630C1A5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0.800</w:t>
            </w:r>
          </w:p>
        </w:tc>
        <w:tc>
          <w:tcPr>
            <w:tcW w:w="1012" w:type="dxa"/>
            <w:gridSpan w:val="2"/>
          </w:tcPr>
          <w:p w14:paraId="26EB7D14" w14:textId="4F99FD8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161</w:t>
            </w:r>
          </w:p>
        </w:tc>
        <w:tc>
          <w:tcPr>
            <w:tcW w:w="1013" w:type="dxa"/>
          </w:tcPr>
          <w:p w14:paraId="332A2B2D" w14:textId="6DE255F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161</w:t>
            </w:r>
          </w:p>
        </w:tc>
        <w:tc>
          <w:tcPr>
            <w:tcW w:w="1012" w:type="dxa"/>
            <w:gridSpan w:val="2"/>
          </w:tcPr>
          <w:p w14:paraId="73C73F0D" w14:textId="3DF9BB3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161</w:t>
            </w:r>
          </w:p>
        </w:tc>
        <w:tc>
          <w:tcPr>
            <w:tcW w:w="1013" w:type="dxa"/>
            <w:gridSpan w:val="2"/>
          </w:tcPr>
          <w:p w14:paraId="3DCAD088" w14:textId="01DAB79A"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161</w:t>
            </w:r>
          </w:p>
        </w:tc>
        <w:tc>
          <w:tcPr>
            <w:tcW w:w="360" w:type="dxa"/>
          </w:tcPr>
          <w:p w14:paraId="28AEC028" w14:textId="3EC2450B"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530E94B3" w14:textId="459900D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161</w:t>
            </w:r>
          </w:p>
        </w:tc>
        <w:tc>
          <w:tcPr>
            <w:tcW w:w="362" w:type="dxa"/>
          </w:tcPr>
          <w:p w14:paraId="716B6C85" w14:textId="19C2571B"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412F0DD2" w14:textId="0BE216F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2,421</w:t>
            </w:r>
          </w:p>
        </w:tc>
      </w:tr>
      <w:tr w:rsidR="00BC7AE4" w14:paraId="1F753F1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D23B42D" w14:textId="57EE524C" w:rsidR="00BC7AE4" w:rsidRDefault="00BC7AE4" w:rsidP="00894A9E">
            <w:pPr>
              <w:pStyle w:val="TableLeftText"/>
            </w:pPr>
            <w:r w:rsidRPr="00477EA8">
              <w:t>Electric Dryer</w:t>
            </w:r>
          </w:p>
        </w:tc>
        <w:tc>
          <w:tcPr>
            <w:tcW w:w="900" w:type="dxa"/>
          </w:tcPr>
          <w:p w14:paraId="4DC3FA8A" w14:textId="0A25D4D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16.0</w:t>
            </w:r>
          </w:p>
        </w:tc>
        <w:tc>
          <w:tcPr>
            <w:tcW w:w="1440" w:type="dxa"/>
          </w:tcPr>
          <w:p w14:paraId="726F51F4" w14:textId="4CEBF72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182</w:t>
            </w:r>
          </w:p>
        </w:tc>
        <w:tc>
          <w:tcPr>
            <w:tcW w:w="900" w:type="dxa"/>
          </w:tcPr>
          <w:p w14:paraId="33A7E4F8" w14:textId="48E7656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0.670</w:t>
            </w:r>
          </w:p>
        </w:tc>
        <w:tc>
          <w:tcPr>
            <w:tcW w:w="1012" w:type="dxa"/>
            <w:gridSpan w:val="2"/>
          </w:tcPr>
          <w:p w14:paraId="4B07C427" w14:textId="30E3CB9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122</w:t>
            </w:r>
          </w:p>
        </w:tc>
        <w:tc>
          <w:tcPr>
            <w:tcW w:w="1013" w:type="dxa"/>
          </w:tcPr>
          <w:p w14:paraId="03FCDFA4" w14:textId="2B7C1E3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122</w:t>
            </w:r>
          </w:p>
        </w:tc>
        <w:tc>
          <w:tcPr>
            <w:tcW w:w="1012" w:type="dxa"/>
            <w:gridSpan w:val="2"/>
          </w:tcPr>
          <w:p w14:paraId="171C5765" w14:textId="19BC7BD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122</w:t>
            </w:r>
          </w:p>
        </w:tc>
        <w:tc>
          <w:tcPr>
            <w:tcW w:w="1013" w:type="dxa"/>
            <w:gridSpan w:val="2"/>
          </w:tcPr>
          <w:p w14:paraId="355175BD" w14:textId="5F0F78B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122</w:t>
            </w:r>
          </w:p>
        </w:tc>
        <w:tc>
          <w:tcPr>
            <w:tcW w:w="360" w:type="dxa"/>
          </w:tcPr>
          <w:p w14:paraId="111EA868" w14:textId="6F963248"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602F61F7" w14:textId="4713F07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122</w:t>
            </w:r>
          </w:p>
        </w:tc>
        <w:tc>
          <w:tcPr>
            <w:tcW w:w="362" w:type="dxa"/>
          </w:tcPr>
          <w:p w14:paraId="14CE25D0" w14:textId="62FC1177"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438D5150" w14:textId="04BEF80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1,949</w:t>
            </w:r>
          </w:p>
        </w:tc>
      </w:tr>
      <w:tr w:rsidR="00BC7AE4" w14:paraId="07F75408"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002CEDD" w14:textId="36777A64" w:rsidR="00BC7AE4" w:rsidRDefault="00BC7AE4" w:rsidP="00894A9E">
            <w:pPr>
              <w:pStyle w:val="TableLeftText"/>
            </w:pPr>
            <w:r w:rsidRPr="00477EA8">
              <w:t>Refrigerator</w:t>
            </w:r>
          </w:p>
        </w:tc>
        <w:tc>
          <w:tcPr>
            <w:tcW w:w="900" w:type="dxa"/>
          </w:tcPr>
          <w:p w14:paraId="36C6EF3E" w14:textId="3DC50DB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15.0</w:t>
            </w:r>
          </w:p>
        </w:tc>
        <w:tc>
          <w:tcPr>
            <w:tcW w:w="1440" w:type="dxa"/>
          </w:tcPr>
          <w:p w14:paraId="08D4FA37" w14:textId="44FE1960"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160</w:t>
            </w:r>
          </w:p>
        </w:tc>
        <w:tc>
          <w:tcPr>
            <w:tcW w:w="900" w:type="dxa"/>
          </w:tcPr>
          <w:p w14:paraId="6D8FB78A" w14:textId="6B335C6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0.650</w:t>
            </w:r>
          </w:p>
        </w:tc>
        <w:tc>
          <w:tcPr>
            <w:tcW w:w="1012" w:type="dxa"/>
            <w:gridSpan w:val="2"/>
          </w:tcPr>
          <w:p w14:paraId="3D8125BD" w14:textId="6B76835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104</w:t>
            </w:r>
          </w:p>
        </w:tc>
        <w:tc>
          <w:tcPr>
            <w:tcW w:w="1013" w:type="dxa"/>
          </w:tcPr>
          <w:p w14:paraId="1E91A033" w14:textId="0B7C34C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104</w:t>
            </w:r>
          </w:p>
        </w:tc>
        <w:tc>
          <w:tcPr>
            <w:tcW w:w="1012" w:type="dxa"/>
            <w:gridSpan w:val="2"/>
          </w:tcPr>
          <w:p w14:paraId="53BB8484" w14:textId="6F7706C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104</w:t>
            </w:r>
          </w:p>
        </w:tc>
        <w:tc>
          <w:tcPr>
            <w:tcW w:w="1013" w:type="dxa"/>
            <w:gridSpan w:val="2"/>
          </w:tcPr>
          <w:p w14:paraId="5BD79A70" w14:textId="50BF601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104</w:t>
            </w:r>
          </w:p>
        </w:tc>
        <w:tc>
          <w:tcPr>
            <w:tcW w:w="360" w:type="dxa"/>
          </w:tcPr>
          <w:p w14:paraId="794C9666" w14:textId="588AE413"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0A32AD7C" w14:textId="7128477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104</w:t>
            </w:r>
          </w:p>
        </w:tc>
        <w:tc>
          <w:tcPr>
            <w:tcW w:w="362" w:type="dxa"/>
          </w:tcPr>
          <w:p w14:paraId="55362D36" w14:textId="3D7FF86E"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1A714F2E" w14:textId="19C9D13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1,559</w:t>
            </w:r>
          </w:p>
        </w:tc>
      </w:tr>
      <w:tr w:rsidR="00BC7AE4" w14:paraId="507CCD0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65F72DA" w14:textId="128A65AE" w:rsidR="00BC7AE4" w:rsidRDefault="00BC7AE4" w:rsidP="00894A9E">
            <w:pPr>
              <w:pStyle w:val="TableLeftText"/>
            </w:pPr>
            <w:r w:rsidRPr="00477EA8">
              <w:t>Showerhead Kit</w:t>
            </w:r>
          </w:p>
        </w:tc>
        <w:tc>
          <w:tcPr>
            <w:tcW w:w="900" w:type="dxa"/>
          </w:tcPr>
          <w:p w14:paraId="06C5D4AA" w14:textId="6785425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10.0</w:t>
            </w:r>
          </w:p>
        </w:tc>
        <w:tc>
          <w:tcPr>
            <w:tcW w:w="1440" w:type="dxa"/>
          </w:tcPr>
          <w:p w14:paraId="6E7C2B76" w14:textId="639DFB30"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155</w:t>
            </w:r>
          </w:p>
        </w:tc>
        <w:tc>
          <w:tcPr>
            <w:tcW w:w="900" w:type="dxa"/>
          </w:tcPr>
          <w:p w14:paraId="2C9C466E" w14:textId="0DCCD44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0.800</w:t>
            </w:r>
          </w:p>
        </w:tc>
        <w:tc>
          <w:tcPr>
            <w:tcW w:w="1012" w:type="dxa"/>
            <w:gridSpan w:val="2"/>
          </w:tcPr>
          <w:p w14:paraId="0246A77B" w14:textId="03E8E749"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124</w:t>
            </w:r>
          </w:p>
        </w:tc>
        <w:tc>
          <w:tcPr>
            <w:tcW w:w="1013" w:type="dxa"/>
          </w:tcPr>
          <w:p w14:paraId="6B93D207" w14:textId="54018BA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124</w:t>
            </w:r>
          </w:p>
        </w:tc>
        <w:tc>
          <w:tcPr>
            <w:tcW w:w="1012" w:type="dxa"/>
            <w:gridSpan w:val="2"/>
          </w:tcPr>
          <w:p w14:paraId="20ED472A" w14:textId="15F25BC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124</w:t>
            </w:r>
          </w:p>
        </w:tc>
        <w:tc>
          <w:tcPr>
            <w:tcW w:w="1013" w:type="dxa"/>
            <w:gridSpan w:val="2"/>
          </w:tcPr>
          <w:p w14:paraId="49CFE0F6" w14:textId="5EF43D9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124</w:t>
            </w:r>
          </w:p>
        </w:tc>
        <w:tc>
          <w:tcPr>
            <w:tcW w:w="360" w:type="dxa"/>
          </w:tcPr>
          <w:p w14:paraId="46F61AE1" w14:textId="352EDE40"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6A71F796" w14:textId="45AC93A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124</w:t>
            </w:r>
          </w:p>
        </w:tc>
        <w:tc>
          <w:tcPr>
            <w:tcW w:w="362" w:type="dxa"/>
          </w:tcPr>
          <w:p w14:paraId="31342B21" w14:textId="58BD38E4"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39677192" w14:textId="1FEC391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1,242</w:t>
            </w:r>
          </w:p>
        </w:tc>
      </w:tr>
      <w:tr w:rsidR="00BC7AE4" w14:paraId="5D892F07"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5ED32B7C" w14:textId="4F4BB313" w:rsidR="00BC7AE4" w:rsidRDefault="00BC7AE4" w:rsidP="00894A9E">
            <w:pPr>
              <w:pStyle w:val="TableLeftText"/>
            </w:pPr>
            <w:r w:rsidRPr="00477EA8">
              <w:t>Bathroom Exhaust Fan</w:t>
            </w:r>
          </w:p>
        </w:tc>
        <w:tc>
          <w:tcPr>
            <w:tcW w:w="900" w:type="dxa"/>
          </w:tcPr>
          <w:p w14:paraId="663823FD" w14:textId="33605C45"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19.0</w:t>
            </w:r>
          </w:p>
        </w:tc>
        <w:tc>
          <w:tcPr>
            <w:tcW w:w="1440" w:type="dxa"/>
          </w:tcPr>
          <w:p w14:paraId="12C988FD" w14:textId="7E902D25"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95</w:t>
            </w:r>
          </w:p>
        </w:tc>
        <w:tc>
          <w:tcPr>
            <w:tcW w:w="900" w:type="dxa"/>
          </w:tcPr>
          <w:p w14:paraId="589910D9" w14:textId="142CE87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0.660</w:t>
            </w:r>
          </w:p>
        </w:tc>
        <w:tc>
          <w:tcPr>
            <w:tcW w:w="1012" w:type="dxa"/>
            <w:gridSpan w:val="2"/>
          </w:tcPr>
          <w:p w14:paraId="032844DB" w14:textId="337596C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63</w:t>
            </w:r>
          </w:p>
        </w:tc>
        <w:tc>
          <w:tcPr>
            <w:tcW w:w="1013" w:type="dxa"/>
          </w:tcPr>
          <w:p w14:paraId="3AE627E0" w14:textId="0BA22FB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63</w:t>
            </w:r>
          </w:p>
        </w:tc>
        <w:tc>
          <w:tcPr>
            <w:tcW w:w="1012" w:type="dxa"/>
            <w:gridSpan w:val="2"/>
          </w:tcPr>
          <w:p w14:paraId="2A949D90" w14:textId="4202EE3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63</w:t>
            </w:r>
          </w:p>
        </w:tc>
        <w:tc>
          <w:tcPr>
            <w:tcW w:w="1013" w:type="dxa"/>
            <w:gridSpan w:val="2"/>
          </w:tcPr>
          <w:p w14:paraId="226D57FC" w14:textId="3AD133A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63</w:t>
            </w:r>
          </w:p>
        </w:tc>
        <w:tc>
          <w:tcPr>
            <w:tcW w:w="360" w:type="dxa"/>
          </w:tcPr>
          <w:p w14:paraId="57D51AA3" w14:textId="2BD85A1B"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256BD2FB" w14:textId="3FD6CA2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63</w:t>
            </w:r>
          </w:p>
        </w:tc>
        <w:tc>
          <w:tcPr>
            <w:tcW w:w="362" w:type="dxa"/>
          </w:tcPr>
          <w:p w14:paraId="3489B303" w14:textId="0123C64F"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21A54D0A" w14:textId="1D8501A1"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1,192</w:t>
            </w:r>
          </w:p>
        </w:tc>
      </w:tr>
      <w:tr w:rsidR="00BC7AE4" w14:paraId="20C9E216"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2DE1ACC" w14:textId="78F067E5" w:rsidR="00BC7AE4" w:rsidRDefault="00BC7AE4" w:rsidP="00894A9E">
            <w:pPr>
              <w:pStyle w:val="TableLeftText"/>
            </w:pPr>
            <w:r w:rsidRPr="00477EA8">
              <w:t>Water Dispenser</w:t>
            </w:r>
          </w:p>
        </w:tc>
        <w:tc>
          <w:tcPr>
            <w:tcW w:w="900" w:type="dxa"/>
          </w:tcPr>
          <w:p w14:paraId="4DB6FC98" w14:textId="1042808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10.0</w:t>
            </w:r>
          </w:p>
        </w:tc>
        <w:tc>
          <w:tcPr>
            <w:tcW w:w="1440" w:type="dxa"/>
          </w:tcPr>
          <w:p w14:paraId="0005300F" w14:textId="5505723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37</w:t>
            </w:r>
          </w:p>
        </w:tc>
        <w:tc>
          <w:tcPr>
            <w:tcW w:w="900" w:type="dxa"/>
          </w:tcPr>
          <w:p w14:paraId="621164F2" w14:textId="64A52A0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0.670</w:t>
            </w:r>
          </w:p>
        </w:tc>
        <w:tc>
          <w:tcPr>
            <w:tcW w:w="1012" w:type="dxa"/>
            <w:gridSpan w:val="2"/>
          </w:tcPr>
          <w:p w14:paraId="505A8C47" w14:textId="2ECFEDC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25</w:t>
            </w:r>
          </w:p>
        </w:tc>
        <w:tc>
          <w:tcPr>
            <w:tcW w:w="1013" w:type="dxa"/>
          </w:tcPr>
          <w:p w14:paraId="3CC46ADE" w14:textId="400488C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25</w:t>
            </w:r>
          </w:p>
        </w:tc>
        <w:tc>
          <w:tcPr>
            <w:tcW w:w="1012" w:type="dxa"/>
            <w:gridSpan w:val="2"/>
          </w:tcPr>
          <w:p w14:paraId="56448FC7" w14:textId="5D0C735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25</w:t>
            </w:r>
          </w:p>
        </w:tc>
        <w:tc>
          <w:tcPr>
            <w:tcW w:w="1013" w:type="dxa"/>
            <w:gridSpan w:val="2"/>
          </w:tcPr>
          <w:p w14:paraId="1F4CA9ED" w14:textId="5B264394"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25</w:t>
            </w:r>
          </w:p>
        </w:tc>
        <w:tc>
          <w:tcPr>
            <w:tcW w:w="360" w:type="dxa"/>
          </w:tcPr>
          <w:p w14:paraId="5B1F9A66" w14:textId="7C377AA0"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667328D3" w14:textId="7756437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25</w:t>
            </w:r>
          </w:p>
        </w:tc>
        <w:tc>
          <w:tcPr>
            <w:tcW w:w="362" w:type="dxa"/>
          </w:tcPr>
          <w:p w14:paraId="6AF20476" w14:textId="0227844C"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61A20C97" w14:textId="60A971AC"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246</w:t>
            </w:r>
          </w:p>
        </w:tc>
      </w:tr>
      <w:tr w:rsidR="00BC7AE4" w14:paraId="4654F957"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BF328AD" w14:textId="4C65F1B2" w:rsidR="00BC7AE4" w:rsidRDefault="00BC7AE4" w:rsidP="00894A9E">
            <w:pPr>
              <w:pStyle w:val="TableLeftText"/>
            </w:pPr>
            <w:r w:rsidRPr="00477EA8">
              <w:t>Freezer</w:t>
            </w:r>
          </w:p>
        </w:tc>
        <w:tc>
          <w:tcPr>
            <w:tcW w:w="900" w:type="dxa"/>
          </w:tcPr>
          <w:p w14:paraId="3A6C6803" w14:textId="02F8BC91"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21.0</w:t>
            </w:r>
          </w:p>
        </w:tc>
        <w:tc>
          <w:tcPr>
            <w:tcW w:w="1440" w:type="dxa"/>
          </w:tcPr>
          <w:p w14:paraId="6BDF1BF8" w14:textId="4E25C5A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22</w:t>
            </w:r>
          </w:p>
        </w:tc>
        <w:tc>
          <w:tcPr>
            <w:tcW w:w="900" w:type="dxa"/>
          </w:tcPr>
          <w:p w14:paraId="6940F3F9" w14:textId="6B8CFF3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0.630</w:t>
            </w:r>
          </w:p>
        </w:tc>
        <w:tc>
          <w:tcPr>
            <w:tcW w:w="1012" w:type="dxa"/>
            <w:gridSpan w:val="2"/>
          </w:tcPr>
          <w:p w14:paraId="7BDC9376" w14:textId="0FD5409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w:t>
            </w:r>
          </w:p>
        </w:tc>
        <w:tc>
          <w:tcPr>
            <w:tcW w:w="1013" w:type="dxa"/>
          </w:tcPr>
          <w:p w14:paraId="5812074F" w14:textId="05D73583"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w:t>
            </w:r>
          </w:p>
        </w:tc>
        <w:tc>
          <w:tcPr>
            <w:tcW w:w="1012" w:type="dxa"/>
            <w:gridSpan w:val="2"/>
          </w:tcPr>
          <w:p w14:paraId="46AF3BD6" w14:textId="4588D2B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w:t>
            </w:r>
          </w:p>
        </w:tc>
        <w:tc>
          <w:tcPr>
            <w:tcW w:w="1013" w:type="dxa"/>
            <w:gridSpan w:val="2"/>
          </w:tcPr>
          <w:p w14:paraId="4B976E49" w14:textId="38414D48"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w:t>
            </w:r>
          </w:p>
        </w:tc>
        <w:tc>
          <w:tcPr>
            <w:tcW w:w="360" w:type="dxa"/>
          </w:tcPr>
          <w:p w14:paraId="0B6ED5CB" w14:textId="45202217"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360C761C" w14:textId="38B39CC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14</w:t>
            </w:r>
          </w:p>
        </w:tc>
        <w:tc>
          <w:tcPr>
            <w:tcW w:w="362" w:type="dxa"/>
          </w:tcPr>
          <w:p w14:paraId="171BCDD7" w14:textId="758DCBF0"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20B47764" w14:textId="2EF1410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280</w:t>
            </w:r>
          </w:p>
        </w:tc>
      </w:tr>
      <w:tr w:rsidR="00BC7AE4" w14:paraId="1DF6AC95"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4EE596B" w14:textId="63E6F294" w:rsidR="00BC7AE4" w:rsidRDefault="00BC7AE4" w:rsidP="00894A9E">
            <w:pPr>
              <w:pStyle w:val="TableLeftText"/>
            </w:pPr>
            <w:r w:rsidRPr="00477EA8">
              <w:t>Pool Pump</w:t>
            </w:r>
          </w:p>
        </w:tc>
        <w:tc>
          <w:tcPr>
            <w:tcW w:w="900" w:type="dxa"/>
          </w:tcPr>
          <w:p w14:paraId="06E93D69" w14:textId="743F949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7.0</w:t>
            </w:r>
          </w:p>
        </w:tc>
        <w:tc>
          <w:tcPr>
            <w:tcW w:w="1440" w:type="dxa"/>
          </w:tcPr>
          <w:p w14:paraId="3CE588F6" w14:textId="660CA00D"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19</w:t>
            </w:r>
          </w:p>
        </w:tc>
        <w:tc>
          <w:tcPr>
            <w:tcW w:w="900" w:type="dxa"/>
          </w:tcPr>
          <w:p w14:paraId="4CC41876" w14:textId="787D0C50"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0.760</w:t>
            </w:r>
          </w:p>
        </w:tc>
        <w:tc>
          <w:tcPr>
            <w:tcW w:w="1012" w:type="dxa"/>
            <w:gridSpan w:val="2"/>
          </w:tcPr>
          <w:p w14:paraId="19EB5191" w14:textId="055C5E9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w:t>
            </w:r>
          </w:p>
        </w:tc>
        <w:tc>
          <w:tcPr>
            <w:tcW w:w="1013" w:type="dxa"/>
          </w:tcPr>
          <w:p w14:paraId="73A4F453" w14:textId="192E0C5D"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w:t>
            </w:r>
          </w:p>
        </w:tc>
        <w:tc>
          <w:tcPr>
            <w:tcW w:w="1012" w:type="dxa"/>
            <w:gridSpan w:val="2"/>
          </w:tcPr>
          <w:p w14:paraId="1A3E0D64" w14:textId="21EDA88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w:t>
            </w:r>
          </w:p>
        </w:tc>
        <w:tc>
          <w:tcPr>
            <w:tcW w:w="1013" w:type="dxa"/>
            <w:gridSpan w:val="2"/>
          </w:tcPr>
          <w:p w14:paraId="599464E8" w14:textId="34C21331"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w:t>
            </w:r>
          </w:p>
        </w:tc>
        <w:tc>
          <w:tcPr>
            <w:tcW w:w="360" w:type="dxa"/>
          </w:tcPr>
          <w:p w14:paraId="2CEFFF3C" w14:textId="5034F3C1"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0E1F6A4E" w14:textId="08BE538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15</w:t>
            </w:r>
          </w:p>
        </w:tc>
        <w:tc>
          <w:tcPr>
            <w:tcW w:w="362" w:type="dxa"/>
          </w:tcPr>
          <w:p w14:paraId="663DED14" w14:textId="24DCBB1D"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70BD01B0" w14:textId="6858463D"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102</w:t>
            </w:r>
          </w:p>
        </w:tc>
      </w:tr>
      <w:tr w:rsidR="00BC7AE4" w14:paraId="3A076AA1"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B479C7C" w14:textId="29EE0D16" w:rsidR="00BC7AE4" w:rsidRDefault="00BC7AE4" w:rsidP="00894A9E">
            <w:pPr>
              <w:pStyle w:val="TableLeftText"/>
            </w:pPr>
            <w:r w:rsidRPr="00477EA8">
              <w:t>Room Air Conditioner</w:t>
            </w:r>
          </w:p>
        </w:tc>
        <w:tc>
          <w:tcPr>
            <w:tcW w:w="900" w:type="dxa"/>
          </w:tcPr>
          <w:p w14:paraId="254AF80C" w14:textId="09BDC20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12.0</w:t>
            </w:r>
          </w:p>
        </w:tc>
        <w:tc>
          <w:tcPr>
            <w:tcW w:w="1440" w:type="dxa"/>
          </w:tcPr>
          <w:p w14:paraId="481AA446" w14:textId="031A89DA"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6</w:t>
            </w:r>
          </w:p>
        </w:tc>
        <w:tc>
          <w:tcPr>
            <w:tcW w:w="900" w:type="dxa"/>
          </w:tcPr>
          <w:p w14:paraId="411CE8F2" w14:textId="76B27695"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0.720</w:t>
            </w:r>
          </w:p>
        </w:tc>
        <w:tc>
          <w:tcPr>
            <w:tcW w:w="1012" w:type="dxa"/>
            <w:gridSpan w:val="2"/>
          </w:tcPr>
          <w:p w14:paraId="0D216BC0" w14:textId="33A94CE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w:t>
            </w:r>
          </w:p>
        </w:tc>
        <w:tc>
          <w:tcPr>
            <w:tcW w:w="1013" w:type="dxa"/>
          </w:tcPr>
          <w:p w14:paraId="562F6470" w14:textId="73A8F57E"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w:t>
            </w:r>
          </w:p>
        </w:tc>
        <w:tc>
          <w:tcPr>
            <w:tcW w:w="1012" w:type="dxa"/>
            <w:gridSpan w:val="2"/>
          </w:tcPr>
          <w:p w14:paraId="732D05A9" w14:textId="04AE7C7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w:t>
            </w:r>
          </w:p>
        </w:tc>
        <w:tc>
          <w:tcPr>
            <w:tcW w:w="1013" w:type="dxa"/>
            <w:gridSpan w:val="2"/>
          </w:tcPr>
          <w:p w14:paraId="213F1098" w14:textId="7D4034D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w:t>
            </w:r>
          </w:p>
        </w:tc>
        <w:tc>
          <w:tcPr>
            <w:tcW w:w="360" w:type="dxa"/>
          </w:tcPr>
          <w:p w14:paraId="0B6C55CA" w14:textId="46A96A03"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5623CD32" w14:textId="0E50DE1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4</w:t>
            </w:r>
          </w:p>
        </w:tc>
        <w:tc>
          <w:tcPr>
            <w:tcW w:w="362" w:type="dxa"/>
          </w:tcPr>
          <w:p w14:paraId="3683D473" w14:textId="6AE0A58C"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7A7A1F15" w14:textId="5CD1221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51</w:t>
            </w:r>
          </w:p>
        </w:tc>
      </w:tr>
      <w:tr w:rsidR="00BC7AE4" w14:paraId="27D01BD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9928206" w14:textId="2EE4DE49" w:rsidR="00BC7AE4" w:rsidRDefault="00BC7AE4" w:rsidP="00894A9E">
            <w:pPr>
              <w:pStyle w:val="TableLeftText"/>
            </w:pPr>
            <w:r w:rsidRPr="00477EA8">
              <w:t>Showerhead</w:t>
            </w:r>
          </w:p>
        </w:tc>
        <w:tc>
          <w:tcPr>
            <w:tcW w:w="900" w:type="dxa"/>
          </w:tcPr>
          <w:p w14:paraId="1492EA5D" w14:textId="26EAF8C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10.0</w:t>
            </w:r>
          </w:p>
        </w:tc>
        <w:tc>
          <w:tcPr>
            <w:tcW w:w="1440" w:type="dxa"/>
          </w:tcPr>
          <w:p w14:paraId="63359E84" w14:textId="0AE400D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4</w:t>
            </w:r>
          </w:p>
        </w:tc>
        <w:tc>
          <w:tcPr>
            <w:tcW w:w="900" w:type="dxa"/>
          </w:tcPr>
          <w:p w14:paraId="1B0F18A7" w14:textId="34BD0E8E"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0.800</w:t>
            </w:r>
          </w:p>
        </w:tc>
        <w:tc>
          <w:tcPr>
            <w:tcW w:w="1012" w:type="dxa"/>
            <w:gridSpan w:val="2"/>
          </w:tcPr>
          <w:p w14:paraId="2D318B52" w14:textId="767F7323"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w:t>
            </w:r>
          </w:p>
        </w:tc>
        <w:tc>
          <w:tcPr>
            <w:tcW w:w="1013" w:type="dxa"/>
          </w:tcPr>
          <w:p w14:paraId="60BA9BA8" w14:textId="11A7209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w:t>
            </w:r>
          </w:p>
        </w:tc>
        <w:tc>
          <w:tcPr>
            <w:tcW w:w="1012" w:type="dxa"/>
            <w:gridSpan w:val="2"/>
          </w:tcPr>
          <w:p w14:paraId="71F2782F" w14:textId="6CB6B8B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w:t>
            </w:r>
          </w:p>
        </w:tc>
        <w:tc>
          <w:tcPr>
            <w:tcW w:w="1013" w:type="dxa"/>
            <w:gridSpan w:val="2"/>
          </w:tcPr>
          <w:p w14:paraId="7DF9A273" w14:textId="2FAF131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w:t>
            </w:r>
          </w:p>
        </w:tc>
        <w:tc>
          <w:tcPr>
            <w:tcW w:w="360" w:type="dxa"/>
          </w:tcPr>
          <w:p w14:paraId="6CDA0DE3" w14:textId="378310D5"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04539DE7" w14:textId="65E452D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w:t>
            </w:r>
          </w:p>
        </w:tc>
        <w:tc>
          <w:tcPr>
            <w:tcW w:w="362" w:type="dxa"/>
          </w:tcPr>
          <w:p w14:paraId="16DD51B4" w14:textId="4DA18A19"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4394355D" w14:textId="159E1FF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34</w:t>
            </w:r>
          </w:p>
        </w:tc>
      </w:tr>
      <w:tr w:rsidR="00BC7AE4" w14:paraId="0B2167C8"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5C9900D" w14:textId="61A780E4" w:rsidR="00BC7AE4" w:rsidRDefault="00BC7AE4" w:rsidP="00894A9E">
            <w:pPr>
              <w:pStyle w:val="TableLeftText"/>
            </w:pPr>
            <w:r w:rsidRPr="00477EA8">
              <w:t>Faucet Aerator</w:t>
            </w:r>
          </w:p>
        </w:tc>
        <w:tc>
          <w:tcPr>
            <w:tcW w:w="900" w:type="dxa"/>
          </w:tcPr>
          <w:p w14:paraId="50A8275A" w14:textId="3CAC74F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10.0</w:t>
            </w:r>
          </w:p>
        </w:tc>
        <w:tc>
          <w:tcPr>
            <w:tcW w:w="1440" w:type="dxa"/>
          </w:tcPr>
          <w:p w14:paraId="5DFA7F6F" w14:textId="65B6FD1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w:t>
            </w:r>
          </w:p>
        </w:tc>
        <w:tc>
          <w:tcPr>
            <w:tcW w:w="900" w:type="dxa"/>
          </w:tcPr>
          <w:p w14:paraId="6DF7BA0F" w14:textId="10FA70A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0.800</w:t>
            </w:r>
          </w:p>
        </w:tc>
        <w:tc>
          <w:tcPr>
            <w:tcW w:w="1012" w:type="dxa"/>
            <w:gridSpan w:val="2"/>
          </w:tcPr>
          <w:p w14:paraId="53A9D180" w14:textId="5D1643B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w:t>
            </w:r>
          </w:p>
        </w:tc>
        <w:tc>
          <w:tcPr>
            <w:tcW w:w="1013" w:type="dxa"/>
          </w:tcPr>
          <w:p w14:paraId="34D705AD" w14:textId="5A93610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w:t>
            </w:r>
          </w:p>
        </w:tc>
        <w:tc>
          <w:tcPr>
            <w:tcW w:w="1012" w:type="dxa"/>
            <w:gridSpan w:val="2"/>
          </w:tcPr>
          <w:p w14:paraId="38018016" w14:textId="6CDF6DD4"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w:t>
            </w:r>
          </w:p>
        </w:tc>
        <w:tc>
          <w:tcPr>
            <w:tcW w:w="1013" w:type="dxa"/>
            <w:gridSpan w:val="2"/>
          </w:tcPr>
          <w:p w14:paraId="2C9B9559" w14:textId="5DC20706"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w:t>
            </w:r>
          </w:p>
        </w:tc>
        <w:tc>
          <w:tcPr>
            <w:tcW w:w="360" w:type="dxa"/>
          </w:tcPr>
          <w:p w14:paraId="67BD4A80" w14:textId="13DA3945"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63E0022A" w14:textId="181A4127"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w:t>
            </w:r>
          </w:p>
        </w:tc>
        <w:tc>
          <w:tcPr>
            <w:tcW w:w="362" w:type="dxa"/>
          </w:tcPr>
          <w:p w14:paraId="23BFF427" w14:textId="0100FDE4"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16064F6B" w14:textId="374C90E4"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19</w:t>
            </w:r>
          </w:p>
        </w:tc>
      </w:tr>
      <w:tr w:rsidR="00BC7AE4" w14:paraId="7057A59D"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B972811" w14:textId="4FB8F90C" w:rsidR="00BC7AE4" w:rsidRDefault="00BC7AE4" w:rsidP="00894A9E">
            <w:pPr>
              <w:pStyle w:val="TableLeftText"/>
            </w:pPr>
            <w:r w:rsidRPr="00477EA8">
              <w:t>Weatherstripping</w:t>
            </w:r>
          </w:p>
        </w:tc>
        <w:tc>
          <w:tcPr>
            <w:tcW w:w="900" w:type="dxa"/>
          </w:tcPr>
          <w:p w14:paraId="10E8E7CD" w14:textId="546FE63A"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20.0</w:t>
            </w:r>
          </w:p>
        </w:tc>
        <w:tc>
          <w:tcPr>
            <w:tcW w:w="1440" w:type="dxa"/>
          </w:tcPr>
          <w:p w14:paraId="52114BDC" w14:textId="2717351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w:t>
            </w:r>
          </w:p>
        </w:tc>
        <w:tc>
          <w:tcPr>
            <w:tcW w:w="900" w:type="dxa"/>
          </w:tcPr>
          <w:p w14:paraId="7C980D16" w14:textId="3D44DEEF"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0.800</w:t>
            </w:r>
          </w:p>
        </w:tc>
        <w:tc>
          <w:tcPr>
            <w:tcW w:w="1012" w:type="dxa"/>
            <w:gridSpan w:val="2"/>
          </w:tcPr>
          <w:p w14:paraId="703B00D9" w14:textId="4B168F46"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w:t>
            </w:r>
          </w:p>
        </w:tc>
        <w:tc>
          <w:tcPr>
            <w:tcW w:w="1013" w:type="dxa"/>
          </w:tcPr>
          <w:p w14:paraId="229C686A" w14:textId="362411FB"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w:t>
            </w:r>
          </w:p>
        </w:tc>
        <w:tc>
          <w:tcPr>
            <w:tcW w:w="1012" w:type="dxa"/>
            <w:gridSpan w:val="2"/>
          </w:tcPr>
          <w:p w14:paraId="655E6D6B" w14:textId="4BF10B98"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w:t>
            </w:r>
          </w:p>
        </w:tc>
        <w:tc>
          <w:tcPr>
            <w:tcW w:w="1013" w:type="dxa"/>
            <w:gridSpan w:val="2"/>
          </w:tcPr>
          <w:p w14:paraId="72988393" w14:textId="09F9C020"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w:t>
            </w:r>
          </w:p>
        </w:tc>
        <w:tc>
          <w:tcPr>
            <w:tcW w:w="360" w:type="dxa"/>
          </w:tcPr>
          <w:p w14:paraId="5FFC9935" w14:textId="03B87C1E"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990" w:type="dxa"/>
          </w:tcPr>
          <w:p w14:paraId="788E7B5D" w14:textId="218D7627"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w:t>
            </w:r>
          </w:p>
        </w:tc>
        <w:tc>
          <w:tcPr>
            <w:tcW w:w="362" w:type="dxa"/>
          </w:tcPr>
          <w:p w14:paraId="0D1F9B52" w14:textId="05A21A60" w:rsidR="00BC7AE4" w:rsidRPr="00175A27"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w:t>
            </w:r>
          </w:p>
        </w:tc>
        <w:tc>
          <w:tcPr>
            <w:tcW w:w="1559" w:type="dxa"/>
          </w:tcPr>
          <w:p w14:paraId="10964812" w14:textId="75DF16B2" w:rsidR="00BC7AE4" w:rsidRPr="006A5396"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pPr>
            <w:r w:rsidRPr="00EB15E8">
              <w:t>16</w:t>
            </w:r>
          </w:p>
        </w:tc>
      </w:tr>
      <w:tr w:rsidR="00BC7AE4" w14:paraId="7E9711A8"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6D797863" w14:textId="0A12D11A" w:rsidR="00BC7AE4" w:rsidRDefault="00BC7AE4" w:rsidP="00894A9E">
            <w:pPr>
              <w:pStyle w:val="TableLeftText"/>
            </w:pPr>
            <w:r w:rsidRPr="00477EA8">
              <w:t>Wall Plate Gasket</w:t>
            </w:r>
          </w:p>
        </w:tc>
        <w:tc>
          <w:tcPr>
            <w:tcW w:w="900" w:type="dxa"/>
          </w:tcPr>
          <w:p w14:paraId="680C4DA5" w14:textId="049FE2BF"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20.0</w:t>
            </w:r>
          </w:p>
        </w:tc>
        <w:tc>
          <w:tcPr>
            <w:tcW w:w="1440" w:type="dxa"/>
          </w:tcPr>
          <w:p w14:paraId="3B0BB17F" w14:textId="63635B9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0.4</w:t>
            </w:r>
          </w:p>
        </w:tc>
        <w:tc>
          <w:tcPr>
            <w:tcW w:w="900" w:type="dxa"/>
          </w:tcPr>
          <w:p w14:paraId="4AA526F5" w14:textId="1A431B6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0.800</w:t>
            </w:r>
          </w:p>
        </w:tc>
        <w:tc>
          <w:tcPr>
            <w:tcW w:w="1012" w:type="dxa"/>
            <w:gridSpan w:val="2"/>
          </w:tcPr>
          <w:p w14:paraId="3CD46C55" w14:textId="579849CB"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0.3</w:t>
            </w:r>
          </w:p>
        </w:tc>
        <w:tc>
          <w:tcPr>
            <w:tcW w:w="1013" w:type="dxa"/>
          </w:tcPr>
          <w:p w14:paraId="3C4CBEDD" w14:textId="1286E30C"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0.3</w:t>
            </w:r>
          </w:p>
        </w:tc>
        <w:tc>
          <w:tcPr>
            <w:tcW w:w="1012" w:type="dxa"/>
            <w:gridSpan w:val="2"/>
          </w:tcPr>
          <w:p w14:paraId="6742F0C9" w14:textId="135A51F9"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0.3</w:t>
            </w:r>
          </w:p>
        </w:tc>
        <w:tc>
          <w:tcPr>
            <w:tcW w:w="1013" w:type="dxa"/>
            <w:gridSpan w:val="2"/>
          </w:tcPr>
          <w:p w14:paraId="0E1C3A52" w14:textId="360323D4"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0.3</w:t>
            </w:r>
          </w:p>
        </w:tc>
        <w:tc>
          <w:tcPr>
            <w:tcW w:w="360" w:type="dxa"/>
          </w:tcPr>
          <w:p w14:paraId="6BF61375" w14:textId="6C982D18"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990" w:type="dxa"/>
          </w:tcPr>
          <w:p w14:paraId="5A556E22" w14:textId="161A00E2"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0.3</w:t>
            </w:r>
          </w:p>
        </w:tc>
        <w:tc>
          <w:tcPr>
            <w:tcW w:w="362" w:type="dxa"/>
          </w:tcPr>
          <w:p w14:paraId="1A6EE74B" w14:textId="6FF81834" w:rsidR="00BC7AE4" w:rsidRPr="00175A27"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w:t>
            </w:r>
          </w:p>
        </w:tc>
        <w:tc>
          <w:tcPr>
            <w:tcW w:w="1559" w:type="dxa"/>
          </w:tcPr>
          <w:p w14:paraId="2BABF307" w14:textId="01EA10FD" w:rsidR="00BC7AE4" w:rsidRPr="006A5396"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pPr>
            <w:r w:rsidRPr="00EB15E8">
              <w:t>7</w:t>
            </w:r>
          </w:p>
        </w:tc>
      </w:tr>
      <w:tr w:rsidR="00057B19" w14:paraId="382F8D4A"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2CC09106" w14:textId="77777777" w:rsidR="00BC7AE4" w:rsidRPr="00370ECA" w:rsidRDefault="00BC7AE4" w:rsidP="00894A9E">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72886A78"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440" w:type="dxa"/>
            <w:shd w:val="clear" w:color="auto" w:fill="D9D9D9"/>
          </w:tcPr>
          <w:p w14:paraId="76696EE2" w14:textId="3AC54D04"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19,244</w:t>
            </w:r>
          </w:p>
        </w:tc>
        <w:tc>
          <w:tcPr>
            <w:tcW w:w="900" w:type="dxa"/>
            <w:shd w:val="clear" w:color="auto" w:fill="D9D9D9"/>
          </w:tcPr>
          <w:p w14:paraId="45CFC684" w14:textId="2C70F1B8"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0.828</w:t>
            </w:r>
          </w:p>
        </w:tc>
        <w:tc>
          <w:tcPr>
            <w:tcW w:w="1012" w:type="dxa"/>
            <w:gridSpan w:val="2"/>
            <w:shd w:val="clear" w:color="auto" w:fill="D9D9D9"/>
          </w:tcPr>
          <w:p w14:paraId="4EFF9DE1" w14:textId="09F4F43D"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15,927</w:t>
            </w:r>
          </w:p>
        </w:tc>
        <w:tc>
          <w:tcPr>
            <w:tcW w:w="1013" w:type="dxa"/>
            <w:shd w:val="clear" w:color="auto" w:fill="D9D9D9"/>
          </w:tcPr>
          <w:p w14:paraId="3F58981B" w14:textId="6672E281"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15,927</w:t>
            </w:r>
          </w:p>
        </w:tc>
        <w:tc>
          <w:tcPr>
            <w:tcW w:w="1012" w:type="dxa"/>
            <w:gridSpan w:val="2"/>
            <w:shd w:val="clear" w:color="auto" w:fill="D9D9D9"/>
          </w:tcPr>
          <w:p w14:paraId="44D015B5" w14:textId="1ECD8FA1"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15,927</w:t>
            </w:r>
          </w:p>
        </w:tc>
        <w:tc>
          <w:tcPr>
            <w:tcW w:w="1013" w:type="dxa"/>
            <w:gridSpan w:val="2"/>
            <w:shd w:val="clear" w:color="auto" w:fill="D9D9D9"/>
          </w:tcPr>
          <w:p w14:paraId="7DDD88AE" w14:textId="150D1EAD"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15,927</w:t>
            </w:r>
          </w:p>
        </w:tc>
        <w:tc>
          <w:tcPr>
            <w:tcW w:w="360" w:type="dxa"/>
            <w:shd w:val="clear" w:color="auto" w:fill="D9D9D9"/>
          </w:tcPr>
          <w:p w14:paraId="36D189CD" w14:textId="4F171002"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w:t>
            </w:r>
          </w:p>
        </w:tc>
        <w:tc>
          <w:tcPr>
            <w:tcW w:w="990" w:type="dxa"/>
            <w:shd w:val="clear" w:color="auto" w:fill="D9D9D9"/>
          </w:tcPr>
          <w:p w14:paraId="1FA04A6D" w14:textId="75B4C519"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15,904</w:t>
            </w:r>
          </w:p>
        </w:tc>
        <w:tc>
          <w:tcPr>
            <w:tcW w:w="362" w:type="dxa"/>
            <w:shd w:val="clear" w:color="auto" w:fill="D9D9D9"/>
          </w:tcPr>
          <w:p w14:paraId="6353FFFA" w14:textId="48318EE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w:t>
            </w:r>
          </w:p>
        </w:tc>
        <w:tc>
          <w:tcPr>
            <w:tcW w:w="1559" w:type="dxa"/>
            <w:shd w:val="clear" w:color="auto" w:fill="D9D9D9"/>
          </w:tcPr>
          <w:p w14:paraId="2890057E" w14:textId="3FFB6430"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BC7AE4">
              <w:rPr>
                <w:rFonts w:ascii="Franklin Gothic Medium" w:hAnsi="Franklin Gothic Medium" w:cs="Calibri"/>
                <w:color w:val="4A4D56"/>
              </w:rPr>
              <w:t>173,188</w:t>
            </w:r>
          </w:p>
        </w:tc>
      </w:tr>
      <w:tr w:rsidR="00057B19" w14:paraId="435F5632"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134C138C" w14:textId="77777777" w:rsidR="00BC7AE4" w:rsidRPr="00370ECA" w:rsidRDefault="00BC7AE4" w:rsidP="00894A9E">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68969628"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440" w:type="dxa"/>
            <w:tcBorders>
              <w:left w:val="nil"/>
              <w:right w:val="nil"/>
            </w:tcBorders>
            <w:shd w:val="clear" w:color="auto" w:fill="D9D9D9"/>
          </w:tcPr>
          <w:p w14:paraId="740B747D"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7680D831"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47F2C883"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3" w:type="dxa"/>
            <w:shd w:val="clear" w:color="auto" w:fill="D9D9D9"/>
          </w:tcPr>
          <w:p w14:paraId="4803150B"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394B1D77"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1013" w:type="dxa"/>
            <w:gridSpan w:val="2"/>
            <w:shd w:val="clear" w:color="auto" w:fill="D9D9D9"/>
          </w:tcPr>
          <w:p w14:paraId="11B6293D"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360" w:type="dxa"/>
            <w:shd w:val="clear" w:color="auto" w:fill="D9D9D9"/>
          </w:tcPr>
          <w:p w14:paraId="1458B5D2"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294A0D">
              <w:t>…</w:t>
            </w:r>
          </w:p>
        </w:tc>
        <w:tc>
          <w:tcPr>
            <w:tcW w:w="990" w:type="dxa"/>
            <w:shd w:val="clear" w:color="auto" w:fill="D9D9D9"/>
          </w:tcPr>
          <w:p w14:paraId="2A43F6A8"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47E11">
              <w:rPr>
                <w:rFonts w:ascii="Franklin Gothic Medium" w:hAnsi="Franklin Gothic Medium" w:cs="Calibri"/>
                <w:color w:val="4A4D56"/>
              </w:rPr>
              <w:t>0</w:t>
            </w:r>
          </w:p>
        </w:tc>
        <w:tc>
          <w:tcPr>
            <w:tcW w:w="362" w:type="dxa"/>
            <w:shd w:val="clear" w:color="auto" w:fill="D9D9D9"/>
          </w:tcPr>
          <w:p w14:paraId="0C5A5BCF"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5919E6">
              <w:t>…</w:t>
            </w:r>
          </w:p>
        </w:tc>
        <w:tc>
          <w:tcPr>
            <w:tcW w:w="1559" w:type="dxa"/>
            <w:tcBorders>
              <w:bottom w:val="nil"/>
              <w:right w:val="nil"/>
            </w:tcBorders>
          </w:tcPr>
          <w:p w14:paraId="0180C056"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057B19" w14:paraId="23140F42"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right w:val="nil"/>
            </w:tcBorders>
            <w:shd w:val="clear" w:color="auto" w:fill="D9D9D9"/>
          </w:tcPr>
          <w:p w14:paraId="3B7A836C" w14:textId="77777777" w:rsidR="00BC7AE4" w:rsidRPr="00370ECA" w:rsidRDefault="00BC7AE4" w:rsidP="00894A9E">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6610A192"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440" w:type="dxa"/>
            <w:tcBorders>
              <w:left w:val="nil"/>
              <w:right w:val="nil"/>
            </w:tcBorders>
            <w:shd w:val="clear" w:color="auto" w:fill="D9D9D9"/>
          </w:tcPr>
          <w:p w14:paraId="271347FD"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29BD889B"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672E7806"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3" w:type="dxa"/>
            <w:shd w:val="clear" w:color="auto" w:fill="D9D9D9"/>
          </w:tcPr>
          <w:p w14:paraId="7CBF7696"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F6948">
              <w:rPr>
                <w:rFonts w:ascii="Franklin Gothic Medium" w:hAnsi="Franklin Gothic Medium" w:cs="Calibri"/>
                <w:color w:val="4A4D56"/>
              </w:rPr>
              <w:t>0</w:t>
            </w:r>
          </w:p>
        </w:tc>
        <w:tc>
          <w:tcPr>
            <w:tcW w:w="1012" w:type="dxa"/>
            <w:gridSpan w:val="2"/>
            <w:shd w:val="clear" w:color="auto" w:fill="D9D9D9"/>
          </w:tcPr>
          <w:p w14:paraId="583554B9"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1013" w:type="dxa"/>
            <w:gridSpan w:val="2"/>
            <w:shd w:val="clear" w:color="auto" w:fill="D9D9D9"/>
          </w:tcPr>
          <w:p w14:paraId="11001D58"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E82ADF">
              <w:rPr>
                <w:rFonts w:ascii="Franklin Gothic Medium" w:hAnsi="Franklin Gothic Medium" w:cs="Calibri"/>
                <w:color w:val="4A4D56"/>
              </w:rPr>
              <w:t>0</w:t>
            </w:r>
          </w:p>
        </w:tc>
        <w:tc>
          <w:tcPr>
            <w:tcW w:w="360" w:type="dxa"/>
            <w:shd w:val="clear" w:color="auto" w:fill="D9D9D9"/>
          </w:tcPr>
          <w:p w14:paraId="4C726E2B"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294A0D">
              <w:t>…</w:t>
            </w:r>
          </w:p>
        </w:tc>
        <w:tc>
          <w:tcPr>
            <w:tcW w:w="990" w:type="dxa"/>
            <w:shd w:val="clear" w:color="auto" w:fill="D9D9D9"/>
          </w:tcPr>
          <w:p w14:paraId="5CF9401C" w14:textId="394E39B2"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23</w:t>
            </w:r>
          </w:p>
        </w:tc>
        <w:tc>
          <w:tcPr>
            <w:tcW w:w="362" w:type="dxa"/>
            <w:shd w:val="clear" w:color="auto" w:fill="D9D9D9"/>
          </w:tcPr>
          <w:p w14:paraId="611D5FDD"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5919E6">
              <w:t>…</w:t>
            </w:r>
          </w:p>
        </w:tc>
        <w:tc>
          <w:tcPr>
            <w:tcW w:w="1559" w:type="dxa"/>
            <w:tcBorders>
              <w:top w:val="nil"/>
              <w:bottom w:val="nil"/>
              <w:right w:val="nil"/>
            </w:tcBorders>
          </w:tcPr>
          <w:p w14:paraId="3EF39E7E" w14:textId="77777777" w:rsidR="00BC7AE4" w:rsidRPr="00370ECA" w:rsidRDefault="00BC7AE4" w:rsidP="00894A9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BC7AE4" w14:paraId="7018AC60"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shd w:val="clear" w:color="auto" w:fill="D9D9D9"/>
          </w:tcPr>
          <w:p w14:paraId="539A1564" w14:textId="77777777" w:rsidR="00BC7AE4" w:rsidRPr="00370ECA" w:rsidRDefault="00BC7AE4" w:rsidP="00894A9E">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593382EE" w14:textId="052C0F50"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10.9</w:t>
            </w:r>
          </w:p>
        </w:tc>
        <w:tc>
          <w:tcPr>
            <w:tcW w:w="1440" w:type="dxa"/>
            <w:tcBorders>
              <w:bottom w:val="nil"/>
              <w:right w:val="nil"/>
            </w:tcBorders>
          </w:tcPr>
          <w:p w14:paraId="2832C9FE"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F7BCD78"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B865747"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3BCEFABC"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E75E421"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BBD73B1"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0E0C45DD"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7E0ECBB"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5AE6734F"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55E29270" w14:textId="77777777" w:rsidR="00BC7AE4" w:rsidRPr="00370ECA" w:rsidRDefault="00BC7AE4" w:rsidP="00894A9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6F020BD5" w14:textId="77777777" w:rsidR="00BC7AE4" w:rsidRDefault="00BC7AE4" w:rsidP="002D2129"/>
    <w:p w14:paraId="30EB4E45" w14:textId="77777777" w:rsidR="00BC7AE4" w:rsidRDefault="00BC7AE4" w:rsidP="002D2129">
      <w:pPr>
        <w:sectPr w:rsidR="00BC7AE4" w:rsidSect="00894A9E">
          <w:headerReference w:type="default" r:id="rId23"/>
          <w:footerReference w:type="default" r:id="rId24"/>
          <w:pgSz w:w="15840" w:h="12240" w:orient="landscape" w:code="1"/>
          <w:pgMar w:top="401" w:right="567" w:bottom="567" w:left="567" w:header="432" w:footer="340" w:gutter="0"/>
          <w:cols w:space="708"/>
          <w:docGrid w:linePitch="360"/>
        </w:sectPr>
      </w:pPr>
    </w:p>
    <w:p w14:paraId="45C67FEC" w14:textId="2CBF068F" w:rsidR="0076461E" w:rsidRDefault="0076461E" w:rsidP="0076461E">
      <w:pPr>
        <w:pStyle w:val="Heading2"/>
      </w:pPr>
      <w:bookmarkStart w:id="88" w:name="_Toc192673598"/>
      <w:r>
        <w:lastRenderedPageBreak/>
        <w:t>Income Qualified Initiative – Single Family Offerings</w:t>
      </w:r>
      <w:bookmarkEnd w:id="88"/>
    </w:p>
    <w:p w14:paraId="1B03C2F1" w14:textId="77777777" w:rsidR="00BC13E8" w:rsidRDefault="00BC13E8" w:rsidP="00BC13E8">
      <w:pPr>
        <w:pStyle w:val="Heading3"/>
      </w:pPr>
      <w:r>
        <w:t>Initiative Description</w:t>
      </w:r>
    </w:p>
    <w:p w14:paraId="0418E891" w14:textId="77777777" w:rsidR="00B4412E" w:rsidRDefault="00B4412E" w:rsidP="00B4412E">
      <w:r>
        <w:t>The IQ Initiative encompasses nearly all of AIC’s low and moderate income targeted energy efficiency offerings, including efforts targeted at both single and multifamily customers. This section of the report provides results for seven single family-focused offerings included in the IQ Initiative:</w:t>
      </w:r>
    </w:p>
    <w:p w14:paraId="4A9EBE3E" w14:textId="19B7F85D" w:rsidR="00B4412E" w:rsidRDefault="00B4412E" w:rsidP="00B4412E">
      <w:pPr>
        <w:pStyle w:val="ListBullet"/>
      </w:pPr>
      <w:r>
        <w:t>Single Family channel</w:t>
      </w:r>
      <w:r w:rsidR="001A086B">
        <w:t xml:space="preserve">, </w:t>
      </w:r>
      <w:r>
        <w:t xml:space="preserve">including Accessibility </w:t>
      </w:r>
      <w:r w:rsidR="00BE319B">
        <w:t>P</w:t>
      </w:r>
      <w:r>
        <w:t>ilot</w:t>
      </w:r>
    </w:p>
    <w:p w14:paraId="46F539DF" w14:textId="21D06D3C" w:rsidR="00B4412E" w:rsidRDefault="004967DB" w:rsidP="00B4412E">
      <w:pPr>
        <w:pStyle w:val="ListBullet"/>
      </w:pPr>
      <w:r>
        <w:t>CAA</w:t>
      </w:r>
      <w:r w:rsidR="00B4412E">
        <w:t xml:space="preserve"> channel</w:t>
      </w:r>
    </w:p>
    <w:p w14:paraId="48BA08B0" w14:textId="77777777" w:rsidR="00B4412E" w:rsidRDefault="00B4412E" w:rsidP="00B4412E">
      <w:pPr>
        <w:pStyle w:val="ListBullet"/>
      </w:pPr>
      <w:r>
        <w:t>Joint Utility channel</w:t>
      </w:r>
    </w:p>
    <w:p w14:paraId="23EC1843" w14:textId="77777777" w:rsidR="00B4412E" w:rsidRDefault="00B4412E" w:rsidP="00B4412E">
      <w:pPr>
        <w:pStyle w:val="ListBullet"/>
      </w:pPr>
      <w:r>
        <w:t>Smart Savers channel</w:t>
      </w:r>
    </w:p>
    <w:p w14:paraId="336B9164" w14:textId="7DEAE459" w:rsidR="00B4412E" w:rsidRDefault="004967DB" w:rsidP="00B4412E">
      <w:pPr>
        <w:pStyle w:val="ListBullet"/>
      </w:pPr>
      <w:r>
        <w:t>MHAS</w:t>
      </w:r>
      <w:r w:rsidR="00B4412E">
        <w:t xml:space="preserve"> channel</w:t>
      </w:r>
    </w:p>
    <w:p w14:paraId="40B57502" w14:textId="77777777" w:rsidR="00B4412E" w:rsidRDefault="00B4412E" w:rsidP="00B4412E">
      <w:pPr>
        <w:pStyle w:val="ListBullet"/>
      </w:pPr>
      <w:r>
        <w:t>Healthier Homes channel</w:t>
      </w:r>
    </w:p>
    <w:p w14:paraId="0C5692BD" w14:textId="77777777" w:rsidR="00B4412E" w:rsidRDefault="00B4412E" w:rsidP="00B4412E">
      <w:pPr>
        <w:pStyle w:val="ListBullet"/>
      </w:pPr>
      <w:r>
        <w:t>Electrification channel</w:t>
      </w:r>
    </w:p>
    <w:p w14:paraId="2B6606A0" w14:textId="43AE8BCB" w:rsidR="00B4412E" w:rsidRPr="00B4412E" w:rsidRDefault="00B4412E" w:rsidP="00B4412E">
      <w:r>
        <w:t xml:space="preserve">This section of the report does not include the IQ Initiative’s Multifamily channel, for which evaluation findings are reported in </w:t>
      </w:r>
      <w:r w:rsidRPr="00B4412E">
        <w:t xml:space="preserve">Section </w:t>
      </w:r>
      <w:r w:rsidRPr="00B4412E">
        <w:fldChar w:fldCharType="begin"/>
      </w:r>
      <w:r w:rsidRPr="00B4412E">
        <w:instrText xml:space="preserve"> REF _Ref191653109 \r \h </w:instrText>
      </w:r>
      <w:r>
        <w:instrText xml:space="preserve"> \* MERGEFORMAT </w:instrText>
      </w:r>
      <w:r w:rsidRPr="00B4412E">
        <w:fldChar w:fldCharType="separate"/>
      </w:r>
      <w:r w:rsidR="001F12C9">
        <w:t>3.3</w:t>
      </w:r>
      <w:r w:rsidRPr="00B4412E">
        <w:fldChar w:fldCharType="end"/>
      </w:r>
      <w:r w:rsidRPr="00FF24D1">
        <w:t>,</w:t>
      </w:r>
      <w:r>
        <w:t xml:space="preserve"> or IQ-focused kit and measure distribution offerings (specifically the IQ Community Kits channel, kits provided through the MHAS, CAA, and Joint Utility channels, and several ad</w:t>
      </w:r>
      <w:r w:rsidR="00EA6528">
        <w:t xml:space="preserve"> </w:t>
      </w:r>
      <w:r>
        <w:t xml:space="preserve">hoc measure distributions), for which evaluation findings are reported in Section </w:t>
      </w:r>
      <w:r w:rsidRPr="00B4412E">
        <w:fldChar w:fldCharType="begin"/>
      </w:r>
      <w:r>
        <w:instrText xml:space="preserve"> REF _Ref191653121 \r \h  \* MERGEFORMAT </w:instrText>
      </w:r>
      <w:r w:rsidRPr="00B4412E">
        <w:fldChar w:fldCharType="separate"/>
      </w:r>
      <w:r w:rsidR="001F12C9">
        <w:t>3.5</w:t>
      </w:r>
      <w:r w:rsidRPr="00B4412E">
        <w:fldChar w:fldCharType="end"/>
      </w:r>
      <w:r w:rsidRPr="00B4412E">
        <w:t>.</w:t>
      </w:r>
    </w:p>
    <w:p w14:paraId="7A5A5E34" w14:textId="77777777" w:rsidR="00BC13E8" w:rsidRDefault="00BC13E8" w:rsidP="00BC13E8">
      <w:pPr>
        <w:pStyle w:val="Heading3"/>
      </w:pPr>
      <w:r>
        <w:t>Initiative Annual Savings Summary</w:t>
      </w:r>
    </w:p>
    <w:p w14:paraId="3FB3BB65" w14:textId="01FC6DB8" w:rsidR="00B4412E" w:rsidRDefault="00B4412E" w:rsidP="00B4412E">
      <w:r>
        <w:fldChar w:fldCharType="begin"/>
      </w:r>
      <w:r>
        <w:instrText xml:space="preserve"> REF _Ref191469566 \h </w:instrText>
      </w:r>
      <w:r>
        <w:fldChar w:fldCharType="separate"/>
      </w:r>
      <w:r w:rsidR="001F12C9" w:rsidRPr="00273954">
        <w:t xml:space="preserve">Table </w:t>
      </w:r>
      <w:r w:rsidR="001F12C9">
        <w:rPr>
          <w:noProof/>
        </w:rPr>
        <w:t>21</w:t>
      </w:r>
      <w:r>
        <w:fldChar w:fldCharType="end"/>
      </w:r>
      <w:r>
        <w:t xml:space="preserve"> </w:t>
      </w:r>
      <w:r w:rsidRPr="00484A86">
        <w:t>presents the IQ Initiative Single Family Offerings annual savings achieved in 202</w:t>
      </w:r>
      <w:r>
        <w:t>4</w:t>
      </w:r>
      <w:r w:rsidRPr="00484A86">
        <w:t xml:space="preserve">. The </w:t>
      </w:r>
      <w:r w:rsidR="00EA6528">
        <w:t>IQ</w:t>
      </w:r>
      <w:r w:rsidRPr="00484A86">
        <w:t xml:space="preserve"> Initiative Single Family Offerings achieved </w:t>
      </w:r>
      <w:r>
        <w:t>6,967</w:t>
      </w:r>
      <w:r w:rsidRPr="00484A86">
        <w:t xml:space="preserve"> MWh, </w:t>
      </w:r>
      <w:r>
        <w:t>1.47</w:t>
      </w:r>
      <w:r w:rsidRPr="00484A86">
        <w:t xml:space="preserve"> MW, and </w:t>
      </w:r>
      <w:r>
        <w:t>543,931</w:t>
      </w:r>
      <w:r w:rsidRPr="00484A86">
        <w:t xml:space="preserve"> therms in verified net savings. The Initiative also produced </w:t>
      </w:r>
      <w:r w:rsidR="00840FCA">
        <w:t>874</w:t>
      </w:r>
      <w:r w:rsidRPr="00484A86">
        <w:t xml:space="preserve"> therms in verified net propane savings</w:t>
      </w:r>
      <w:r>
        <w:t xml:space="preserve"> and 987 therms in verified net non-AIC gas savings,</w:t>
      </w:r>
      <w:r w:rsidRPr="00484A86">
        <w:t xml:space="preserve"> which are not included in this section but are </w:t>
      </w:r>
      <w:r w:rsidR="007740CA">
        <w:t xml:space="preserve">further </w:t>
      </w:r>
      <w:r w:rsidRPr="00484A86">
        <w:t xml:space="preserve">detailed in </w:t>
      </w:r>
      <w:r>
        <w:fldChar w:fldCharType="begin"/>
      </w:r>
      <w:r>
        <w:instrText xml:space="preserve"> REF _Ref185766155 \r \h </w:instrText>
      </w:r>
      <w:r>
        <w:fldChar w:fldCharType="separate"/>
      </w:r>
      <w:r w:rsidR="001F12C9">
        <w:t>Appendix B</w:t>
      </w:r>
      <w:r>
        <w:fldChar w:fldCharType="end"/>
      </w:r>
      <w:r w:rsidRPr="00484A86">
        <w:t>.</w:t>
      </w:r>
      <w:r w:rsidR="00840FCA">
        <w:rPr>
          <w:rStyle w:val="FootnoteReference"/>
        </w:rPr>
        <w:footnoteReference w:id="16"/>
      </w:r>
    </w:p>
    <w:p w14:paraId="6D28F618" w14:textId="6724F253" w:rsidR="00B4412E" w:rsidRDefault="00B4412E" w:rsidP="00B4412E">
      <w:pPr>
        <w:pStyle w:val="Caption"/>
      </w:pPr>
      <w:bookmarkStart w:id="89" w:name="_Ref191469566"/>
      <w:bookmarkStart w:id="90" w:name="_Toc191558860"/>
      <w:bookmarkStart w:id="91" w:name="_Toc192673650"/>
      <w:r w:rsidRPr="00273954">
        <w:t xml:space="preserve">Table </w:t>
      </w:r>
      <w:r w:rsidRPr="00273954">
        <w:fldChar w:fldCharType="begin"/>
      </w:r>
      <w:r w:rsidRPr="00273954">
        <w:instrText xml:space="preserve"> SEQ Table \* ARABIC </w:instrText>
      </w:r>
      <w:r w:rsidRPr="00273954">
        <w:fldChar w:fldCharType="separate"/>
      </w:r>
      <w:r w:rsidR="001F12C9">
        <w:rPr>
          <w:noProof/>
        </w:rPr>
        <w:t>21</w:t>
      </w:r>
      <w:r w:rsidRPr="00273954">
        <w:fldChar w:fldCharType="end"/>
      </w:r>
      <w:bookmarkEnd w:id="89"/>
      <w:r w:rsidRPr="00273954">
        <w:t xml:space="preserve">. 2024 </w:t>
      </w:r>
      <w:r w:rsidRPr="00484A86">
        <w:t>Income Qualified Initiative Single Family Offerings Annual Savings</w:t>
      </w:r>
      <w:bookmarkEnd w:id="90"/>
      <w:bookmarkEnd w:id="91"/>
    </w:p>
    <w:tbl>
      <w:tblPr>
        <w:tblStyle w:val="ODCBasic-1"/>
        <w:tblW w:w="0" w:type="auto"/>
        <w:tblLayout w:type="fixed"/>
        <w:tblCellMar>
          <w:top w:w="0" w:type="dxa"/>
          <w:bottom w:w="14" w:type="dxa"/>
        </w:tblCellMar>
        <w:tblLook w:val="04A0" w:firstRow="1" w:lastRow="0" w:firstColumn="1" w:lastColumn="0" w:noHBand="0" w:noVBand="1"/>
      </w:tblPr>
      <w:tblGrid>
        <w:gridCol w:w="2304"/>
        <w:gridCol w:w="1800"/>
        <w:gridCol w:w="1800"/>
        <w:gridCol w:w="1800"/>
      </w:tblGrid>
      <w:tr w:rsidR="00B4412E" w14:paraId="7B450BEB"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304" w:type="dxa"/>
            <w:tcBorders>
              <w:bottom w:val="single" w:sz="4" w:space="0" w:color="4A4D56" w:themeColor="text1"/>
              <w:right w:val="single" w:sz="4" w:space="0" w:color="4A4D56" w:themeColor="text1"/>
            </w:tcBorders>
          </w:tcPr>
          <w:p w14:paraId="5775DFD8" w14:textId="77777777" w:rsidR="00B4412E" w:rsidRPr="00625570" w:rsidRDefault="00B4412E" w:rsidP="00AE4C73">
            <w:pPr>
              <w:pStyle w:val="TableHeadingLeft"/>
            </w:pPr>
            <w:r>
              <w:t>Metric</w:t>
            </w:r>
          </w:p>
        </w:tc>
        <w:tc>
          <w:tcPr>
            <w:tcW w:w="1800" w:type="dxa"/>
            <w:tcBorders>
              <w:left w:val="single" w:sz="4" w:space="0" w:color="4A4D56" w:themeColor="text1"/>
              <w:bottom w:val="single" w:sz="4" w:space="0" w:color="4A4D56" w:themeColor="text1"/>
              <w:right w:val="single" w:sz="4" w:space="0" w:color="4A4D56" w:themeColor="text1"/>
            </w:tcBorders>
            <w:vAlign w:val="top"/>
          </w:tcPr>
          <w:p w14:paraId="60193550" w14:textId="77777777" w:rsidR="00B4412E" w:rsidRPr="00625570" w:rsidRDefault="00B4412E" w:rsidP="00AE4C73">
            <w:pPr>
              <w:pStyle w:val="TableHeadingCentered"/>
              <w:cnfStyle w:val="100000000000" w:firstRow="1" w:lastRow="0" w:firstColumn="0" w:lastColumn="0" w:oddVBand="0" w:evenVBand="0" w:oddHBand="0" w:evenHBand="0" w:firstRowFirstColumn="0" w:firstRowLastColumn="0" w:lastRowFirstColumn="0" w:lastRowLastColumn="0"/>
            </w:pPr>
            <w:r w:rsidRPr="006B2446">
              <w:t>Electric Energy Savings (MWh)</w:t>
            </w:r>
          </w:p>
        </w:tc>
        <w:tc>
          <w:tcPr>
            <w:tcW w:w="1800" w:type="dxa"/>
            <w:tcBorders>
              <w:left w:val="single" w:sz="4" w:space="0" w:color="4A4D56" w:themeColor="text1"/>
              <w:bottom w:val="single" w:sz="4" w:space="0" w:color="4A4D56" w:themeColor="text1"/>
              <w:right w:val="single" w:sz="4" w:space="0" w:color="4A4D56" w:themeColor="text1"/>
            </w:tcBorders>
            <w:vAlign w:val="top"/>
          </w:tcPr>
          <w:p w14:paraId="421F21B8" w14:textId="77777777" w:rsidR="00B4412E" w:rsidRPr="00625570" w:rsidRDefault="00B4412E" w:rsidP="00AE4C73">
            <w:pPr>
              <w:pStyle w:val="TableHeadingCentered"/>
              <w:cnfStyle w:val="100000000000" w:firstRow="1" w:lastRow="0" w:firstColumn="0" w:lastColumn="0" w:oddVBand="0" w:evenVBand="0" w:oddHBand="0" w:evenHBand="0" w:firstRowFirstColumn="0" w:firstRowLastColumn="0" w:lastRowFirstColumn="0" w:lastRowLastColumn="0"/>
            </w:pPr>
            <w:r w:rsidRPr="006B2446">
              <w:t>Electric Demand Savings (MW)</w:t>
            </w:r>
          </w:p>
        </w:tc>
        <w:tc>
          <w:tcPr>
            <w:tcW w:w="1800" w:type="dxa"/>
            <w:tcBorders>
              <w:left w:val="single" w:sz="4" w:space="0" w:color="4A4D56" w:themeColor="text1"/>
              <w:bottom w:val="single" w:sz="4" w:space="0" w:color="4A4D56" w:themeColor="text1"/>
              <w:right w:val="single" w:sz="4" w:space="0" w:color="4A4D56" w:themeColor="text1"/>
            </w:tcBorders>
            <w:vAlign w:val="top"/>
          </w:tcPr>
          <w:p w14:paraId="3F5D59A6" w14:textId="77777777" w:rsidR="00B4412E" w:rsidRPr="00625570" w:rsidRDefault="00B4412E" w:rsidP="00AE4C73">
            <w:pPr>
              <w:pStyle w:val="TableHeadingCentered"/>
              <w:cnfStyle w:val="100000000000" w:firstRow="1" w:lastRow="0" w:firstColumn="0" w:lastColumn="0" w:oddVBand="0" w:evenVBand="0" w:oddHBand="0" w:evenHBand="0" w:firstRowFirstColumn="0" w:firstRowLastColumn="0" w:lastRowFirstColumn="0" w:lastRowLastColumn="0"/>
            </w:pPr>
            <w:r w:rsidRPr="006B2446">
              <w:t>Gas Savings (Therms)</w:t>
            </w:r>
          </w:p>
        </w:tc>
      </w:tr>
      <w:tr w:rsidR="00B4412E" w14:paraId="3DAF397C"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4A4D56" w:themeColor="text1"/>
            </w:tcBorders>
          </w:tcPr>
          <w:p w14:paraId="22E735AD" w14:textId="77777777" w:rsidR="00B4412E" w:rsidRPr="00625570" w:rsidRDefault="00B4412E" w:rsidP="005E6264">
            <w:pPr>
              <w:pStyle w:val="TableLeftText"/>
            </w:pPr>
            <w:r w:rsidRPr="008F75EC">
              <w:t>Ex Ante Gross Savings</w:t>
            </w:r>
          </w:p>
        </w:tc>
        <w:tc>
          <w:tcPr>
            <w:tcW w:w="1800" w:type="dxa"/>
            <w:tcBorders>
              <w:top w:val="single" w:sz="4" w:space="0" w:color="4A4D56" w:themeColor="text1"/>
            </w:tcBorders>
          </w:tcPr>
          <w:p w14:paraId="1B02F8B4"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7,290</w:t>
            </w:r>
          </w:p>
        </w:tc>
        <w:tc>
          <w:tcPr>
            <w:tcW w:w="1800" w:type="dxa"/>
            <w:tcBorders>
              <w:top w:val="single" w:sz="4" w:space="0" w:color="4A4D56" w:themeColor="text1"/>
            </w:tcBorders>
          </w:tcPr>
          <w:p w14:paraId="5C0BD679"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1.50</w:t>
            </w:r>
          </w:p>
        </w:tc>
        <w:tc>
          <w:tcPr>
            <w:tcW w:w="1800" w:type="dxa"/>
            <w:tcBorders>
              <w:top w:val="single" w:sz="4" w:space="0" w:color="4A4D56" w:themeColor="text1"/>
            </w:tcBorders>
          </w:tcPr>
          <w:p w14:paraId="4D2FCBEE"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542,629</w:t>
            </w:r>
          </w:p>
        </w:tc>
      </w:tr>
      <w:tr w:rsidR="00B4412E" w14:paraId="6D0E726A" w14:textId="77777777" w:rsidTr="008C38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063D2397" w14:textId="77777777" w:rsidR="00B4412E" w:rsidRPr="00625570" w:rsidRDefault="00B4412E" w:rsidP="005E6264">
            <w:pPr>
              <w:pStyle w:val="TableLeftText"/>
            </w:pPr>
            <w:r w:rsidRPr="008F75EC">
              <w:t>Gross Realization Rate</w:t>
            </w:r>
          </w:p>
        </w:tc>
        <w:tc>
          <w:tcPr>
            <w:tcW w:w="1800" w:type="dxa"/>
          </w:tcPr>
          <w:p w14:paraId="728B0DA7" w14:textId="77777777" w:rsidR="00B4412E" w:rsidRPr="000B7901" w:rsidRDefault="00B4412E" w:rsidP="00AE4C73">
            <w:pPr>
              <w:pStyle w:val="TableCenterText"/>
              <w:cnfStyle w:val="000000010000" w:firstRow="0" w:lastRow="0" w:firstColumn="0" w:lastColumn="0" w:oddVBand="0" w:evenVBand="0" w:oddHBand="0" w:evenHBand="1" w:firstRowFirstColumn="0" w:firstRowLastColumn="0" w:lastRowFirstColumn="0" w:lastRowLastColumn="0"/>
            </w:pPr>
            <w:r>
              <w:t>96%</w:t>
            </w:r>
          </w:p>
        </w:tc>
        <w:tc>
          <w:tcPr>
            <w:tcW w:w="1800" w:type="dxa"/>
          </w:tcPr>
          <w:p w14:paraId="5B97A98A" w14:textId="77777777" w:rsidR="00B4412E" w:rsidRPr="000B7901" w:rsidRDefault="00B4412E" w:rsidP="00AE4C73">
            <w:pPr>
              <w:pStyle w:val="TableCenterText"/>
              <w:cnfStyle w:val="000000010000" w:firstRow="0" w:lastRow="0" w:firstColumn="0" w:lastColumn="0" w:oddVBand="0" w:evenVBand="0" w:oddHBand="0" w:evenHBand="1" w:firstRowFirstColumn="0" w:firstRowLastColumn="0" w:lastRowFirstColumn="0" w:lastRowLastColumn="0"/>
            </w:pPr>
            <w:r>
              <w:t>99%</w:t>
            </w:r>
          </w:p>
        </w:tc>
        <w:tc>
          <w:tcPr>
            <w:tcW w:w="1800" w:type="dxa"/>
          </w:tcPr>
          <w:p w14:paraId="6450064C" w14:textId="77777777" w:rsidR="00B4412E" w:rsidRPr="000B7901" w:rsidRDefault="00B4412E" w:rsidP="00AE4C73">
            <w:pPr>
              <w:pStyle w:val="TableCenterText"/>
              <w:cnfStyle w:val="000000010000" w:firstRow="0" w:lastRow="0" w:firstColumn="0" w:lastColumn="0" w:oddVBand="0" w:evenVBand="0" w:oddHBand="0" w:evenHBand="1" w:firstRowFirstColumn="0" w:firstRowLastColumn="0" w:lastRowFirstColumn="0" w:lastRowLastColumn="0"/>
            </w:pPr>
            <w:r>
              <w:t>100%</w:t>
            </w:r>
          </w:p>
        </w:tc>
      </w:tr>
      <w:tr w:rsidR="00B4412E" w14:paraId="763A80F8"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5E48406C" w14:textId="77777777" w:rsidR="00B4412E" w:rsidRPr="00625570" w:rsidRDefault="00B4412E" w:rsidP="005E6264">
            <w:pPr>
              <w:pStyle w:val="TableLeftText"/>
            </w:pPr>
            <w:r w:rsidRPr="008F75EC">
              <w:t>Verified Gross Savings</w:t>
            </w:r>
          </w:p>
        </w:tc>
        <w:tc>
          <w:tcPr>
            <w:tcW w:w="1800" w:type="dxa"/>
          </w:tcPr>
          <w:p w14:paraId="14DC4914"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6,972</w:t>
            </w:r>
          </w:p>
        </w:tc>
        <w:tc>
          <w:tcPr>
            <w:tcW w:w="1800" w:type="dxa"/>
          </w:tcPr>
          <w:p w14:paraId="61EC2F93"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1.47</w:t>
            </w:r>
          </w:p>
        </w:tc>
        <w:tc>
          <w:tcPr>
            <w:tcW w:w="1800" w:type="dxa"/>
          </w:tcPr>
          <w:p w14:paraId="3CE9F3CB"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544,393</w:t>
            </w:r>
          </w:p>
        </w:tc>
      </w:tr>
      <w:tr w:rsidR="00B4412E" w14:paraId="2229D152" w14:textId="77777777" w:rsidTr="008C38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3D729C36" w14:textId="77777777" w:rsidR="00B4412E" w:rsidRPr="00625570" w:rsidRDefault="00B4412E" w:rsidP="005E6264">
            <w:pPr>
              <w:pStyle w:val="TableLeftText"/>
            </w:pPr>
            <w:proofErr w:type="spellStart"/>
            <w:r w:rsidRPr="008F75EC">
              <w:t>NTGR</w:t>
            </w:r>
            <w:r w:rsidRPr="00484A86">
              <w:rPr>
                <w:vertAlign w:val="superscript"/>
              </w:rPr>
              <w:t>a</w:t>
            </w:r>
            <w:proofErr w:type="spellEnd"/>
          </w:p>
        </w:tc>
        <w:tc>
          <w:tcPr>
            <w:tcW w:w="1800" w:type="dxa"/>
          </w:tcPr>
          <w:p w14:paraId="70DF8FAB" w14:textId="77777777" w:rsidR="00B4412E" w:rsidRPr="000B7901" w:rsidRDefault="00B4412E" w:rsidP="00AE4C73">
            <w:pPr>
              <w:pStyle w:val="TableCenterText"/>
              <w:cnfStyle w:val="000000010000" w:firstRow="0" w:lastRow="0" w:firstColumn="0" w:lastColumn="0" w:oddVBand="0" w:evenVBand="0" w:oddHBand="0" w:evenHBand="1" w:firstRowFirstColumn="0" w:firstRowLastColumn="0" w:lastRowFirstColumn="0" w:lastRowLastColumn="0"/>
            </w:pPr>
            <w:r>
              <w:t>0.999</w:t>
            </w:r>
          </w:p>
        </w:tc>
        <w:tc>
          <w:tcPr>
            <w:tcW w:w="1800" w:type="dxa"/>
          </w:tcPr>
          <w:p w14:paraId="4B977AF9" w14:textId="77777777" w:rsidR="00B4412E" w:rsidRPr="000B7901" w:rsidRDefault="00B4412E" w:rsidP="00AE4C73">
            <w:pPr>
              <w:pStyle w:val="TableCenterText"/>
              <w:cnfStyle w:val="000000010000" w:firstRow="0" w:lastRow="0" w:firstColumn="0" w:lastColumn="0" w:oddVBand="0" w:evenVBand="0" w:oddHBand="0" w:evenHBand="1" w:firstRowFirstColumn="0" w:firstRowLastColumn="0" w:lastRowFirstColumn="0" w:lastRowLastColumn="0"/>
            </w:pPr>
            <w:r>
              <w:t>1.000</w:t>
            </w:r>
          </w:p>
        </w:tc>
        <w:tc>
          <w:tcPr>
            <w:tcW w:w="1800" w:type="dxa"/>
          </w:tcPr>
          <w:p w14:paraId="0D557302" w14:textId="77777777" w:rsidR="00B4412E" w:rsidRPr="000B7901" w:rsidRDefault="00B4412E" w:rsidP="00AE4C73">
            <w:pPr>
              <w:pStyle w:val="TableCenterText"/>
              <w:cnfStyle w:val="000000010000" w:firstRow="0" w:lastRow="0" w:firstColumn="0" w:lastColumn="0" w:oddVBand="0" w:evenVBand="0" w:oddHBand="0" w:evenHBand="1" w:firstRowFirstColumn="0" w:firstRowLastColumn="0" w:lastRowFirstColumn="0" w:lastRowLastColumn="0"/>
            </w:pPr>
            <w:r>
              <w:t>0.999</w:t>
            </w:r>
          </w:p>
        </w:tc>
      </w:tr>
      <w:tr w:rsidR="00B4412E" w14:paraId="7398D884"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394FF61B" w14:textId="77777777" w:rsidR="00B4412E" w:rsidRPr="00625570" w:rsidRDefault="00B4412E" w:rsidP="005E6264">
            <w:pPr>
              <w:pStyle w:val="TableLeftText"/>
            </w:pPr>
            <w:r w:rsidRPr="008F75EC">
              <w:t>Verified Net Savings</w:t>
            </w:r>
          </w:p>
        </w:tc>
        <w:tc>
          <w:tcPr>
            <w:tcW w:w="1800" w:type="dxa"/>
          </w:tcPr>
          <w:p w14:paraId="4BA12FF1"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6,967</w:t>
            </w:r>
          </w:p>
        </w:tc>
        <w:tc>
          <w:tcPr>
            <w:tcW w:w="1800" w:type="dxa"/>
          </w:tcPr>
          <w:p w14:paraId="01B90AFE"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1.47</w:t>
            </w:r>
          </w:p>
        </w:tc>
        <w:tc>
          <w:tcPr>
            <w:tcW w:w="1800" w:type="dxa"/>
          </w:tcPr>
          <w:p w14:paraId="32E76EF7" w14:textId="77777777" w:rsidR="00B4412E" w:rsidRPr="000B7901" w:rsidRDefault="00B4412E" w:rsidP="00AE4C73">
            <w:pPr>
              <w:pStyle w:val="TableCenterText"/>
              <w:cnfStyle w:val="000000100000" w:firstRow="0" w:lastRow="0" w:firstColumn="0" w:lastColumn="0" w:oddVBand="0" w:evenVBand="0" w:oddHBand="1" w:evenHBand="0" w:firstRowFirstColumn="0" w:firstRowLastColumn="0" w:lastRowFirstColumn="0" w:lastRowLastColumn="0"/>
            </w:pPr>
            <w:r>
              <w:t>543,931</w:t>
            </w:r>
          </w:p>
        </w:tc>
      </w:tr>
    </w:tbl>
    <w:p w14:paraId="026D0D99" w14:textId="77777777" w:rsidR="008C3842" w:rsidRPr="00FB7A0F" w:rsidRDefault="008C3842" w:rsidP="008C3842">
      <w:pPr>
        <w:pStyle w:val="TableFootnote"/>
        <w:ind w:left="1710" w:right="1746"/>
      </w:pPr>
      <w:proofErr w:type="spellStart"/>
      <w:r w:rsidRPr="00A62D83">
        <w:rPr>
          <w:vertAlign w:val="superscript"/>
        </w:rPr>
        <w:t>a</w:t>
      </w:r>
      <w:proofErr w:type="spellEnd"/>
      <w:r>
        <w:rPr>
          <w:vertAlign w:val="superscript"/>
        </w:rPr>
        <w:t xml:space="preserve"> </w:t>
      </w:r>
      <w:r w:rsidRPr="00A62D83">
        <w:rPr>
          <w:vertAlign w:val="superscript"/>
        </w:rPr>
        <w:t xml:space="preserve"> </w:t>
      </w:r>
      <w:r>
        <w:t xml:space="preserve">The evaluation team applied SAG-approved NTGRs of 1.000 for all IQ Initiatives except a small subset of Smart Savers </w:t>
      </w:r>
      <w:r w:rsidRPr="00FB7A0F">
        <w:t xml:space="preserve">advanced thermostats provided to ZIP codes </w:t>
      </w:r>
      <w:r>
        <w:t>that could not be verified as IQ.</w:t>
      </w:r>
    </w:p>
    <w:p w14:paraId="02FBB12B" w14:textId="77777777" w:rsidR="008C3842" w:rsidRPr="001D2D13" w:rsidRDefault="008C3842" w:rsidP="001D2D13"/>
    <w:p w14:paraId="24C95ED2" w14:textId="31396C47" w:rsidR="00B4412E" w:rsidRDefault="00B4412E" w:rsidP="00840FCA">
      <w:pPr>
        <w:pStyle w:val="Heading3"/>
      </w:pPr>
      <w:r>
        <w:lastRenderedPageBreak/>
        <w:t>Single Family Channel</w:t>
      </w:r>
    </w:p>
    <w:p w14:paraId="5C4776EE" w14:textId="77777777" w:rsidR="00B4412E" w:rsidRDefault="00B4412E" w:rsidP="00652AF1">
      <w:pPr>
        <w:pStyle w:val="Heading4"/>
        <w:keepNext/>
        <w:keepLines/>
      </w:pPr>
      <w:r>
        <w:t>Channel Description</w:t>
      </w:r>
    </w:p>
    <w:p w14:paraId="3CAA5DBB" w14:textId="42BDCBDE" w:rsidR="00B4412E" w:rsidRDefault="00B4412E" w:rsidP="00B4412E">
      <w:r>
        <w:t>The Single Family channel is AIC’s fully utility-funded, whole home weatherization program for low</w:t>
      </w:r>
      <w:r w:rsidR="00EA6528">
        <w:t>-</w:t>
      </w:r>
      <w:r>
        <w:t xml:space="preserve"> and moderate</w:t>
      </w:r>
      <w:r w:rsidR="00EA6528">
        <w:t>-</w:t>
      </w:r>
      <w:r>
        <w:t xml:space="preserve">income customers. Leidos oversees </w:t>
      </w:r>
      <w:r w:rsidR="00EA6528">
        <w:t xml:space="preserve">its </w:t>
      </w:r>
      <w:r>
        <w:t xml:space="preserve">implementation in coordination with Walker-Miller Energy Services and AIC Program Allies. </w:t>
      </w:r>
    </w:p>
    <w:p w14:paraId="6EDA9D88" w14:textId="2DA7849A" w:rsidR="00B4412E" w:rsidRDefault="00B4412E" w:rsidP="00B4412E">
      <w:r>
        <w:t>The channel provides no-cost Building Performance Institute (BPI) energy audits that identify building envelope and HVAC retrofit opportunities for low-income customers. During the audit, implementation staff install direct install (DI) measures such as LEDs, showerheads, faucet aerators, advanced power strips, pipe insulation, and advanced thermostats at no cost. Following the audit, customers may receive additional HVAC and building envelope retrofits, such as air sealing and insulation improvements, central air conditioner replacements (for customers approved as high needs), or air source heat pump replacements. Low-income customers receive all retrofits at no cost (Tier 1 – incentive at 100%), while moderate-income customers may have a copayment (Tier 2 - incentive at 90%). In partnership with AIC, the Energy Assistance Foundation offers a program called Warm Neighbors Cool Friends™</w:t>
      </w:r>
      <w:r w:rsidR="007C1F64">
        <w:t>,</w:t>
      </w:r>
      <w:r>
        <w:t xml:space="preserve"> which provides grant funding to help offset the out-of-pocket costs for Tier 2 customers within AIC territory. The grant funding is offered on a first</w:t>
      </w:r>
      <w:r w:rsidR="007C1F64">
        <w:t>-</w:t>
      </w:r>
      <w:r>
        <w:t>come</w:t>
      </w:r>
      <w:r w:rsidR="007C1F64">
        <w:t>,</w:t>
      </w:r>
      <w:r>
        <w:t xml:space="preserve"> </w:t>
      </w:r>
      <w:r w:rsidR="007C1F64">
        <w:t>first-serve</w:t>
      </w:r>
      <w:r>
        <w:t xml:space="preserve"> basis and can be applied to energy efficiency measures, as well as costs related to building envelope and HVAC upgrades (excluding air conditioners). </w:t>
      </w:r>
    </w:p>
    <w:p w14:paraId="53DA5900" w14:textId="77777777" w:rsidR="00B4412E" w:rsidRDefault="00B4412E" w:rsidP="00B4412E">
      <w:r>
        <w:t>The channel also provides health and safety assistance to enable measure installations and improve the living conditions of AIC customers. Common health and safety measures implemented include venting exhaust fans outside, repairing or replacing vapor barriers, and installing or replacing carbon monoxide alarms.</w:t>
      </w:r>
    </w:p>
    <w:p w14:paraId="7A9532BB" w14:textId="77777777" w:rsidR="00B4412E" w:rsidRDefault="00B4412E" w:rsidP="00B4412E">
      <w:pPr>
        <w:pStyle w:val="Heading5"/>
      </w:pPr>
      <w:r>
        <w:t>Summary of Key Implementation Changes</w:t>
      </w:r>
    </w:p>
    <w:p w14:paraId="48C8390D" w14:textId="77777777" w:rsidR="00B4412E" w:rsidRDefault="00B4412E" w:rsidP="00B4412E">
      <w:r w:rsidRPr="00520FB1">
        <w:t>We summarize key changes to the Single Family channel’s design and implementation in 202</w:t>
      </w:r>
      <w:r>
        <w:t>4</w:t>
      </w:r>
      <w:r w:rsidRPr="00520FB1">
        <w:t xml:space="preserve"> below:</w:t>
      </w:r>
    </w:p>
    <w:p w14:paraId="44419126" w14:textId="2293108C" w:rsidR="00B4412E" w:rsidRPr="0036567E" w:rsidRDefault="00B4412E" w:rsidP="00B4412E">
      <w:pPr>
        <w:pStyle w:val="ListBullet"/>
      </w:pPr>
      <w:r>
        <w:t>In collaboration with local Community Partner advocacy groups, Program Allies, and municipal and regional government authorities, the Single Family channel incorporated</w:t>
      </w:r>
      <w:r w:rsidRPr="0036567E" w:rsidDel="0049292E">
        <w:t xml:space="preserve"> </w:t>
      </w:r>
      <w:r w:rsidRPr="0036567E">
        <w:t xml:space="preserve">the Accessibility </w:t>
      </w:r>
      <w:r w:rsidR="007C1F64">
        <w:t>P</w:t>
      </w:r>
      <w:r w:rsidRPr="0036567E">
        <w:t>ilot</w:t>
      </w:r>
      <w:r>
        <w:t>, which aims to assist disabled</w:t>
      </w:r>
      <w:r w:rsidRPr="0036567E">
        <w:t xml:space="preserve"> residential customers</w:t>
      </w:r>
      <w:r>
        <w:t xml:space="preserve"> and customers with mobility challenges </w:t>
      </w:r>
      <w:r w:rsidRPr="0036567E">
        <w:t xml:space="preserve">by providing smart home devices at no cost. Smart home devices offered by the Accessibility </w:t>
      </w:r>
      <w:r w:rsidR="00BE319B">
        <w:t>P</w:t>
      </w:r>
      <w:r w:rsidRPr="0036567E">
        <w:t>ilot include</w:t>
      </w:r>
    </w:p>
    <w:p w14:paraId="226A2816" w14:textId="77777777" w:rsidR="00B4412E" w:rsidRPr="0036567E" w:rsidRDefault="00B4412E" w:rsidP="00B4412E">
      <w:pPr>
        <w:pStyle w:val="ListBullet2"/>
      </w:pPr>
      <w:r>
        <w:t>Advanced</w:t>
      </w:r>
      <w:r w:rsidRPr="0036567E">
        <w:t xml:space="preserve"> thermostats;</w:t>
      </w:r>
    </w:p>
    <w:p w14:paraId="5D90A031" w14:textId="77777777" w:rsidR="00B4412E" w:rsidRPr="0036567E" w:rsidRDefault="00B4412E" w:rsidP="00B4412E">
      <w:pPr>
        <w:pStyle w:val="ListBullet2"/>
      </w:pPr>
      <w:r w:rsidRPr="0036567E">
        <w:t>Smart speakers;</w:t>
      </w:r>
    </w:p>
    <w:p w14:paraId="105E6D97" w14:textId="77777777" w:rsidR="00B4412E" w:rsidRPr="0036567E" w:rsidRDefault="00B4412E" w:rsidP="00B4412E">
      <w:pPr>
        <w:pStyle w:val="ListBullet2"/>
      </w:pPr>
      <w:r w:rsidRPr="0036567E">
        <w:t>Smart lighting, including motion-sensing night lights;</w:t>
      </w:r>
    </w:p>
    <w:p w14:paraId="119F0204" w14:textId="77777777" w:rsidR="00B4412E" w:rsidRPr="0036567E" w:rsidRDefault="00B4412E" w:rsidP="00B4412E">
      <w:pPr>
        <w:pStyle w:val="ListBullet2"/>
      </w:pPr>
      <w:r>
        <w:t>Advanced</w:t>
      </w:r>
      <w:r w:rsidRPr="0036567E">
        <w:t xml:space="preserve"> power strips; and, </w:t>
      </w:r>
    </w:p>
    <w:p w14:paraId="1C1D03DC" w14:textId="77777777" w:rsidR="00B4412E" w:rsidRPr="00B9101B" w:rsidRDefault="00B4412E" w:rsidP="00B4412E">
      <w:pPr>
        <w:pStyle w:val="ListBullet2"/>
      </w:pPr>
      <w:r w:rsidRPr="00B9101B">
        <w:t xml:space="preserve">Thermostatic valves that regulate faucet water temperature.  </w:t>
      </w:r>
    </w:p>
    <w:p w14:paraId="2029CF70" w14:textId="171FC8FB" w:rsidR="00B4412E" w:rsidRDefault="00B4412E" w:rsidP="00B4412E">
      <w:pPr>
        <w:pStyle w:val="ListBullet"/>
      </w:pPr>
      <w:r>
        <w:t>The Single Family channel also distributed air purifiers as a new measure toward the end of 2024. A total of 2,884 air purifiers were distributed</w:t>
      </w:r>
      <w:r w:rsidR="007C1F64">
        <w:t xml:space="preserve"> via drop shipment</w:t>
      </w:r>
      <w:r>
        <w:t xml:space="preserve"> to 1,442 customers</w:t>
      </w:r>
      <w:r w:rsidR="002C5115">
        <w:t xml:space="preserve"> (i.e., two air purifiers per customer)</w:t>
      </w:r>
      <w:r>
        <w:t xml:space="preserve">. </w:t>
      </w:r>
    </w:p>
    <w:p w14:paraId="7F07BE38" w14:textId="5C5CF968" w:rsidR="00B4412E" w:rsidRDefault="00B4412E" w:rsidP="00B4412E">
      <w:pPr>
        <w:pStyle w:val="ListBullet"/>
      </w:pPr>
      <w:r>
        <w:t xml:space="preserve">Funding to address knob and tube wiring was increased to $12,000 in 2024. Prior to 2024, Health and Safety remediations, including knob and tube wiring, were capped at $5,000 per household. However, Initiative staff reported that most of the </w:t>
      </w:r>
      <w:r w:rsidR="00381298">
        <w:t>health and safety</w:t>
      </w:r>
      <w:r>
        <w:t xml:space="preserve"> remediation work participating households needed was related to knob and tube wiring. As such, funding </w:t>
      </w:r>
      <w:r w:rsidR="002C5115">
        <w:t xml:space="preserve">was increased in 2024 </w:t>
      </w:r>
      <w:r>
        <w:t>for knob and tube wiring</w:t>
      </w:r>
      <w:r w:rsidR="002C5115">
        <w:t xml:space="preserve"> specifically</w:t>
      </w:r>
      <w:r>
        <w:t xml:space="preserve"> while other </w:t>
      </w:r>
      <w:r w:rsidR="00381298">
        <w:t>health and safety</w:t>
      </w:r>
      <w:r>
        <w:t xml:space="preserve"> remediation work remained capped at $5,000.</w:t>
      </w:r>
    </w:p>
    <w:p w14:paraId="671975EF" w14:textId="18B38893" w:rsidR="00B4412E" w:rsidRPr="001649F0" w:rsidRDefault="00B4412E" w:rsidP="001D2D13">
      <w:pPr>
        <w:pStyle w:val="ListBullet"/>
        <w:keepNext/>
        <w:keepLines/>
        <w:ind w:left="475" w:hanging="288"/>
      </w:pPr>
      <w:r w:rsidRPr="001649F0">
        <w:lastRenderedPageBreak/>
        <w:t>The Single Family channel also made some</w:t>
      </w:r>
      <w:r>
        <w:t xml:space="preserve"> process</w:t>
      </w:r>
      <w:r w:rsidRPr="001649F0">
        <w:t xml:space="preserve"> improvements to streamline </w:t>
      </w:r>
      <w:r w:rsidR="008A20AF">
        <w:t xml:space="preserve">channel </w:t>
      </w:r>
      <w:r w:rsidRPr="001649F0">
        <w:t>implementation in 2024</w:t>
      </w:r>
      <w:r w:rsidR="007C1F64">
        <w:t>, including</w:t>
      </w:r>
      <w:r w:rsidR="008A20AF">
        <w:t xml:space="preserve"> the following</w:t>
      </w:r>
      <w:r w:rsidR="007C1F64">
        <w:t>:</w:t>
      </w:r>
    </w:p>
    <w:p w14:paraId="56CE3AF3" w14:textId="177AED0C" w:rsidR="00B4412E" w:rsidRPr="00BB0D0C" w:rsidRDefault="00B4412E" w:rsidP="00B4412E">
      <w:pPr>
        <w:pStyle w:val="ListBullet2"/>
      </w:pPr>
      <w:r w:rsidRPr="00BB0D0C">
        <w:t xml:space="preserve">Implementation staff </w:t>
      </w:r>
      <w:r>
        <w:t>developed</w:t>
      </w:r>
      <w:r w:rsidRPr="00BB0D0C">
        <w:t xml:space="preserve"> a portal or dashboard </w:t>
      </w:r>
      <w:r w:rsidR="007C1F64">
        <w:t>enabling</w:t>
      </w:r>
      <w:r>
        <w:t xml:space="preserve"> </w:t>
      </w:r>
      <w:r w:rsidRPr="00BB0D0C">
        <w:t>P</w:t>
      </w:r>
      <w:r>
        <w:t xml:space="preserve">rogram </w:t>
      </w:r>
      <w:r w:rsidRPr="00BB0D0C">
        <w:t>A</w:t>
      </w:r>
      <w:r>
        <w:t>llie</w:t>
      </w:r>
      <w:r w:rsidRPr="00BB0D0C">
        <w:t xml:space="preserve">s to </w:t>
      </w:r>
      <w:r>
        <w:t xml:space="preserve">view or track </w:t>
      </w:r>
      <w:r w:rsidRPr="00BB0D0C">
        <w:t xml:space="preserve">their assigned projects </w:t>
      </w:r>
      <w:r>
        <w:t xml:space="preserve">in real time </w:t>
      </w:r>
      <w:r w:rsidRPr="00BB0D0C">
        <w:t>and upload project information, including work</w:t>
      </w:r>
      <w:r>
        <w:t xml:space="preserve"> </w:t>
      </w:r>
      <w:r w:rsidRPr="00BB0D0C">
        <w:t>scopes</w:t>
      </w:r>
      <w:r>
        <w:t>, beginning in 2025.</w:t>
      </w:r>
    </w:p>
    <w:p w14:paraId="40B8500C" w14:textId="7B285E42" w:rsidR="00B4412E" w:rsidRPr="009F4129" w:rsidRDefault="00B4412E" w:rsidP="00B4412E">
      <w:pPr>
        <w:pStyle w:val="ListBullet2"/>
      </w:pPr>
      <w:r w:rsidRPr="009F4129">
        <w:t xml:space="preserve">Home Energy Specialists began </w:t>
      </w:r>
      <w:r>
        <w:t>using</w:t>
      </w:r>
      <w:r w:rsidRPr="009F4129">
        <w:t xml:space="preserve"> </w:t>
      </w:r>
      <w:r w:rsidR="007C1F64">
        <w:t>geo-mapping and/or Google Maps to schedule appointments for Energy Advisors visiting participating households</w:t>
      </w:r>
      <w:r w:rsidR="008A20AF">
        <w:t xml:space="preserve"> with the goal of improving</w:t>
      </w:r>
      <w:r w:rsidR="007C1F64">
        <w:t xml:space="preserve"> scheduling efficiency for both Home Energy Specialists and Energy Advisors and schedul</w:t>
      </w:r>
      <w:r w:rsidR="008A20AF">
        <w:t>ing</w:t>
      </w:r>
      <w:r w:rsidR="007C1F64">
        <w:t xml:space="preserve"> subsequent appointments in close proximity to one another where possible. This often allowed Energy Advisors to visit two or three homes in a day</w:t>
      </w:r>
      <w:r>
        <w:t xml:space="preserve"> rather than just one.</w:t>
      </w:r>
    </w:p>
    <w:p w14:paraId="79E3B90B" w14:textId="729E998F" w:rsidR="00B4412E" w:rsidRDefault="00B4412E" w:rsidP="00B4412E">
      <w:pPr>
        <w:pStyle w:val="ListBullet2"/>
      </w:pPr>
      <w:r>
        <w:t xml:space="preserve">Implementation staff began using the Savings to Investment Ratio tool (SIR), an Excel-based calculator that helps Initiative staff assess the </w:t>
      </w:r>
      <w:r w:rsidR="007C1F64">
        <w:t>cost-effectiveness</w:t>
      </w:r>
      <w:r>
        <w:t xml:space="preserve"> of each project, including any health and safety remediation work that needs to be completed before installing any energy-saving upgrades or equipment.</w:t>
      </w:r>
    </w:p>
    <w:p w14:paraId="303ECF49" w14:textId="32BACEDC" w:rsidR="00B4412E" w:rsidRDefault="00B4412E" w:rsidP="00B4412E">
      <w:pPr>
        <w:pStyle w:val="ListBullet"/>
      </w:pPr>
      <w:r>
        <w:t>T</w:t>
      </w:r>
      <w:r w:rsidRPr="0026383F">
        <w:t xml:space="preserve">he </w:t>
      </w:r>
      <w:r>
        <w:t>i</w:t>
      </w:r>
      <w:r w:rsidRPr="0026383F">
        <w:t xml:space="preserve">mplementation team </w:t>
      </w:r>
      <w:r>
        <w:t xml:space="preserve">also reviewed cases where customers </w:t>
      </w:r>
      <w:r w:rsidRPr="0026383F">
        <w:t xml:space="preserve">were previously denied </w:t>
      </w:r>
      <w:r w:rsidR="008164F3">
        <w:t>air source heat pumps</w:t>
      </w:r>
      <w:r w:rsidRPr="0026383F">
        <w:t xml:space="preserve"> due to insulation issues</w:t>
      </w:r>
      <w:r>
        <w:t xml:space="preserve"> </w:t>
      </w:r>
      <w:r w:rsidRPr="0026383F">
        <w:t xml:space="preserve">to identify </w:t>
      </w:r>
      <w:r>
        <w:t>potential candidates for</w:t>
      </w:r>
      <w:r w:rsidRPr="0026383F">
        <w:t xml:space="preserve"> insulation</w:t>
      </w:r>
      <w:r>
        <w:t xml:space="preserve">, </w:t>
      </w:r>
      <w:r w:rsidRPr="0026383F">
        <w:t>furnace</w:t>
      </w:r>
      <w:r>
        <w:t xml:space="preserve">, </w:t>
      </w:r>
      <w:r w:rsidRPr="0026383F">
        <w:t xml:space="preserve">or </w:t>
      </w:r>
      <w:r w:rsidR="008164F3">
        <w:t>air source heat pump</w:t>
      </w:r>
      <w:r w:rsidR="008164F3" w:rsidRPr="0026383F">
        <w:t xml:space="preserve"> </w:t>
      </w:r>
      <w:r>
        <w:t>measures</w:t>
      </w:r>
      <w:r w:rsidRPr="0026383F">
        <w:t>.</w:t>
      </w:r>
    </w:p>
    <w:p w14:paraId="6202729A" w14:textId="77777777" w:rsidR="00BC13E8" w:rsidRDefault="00BC13E8" w:rsidP="00BC13E8">
      <w:pPr>
        <w:pStyle w:val="Heading4"/>
      </w:pPr>
      <w:r>
        <w:t>Participation Summary</w:t>
      </w:r>
    </w:p>
    <w:p w14:paraId="162F7B60" w14:textId="58CAD9D1" w:rsidR="00B4412E" w:rsidRDefault="00B4412E" w:rsidP="00B4412E">
      <w:r>
        <w:t>The Single Family channel provided energy efficiency services to 2,946 homes in 2024</w:t>
      </w:r>
      <w:r w:rsidR="00055198">
        <w:t xml:space="preserve">. </w:t>
      </w:r>
      <w:r w:rsidR="008A20AF">
        <w:t>Approximately t</w:t>
      </w:r>
      <w:r w:rsidR="00055198">
        <w:t>wo</w:t>
      </w:r>
      <w:r w:rsidR="00302260">
        <w:t>-</w:t>
      </w:r>
      <w:r w:rsidR="00055198">
        <w:t xml:space="preserve">thirds (66%) of participants only received DI measures, </w:t>
      </w:r>
      <w:r w:rsidR="008A20AF">
        <w:t>and</w:t>
      </w:r>
      <w:r w:rsidR="00055198">
        <w:t xml:space="preserve"> the remaining </w:t>
      </w:r>
      <w:r w:rsidR="008A20AF">
        <w:t>one-</w:t>
      </w:r>
      <w:r w:rsidR="00055198">
        <w:t xml:space="preserve">third </w:t>
      </w:r>
      <w:r w:rsidR="008A20AF">
        <w:t xml:space="preserve">(34%) </w:t>
      </w:r>
      <w:r w:rsidR="00055198">
        <w:t>received larger retrofits. Of the</w:t>
      </w:r>
      <w:r>
        <w:t xml:space="preserve"> </w:t>
      </w:r>
      <w:r w:rsidR="00055198">
        <w:t xml:space="preserve">1,956 participants who only received DI measures, </w:t>
      </w:r>
      <w:r>
        <w:t xml:space="preserve">1,442 only received air purifiers. </w:t>
      </w:r>
      <w:r>
        <w:fldChar w:fldCharType="begin"/>
      </w:r>
      <w:r>
        <w:instrText xml:space="preserve"> REF _Ref191653480 \h </w:instrText>
      </w:r>
      <w:r>
        <w:fldChar w:fldCharType="separate"/>
      </w:r>
      <w:r w:rsidR="001F12C9" w:rsidRPr="00273954">
        <w:t xml:space="preserve">Table </w:t>
      </w:r>
      <w:r w:rsidR="001F12C9">
        <w:rPr>
          <w:noProof/>
        </w:rPr>
        <w:t>22</w:t>
      </w:r>
      <w:r>
        <w:fldChar w:fldCharType="end"/>
      </w:r>
      <w:r>
        <w:t xml:space="preserve"> summarizes the number of homes served by project type, and additional detail regarding participation levels by measure category is provided in </w:t>
      </w:r>
      <w:r>
        <w:fldChar w:fldCharType="begin"/>
      </w:r>
      <w:r>
        <w:instrText xml:space="preserve"> REF _Ref191653504 \r \h </w:instrText>
      </w:r>
      <w:r>
        <w:fldChar w:fldCharType="separate"/>
      </w:r>
      <w:r w:rsidR="001F12C9">
        <w:t>Appendix E</w:t>
      </w:r>
      <w:r>
        <w:fldChar w:fldCharType="end"/>
      </w:r>
      <w:r>
        <w:t>.</w:t>
      </w:r>
      <w:r w:rsidR="00986CDA">
        <w:rPr>
          <w:rStyle w:val="FootnoteReference"/>
        </w:rPr>
        <w:footnoteReference w:id="17"/>
      </w:r>
    </w:p>
    <w:p w14:paraId="3A5122C2" w14:textId="04E7B246" w:rsidR="00B4412E" w:rsidRDefault="00B4412E" w:rsidP="00B4412E">
      <w:pPr>
        <w:pStyle w:val="Caption"/>
      </w:pPr>
      <w:bookmarkStart w:id="92" w:name="_Ref191653480"/>
      <w:bookmarkStart w:id="93" w:name="_Toc192673651"/>
      <w:r w:rsidRPr="00273954">
        <w:t xml:space="preserve">Table </w:t>
      </w:r>
      <w:r w:rsidRPr="00273954">
        <w:fldChar w:fldCharType="begin"/>
      </w:r>
      <w:r w:rsidRPr="00273954">
        <w:instrText xml:space="preserve"> SEQ Table \* ARABIC </w:instrText>
      </w:r>
      <w:r w:rsidRPr="00273954">
        <w:fldChar w:fldCharType="separate"/>
      </w:r>
      <w:r w:rsidR="001F12C9">
        <w:rPr>
          <w:noProof/>
        </w:rPr>
        <w:t>22</w:t>
      </w:r>
      <w:r w:rsidRPr="00273954">
        <w:fldChar w:fldCharType="end"/>
      </w:r>
      <w:bookmarkEnd w:id="92"/>
      <w:r w:rsidRPr="00273954">
        <w:t xml:space="preserve">. </w:t>
      </w:r>
      <w:r>
        <w:t>2024 Single Family Channel Participation Summary</w:t>
      </w:r>
      <w:bookmarkEnd w:id="93"/>
    </w:p>
    <w:tbl>
      <w:tblPr>
        <w:tblStyle w:val="ODCBasic-1"/>
        <w:tblW w:w="0" w:type="auto"/>
        <w:tblLayout w:type="fixed"/>
        <w:tblCellMar>
          <w:top w:w="0" w:type="dxa"/>
          <w:bottom w:w="14" w:type="dxa"/>
        </w:tblCellMar>
        <w:tblLook w:val="04A0" w:firstRow="1" w:lastRow="0" w:firstColumn="1" w:lastColumn="0" w:noHBand="0" w:noVBand="1"/>
      </w:tblPr>
      <w:tblGrid>
        <w:gridCol w:w="5760"/>
        <w:gridCol w:w="2160"/>
      </w:tblGrid>
      <w:tr w:rsidR="00B4412E" w:rsidRPr="001D3489" w14:paraId="6A65CF74" w14:textId="77777777" w:rsidTr="00886EF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5760" w:type="dxa"/>
            <w:tcBorders>
              <w:bottom w:val="single" w:sz="4" w:space="0" w:color="4A4D56" w:themeColor="text1"/>
              <w:right w:val="single" w:sz="4" w:space="0" w:color="4A4D56" w:themeColor="text1"/>
            </w:tcBorders>
          </w:tcPr>
          <w:p w14:paraId="47999F0E" w14:textId="77777777" w:rsidR="00B4412E" w:rsidRPr="001D3489" w:rsidRDefault="00B4412E" w:rsidP="00B4412E">
            <w:pPr>
              <w:pStyle w:val="TableHeadingLeft"/>
            </w:pPr>
            <w:r w:rsidRPr="001D3489">
              <w:t>Project Type</w:t>
            </w:r>
          </w:p>
        </w:tc>
        <w:tc>
          <w:tcPr>
            <w:tcW w:w="2160" w:type="dxa"/>
            <w:tcBorders>
              <w:left w:val="single" w:sz="4" w:space="0" w:color="4A4D56" w:themeColor="text1"/>
              <w:bottom w:val="single" w:sz="4" w:space="0" w:color="4A4D56" w:themeColor="text1"/>
              <w:right w:val="single" w:sz="4" w:space="0" w:color="4A4D56" w:themeColor="text1"/>
            </w:tcBorders>
          </w:tcPr>
          <w:p w14:paraId="6B77B4F3" w14:textId="77777777" w:rsidR="00B4412E" w:rsidRPr="001D3489" w:rsidRDefault="00B4412E" w:rsidP="00B4412E">
            <w:pPr>
              <w:pStyle w:val="TableHeadingCentered"/>
              <w:cnfStyle w:val="100000000000" w:firstRow="1" w:lastRow="0" w:firstColumn="0" w:lastColumn="0" w:oddVBand="0" w:evenVBand="0" w:oddHBand="0" w:evenHBand="0" w:firstRowFirstColumn="0" w:firstRowLastColumn="0" w:lastRowFirstColumn="0" w:lastRowLastColumn="0"/>
            </w:pPr>
            <w:r w:rsidRPr="001D3489">
              <w:t>Total</w:t>
            </w:r>
          </w:p>
        </w:tc>
      </w:tr>
      <w:tr w:rsidR="00B4412E" w:rsidRPr="001D3489" w14:paraId="11BB6EA4"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Pr>
          <w:p w14:paraId="5ED474AC" w14:textId="4FEEF10F" w:rsidR="00B4412E" w:rsidRPr="001D3489" w:rsidRDefault="00B4412E" w:rsidP="00AE4C73">
            <w:pPr>
              <w:pStyle w:val="TableLeftText"/>
            </w:pPr>
            <w:r w:rsidRPr="001D3489">
              <w:t xml:space="preserve">DI </w:t>
            </w:r>
            <w:r w:rsidR="00302260" w:rsidRPr="001D3489">
              <w:t>Measures Only</w:t>
            </w:r>
          </w:p>
        </w:tc>
        <w:tc>
          <w:tcPr>
            <w:tcW w:w="2160" w:type="dxa"/>
          </w:tcPr>
          <w:p w14:paraId="178CDB08" w14:textId="77777777" w:rsidR="00B4412E" w:rsidRPr="001D3489" w:rsidRDefault="00B4412E"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D3489">
              <w:t>1,956</w:t>
            </w:r>
          </w:p>
        </w:tc>
      </w:tr>
      <w:tr w:rsidR="00B4412E" w:rsidRPr="001D3489" w14:paraId="517CE444"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Pr>
          <w:p w14:paraId="5E904DE9" w14:textId="2E76336F" w:rsidR="00B4412E" w:rsidRPr="001D3489" w:rsidRDefault="00B4412E" w:rsidP="00AE4C73">
            <w:pPr>
              <w:pStyle w:val="TableLeftText"/>
            </w:pPr>
            <w:r w:rsidRPr="001D3489">
              <w:t xml:space="preserve">Full </w:t>
            </w:r>
            <w:r w:rsidR="00302260" w:rsidRPr="001D3489">
              <w:t>Participation</w:t>
            </w:r>
            <w:r w:rsidRPr="001D3489">
              <w:t xml:space="preserve">: DI + </w:t>
            </w:r>
            <w:r w:rsidR="00302260" w:rsidRPr="001D3489">
              <w:t xml:space="preserve">Building Envelope </w:t>
            </w:r>
            <w:r w:rsidRPr="001D3489">
              <w:t xml:space="preserve">or HVAC </w:t>
            </w:r>
            <w:r w:rsidR="00302260" w:rsidRPr="001D3489">
              <w:t>Retrofits</w:t>
            </w:r>
          </w:p>
        </w:tc>
        <w:tc>
          <w:tcPr>
            <w:tcW w:w="2160" w:type="dxa"/>
          </w:tcPr>
          <w:p w14:paraId="6109D6A8" w14:textId="77777777" w:rsidR="00B4412E" w:rsidRPr="001D3489" w:rsidRDefault="00B4412E"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D3489">
              <w:t>641</w:t>
            </w:r>
          </w:p>
        </w:tc>
      </w:tr>
      <w:tr w:rsidR="00B4412E" w:rsidRPr="001D3489" w14:paraId="051F90EB"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Pr>
          <w:p w14:paraId="3F4DDA7F" w14:textId="2272087D" w:rsidR="00B4412E" w:rsidRPr="001D3489" w:rsidRDefault="00B4412E" w:rsidP="00AE4C73">
            <w:pPr>
              <w:pStyle w:val="TableLeftText"/>
            </w:pPr>
            <w:r w:rsidRPr="001D3489">
              <w:t xml:space="preserve">Building </w:t>
            </w:r>
            <w:r w:rsidR="00302260" w:rsidRPr="001D3489">
              <w:t xml:space="preserve">Envelope </w:t>
            </w:r>
            <w:r w:rsidRPr="001D3489">
              <w:t xml:space="preserve">or HVAC </w:t>
            </w:r>
            <w:r w:rsidR="00302260" w:rsidRPr="001D3489">
              <w:t>Retrofits Only</w:t>
            </w:r>
          </w:p>
        </w:tc>
        <w:tc>
          <w:tcPr>
            <w:tcW w:w="2160" w:type="dxa"/>
          </w:tcPr>
          <w:p w14:paraId="28C41327" w14:textId="77777777" w:rsidR="00B4412E" w:rsidRPr="001D3489" w:rsidRDefault="00B4412E"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D3489">
              <w:t>349</w:t>
            </w:r>
          </w:p>
        </w:tc>
      </w:tr>
      <w:tr w:rsidR="00B4412E" w:rsidRPr="001D3489" w14:paraId="6FC8F2BD"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4A4D56" w:themeColor="text1"/>
            </w:tcBorders>
          </w:tcPr>
          <w:p w14:paraId="2707415E" w14:textId="3B6B69F7" w:rsidR="00B4412E" w:rsidRPr="001D3489" w:rsidRDefault="00B4412E" w:rsidP="00AE4C73">
            <w:pPr>
              <w:pStyle w:val="TableLeftText"/>
              <w:rPr>
                <w:rFonts w:ascii="Franklin Gothic Medium" w:hAnsi="Franklin Gothic Medium"/>
              </w:rPr>
            </w:pPr>
            <w:r w:rsidRPr="001D3489">
              <w:rPr>
                <w:rFonts w:ascii="Franklin Gothic Medium" w:hAnsi="Franklin Gothic Medium"/>
              </w:rPr>
              <w:t xml:space="preserve">Number of </w:t>
            </w:r>
            <w:r w:rsidR="00302260" w:rsidRPr="001D3489" w:rsidDel="00E01E6F">
              <w:rPr>
                <w:rFonts w:ascii="Franklin Gothic Medium" w:hAnsi="Franklin Gothic Medium"/>
              </w:rPr>
              <w:t>Single</w:t>
            </w:r>
            <w:r w:rsidR="00302260">
              <w:rPr>
                <w:rFonts w:ascii="Franklin Gothic Medium" w:hAnsi="Franklin Gothic Medium"/>
              </w:rPr>
              <w:t xml:space="preserve"> </w:t>
            </w:r>
            <w:r w:rsidR="00302260" w:rsidRPr="001D3489" w:rsidDel="00E01E6F">
              <w:rPr>
                <w:rFonts w:ascii="Franklin Gothic Medium" w:hAnsi="Franklin Gothic Medium"/>
              </w:rPr>
              <w:t xml:space="preserve">Family </w:t>
            </w:r>
            <w:r w:rsidR="00302260" w:rsidRPr="001D3489">
              <w:rPr>
                <w:rFonts w:ascii="Franklin Gothic Medium" w:hAnsi="Franklin Gothic Medium"/>
              </w:rPr>
              <w:t>Homes Served</w:t>
            </w:r>
          </w:p>
        </w:tc>
        <w:tc>
          <w:tcPr>
            <w:tcW w:w="2160" w:type="dxa"/>
            <w:tcBorders>
              <w:top w:val="single" w:sz="4" w:space="0" w:color="4A4D56" w:themeColor="text1"/>
            </w:tcBorders>
          </w:tcPr>
          <w:p w14:paraId="5C637D40" w14:textId="77777777" w:rsidR="00B4412E" w:rsidRPr="001D3489" w:rsidRDefault="00B4412E" w:rsidP="00AE4C73">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0277E">
              <w:rPr>
                <w:rFonts w:ascii="Franklin Gothic Medium" w:hAnsi="Franklin Gothic Medium"/>
              </w:rPr>
              <w:t>2,946</w:t>
            </w:r>
          </w:p>
        </w:tc>
      </w:tr>
    </w:tbl>
    <w:p w14:paraId="5D075591" w14:textId="77777777" w:rsidR="00B4412E" w:rsidRPr="00DC6E64" w:rsidRDefault="00B4412E" w:rsidP="00886EFF">
      <w:pPr>
        <w:pStyle w:val="TableFootnote"/>
        <w:ind w:left="1620" w:right="1656"/>
      </w:pPr>
      <w:r w:rsidRPr="00381298">
        <w:rPr>
          <w:i/>
          <w:iCs/>
        </w:rPr>
        <w:t>Source</w:t>
      </w:r>
      <w:r w:rsidRPr="001D3489">
        <w:t xml:space="preserve">: We </w:t>
      </w:r>
      <w:r>
        <w:t>identified</w:t>
      </w:r>
      <w:r w:rsidRPr="001D3489">
        <w:t xml:space="preserve"> unique homes </w:t>
      </w:r>
      <w:r>
        <w:t xml:space="preserve">by </w:t>
      </w:r>
      <w:r w:rsidRPr="001D3489">
        <w:t>account number</w:t>
      </w:r>
      <w:r>
        <w:t xml:space="preserve"> and excluded 56 homes that only received</w:t>
      </w:r>
      <w:r w:rsidRPr="001D3489">
        <w:t xml:space="preserve"> "Other" measures</w:t>
      </w:r>
      <w:r>
        <w:t xml:space="preserve"> such as</w:t>
      </w:r>
      <w:r w:rsidRPr="001D3489">
        <w:t xml:space="preserve"> Administrative Cost, Program Support, Health and Safety, Authorized Measure, and Program Support</w:t>
      </w:r>
      <w:r>
        <w:t xml:space="preserve">, which </w:t>
      </w:r>
      <w:r w:rsidRPr="00271B81">
        <w:t>did not include ex ante savings</w:t>
      </w:r>
      <w:r w:rsidRPr="001D3489">
        <w:t>.</w:t>
      </w:r>
    </w:p>
    <w:p w14:paraId="01191391" w14:textId="40A4090C" w:rsidR="00B4412E" w:rsidRDefault="00B4412E" w:rsidP="001D2D13">
      <w:pPr>
        <w:keepNext/>
        <w:keepLines/>
      </w:pPr>
      <w:r>
        <w:lastRenderedPageBreak/>
        <w:t xml:space="preserve">The Accessibility </w:t>
      </w:r>
      <w:r w:rsidR="00BE319B">
        <w:t>P</w:t>
      </w:r>
      <w:r>
        <w:t xml:space="preserve">ilot served a total of 72 participants. More than two-thirds (71%) of participants received only DI measures, while the remaining participants received larger retrofits. </w:t>
      </w:r>
      <w:r>
        <w:fldChar w:fldCharType="begin"/>
      </w:r>
      <w:r>
        <w:instrText xml:space="preserve"> REF _Ref191653486 \h </w:instrText>
      </w:r>
      <w:r>
        <w:fldChar w:fldCharType="separate"/>
      </w:r>
      <w:r w:rsidR="001F12C9" w:rsidRPr="00273954">
        <w:t xml:space="preserve">Table </w:t>
      </w:r>
      <w:r w:rsidR="001F12C9">
        <w:rPr>
          <w:noProof/>
        </w:rPr>
        <w:t>23</w:t>
      </w:r>
      <w:r>
        <w:fldChar w:fldCharType="end"/>
      </w:r>
      <w:r>
        <w:t xml:space="preserve"> summarizes the number of homes served by the Single Family Accessibility </w:t>
      </w:r>
      <w:r w:rsidR="00BE319B">
        <w:t>P</w:t>
      </w:r>
      <w:r>
        <w:t xml:space="preserve">ilot in 2024. </w:t>
      </w:r>
    </w:p>
    <w:p w14:paraId="28D7DC06" w14:textId="4C99563F" w:rsidR="00B4412E" w:rsidRDefault="00B4412E" w:rsidP="00652AF1">
      <w:pPr>
        <w:pStyle w:val="Caption"/>
        <w:keepLines/>
      </w:pPr>
      <w:bookmarkStart w:id="94" w:name="_Ref191653486"/>
      <w:bookmarkStart w:id="95" w:name="_Toc192673652"/>
      <w:r w:rsidRPr="00273954">
        <w:t xml:space="preserve">Table </w:t>
      </w:r>
      <w:r w:rsidRPr="00273954">
        <w:fldChar w:fldCharType="begin"/>
      </w:r>
      <w:r w:rsidRPr="00273954">
        <w:instrText xml:space="preserve"> SEQ Table \* ARABIC </w:instrText>
      </w:r>
      <w:r w:rsidRPr="00273954">
        <w:fldChar w:fldCharType="separate"/>
      </w:r>
      <w:r w:rsidR="001F12C9">
        <w:rPr>
          <w:noProof/>
        </w:rPr>
        <w:t>23</w:t>
      </w:r>
      <w:r w:rsidRPr="00273954">
        <w:fldChar w:fldCharType="end"/>
      </w:r>
      <w:bookmarkEnd w:id="94"/>
      <w:r w:rsidRPr="00273954">
        <w:t xml:space="preserve">. </w:t>
      </w:r>
      <w:r>
        <w:t>2024 Single Family Accessibility Pilot Participation Summary</w:t>
      </w:r>
      <w:bookmarkEnd w:id="95"/>
    </w:p>
    <w:tbl>
      <w:tblPr>
        <w:tblStyle w:val="ODCBasic-1"/>
        <w:tblW w:w="0" w:type="auto"/>
        <w:tblLayout w:type="fixed"/>
        <w:tblCellMar>
          <w:top w:w="0" w:type="dxa"/>
          <w:bottom w:w="14" w:type="dxa"/>
        </w:tblCellMar>
        <w:tblLook w:val="04A0" w:firstRow="1" w:lastRow="0" w:firstColumn="1" w:lastColumn="0" w:noHBand="0" w:noVBand="1"/>
      </w:tblPr>
      <w:tblGrid>
        <w:gridCol w:w="5760"/>
        <w:gridCol w:w="2160"/>
      </w:tblGrid>
      <w:tr w:rsidR="00B4412E" w:rsidRPr="001D3489" w14:paraId="7263928D" w14:textId="77777777" w:rsidTr="00886EF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left w:val="none" w:sz="0" w:space="0" w:color="auto"/>
              <w:bottom w:val="none" w:sz="0" w:space="0" w:color="auto"/>
              <w:right w:val="none" w:sz="0" w:space="0" w:color="auto"/>
            </w:tcBorders>
          </w:tcPr>
          <w:p w14:paraId="7902D589" w14:textId="77777777" w:rsidR="00B4412E" w:rsidRPr="001D3489" w:rsidRDefault="00B4412E" w:rsidP="00652AF1">
            <w:pPr>
              <w:pStyle w:val="TableHeadingLeft"/>
              <w:keepNext/>
              <w:keepLines/>
            </w:pPr>
            <w:r w:rsidRPr="001D3489">
              <w:t>Project Type</w:t>
            </w:r>
          </w:p>
        </w:tc>
        <w:tc>
          <w:tcPr>
            <w:tcW w:w="2160" w:type="dxa"/>
            <w:tcBorders>
              <w:bottom w:val="none" w:sz="0" w:space="0" w:color="auto"/>
            </w:tcBorders>
          </w:tcPr>
          <w:p w14:paraId="7CC6D197" w14:textId="77777777" w:rsidR="00B4412E" w:rsidRPr="001D3489" w:rsidRDefault="00B4412E" w:rsidP="00652AF1">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1D3489">
              <w:t>Total</w:t>
            </w:r>
          </w:p>
        </w:tc>
      </w:tr>
      <w:tr w:rsidR="00B4412E" w:rsidRPr="001D3489" w14:paraId="57A3CFE5"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left w:val="none" w:sz="0" w:space="0" w:color="auto"/>
              <w:bottom w:val="none" w:sz="0" w:space="0" w:color="auto"/>
              <w:right w:val="none" w:sz="0" w:space="0" w:color="auto"/>
            </w:tcBorders>
          </w:tcPr>
          <w:p w14:paraId="70FA1F6F" w14:textId="7D46E620" w:rsidR="00B4412E" w:rsidRPr="001D3489" w:rsidRDefault="00B4412E" w:rsidP="00652AF1">
            <w:pPr>
              <w:pStyle w:val="TableLeftText"/>
              <w:keepNext/>
              <w:keepLines/>
            </w:pPr>
            <w:r w:rsidRPr="001D3489">
              <w:t xml:space="preserve">DI </w:t>
            </w:r>
            <w:r w:rsidR="00302260" w:rsidRPr="001D3489">
              <w:t>Measures Only</w:t>
            </w:r>
          </w:p>
        </w:tc>
        <w:tc>
          <w:tcPr>
            <w:tcW w:w="2160" w:type="dxa"/>
            <w:tcBorders>
              <w:top w:val="none" w:sz="0" w:space="0" w:color="auto"/>
              <w:left w:val="none" w:sz="0" w:space="0" w:color="auto"/>
              <w:bottom w:val="none" w:sz="0" w:space="0" w:color="auto"/>
              <w:right w:val="none" w:sz="0" w:space="0" w:color="auto"/>
            </w:tcBorders>
          </w:tcPr>
          <w:p w14:paraId="4694DB09" w14:textId="77777777" w:rsidR="00B4412E" w:rsidRPr="001D3489" w:rsidRDefault="00B4412E" w:rsidP="00652AF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51</w:t>
            </w:r>
          </w:p>
        </w:tc>
      </w:tr>
      <w:tr w:rsidR="00B4412E" w:rsidRPr="001D3489" w14:paraId="27F38B75"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left w:val="none" w:sz="0" w:space="0" w:color="auto"/>
              <w:bottom w:val="none" w:sz="0" w:space="0" w:color="auto"/>
              <w:right w:val="none" w:sz="0" w:space="0" w:color="auto"/>
            </w:tcBorders>
          </w:tcPr>
          <w:p w14:paraId="426B660C" w14:textId="1F5AA9DF" w:rsidR="00B4412E" w:rsidRPr="001D3489" w:rsidRDefault="00B4412E" w:rsidP="00652AF1">
            <w:pPr>
              <w:pStyle w:val="TableLeftText"/>
              <w:keepNext/>
              <w:keepLines/>
            </w:pPr>
            <w:r w:rsidRPr="001D3489">
              <w:t xml:space="preserve">Full </w:t>
            </w:r>
            <w:r w:rsidR="00302260" w:rsidRPr="001D3489">
              <w:t>Participation</w:t>
            </w:r>
            <w:r w:rsidRPr="001D3489">
              <w:t xml:space="preserve">: DI + </w:t>
            </w:r>
            <w:r w:rsidR="00302260" w:rsidRPr="001D3489">
              <w:t xml:space="preserve">Building Envelope </w:t>
            </w:r>
            <w:r w:rsidRPr="001D3489">
              <w:t xml:space="preserve">or HVAC </w:t>
            </w:r>
            <w:r w:rsidR="00302260" w:rsidRPr="001D3489">
              <w:t>Retrofits</w:t>
            </w:r>
          </w:p>
        </w:tc>
        <w:tc>
          <w:tcPr>
            <w:tcW w:w="2160" w:type="dxa"/>
            <w:tcBorders>
              <w:top w:val="none" w:sz="0" w:space="0" w:color="auto"/>
              <w:left w:val="none" w:sz="0" w:space="0" w:color="auto"/>
              <w:bottom w:val="none" w:sz="0" w:space="0" w:color="auto"/>
              <w:right w:val="none" w:sz="0" w:space="0" w:color="auto"/>
            </w:tcBorders>
          </w:tcPr>
          <w:p w14:paraId="2D36BCBE" w14:textId="77777777" w:rsidR="00B4412E" w:rsidRPr="001D3489" w:rsidRDefault="00B4412E" w:rsidP="00652AF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20</w:t>
            </w:r>
          </w:p>
        </w:tc>
      </w:tr>
      <w:tr w:rsidR="00B4412E" w:rsidRPr="001D3489" w14:paraId="67FDD966"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left w:val="none" w:sz="0" w:space="0" w:color="auto"/>
              <w:bottom w:val="none" w:sz="0" w:space="0" w:color="auto"/>
              <w:right w:val="none" w:sz="0" w:space="0" w:color="auto"/>
            </w:tcBorders>
          </w:tcPr>
          <w:p w14:paraId="4539D774" w14:textId="64C6826C" w:rsidR="00B4412E" w:rsidRPr="001D3489" w:rsidRDefault="00B4412E" w:rsidP="00652AF1">
            <w:pPr>
              <w:pStyle w:val="TableLeftText"/>
              <w:keepNext/>
              <w:keepLines/>
            </w:pPr>
            <w:r w:rsidRPr="001D3489">
              <w:t xml:space="preserve">Building </w:t>
            </w:r>
            <w:r w:rsidR="00302260" w:rsidRPr="001D3489">
              <w:t xml:space="preserve">Envelope </w:t>
            </w:r>
            <w:r w:rsidRPr="001D3489">
              <w:t xml:space="preserve">or HVAC </w:t>
            </w:r>
            <w:r w:rsidR="00302260" w:rsidRPr="001D3489">
              <w:t>Retrofits Only</w:t>
            </w:r>
          </w:p>
        </w:tc>
        <w:tc>
          <w:tcPr>
            <w:tcW w:w="2160" w:type="dxa"/>
            <w:tcBorders>
              <w:top w:val="none" w:sz="0" w:space="0" w:color="auto"/>
              <w:left w:val="none" w:sz="0" w:space="0" w:color="auto"/>
              <w:bottom w:val="none" w:sz="0" w:space="0" w:color="auto"/>
              <w:right w:val="none" w:sz="0" w:space="0" w:color="auto"/>
            </w:tcBorders>
          </w:tcPr>
          <w:p w14:paraId="570B4FB6" w14:textId="77777777" w:rsidR="00B4412E" w:rsidRPr="001D3489" w:rsidRDefault="00B4412E" w:rsidP="00652AF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w:t>
            </w:r>
          </w:p>
        </w:tc>
      </w:tr>
      <w:tr w:rsidR="00B4412E" w:rsidRPr="001D3489" w14:paraId="2283B3D3"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left w:val="none" w:sz="0" w:space="0" w:color="auto"/>
              <w:bottom w:val="none" w:sz="0" w:space="0" w:color="auto"/>
              <w:right w:val="none" w:sz="0" w:space="0" w:color="auto"/>
            </w:tcBorders>
          </w:tcPr>
          <w:p w14:paraId="108A078F" w14:textId="44865743" w:rsidR="00B4412E" w:rsidRPr="001D3489" w:rsidRDefault="00B4412E" w:rsidP="00652AF1">
            <w:pPr>
              <w:pStyle w:val="TableLeftText"/>
              <w:keepNext/>
              <w:keepLines/>
              <w:rPr>
                <w:rFonts w:ascii="Franklin Gothic Medium" w:hAnsi="Franklin Gothic Medium"/>
              </w:rPr>
            </w:pPr>
            <w:r w:rsidRPr="001D3489">
              <w:rPr>
                <w:rFonts w:ascii="Franklin Gothic Medium" w:hAnsi="Franklin Gothic Medium"/>
              </w:rPr>
              <w:t xml:space="preserve">Number of </w:t>
            </w:r>
            <w:r w:rsidR="00302260" w:rsidRPr="001D3489">
              <w:rPr>
                <w:rFonts w:ascii="Franklin Gothic Medium" w:hAnsi="Franklin Gothic Medium"/>
              </w:rPr>
              <w:t>Homes Served</w:t>
            </w:r>
          </w:p>
        </w:tc>
        <w:tc>
          <w:tcPr>
            <w:tcW w:w="2160" w:type="dxa"/>
            <w:tcBorders>
              <w:top w:val="none" w:sz="0" w:space="0" w:color="auto"/>
              <w:left w:val="none" w:sz="0" w:space="0" w:color="auto"/>
              <w:bottom w:val="none" w:sz="0" w:space="0" w:color="auto"/>
              <w:right w:val="none" w:sz="0" w:space="0" w:color="auto"/>
            </w:tcBorders>
          </w:tcPr>
          <w:p w14:paraId="1A50A2D6" w14:textId="77777777" w:rsidR="00B4412E" w:rsidRPr="001D3489" w:rsidRDefault="00B4412E" w:rsidP="00652AF1">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E509C">
              <w:rPr>
                <w:rFonts w:ascii="Franklin Gothic Medium" w:hAnsi="Franklin Gothic Medium"/>
              </w:rPr>
              <w:t>72</w:t>
            </w:r>
          </w:p>
        </w:tc>
      </w:tr>
    </w:tbl>
    <w:p w14:paraId="4DBE0F1A" w14:textId="02092872" w:rsidR="00B4412E" w:rsidRPr="00DC6E64" w:rsidRDefault="00B4412E" w:rsidP="00886EFF">
      <w:pPr>
        <w:pStyle w:val="TableFootnote"/>
        <w:ind w:left="1620" w:right="1656"/>
      </w:pPr>
      <w:r w:rsidRPr="00381298">
        <w:rPr>
          <w:i/>
          <w:iCs/>
        </w:rPr>
        <w:t>Source:</w:t>
      </w:r>
      <w:r w:rsidRPr="001D3489">
        <w:t xml:space="preserve"> We </w:t>
      </w:r>
      <w:r>
        <w:t>identified</w:t>
      </w:r>
      <w:r w:rsidRPr="001D3489">
        <w:t xml:space="preserve"> unique homes </w:t>
      </w:r>
      <w:r>
        <w:t xml:space="preserve">by </w:t>
      </w:r>
      <w:r w:rsidRPr="001D3489">
        <w:t>account number</w:t>
      </w:r>
      <w:r>
        <w:t xml:space="preserve"> and excluded one home that only received</w:t>
      </w:r>
      <w:r w:rsidRPr="001D3489">
        <w:t xml:space="preserve"> "Other" measures</w:t>
      </w:r>
      <w:r>
        <w:t xml:space="preserve"> such as</w:t>
      </w:r>
      <w:r w:rsidRPr="001D3489">
        <w:t xml:space="preserve"> Administrative Cost, Program Support, Health and Safety, Authorized Measure, and Program Support</w:t>
      </w:r>
      <w:r>
        <w:t xml:space="preserve">, which </w:t>
      </w:r>
      <w:r w:rsidRPr="00271B81">
        <w:t>did not include ex ante savings</w:t>
      </w:r>
      <w:r w:rsidRPr="001D3489">
        <w:t>.</w:t>
      </w:r>
    </w:p>
    <w:p w14:paraId="12F360B4" w14:textId="536742C0" w:rsidR="00BC13E8" w:rsidRDefault="00BC13E8" w:rsidP="00CB1473">
      <w:pPr>
        <w:pStyle w:val="Heading4"/>
        <w:keepNext/>
        <w:keepLines/>
      </w:pPr>
      <w:r>
        <w:t>Savings Detail</w:t>
      </w:r>
    </w:p>
    <w:p w14:paraId="0413CC72" w14:textId="05ED3681" w:rsidR="00055198" w:rsidRDefault="00055198" w:rsidP="00CB1473">
      <w:pPr>
        <w:keepNext/>
        <w:keepLines/>
      </w:pPr>
      <w:r>
        <w:rPr>
          <w:highlight w:val="yellow"/>
        </w:rPr>
        <w:fldChar w:fldCharType="begin"/>
      </w:r>
      <w:r>
        <w:instrText xml:space="preserve"> REF _Ref156240003 \h </w:instrText>
      </w:r>
      <w:r>
        <w:rPr>
          <w:highlight w:val="yellow"/>
        </w:rPr>
      </w:r>
      <w:r>
        <w:rPr>
          <w:highlight w:val="yellow"/>
        </w:rPr>
        <w:fldChar w:fldCharType="separate"/>
      </w:r>
      <w:r w:rsidR="001F12C9" w:rsidRPr="00BB5D7E">
        <w:t xml:space="preserve">Table </w:t>
      </w:r>
      <w:r w:rsidR="001F12C9">
        <w:rPr>
          <w:noProof/>
        </w:rPr>
        <w:t>24</w:t>
      </w:r>
      <w:r>
        <w:rPr>
          <w:highlight w:val="yellow"/>
        </w:rPr>
        <w:fldChar w:fldCharType="end"/>
      </w:r>
      <w:r>
        <w:t xml:space="preserve"> </w:t>
      </w:r>
      <w:r w:rsidRPr="00520FB1">
        <w:t xml:space="preserve">presents the </w:t>
      </w:r>
      <w:proofErr w:type="spellStart"/>
      <w:r w:rsidRPr="00520FB1">
        <w:t>ex ante</w:t>
      </w:r>
      <w:proofErr w:type="spellEnd"/>
      <w:r w:rsidRPr="00520FB1">
        <w:t>, verified gross, and verified net electric energy savings achieved through the Single Family channel in 202</w:t>
      </w:r>
      <w:r>
        <w:t>4</w:t>
      </w:r>
      <w:r w:rsidRPr="00520FB1">
        <w:t>.</w:t>
      </w:r>
    </w:p>
    <w:p w14:paraId="0696F022" w14:textId="2F18F48E" w:rsidR="00055198" w:rsidRPr="00BB5D7E" w:rsidRDefault="00055198" w:rsidP="00723882">
      <w:pPr>
        <w:pStyle w:val="Caption"/>
      </w:pPr>
      <w:bookmarkStart w:id="96" w:name="_Ref156240003"/>
      <w:bookmarkStart w:id="97" w:name="_Toc156240746"/>
      <w:bookmarkStart w:id="98" w:name="_Toc160015270"/>
      <w:bookmarkStart w:id="99" w:name="_Toc165206525"/>
      <w:bookmarkStart w:id="100" w:name="_Toc191558863"/>
      <w:bookmarkStart w:id="101" w:name="_Toc192673653"/>
      <w:r w:rsidRPr="00BB5D7E">
        <w:t xml:space="preserve">Table </w:t>
      </w:r>
      <w:r>
        <w:fldChar w:fldCharType="begin"/>
      </w:r>
      <w:r>
        <w:instrText xml:space="preserve"> SEQ Table \* ARABIC </w:instrText>
      </w:r>
      <w:r>
        <w:fldChar w:fldCharType="separate"/>
      </w:r>
      <w:r w:rsidR="001F12C9">
        <w:rPr>
          <w:noProof/>
        </w:rPr>
        <w:t>24</w:t>
      </w:r>
      <w:r>
        <w:fldChar w:fldCharType="end"/>
      </w:r>
      <w:bookmarkEnd w:id="96"/>
      <w:r w:rsidRPr="00BB5D7E">
        <w:t>. 202</w:t>
      </w:r>
      <w:r w:rsidRPr="00CB23F5">
        <w:t>4</w:t>
      </w:r>
      <w:r w:rsidRPr="00BB5D7E">
        <w:t xml:space="preserve"> Single Family Channel Electric Energy Savings by Measure</w:t>
      </w:r>
      <w:bookmarkEnd w:id="97"/>
      <w:bookmarkEnd w:id="98"/>
      <w:bookmarkEnd w:id="99"/>
      <w:bookmarkEnd w:id="100"/>
      <w:bookmarkEnd w:id="101"/>
    </w:p>
    <w:tbl>
      <w:tblPr>
        <w:tblStyle w:val="ODCBasic-1"/>
        <w:tblW w:w="0" w:type="auto"/>
        <w:tblLayout w:type="fixed"/>
        <w:tblCellMar>
          <w:top w:w="0" w:type="dxa"/>
          <w:bottom w:w="14" w:type="dxa"/>
        </w:tblCellMar>
        <w:tblLook w:val="04A0" w:firstRow="1" w:lastRow="0" w:firstColumn="1" w:lastColumn="0" w:noHBand="0" w:noVBand="1"/>
      </w:tblPr>
      <w:tblGrid>
        <w:gridCol w:w="4135"/>
        <w:gridCol w:w="1530"/>
        <w:gridCol w:w="1710"/>
        <w:gridCol w:w="1440"/>
        <w:gridCol w:w="720"/>
        <w:gridCol w:w="1540"/>
      </w:tblGrid>
      <w:tr w:rsidR="00055198" w:rsidRPr="00C424C5" w14:paraId="6622A293"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4135" w:type="dxa"/>
            <w:tcBorders>
              <w:bottom w:val="single" w:sz="4" w:space="0" w:color="4A4D56" w:themeColor="text1"/>
              <w:right w:val="single" w:sz="4" w:space="0" w:color="4A4D56" w:themeColor="text1"/>
            </w:tcBorders>
          </w:tcPr>
          <w:p w14:paraId="6786FD19" w14:textId="77777777" w:rsidR="00055198" w:rsidRPr="00BB5D7E" w:rsidRDefault="00055198" w:rsidP="005E6264">
            <w:pPr>
              <w:pStyle w:val="TableHeadingLeft"/>
            </w:pPr>
            <w:r w:rsidRPr="00BB5D7E">
              <w:t>Measure Category</w:t>
            </w:r>
          </w:p>
        </w:tc>
        <w:tc>
          <w:tcPr>
            <w:tcW w:w="1530" w:type="dxa"/>
            <w:tcBorders>
              <w:left w:val="single" w:sz="4" w:space="0" w:color="4A4D56" w:themeColor="text1"/>
              <w:bottom w:val="single" w:sz="4" w:space="0" w:color="4A4D56" w:themeColor="text1"/>
              <w:right w:val="single" w:sz="4" w:space="0" w:color="4A4D56" w:themeColor="text1"/>
            </w:tcBorders>
          </w:tcPr>
          <w:p w14:paraId="40A8A37D"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Ex Ante Gross Savings (MWh)</w:t>
            </w:r>
          </w:p>
        </w:tc>
        <w:tc>
          <w:tcPr>
            <w:tcW w:w="1710" w:type="dxa"/>
            <w:tcBorders>
              <w:left w:val="single" w:sz="4" w:space="0" w:color="4A4D56" w:themeColor="text1"/>
              <w:bottom w:val="single" w:sz="4" w:space="0" w:color="4A4D56" w:themeColor="text1"/>
              <w:right w:val="single" w:sz="4" w:space="0" w:color="4A4D56" w:themeColor="text1"/>
            </w:tcBorders>
          </w:tcPr>
          <w:p w14:paraId="2094D278"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440" w:type="dxa"/>
            <w:tcBorders>
              <w:left w:val="single" w:sz="4" w:space="0" w:color="4A4D56" w:themeColor="text1"/>
              <w:bottom w:val="single" w:sz="4" w:space="0" w:color="4A4D56" w:themeColor="text1"/>
              <w:right w:val="single" w:sz="4" w:space="0" w:color="4A4D56" w:themeColor="text1"/>
            </w:tcBorders>
          </w:tcPr>
          <w:p w14:paraId="085B1A31"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Gross Savings (MWh)</w:t>
            </w:r>
          </w:p>
        </w:tc>
        <w:tc>
          <w:tcPr>
            <w:tcW w:w="720" w:type="dxa"/>
            <w:tcBorders>
              <w:left w:val="single" w:sz="4" w:space="0" w:color="4A4D56" w:themeColor="text1"/>
              <w:bottom w:val="single" w:sz="4" w:space="0" w:color="4A4D56" w:themeColor="text1"/>
              <w:right w:val="single" w:sz="4" w:space="0" w:color="4A4D56" w:themeColor="text1"/>
            </w:tcBorders>
          </w:tcPr>
          <w:p w14:paraId="2A08800D"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NTGR</w:t>
            </w:r>
          </w:p>
        </w:tc>
        <w:tc>
          <w:tcPr>
            <w:tcW w:w="1540" w:type="dxa"/>
            <w:tcBorders>
              <w:left w:val="single" w:sz="4" w:space="0" w:color="4A4D56" w:themeColor="text1"/>
              <w:bottom w:val="single" w:sz="4" w:space="0" w:color="4A4D56" w:themeColor="text1"/>
            </w:tcBorders>
          </w:tcPr>
          <w:p w14:paraId="232539AF"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Net Savings (MWh)</w:t>
            </w:r>
          </w:p>
        </w:tc>
      </w:tr>
      <w:tr w:rsidR="00055198" w:rsidRPr="00C424C5" w14:paraId="13B735F0"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59C3BD7D" w14:textId="77777777" w:rsidR="00055198" w:rsidRPr="00BB5D7E" w:rsidRDefault="00055198" w:rsidP="005E6264">
            <w:pPr>
              <w:pStyle w:val="TableLeftText"/>
              <w:rPr>
                <w:color w:val="4A4D56"/>
              </w:rPr>
            </w:pPr>
            <w:r w:rsidRPr="00BB5D7E">
              <w:t xml:space="preserve">Air Purifier </w:t>
            </w:r>
          </w:p>
        </w:tc>
        <w:tc>
          <w:tcPr>
            <w:tcW w:w="1530" w:type="dxa"/>
            <w:hideMark/>
          </w:tcPr>
          <w:p w14:paraId="45494751"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1,120</w:t>
            </w:r>
          </w:p>
        </w:tc>
        <w:tc>
          <w:tcPr>
            <w:tcW w:w="1710" w:type="dxa"/>
            <w:hideMark/>
          </w:tcPr>
          <w:p w14:paraId="2741BF46"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66%</w:t>
            </w:r>
          </w:p>
        </w:tc>
        <w:tc>
          <w:tcPr>
            <w:tcW w:w="1440" w:type="dxa"/>
            <w:hideMark/>
          </w:tcPr>
          <w:p w14:paraId="2053B9E5"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741</w:t>
            </w:r>
          </w:p>
        </w:tc>
        <w:tc>
          <w:tcPr>
            <w:tcW w:w="720" w:type="dxa"/>
            <w:hideMark/>
          </w:tcPr>
          <w:p w14:paraId="470F5B63"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3331AC99"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741</w:t>
            </w:r>
          </w:p>
        </w:tc>
      </w:tr>
      <w:tr w:rsidR="00055198" w:rsidRPr="00C424C5" w14:paraId="4AAE9AC1"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769CEF2F" w14:textId="7B3F52B1" w:rsidR="00055198" w:rsidRPr="00BB5D7E" w:rsidRDefault="00055198" w:rsidP="005E6264">
            <w:pPr>
              <w:pStyle w:val="TableLeftText"/>
              <w:rPr>
                <w:color w:val="4A4D56"/>
              </w:rPr>
            </w:pPr>
            <w:r w:rsidRPr="00BB5D7E">
              <w:t>Air Source Heat Pump (</w:t>
            </w:r>
            <w:r w:rsidR="00AB43B1">
              <w:t xml:space="preserve">Early </w:t>
            </w:r>
            <w:r>
              <w:t>R</w:t>
            </w:r>
            <w:r w:rsidR="00AB43B1">
              <w:t>eplacement ER]</w:t>
            </w:r>
            <w:r w:rsidRPr="00BB5D7E">
              <w:t>)</w:t>
            </w:r>
          </w:p>
        </w:tc>
        <w:tc>
          <w:tcPr>
            <w:tcW w:w="1530" w:type="dxa"/>
            <w:hideMark/>
          </w:tcPr>
          <w:p w14:paraId="7D90C459"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892</w:t>
            </w:r>
          </w:p>
        </w:tc>
        <w:tc>
          <w:tcPr>
            <w:tcW w:w="1710" w:type="dxa"/>
            <w:hideMark/>
          </w:tcPr>
          <w:p w14:paraId="35C9884A"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101%</w:t>
            </w:r>
          </w:p>
        </w:tc>
        <w:tc>
          <w:tcPr>
            <w:tcW w:w="1440" w:type="dxa"/>
            <w:hideMark/>
          </w:tcPr>
          <w:p w14:paraId="0F7E3F66"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897</w:t>
            </w:r>
          </w:p>
        </w:tc>
        <w:tc>
          <w:tcPr>
            <w:tcW w:w="720" w:type="dxa"/>
            <w:hideMark/>
          </w:tcPr>
          <w:p w14:paraId="7952EE96"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7D97FC1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897</w:t>
            </w:r>
          </w:p>
        </w:tc>
      </w:tr>
      <w:tr w:rsidR="00055198" w:rsidRPr="00C424C5" w14:paraId="16DE32B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2773B1F6" w14:textId="77777777" w:rsidR="00055198" w:rsidRPr="00BB5D7E" w:rsidRDefault="00055198" w:rsidP="005E6264">
            <w:pPr>
              <w:pStyle w:val="TableLeftText"/>
              <w:rPr>
                <w:color w:val="4A4D56"/>
              </w:rPr>
            </w:pPr>
            <w:r w:rsidRPr="00BB5D7E">
              <w:t>Standard LED</w:t>
            </w:r>
          </w:p>
        </w:tc>
        <w:tc>
          <w:tcPr>
            <w:tcW w:w="1530" w:type="dxa"/>
            <w:hideMark/>
          </w:tcPr>
          <w:p w14:paraId="1C7EE7A9"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373</w:t>
            </w:r>
          </w:p>
        </w:tc>
        <w:tc>
          <w:tcPr>
            <w:tcW w:w="1710" w:type="dxa"/>
            <w:hideMark/>
          </w:tcPr>
          <w:p w14:paraId="4B8A0833"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99%</w:t>
            </w:r>
          </w:p>
        </w:tc>
        <w:tc>
          <w:tcPr>
            <w:tcW w:w="1440" w:type="dxa"/>
            <w:hideMark/>
          </w:tcPr>
          <w:p w14:paraId="09696326"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369</w:t>
            </w:r>
          </w:p>
        </w:tc>
        <w:tc>
          <w:tcPr>
            <w:tcW w:w="720" w:type="dxa"/>
            <w:hideMark/>
          </w:tcPr>
          <w:p w14:paraId="2B0D5B62"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3A778961"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369</w:t>
            </w:r>
          </w:p>
        </w:tc>
      </w:tr>
      <w:tr w:rsidR="00055198" w:rsidRPr="00C424C5" w14:paraId="29398E21"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654C8692" w14:textId="77777777" w:rsidR="00055198" w:rsidRPr="00BB5D7E" w:rsidRDefault="00055198" w:rsidP="005E6264">
            <w:pPr>
              <w:pStyle w:val="TableLeftText"/>
              <w:rPr>
                <w:color w:val="4A4D56"/>
              </w:rPr>
            </w:pPr>
            <w:r w:rsidRPr="00BB5D7E">
              <w:t>Air Sealing</w:t>
            </w:r>
          </w:p>
        </w:tc>
        <w:tc>
          <w:tcPr>
            <w:tcW w:w="1530" w:type="dxa"/>
            <w:hideMark/>
          </w:tcPr>
          <w:p w14:paraId="43D3850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322</w:t>
            </w:r>
          </w:p>
        </w:tc>
        <w:tc>
          <w:tcPr>
            <w:tcW w:w="1710" w:type="dxa"/>
            <w:hideMark/>
          </w:tcPr>
          <w:p w14:paraId="24A420C9"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101%</w:t>
            </w:r>
          </w:p>
        </w:tc>
        <w:tc>
          <w:tcPr>
            <w:tcW w:w="1440" w:type="dxa"/>
            <w:hideMark/>
          </w:tcPr>
          <w:p w14:paraId="478A896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326</w:t>
            </w:r>
          </w:p>
        </w:tc>
        <w:tc>
          <w:tcPr>
            <w:tcW w:w="720" w:type="dxa"/>
            <w:hideMark/>
          </w:tcPr>
          <w:p w14:paraId="28C6DC3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6FFBC821"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326</w:t>
            </w:r>
          </w:p>
        </w:tc>
      </w:tr>
      <w:tr w:rsidR="00055198" w:rsidRPr="00C424C5" w14:paraId="350CB21E"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200E5072" w14:textId="77777777" w:rsidR="00055198" w:rsidRPr="00BB5D7E" w:rsidRDefault="00055198" w:rsidP="005E6264">
            <w:pPr>
              <w:pStyle w:val="TableLeftText"/>
              <w:rPr>
                <w:color w:val="4A4D56"/>
              </w:rPr>
            </w:pPr>
            <w:r w:rsidRPr="00BB5D7E">
              <w:t>Central AC (ER)</w:t>
            </w:r>
          </w:p>
        </w:tc>
        <w:tc>
          <w:tcPr>
            <w:tcW w:w="1530" w:type="dxa"/>
            <w:hideMark/>
          </w:tcPr>
          <w:p w14:paraId="6030F1B0"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314</w:t>
            </w:r>
          </w:p>
        </w:tc>
        <w:tc>
          <w:tcPr>
            <w:tcW w:w="1710" w:type="dxa"/>
            <w:hideMark/>
          </w:tcPr>
          <w:p w14:paraId="50B4E9B1"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w:t>
            </w:r>
          </w:p>
        </w:tc>
        <w:tc>
          <w:tcPr>
            <w:tcW w:w="1440" w:type="dxa"/>
            <w:hideMark/>
          </w:tcPr>
          <w:p w14:paraId="477615B3"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315</w:t>
            </w:r>
          </w:p>
        </w:tc>
        <w:tc>
          <w:tcPr>
            <w:tcW w:w="720" w:type="dxa"/>
            <w:hideMark/>
          </w:tcPr>
          <w:p w14:paraId="182B4B2C"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4FEF93FA"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315</w:t>
            </w:r>
          </w:p>
        </w:tc>
      </w:tr>
      <w:tr w:rsidR="00055198" w:rsidRPr="00C424C5" w14:paraId="53A068F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4319E9A3" w14:textId="77777777" w:rsidR="00055198" w:rsidRPr="00BB5D7E" w:rsidRDefault="00055198" w:rsidP="005E6264">
            <w:pPr>
              <w:pStyle w:val="TableLeftText"/>
              <w:rPr>
                <w:color w:val="4A4D56"/>
                <w:vertAlign w:val="superscript"/>
              </w:rPr>
            </w:pPr>
            <w:r w:rsidRPr="00BB5D7E">
              <w:t>BPM Motor</w:t>
            </w:r>
          </w:p>
        </w:tc>
        <w:tc>
          <w:tcPr>
            <w:tcW w:w="1530" w:type="dxa"/>
            <w:hideMark/>
          </w:tcPr>
          <w:p w14:paraId="5424E9A8"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273</w:t>
            </w:r>
          </w:p>
        </w:tc>
        <w:tc>
          <w:tcPr>
            <w:tcW w:w="1710" w:type="dxa"/>
            <w:hideMark/>
          </w:tcPr>
          <w:p w14:paraId="2724AAE6"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w:t>
            </w:r>
          </w:p>
        </w:tc>
        <w:tc>
          <w:tcPr>
            <w:tcW w:w="1440" w:type="dxa"/>
            <w:hideMark/>
          </w:tcPr>
          <w:p w14:paraId="44BCFD5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272</w:t>
            </w:r>
          </w:p>
        </w:tc>
        <w:tc>
          <w:tcPr>
            <w:tcW w:w="720" w:type="dxa"/>
            <w:hideMark/>
          </w:tcPr>
          <w:p w14:paraId="2150C163"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3217BC52"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272</w:t>
            </w:r>
          </w:p>
        </w:tc>
      </w:tr>
      <w:tr w:rsidR="00055198" w:rsidRPr="00C424C5" w14:paraId="3998FD76"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4BE770AB" w14:textId="77777777" w:rsidR="00055198" w:rsidRPr="00BB5D7E" w:rsidRDefault="00055198" w:rsidP="005E6264">
            <w:pPr>
              <w:pStyle w:val="TableLeftText"/>
              <w:rPr>
                <w:color w:val="4A4D56"/>
              </w:rPr>
            </w:pPr>
            <w:r w:rsidRPr="00BB5D7E">
              <w:t>Attic Insulation</w:t>
            </w:r>
          </w:p>
        </w:tc>
        <w:tc>
          <w:tcPr>
            <w:tcW w:w="1530" w:type="dxa"/>
            <w:hideMark/>
          </w:tcPr>
          <w:p w14:paraId="08DA3F05"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271</w:t>
            </w:r>
          </w:p>
        </w:tc>
        <w:tc>
          <w:tcPr>
            <w:tcW w:w="1710" w:type="dxa"/>
            <w:hideMark/>
          </w:tcPr>
          <w:p w14:paraId="37B04FB3"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102%</w:t>
            </w:r>
          </w:p>
        </w:tc>
        <w:tc>
          <w:tcPr>
            <w:tcW w:w="1440" w:type="dxa"/>
            <w:hideMark/>
          </w:tcPr>
          <w:p w14:paraId="01EE584D"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277</w:t>
            </w:r>
          </w:p>
        </w:tc>
        <w:tc>
          <w:tcPr>
            <w:tcW w:w="720" w:type="dxa"/>
            <w:hideMark/>
          </w:tcPr>
          <w:p w14:paraId="2FBE4662"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319EF13A"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277</w:t>
            </w:r>
          </w:p>
        </w:tc>
      </w:tr>
      <w:tr w:rsidR="00055198" w:rsidRPr="00C424C5" w14:paraId="16C298AB"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3D4064F8" w14:textId="77777777" w:rsidR="00055198" w:rsidRPr="00BB5D7E" w:rsidRDefault="00055198" w:rsidP="005E6264">
            <w:pPr>
              <w:pStyle w:val="TableLeftText"/>
              <w:rPr>
                <w:color w:val="4A4D56"/>
              </w:rPr>
            </w:pPr>
            <w:r w:rsidRPr="00BB5D7E">
              <w:t>Advanced Power Strip</w:t>
            </w:r>
          </w:p>
        </w:tc>
        <w:tc>
          <w:tcPr>
            <w:tcW w:w="1530" w:type="dxa"/>
            <w:hideMark/>
          </w:tcPr>
          <w:p w14:paraId="6A6E5469"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266</w:t>
            </w:r>
          </w:p>
        </w:tc>
        <w:tc>
          <w:tcPr>
            <w:tcW w:w="1710" w:type="dxa"/>
            <w:hideMark/>
          </w:tcPr>
          <w:p w14:paraId="25A92394"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w:t>
            </w:r>
          </w:p>
        </w:tc>
        <w:tc>
          <w:tcPr>
            <w:tcW w:w="1440" w:type="dxa"/>
            <w:hideMark/>
          </w:tcPr>
          <w:p w14:paraId="64C699AA"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266</w:t>
            </w:r>
          </w:p>
        </w:tc>
        <w:tc>
          <w:tcPr>
            <w:tcW w:w="720" w:type="dxa"/>
            <w:hideMark/>
          </w:tcPr>
          <w:p w14:paraId="3201F1B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0FA3B77B"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266</w:t>
            </w:r>
          </w:p>
        </w:tc>
      </w:tr>
      <w:tr w:rsidR="00055198" w:rsidRPr="00C424C5" w14:paraId="57AC4DB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42678753" w14:textId="77777777" w:rsidR="00055198" w:rsidRPr="00BB5D7E" w:rsidRDefault="00055198" w:rsidP="005E6264">
            <w:pPr>
              <w:pStyle w:val="TableLeftText"/>
              <w:rPr>
                <w:color w:val="4A4D56"/>
              </w:rPr>
            </w:pPr>
            <w:r w:rsidRPr="00BB5D7E">
              <w:t>Crawl Space Insulation</w:t>
            </w:r>
          </w:p>
        </w:tc>
        <w:tc>
          <w:tcPr>
            <w:tcW w:w="1530" w:type="dxa"/>
            <w:hideMark/>
          </w:tcPr>
          <w:p w14:paraId="18BF65A1"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229</w:t>
            </w:r>
          </w:p>
        </w:tc>
        <w:tc>
          <w:tcPr>
            <w:tcW w:w="1710" w:type="dxa"/>
            <w:hideMark/>
          </w:tcPr>
          <w:p w14:paraId="01AA893D"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86%</w:t>
            </w:r>
          </w:p>
        </w:tc>
        <w:tc>
          <w:tcPr>
            <w:tcW w:w="1440" w:type="dxa"/>
            <w:hideMark/>
          </w:tcPr>
          <w:p w14:paraId="065FA209"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197</w:t>
            </w:r>
          </w:p>
        </w:tc>
        <w:tc>
          <w:tcPr>
            <w:tcW w:w="720" w:type="dxa"/>
            <w:hideMark/>
          </w:tcPr>
          <w:p w14:paraId="1DD7E194"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7DF5BEF9"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197</w:t>
            </w:r>
          </w:p>
        </w:tc>
      </w:tr>
      <w:tr w:rsidR="00055198" w:rsidRPr="00C424C5" w14:paraId="6F976BD0"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082DE290" w14:textId="77777777" w:rsidR="00055198" w:rsidRPr="00BB5D7E" w:rsidRDefault="00055198" w:rsidP="005E6264">
            <w:pPr>
              <w:pStyle w:val="TableLeftText"/>
              <w:rPr>
                <w:color w:val="4A4D56"/>
              </w:rPr>
            </w:pPr>
            <w:r>
              <w:t>Heat Pump Water Heater</w:t>
            </w:r>
          </w:p>
        </w:tc>
        <w:tc>
          <w:tcPr>
            <w:tcW w:w="1530" w:type="dxa"/>
            <w:hideMark/>
          </w:tcPr>
          <w:p w14:paraId="63595E91"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216</w:t>
            </w:r>
          </w:p>
        </w:tc>
        <w:tc>
          <w:tcPr>
            <w:tcW w:w="1710" w:type="dxa"/>
            <w:hideMark/>
          </w:tcPr>
          <w:p w14:paraId="768DB99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99%</w:t>
            </w:r>
          </w:p>
        </w:tc>
        <w:tc>
          <w:tcPr>
            <w:tcW w:w="1440" w:type="dxa"/>
            <w:hideMark/>
          </w:tcPr>
          <w:p w14:paraId="3616AD2E"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213</w:t>
            </w:r>
          </w:p>
        </w:tc>
        <w:tc>
          <w:tcPr>
            <w:tcW w:w="720" w:type="dxa"/>
            <w:hideMark/>
          </w:tcPr>
          <w:p w14:paraId="1EFE7BFB"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23E6FD7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213</w:t>
            </w:r>
          </w:p>
        </w:tc>
      </w:tr>
      <w:tr w:rsidR="00055198" w:rsidRPr="00C424C5" w14:paraId="00431D9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1F100EBD" w14:textId="77777777" w:rsidR="00055198" w:rsidRPr="00BB5D7E" w:rsidRDefault="00055198" w:rsidP="005E6264">
            <w:pPr>
              <w:pStyle w:val="TableLeftText"/>
              <w:rPr>
                <w:color w:val="4A4D56"/>
              </w:rPr>
            </w:pPr>
            <w:r w:rsidRPr="00BB5D7E">
              <w:t>Advanced Thermostat</w:t>
            </w:r>
          </w:p>
        </w:tc>
        <w:tc>
          <w:tcPr>
            <w:tcW w:w="1530" w:type="dxa"/>
            <w:hideMark/>
          </w:tcPr>
          <w:p w14:paraId="46122C05"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201</w:t>
            </w:r>
          </w:p>
        </w:tc>
        <w:tc>
          <w:tcPr>
            <w:tcW w:w="1710" w:type="dxa"/>
            <w:hideMark/>
          </w:tcPr>
          <w:p w14:paraId="422FA0F8"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98%</w:t>
            </w:r>
          </w:p>
        </w:tc>
        <w:tc>
          <w:tcPr>
            <w:tcW w:w="1440" w:type="dxa"/>
            <w:hideMark/>
          </w:tcPr>
          <w:p w14:paraId="383F2C2D"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198</w:t>
            </w:r>
          </w:p>
        </w:tc>
        <w:tc>
          <w:tcPr>
            <w:tcW w:w="720" w:type="dxa"/>
            <w:hideMark/>
          </w:tcPr>
          <w:p w14:paraId="6A8E8B45"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7981B67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198</w:t>
            </w:r>
          </w:p>
        </w:tc>
      </w:tr>
      <w:tr w:rsidR="00055198" w:rsidRPr="00C424C5" w14:paraId="536B0A91"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29D2588F" w14:textId="77777777" w:rsidR="00055198" w:rsidRPr="00BB5D7E" w:rsidRDefault="00055198" w:rsidP="005E6264">
            <w:pPr>
              <w:pStyle w:val="TableLeftText"/>
              <w:rPr>
                <w:color w:val="4A4D56"/>
              </w:rPr>
            </w:pPr>
            <w:r w:rsidRPr="00BB5D7E">
              <w:t>Bathroom Exhaust Fan</w:t>
            </w:r>
          </w:p>
        </w:tc>
        <w:tc>
          <w:tcPr>
            <w:tcW w:w="1530" w:type="dxa"/>
            <w:hideMark/>
          </w:tcPr>
          <w:p w14:paraId="059C3CB9"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159</w:t>
            </w:r>
          </w:p>
        </w:tc>
        <w:tc>
          <w:tcPr>
            <w:tcW w:w="1710" w:type="dxa"/>
            <w:hideMark/>
          </w:tcPr>
          <w:p w14:paraId="55D22DBE"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w:t>
            </w:r>
          </w:p>
        </w:tc>
        <w:tc>
          <w:tcPr>
            <w:tcW w:w="1440" w:type="dxa"/>
            <w:hideMark/>
          </w:tcPr>
          <w:p w14:paraId="7B31B620"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159</w:t>
            </w:r>
          </w:p>
        </w:tc>
        <w:tc>
          <w:tcPr>
            <w:tcW w:w="720" w:type="dxa"/>
            <w:hideMark/>
          </w:tcPr>
          <w:p w14:paraId="3D24DD3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4A48517D"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159</w:t>
            </w:r>
          </w:p>
        </w:tc>
      </w:tr>
      <w:tr w:rsidR="00055198" w:rsidRPr="00C424C5" w14:paraId="2335171F"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4C813491" w14:textId="77777777" w:rsidR="00055198" w:rsidRPr="006E6720" w:rsidRDefault="00055198" w:rsidP="005E6264">
            <w:pPr>
              <w:pStyle w:val="TableLeftText"/>
              <w:rPr>
                <w:color w:val="4A4D56"/>
                <w:vertAlign w:val="superscript"/>
              </w:rPr>
            </w:pPr>
            <w:r w:rsidRPr="00BB5D7E">
              <w:t>Ductless Heat Pump</w:t>
            </w:r>
            <w:r>
              <w:t xml:space="preserve"> (Time-of-Sale [TOS])</w:t>
            </w:r>
          </w:p>
        </w:tc>
        <w:tc>
          <w:tcPr>
            <w:tcW w:w="1530" w:type="dxa"/>
            <w:hideMark/>
          </w:tcPr>
          <w:p w14:paraId="13CA7AFE"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153</w:t>
            </w:r>
          </w:p>
        </w:tc>
        <w:tc>
          <w:tcPr>
            <w:tcW w:w="1710" w:type="dxa"/>
            <w:hideMark/>
          </w:tcPr>
          <w:p w14:paraId="59DD0D5B"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128%</w:t>
            </w:r>
          </w:p>
        </w:tc>
        <w:tc>
          <w:tcPr>
            <w:tcW w:w="1440" w:type="dxa"/>
            <w:hideMark/>
          </w:tcPr>
          <w:p w14:paraId="105646E9"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195</w:t>
            </w:r>
          </w:p>
        </w:tc>
        <w:tc>
          <w:tcPr>
            <w:tcW w:w="720" w:type="dxa"/>
            <w:hideMark/>
          </w:tcPr>
          <w:p w14:paraId="58EB0CDE"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4C5991A4"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195</w:t>
            </w:r>
          </w:p>
        </w:tc>
      </w:tr>
      <w:tr w:rsidR="00055198" w:rsidRPr="00C424C5" w14:paraId="1240A492"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46C4D23C" w14:textId="77777777" w:rsidR="00055198" w:rsidRPr="00BB5D7E" w:rsidRDefault="00055198" w:rsidP="005E6264">
            <w:pPr>
              <w:pStyle w:val="TableLeftText"/>
              <w:rPr>
                <w:color w:val="4A4D56"/>
              </w:rPr>
            </w:pPr>
            <w:r w:rsidRPr="00BB5D7E">
              <w:t>Specialty LED</w:t>
            </w:r>
          </w:p>
        </w:tc>
        <w:tc>
          <w:tcPr>
            <w:tcW w:w="1530" w:type="dxa"/>
            <w:hideMark/>
          </w:tcPr>
          <w:p w14:paraId="07C216B3"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134</w:t>
            </w:r>
          </w:p>
        </w:tc>
        <w:tc>
          <w:tcPr>
            <w:tcW w:w="1710" w:type="dxa"/>
            <w:hideMark/>
          </w:tcPr>
          <w:p w14:paraId="3BED8EC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99%</w:t>
            </w:r>
          </w:p>
        </w:tc>
        <w:tc>
          <w:tcPr>
            <w:tcW w:w="1440" w:type="dxa"/>
            <w:hideMark/>
          </w:tcPr>
          <w:p w14:paraId="238AE8D2"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132</w:t>
            </w:r>
          </w:p>
        </w:tc>
        <w:tc>
          <w:tcPr>
            <w:tcW w:w="720" w:type="dxa"/>
            <w:hideMark/>
          </w:tcPr>
          <w:p w14:paraId="23127E2F"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177F85E7"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132</w:t>
            </w:r>
          </w:p>
        </w:tc>
      </w:tr>
      <w:tr w:rsidR="00055198" w:rsidRPr="00C424C5" w14:paraId="6A123DF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54F62A9D" w14:textId="77777777" w:rsidR="00055198" w:rsidRPr="00BB5D7E" w:rsidRDefault="00055198" w:rsidP="005E6264">
            <w:pPr>
              <w:pStyle w:val="TableLeftText"/>
              <w:rPr>
                <w:color w:val="4A4D56"/>
              </w:rPr>
            </w:pPr>
            <w:r w:rsidRPr="00BB5D7E">
              <w:t>Pipe Insulation</w:t>
            </w:r>
          </w:p>
        </w:tc>
        <w:tc>
          <w:tcPr>
            <w:tcW w:w="1530" w:type="dxa"/>
            <w:hideMark/>
          </w:tcPr>
          <w:p w14:paraId="02CD9E02"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84</w:t>
            </w:r>
          </w:p>
        </w:tc>
        <w:tc>
          <w:tcPr>
            <w:tcW w:w="1710" w:type="dxa"/>
            <w:hideMark/>
          </w:tcPr>
          <w:p w14:paraId="25336574"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w:t>
            </w:r>
          </w:p>
        </w:tc>
        <w:tc>
          <w:tcPr>
            <w:tcW w:w="1440" w:type="dxa"/>
            <w:hideMark/>
          </w:tcPr>
          <w:p w14:paraId="3FC7EBDC"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84</w:t>
            </w:r>
          </w:p>
        </w:tc>
        <w:tc>
          <w:tcPr>
            <w:tcW w:w="720" w:type="dxa"/>
            <w:hideMark/>
          </w:tcPr>
          <w:p w14:paraId="73B023CC"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475A30E3"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84</w:t>
            </w:r>
          </w:p>
        </w:tc>
      </w:tr>
      <w:tr w:rsidR="00055198" w:rsidRPr="00C424C5" w14:paraId="6D416A91"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58E03433" w14:textId="77777777" w:rsidR="00055198" w:rsidRPr="00BB5D7E" w:rsidRDefault="00055198" w:rsidP="005E6264">
            <w:pPr>
              <w:pStyle w:val="TableLeftText"/>
              <w:rPr>
                <w:color w:val="4A4D56"/>
              </w:rPr>
            </w:pPr>
            <w:r w:rsidRPr="00BB5D7E">
              <w:t>Wall Insulation</w:t>
            </w:r>
          </w:p>
        </w:tc>
        <w:tc>
          <w:tcPr>
            <w:tcW w:w="1530" w:type="dxa"/>
            <w:hideMark/>
          </w:tcPr>
          <w:p w14:paraId="2C3F71F4"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45</w:t>
            </w:r>
          </w:p>
        </w:tc>
        <w:tc>
          <w:tcPr>
            <w:tcW w:w="1710" w:type="dxa"/>
            <w:hideMark/>
          </w:tcPr>
          <w:p w14:paraId="190366E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102%</w:t>
            </w:r>
          </w:p>
        </w:tc>
        <w:tc>
          <w:tcPr>
            <w:tcW w:w="1440" w:type="dxa"/>
            <w:hideMark/>
          </w:tcPr>
          <w:p w14:paraId="329037F0"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46</w:t>
            </w:r>
          </w:p>
        </w:tc>
        <w:tc>
          <w:tcPr>
            <w:tcW w:w="720" w:type="dxa"/>
            <w:hideMark/>
          </w:tcPr>
          <w:p w14:paraId="61BEC19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6E166C30"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46</w:t>
            </w:r>
          </w:p>
        </w:tc>
      </w:tr>
      <w:tr w:rsidR="00055198" w:rsidRPr="00C424C5" w14:paraId="255C7BE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01A223B5" w14:textId="77777777" w:rsidR="00055198" w:rsidRPr="00BB5D7E" w:rsidRDefault="00055198" w:rsidP="005E6264">
            <w:pPr>
              <w:pStyle w:val="TableLeftText"/>
              <w:rPr>
                <w:color w:val="4A4D56"/>
              </w:rPr>
            </w:pPr>
            <w:r w:rsidRPr="00BB5D7E">
              <w:t>Faucet Aerator</w:t>
            </w:r>
          </w:p>
        </w:tc>
        <w:tc>
          <w:tcPr>
            <w:tcW w:w="1530" w:type="dxa"/>
            <w:hideMark/>
          </w:tcPr>
          <w:p w14:paraId="444080F0"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43</w:t>
            </w:r>
          </w:p>
        </w:tc>
        <w:tc>
          <w:tcPr>
            <w:tcW w:w="1710" w:type="dxa"/>
            <w:hideMark/>
          </w:tcPr>
          <w:p w14:paraId="799F5B24"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w:t>
            </w:r>
          </w:p>
        </w:tc>
        <w:tc>
          <w:tcPr>
            <w:tcW w:w="1440" w:type="dxa"/>
            <w:hideMark/>
          </w:tcPr>
          <w:p w14:paraId="71786538"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43</w:t>
            </w:r>
          </w:p>
        </w:tc>
        <w:tc>
          <w:tcPr>
            <w:tcW w:w="720" w:type="dxa"/>
            <w:hideMark/>
          </w:tcPr>
          <w:p w14:paraId="32CFF9F9"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6FB59D32"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43</w:t>
            </w:r>
          </w:p>
        </w:tc>
      </w:tr>
      <w:tr w:rsidR="00055198" w:rsidRPr="00C424C5" w14:paraId="4F187131"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680A26C1" w14:textId="77777777" w:rsidR="00055198" w:rsidRPr="00BB5D7E" w:rsidRDefault="00055198" w:rsidP="005E6264">
            <w:pPr>
              <w:pStyle w:val="TableLeftText"/>
              <w:rPr>
                <w:color w:val="4A4D56"/>
              </w:rPr>
            </w:pPr>
            <w:r w:rsidRPr="00BB5D7E">
              <w:t>Rim Joist Insulation</w:t>
            </w:r>
          </w:p>
        </w:tc>
        <w:tc>
          <w:tcPr>
            <w:tcW w:w="1530" w:type="dxa"/>
            <w:hideMark/>
          </w:tcPr>
          <w:p w14:paraId="687DB22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29</w:t>
            </w:r>
          </w:p>
        </w:tc>
        <w:tc>
          <w:tcPr>
            <w:tcW w:w="1710" w:type="dxa"/>
            <w:hideMark/>
          </w:tcPr>
          <w:p w14:paraId="39283532"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w:t>
            </w:r>
          </w:p>
        </w:tc>
        <w:tc>
          <w:tcPr>
            <w:tcW w:w="1440" w:type="dxa"/>
            <w:hideMark/>
          </w:tcPr>
          <w:p w14:paraId="568D8D63"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29</w:t>
            </w:r>
          </w:p>
        </w:tc>
        <w:tc>
          <w:tcPr>
            <w:tcW w:w="720" w:type="dxa"/>
            <w:hideMark/>
          </w:tcPr>
          <w:p w14:paraId="0F76011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3D144E9B"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29</w:t>
            </w:r>
          </w:p>
        </w:tc>
      </w:tr>
      <w:tr w:rsidR="00055198" w:rsidRPr="00C424C5" w14:paraId="7BA1C671"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77BB3951" w14:textId="77777777" w:rsidR="00055198" w:rsidRPr="00BB5D7E" w:rsidRDefault="00055198" w:rsidP="005E6264">
            <w:pPr>
              <w:pStyle w:val="TableLeftText"/>
              <w:rPr>
                <w:color w:val="4A4D56"/>
                <w:vertAlign w:val="superscript"/>
              </w:rPr>
            </w:pPr>
            <w:r w:rsidRPr="00BB5D7E">
              <w:t>Low Flow Showerhead</w:t>
            </w:r>
          </w:p>
        </w:tc>
        <w:tc>
          <w:tcPr>
            <w:tcW w:w="1530" w:type="dxa"/>
            <w:hideMark/>
          </w:tcPr>
          <w:p w14:paraId="6492D46E"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26</w:t>
            </w:r>
          </w:p>
        </w:tc>
        <w:tc>
          <w:tcPr>
            <w:tcW w:w="1710" w:type="dxa"/>
            <w:hideMark/>
          </w:tcPr>
          <w:p w14:paraId="6FEC717A"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w:t>
            </w:r>
          </w:p>
        </w:tc>
        <w:tc>
          <w:tcPr>
            <w:tcW w:w="1440" w:type="dxa"/>
            <w:hideMark/>
          </w:tcPr>
          <w:p w14:paraId="5CCA3647"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26</w:t>
            </w:r>
          </w:p>
        </w:tc>
        <w:tc>
          <w:tcPr>
            <w:tcW w:w="720" w:type="dxa"/>
            <w:hideMark/>
          </w:tcPr>
          <w:p w14:paraId="54911D6E"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5E22E46B"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26</w:t>
            </w:r>
          </w:p>
        </w:tc>
      </w:tr>
      <w:tr w:rsidR="00055198" w:rsidRPr="00C424C5" w14:paraId="67B89813"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0846DAA2" w14:textId="77777777" w:rsidR="00055198" w:rsidRPr="00BB5D7E" w:rsidRDefault="00055198" w:rsidP="005E6264">
            <w:pPr>
              <w:pStyle w:val="TableLeftText"/>
              <w:rPr>
                <w:color w:val="4A4D56"/>
                <w:vertAlign w:val="superscript"/>
              </w:rPr>
            </w:pPr>
            <w:r w:rsidRPr="00BB5D7E">
              <w:t>Duct Sealing</w:t>
            </w:r>
          </w:p>
        </w:tc>
        <w:tc>
          <w:tcPr>
            <w:tcW w:w="1530" w:type="dxa"/>
            <w:hideMark/>
          </w:tcPr>
          <w:p w14:paraId="213E3CD0"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18</w:t>
            </w:r>
          </w:p>
        </w:tc>
        <w:tc>
          <w:tcPr>
            <w:tcW w:w="1710" w:type="dxa"/>
            <w:hideMark/>
          </w:tcPr>
          <w:p w14:paraId="6BAFC7B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83%</w:t>
            </w:r>
          </w:p>
        </w:tc>
        <w:tc>
          <w:tcPr>
            <w:tcW w:w="1440" w:type="dxa"/>
            <w:hideMark/>
          </w:tcPr>
          <w:p w14:paraId="518E5EC6"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15</w:t>
            </w:r>
          </w:p>
        </w:tc>
        <w:tc>
          <w:tcPr>
            <w:tcW w:w="720" w:type="dxa"/>
            <w:hideMark/>
          </w:tcPr>
          <w:p w14:paraId="5DD6A5E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0EA84054"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15</w:t>
            </w:r>
          </w:p>
        </w:tc>
      </w:tr>
      <w:tr w:rsidR="00055198" w:rsidRPr="00C424C5" w14:paraId="1B319E87"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2FAF0EA2" w14:textId="42DFDE86" w:rsidR="00055198" w:rsidRPr="00BB5D7E" w:rsidRDefault="00055198" w:rsidP="005E6264">
            <w:pPr>
              <w:pStyle w:val="TableLeftText"/>
              <w:rPr>
                <w:color w:val="4A4D56"/>
                <w:vertAlign w:val="superscript"/>
              </w:rPr>
            </w:pPr>
            <w:r w:rsidRPr="00BB5D7E">
              <w:t>Air Source Heat Pump (TOS)</w:t>
            </w:r>
          </w:p>
        </w:tc>
        <w:tc>
          <w:tcPr>
            <w:tcW w:w="1530" w:type="dxa"/>
            <w:hideMark/>
          </w:tcPr>
          <w:p w14:paraId="69D12EB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9</w:t>
            </w:r>
          </w:p>
        </w:tc>
        <w:tc>
          <w:tcPr>
            <w:tcW w:w="1710" w:type="dxa"/>
            <w:hideMark/>
          </w:tcPr>
          <w:p w14:paraId="18FB43A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450%</w:t>
            </w:r>
          </w:p>
        </w:tc>
        <w:tc>
          <w:tcPr>
            <w:tcW w:w="1440" w:type="dxa"/>
            <w:hideMark/>
          </w:tcPr>
          <w:p w14:paraId="7A60526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42</w:t>
            </w:r>
          </w:p>
        </w:tc>
        <w:tc>
          <w:tcPr>
            <w:tcW w:w="720" w:type="dxa"/>
            <w:hideMark/>
          </w:tcPr>
          <w:p w14:paraId="5C475F90"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3929FF3D"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42</w:t>
            </w:r>
          </w:p>
        </w:tc>
      </w:tr>
      <w:tr w:rsidR="00055198" w:rsidRPr="00C424C5" w14:paraId="38AC17F2"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599B72F0" w14:textId="69B1F985" w:rsidR="00055198" w:rsidRPr="00BB5D7E" w:rsidRDefault="00055198" w:rsidP="005E6264">
            <w:pPr>
              <w:pStyle w:val="TableLeftText"/>
              <w:rPr>
                <w:color w:val="4A4D56"/>
                <w:vertAlign w:val="superscript"/>
              </w:rPr>
            </w:pPr>
            <w:r w:rsidRPr="00BB5D7E">
              <w:t>Room Air Conditioner (ER)</w:t>
            </w:r>
          </w:p>
        </w:tc>
        <w:tc>
          <w:tcPr>
            <w:tcW w:w="1530" w:type="dxa"/>
            <w:hideMark/>
          </w:tcPr>
          <w:p w14:paraId="3B954F7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6</w:t>
            </w:r>
          </w:p>
        </w:tc>
        <w:tc>
          <w:tcPr>
            <w:tcW w:w="1710" w:type="dxa"/>
            <w:hideMark/>
          </w:tcPr>
          <w:p w14:paraId="6A1709E8"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w:t>
            </w:r>
          </w:p>
        </w:tc>
        <w:tc>
          <w:tcPr>
            <w:tcW w:w="1440" w:type="dxa"/>
            <w:hideMark/>
          </w:tcPr>
          <w:p w14:paraId="10E3FC86"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6</w:t>
            </w:r>
          </w:p>
        </w:tc>
        <w:tc>
          <w:tcPr>
            <w:tcW w:w="720" w:type="dxa"/>
            <w:hideMark/>
          </w:tcPr>
          <w:p w14:paraId="155B6218"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6DCEFC2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6</w:t>
            </w:r>
          </w:p>
        </w:tc>
      </w:tr>
      <w:tr w:rsidR="00055198" w:rsidRPr="00C424C5" w14:paraId="0579CCFF"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3D1F662C" w14:textId="77777777" w:rsidR="00055198" w:rsidRPr="00BB5D7E" w:rsidRDefault="00055198" w:rsidP="005E6264">
            <w:pPr>
              <w:pStyle w:val="TableLeftText"/>
              <w:rPr>
                <w:color w:val="4A4D56"/>
              </w:rPr>
            </w:pPr>
            <w:r w:rsidRPr="00BB5D7E">
              <w:t>Knee Wall Insulation</w:t>
            </w:r>
          </w:p>
        </w:tc>
        <w:tc>
          <w:tcPr>
            <w:tcW w:w="1530" w:type="dxa"/>
            <w:hideMark/>
          </w:tcPr>
          <w:p w14:paraId="789F75DB"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6</w:t>
            </w:r>
          </w:p>
        </w:tc>
        <w:tc>
          <w:tcPr>
            <w:tcW w:w="1710" w:type="dxa"/>
            <w:hideMark/>
          </w:tcPr>
          <w:p w14:paraId="18794487"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102%</w:t>
            </w:r>
          </w:p>
        </w:tc>
        <w:tc>
          <w:tcPr>
            <w:tcW w:w="1440" w:type="dxa"/>
            <w:hideMark/>
          </w:tcPr>
          <w:p w14:paraId="7F46AD28"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6</w:t>
            </w:r>
          </w:p>
        </w:tc>
        <w:tc>
          <w:tcPr>
            <w:tcW w:w="720" w:type="dxa"/>
            <w:hideMark/>
          </w:tcPr>
          <w:p w14:paraId="556DC79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6F9014C5"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6</w:t>
            </w:r>
          </w:p>
        </w:tc>
      </w:tr>
      <w:tr w:rsidR="00055198" w:rsidRPr="00C424C5" w14:paraId="66C961C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2CB9F6D4" w14:textId="77777777" w:rsidR="00055198" w:rsidRPr="00BB5D7E" w:rsidRDefault="00055198" w:rsidP="005E6264">
            <w:pPr>
              <w:pStyle w:val="TableLeftText"/>
              <w:rPr>
                <w:color w:val="4A4D56"/>
              </w:rPr>
            </w:pPr>
            <w:r w:rsidRPr="00BB5D7E">
              <w:lastRenderedPageBreak/>
              <w:t>Door Sweep</w:t>
            </w:r>
          </w:p>
        </w:tc>
        <w:tc>
          <w:tcPr>
            <w:tcW w:w="1530" w:type="dxa"/>
            <w:hideMark/>
          </w:tcPr>
          <w:p w14:paraId="753EF296"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2</w:t>
            </w:r>
          </w:p>
        </w:tc>
        <w:tc>
          <w:tcPr>
            <w:tcW w:w="1710" w:type="dxa"/>
            <w:hideMark/>
          </w:tcPr>
          <w:p w14:paraId="0AED60F4"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48%</w:t>
            </w:r>
          </w:p>
        </w:tc>
        <w:tc>
          <w:tcPr>
            <w:tcW w:w="1440" w:type="dxa"/>
            <w:hideMark/>
          </w:tcPr>
          <w:p w14:paraId="4FAD18E0"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w:t>
            </w:r>
          </w:p>
        </w:tc>
        <w:tc>
          <w:tcPr>
            <w:tcW w:w="720" w:type="dxa"/>
            <w:hideMark/>
          </w:tcPr>
          <w:p w14:paraId="3EA037F8"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239002D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w:t>
            </w:r>
          </w:p>
        </w:tc>
      </w:tr>
      <w:tr w:rsidR="00055198" w:rsidRPr="00C424C5" w14:paraId="4FA96E3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56B8ABD7" w14:textId="77777777" w:rsidR="00055198" w:rsidRPr="00BB5D7E" w:rsidRDefault="00055198" w:rsidP="005E6264">
            <w:pPr>
              <w:pStyle w:val="TableLeftText"/>
              <w:rPr>
                <w:color w:val="4A4D56"/>
                <w:vertAlign w:val="superscript"/>
              </w:rPr>
            </w:pPr>
            <w:r w:rsidRPr="00BB5D7E">
              <w:t>Central AC (TOS)</w:t>
            </w:r>
            <w:r w:rsidRPr="00BB5D7E">
              <w:rPr>
                <w:szCs w:val="18"/>
                <w:vertAlign w:val="superscript"/>
              </w:rPr>
              <w:t>b</w:t>
            </w:r>
          </w:p>
        </w:tc>
        <w:tc>
          <w:tcPr>
            <w:tcW w:w="1530" w:type="dxa"/>
            <w:hideMark/>
          </w:tcPr>
          <w:p w14:paraId="05A538D1"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w:t>
            </w:r>
          </w:p>
        </w:tc>
        <w:tc>
          <w:tcPr>
            <w:tcW w:w="1710" w:type="dxa"/>
            <w:hideMark/>
          </w:tcPr>
          <w:p w14:paraId="2E815802"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w:t>
            </w:r>
          </w:p>
        </w:tc>
        <w:tc>
          <w:tcPr>
            <w:tcW w:w="1440" w:type="dxa"/>
            <w:hideMark/>
          </w:tcPr>
          <w:p w14:paraId="331A1367"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w:t>
            </w:r>
          </w:p>
        </w:tc>
        <w:tc>
          <w:tcPr>
            <w:tcW w:w="720" w:type="dxa"/>
            <w:hideMark/>
          </w:tcPr>
          <w:p w14:paraId="0A67259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321AF804"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2</w:t>
            </w:r>
          </w:p>
        </w:tc>
      </w:tr>
      <w:tr w:rsidR="00055198" w:rsidRPr="00C424C5" w14:paraId="19986923"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31F64019" w14:textId="77777777" w:rsidR="00055198" w:rsidRPr="00BB5D7E" w:rsidRDefault="00055198" w:rsidP="005E6264">
            <w:pPr>
              <w:pStyle w:val="TableLeftText"/>
              <w:rPr>
                <w:color w:val="4A4D56"/>
                <w:vertAlign w:val="superscript"/>
              </w:rPr>
            </w:pPr>
            <w:r w:rsidRPr="00BB5D7E">
              <w:t>Smart Socket</w:t>
            </w:r>
          </w:p>
        </w:tc>
        <w:tc>
          <w:tcPr>
            <w:tcW w:w="1530" w:type="dxa"/>
            <w:hideMark/>
          </w:tcPr>
          <w:p w14:paraId="4F05CC2F"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w:t>
            </w:r>
          </w:p>
        </w:tc>
        <w:tc>
          <w:tcPr>
            <w:tcW w:w="1710" w:type="dxa"/>
            <w:hideMark/>
          </w:tcPr>
          <w:p w14:paraId="2C76FD65"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w:t>
            </w:r>
          </w:p>
        </w:tc>
        <w:tc>
          <w:tcPr>
            <w:tcW w:w="1440" w:type="dxa"/>
            <w:hideMark/>
          </w:tcPr>
          <w:p w14:paraId="6BE3C8C1"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w:t>
            </w:r>
          </w:p>
        </w:tc>
        <w:tc>
          <w:tcPr>
            <w:tcW w:w="720" w:type="dxa"/>
            <w:hideMark/>
          </w:tcPr>
          <w:p w14:paraId="1C9995BE"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4B1256CA"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w:t>
            </w:r>
          </w:p>
        </w:tc>
      </w:tr>
      <w:tr w:rsidR="00055198" w:rsidRPr="00C424C5" w14:paraId="30FDA4A3"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070630D2" w14:textId="77777777" w:rsidR="00055198" w:rsidRPr="00BB5D7E" w:rsidRDefault="00055198" w:rsidP="005E6264">
            <w:pPr>
              <w:pStyle w:val="TableLeftText"/>
              <w:rPr>
                <w:color w:val="4A4D56"/>
              </w:rPr>
            </w:pPr>
            <w:r w:rsidRPr="00BB5D7E">
              <w:t>Induction Range</w:t>
            </w:r>
          </w:p>
        </w:tc>
        <w:tc>
          <w:tcPr>
            <w:tcW w:w="1530" w:type="dxa"/>
            <w:hideMark/>
          </w:tcPr>
          <w:p w14:paraId="138B983F"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t>&lt;1</w:t>
            </w:r>
          </w:p>
        </w:tc>
        <w:tc>
          <w:tcPr>
            <w:tcW w:w="1710" w:type="dxa"/>
            <w:hideMark/>
          </w:tcPr>
          <w:p w14:paraId="6D5C65F3"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65%</w:t>
            </w:r>
          </w:p>
        </w:tc>
        <w:tc>
          <w:tcPr>
            <w:tcW w:w="1440" w:type="dxa"/>
            <w:hideMark/>
          </w:tcPr>
          <w:p w14:paraId="0CC01CE8"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t>&lt;1</w:t>
            </w:r>
          </w:p>
        </w:tc>
        <w:tc>
          <w:tcPr>
            <w:tcW w:w="720" w:type="dxa"/>
            <w:hideMark/>
          </w:tcPr>
          <w:p w14:paraId="4121AD0C"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BB5D7E">
              <w:t>1.000</w:t>
            </w:r>
          </w:p>
        </w:tc>
        <w:tc>
          <w:tcPr>
            <w:tcW w:w="1540" w:type="dxa"/>
            <w:hideMark/>
          </w:tcPr>
          <w:p w14:paraId="43F88B1D" w14:textId="77777777" w:rsidR="00055198" w:rsidRPr="00BB5D7E"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color w:val="4A4D56"/>
              </w:rPr>
            </w:pPr>
            <w:r>
              <w:t>&lt;1</w:t>
            </w:r>
          </w:p>
        </w:tc>
      </w:tr>
      <w:tr w:rsidR="00055198" w:rsidRPr="00C424C5" w14:paraId="4E59EF3E"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0DA1D789" w14:textId="77777777" w:rsidR="00055198" w:rsidRPr="00BB5D7E" w:rsidRDefault="00055198" w:rsidP="005E6264">
            <w:pPr>
              <w:pStyle w:val="TableLeftText"/>
              <w:rPr>
                <w:color w:val="4A4D56"/>
              </w:rPr>
            </w:pPr>
            <w:r w:rsidRPr="00BB5D7E">
              <w:t>Tree Planting</w:t>
            </w:r>
          </w:p>
        </w:tc>
        <w:tc>
          <w:tcPr>
            <w:tcW w:w="1530" w:type="dxa"/>
            <w:hideMark/>
          </w:tcPr>
          <w:p w14:paraId="14D65FD7"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0</w:t>
            </w:r>
          </w:p>
        </w:tc>
        <w:tc>
          <w:tcPr>
            <w:tcW w:w="1710" w:type="dxa"/>
            <w:hideMark/>
          </w:tcPr>
          <w:p w14:paraId="7F277000"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N/A</w:t>
            </w:r>
          </w:p>
        </w:tc>
        <w:tc>
          <w:tcPr>
            <w:tcW w:w="1440" w:type="dxa"/>
            <w:hideMark/>
          </w:tcPr>
          <w:p w14:paraId="2700B958"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t>&lt;1</w:t>
            </w:r>
          </w:p>
        </w:tc>
        <w:tc>
          <w:tcPr>
            <w:tcW w:w="720" w:type="dxa"/>
            <w:hideMark/>
          </w:tcPr>
          <w:p w14:paraId="61D33CDC"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BB5D7E">
              <w:t>1.000</w:t>
            </w:r>
          </w:p>
        </w:tc>
        <w:tc>
          <w:tcPr>
            <w:tcW w:w="1540" w:type="dxa"/>
            <w:hideMark/>
          </w:tcPr>
          <w:p w14:paraId="7FD2A03B" w14:textId="77777777" w:rsidR="00055198" w:rsidRPr="00BB5D7E" w:rsidRDefault="00055198" w:rsidP="005E6264">
            <w:pPr>
              <w:pStyle w:val="TableRightText"/>
              <w:cnfStyle w:val="000000010000" w:firstRow="0" w:lastRow="0" w:firstColumn="0" w:lastColumn="0" w:oddVBand="0" w:evenVBand="0" w:oddHBand="0" w:evenHBand="1" w:firstRowFirstColumn="0" w:firstRowLastColumn="0" w:lastRowFirstColumn="0" w:lastRowLastColumn="0"/>
              <w:rPr>
                <w:color w:val="4A4D56"/>
              </w:rPr>
            </w:pPr>
            <w:r>
              <w:t>&lt;1</w:t>
            </w:r>
          </w:p>
        </w:tc>
      </w:tr>
      <w:tr w:rsidR="00055198" w:rsidRPr="00C424C5" w14:paraId="2C09A23A"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35" w:type="dxa"/>
            <w:hideMark/>
          </w:tcPr>
          <w:p w14:paraId="6B3C0872" w14:textId="77777777" w:rsidR="00055198" w:rsidRPr="00CB23F5" w:rsidRDefault="00055198" w:rsidP="005E6264">
            <w:pPr>
              <w:pStyle w:val="TableLeftText"/>
              <w:rPr>
                <w:rFonts w:asciiTheme="majorHAnsi" w:hAnsiTheme="majorHAnsi"/>
                <w:color w:val="4A4D56"/>
              </w:rPr>
            </w:pPr>
            <w:r w:rsidRPr="00CB23F5">
              <w:rPr>
                <w:rFonts w:asciiTheme="majorHAnsi" w:hAnsiTheme="majorHAnsi"/>
              </w:rPr>
              <w:t>Total</w:t>
            </w:r>
          </w:p>
        </w:tc>
        <w:tc>
          <w:tcPr>
            <w:tcW w:w="1530" w:type="dxa"/>
            <w:hideMark/>
          </w:tcPr>
          <w:p w14:paraId="791CDEF8" w14:textId="77777777" w:rsidR="00055198" w:rsidRPr="00CB23F5"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5,194</w:t>
            </w:r>
          </w:p>
        </w:tc>
        <w:tc>
          <w:tcPr>
            <w:tcW w:w="1710" w:type="dxa"/>
            <w:hideMark/>
          </w:tcPr>
          <w:p w14:paraId="63A2BD1D" w14:textId="77777777" w:rsidR="00055198" w:rsidRPr="00CB23F5"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94%</w:t>
            </w:r>
          </w:p>
        </w:tc>
        <w:tc>
          <w:tcPr>
            <w:tcW w:w="1440" w:type="dxa"/>
            <w:hideMark/>
          </w:tcPr>
          <w:p w14:paraId="753DE676" w14:textId="77777777" w:rsidR="00055198" w:rsidRPr="00CB23F5"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4,857</w:t>
            </w:r>
          </w:p>
        </w:tc>
        <w:tc>
          <w:tcPr>
            <w:tcW w:w="720" w:type="dxa"/>
            <w:hideMark/>
          </w:tcPr>
          <w:p w14:paraId="62BF3068" w14:textId="77777777" w:rsidR="00055198" w:rsidRPr="00CB23F5"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1.000</w:t>
            </w:r>
          </w:p>
        </w:tc>
        <w:tc>
          <w:tcPr>
            <w:tcW w:w="1540" w:type="dxa"/>
            <w:hideMark/>
          </w:tcPr>
          <w:p w14:paraId="5BB0E337" w14:textId="77777777" w:rsidR="00055198" w:rsidRPr="00CB23F5" w:rsidRDefault="00055198" w:rsidP="005E6264">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4,857</w:t>
            </w:r>
          </w:p>
        </w:tc>
      </w:tr>
    </w:tbl>
    <w:p w14:paraId="33275C80" w14:textId="657E991F" w:rsidR="00055198" w:rsidRPr="00BB5D7E" w:rsidRDefault="00055198" w:rsidP="00055198">
      <w:pPr>
        <w:keepNext/>
        <w:keepLines/>
        <w:spacing w:before="240" w:after="0"/>
      </w:pPr>
      <w:r>
        <w:rPr>
          <w:highlight w:val="yellow"/>
        </w:rPr>
        <w:fldChar w:fldCharType="begin"/>
      </w:r>
      <w:r>
        <w:instrText xml:space="preserve"> REF _Ref156240009 \h </w:instrText>
      </w:r>
      <w:r>
        <w:rPr>
          <w:highlight w:val="yellow"/>
        </w:rPr>
      </w:r>
      <w:r>
        <w:rPr>
          <w:highlight w:val="yellow"/>
        </w:rPr>
        <w:fldChar w:fldCharType="separate"/>
      </w:r>
      <w:r w:rsidR="001F12C9" w:rsidRPr="00BB5D7E">
        <w:t xml:space="preserve">Table </w:t>
      </w:r>
      <w:r w:rsidR="001F12C9">
        <w:rPr>
          <w:noProof/>
        </w:rPr>
        <w:t>25</w:t>
      </w:r>
      <w:r>
        <w:rPr>
          <w:highlight w:val="yellow"/>
        </w:rPr>
        <w:fldChar w:fldCharType="end"/>
      </w:r>
      <w:r w:rsidRPr="00BB5D7E">
        <w:t xml:space="preserve"> presents the </w:t>
      </w:r>
      <w:proofErr w:type="spellStart"/>
      <w:r w:rsidRPr="00BB5D7E">
        <w:t>ex ante</w:t>
      </w:r>
      <w:proofErr w:type="spellEnd"/>
      <w:r w:rsidRPr="00BB5D7E">
        <w:t xml:space="preserve">, verified gross, and verified net electric demand savings achieved through the Single Family </w:t>
      </w:r>
      <w:r>
        <w:t>c</w:t>
      </w:r>
      <w:r w:rsidRPr="00BB5D7E">
        <w:t>hannel in 202</w:t>
      </w:r>
      <w:r>
        <w:t>4</w:t>
      </w:r>
      <w:r w:rsidRPr="00BB5D7E">
        <w:t>.</w:t>
      </w:r>
    </w:p>
    <w:p w14:paraId="08146522" w14:textId="457ED0CB" w:rsidR="00055198" w:rsidRPr="00BB5D7E" w:rsidRDefault="00055198" w:rsidP="00723882">
      <w:pPr>
        <w:pStyle w:val="Caption"/>
      </w:pPr>
      <w:bookmarkStart w:id="102" w:name="_Ref156240009"/>
      <w:bookmarkStart w:id="103" w:name="_Toc156240747"/>
      <w:bookmarkStart w:id="104" w:name="_Toc160015271"/>
      <w:bookmarkStart w:id="105" w:name="_Toc165206526"/>
      <w:bookmarkStart w:id="106" w:name="_Toc191558864"/>
      <w:bookmarkStart w:id="107" w:name="_Toc192673654"/>
      <w:r w:rsidRPr="00BB5D7E">
        <w:t xml:space="preserve">Table </w:t>
      </w:r>
      <w:r>
        <w:fldChar w:fldCharType="begin"/>
      </w:r>
      <w:r>
        <w:instrText xml:space="preserve"> SEQ Table \* ARABIC </w:instrText>
      </w:r>
      <w:r>
        <w:fldChar w:fldCharType="separate"/>
      </w:r>
      <w:r w:rsidR="001F12C9">
        <w:rPr>
          <w:noProof/>
        </w:rPr>
        <w:t>25</w:t>
      </w:r>
      <w:r>
        <w:fldChar w:fldCharType="end"/>
      </w:r>
      <w:bookmarkEnd w:id="102"/>
      <w:r w:rsidRPr="00BB5D7E">
        <w:t>. 202</w:t>
      </w:r>
      <w:r w:rsidRPr="00CB23F5">
        <w:t>4</w:t>
      </w:r>
      <w:r w:rsidRPr="00BB5D7E">
        <w:t xml:space="preserve"> Single Family Channel Electric Demand Savings by Measure</w:t>
      </w:r>
      <w:bookmarkEnd w:id="103"/>
      <w:bookmarkEnd w:id="104"/>
      <w:bookmarkEnd w:id="105"/>
      <w:bookmarkEnd w:id="106"/>
      <w:bookmarkEnd w:id="107"/>
    </w:p>
    <w:tbl>
      <w:tblPr>
        <w:tblStyle w:val="ODCBasic-1"/>
        <w:tblW w:w="0" w:type="auto"/>
        <w:tblLayout w:type="fixed"/>
        <w:tblCellMar>
          <w:top w:w="0" w:type="dxa"/>
          <w:bottom w:w="14" w:type="dxa"/>
        </w:tblCellMar>
        <w:tblLook w:val="04A0" w:firstRow="1" w:lastRow="0" w:firstColumn="1" w:lastColumn="0" w:noHBand="0" w:noVBand="1"/>
      </w:tblPr>
      <w:tblGrid>
        <w:gridCol w:w="3865"/>
        <w:gridCol w:w="1710"/>
        <w:gridCol w:w="1710"/>
        <w:gridCol w:w="1530"/>
        <w:gridCol w:w="725"/>
        <w:gridCol w:w="1530"/>
      </w:tblGrid>
      <w:tr w:rsidR="00055198" w:rsidRPr="00BB5D7E" w14:paraId="68967227"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11787989" w14:textId="77777777" w:rsidR="00055198" w:rsidRPr="00BB5D7E" w:rsidRDefault="00055198" w:rsidP="00AE4C73">
            <w:pPr>
              <w:pStyle w:val="TableHeadingLeft"/>
            </w:pPr>
            <w:r w:rsidRPr="00BB5D7E">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55DB2860"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Ex Ante Gross Savings (MW)</w:t>
            </w:r>
          </w:p>
        </w:tc>
        <w:tc>
          <w:tcPr>
            <w:tcW w:w="1710" w:type="dxa"/>
            <w:tcBorders>
              <w:left w:val="single" w:sz="4" w:space="0" w:color="4A4D56" w:themeColor="text1"/>
              <w:bottom w:val="single" w:sz="4" w:space="0" w:color="4A4D56" w:themeColor="text1"/>
              <w:right w:val="single" w:sz="4" w:space="0" w:color="4A4D56" w:themeColor="text1"/>
            </w:tcBorders>
          </w:tcPr>
          <w:p w14:paraId="53A8E023"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10AB82D2"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Gross Savings (MW)</w:t>
            </w:r>
          </w:p>
        </w:tc>
        <w:tc>
          <w:tcPr>
            <w:tcW w:w="725" w:type="dxa"/>
            <w:tcBorders>
              <w:left w:val="single" w:sz="4" w:space="0" w:color="4A4D56" w:themeColor="text1"/>
              <w:bottom w:val="single" w:sz="4" w:space="0" w:color="4A4D56" w:themeColor="text1"/>
              <w:right w:val="single" w:sz="4" w:space="0" w:color="4A4D56" w:themeColor="text1"/>
            </w:tcBorders>
          </w:tcPr>
          <w:p w14:paraId="1EC67F8B"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NTGR</w:t>
            </w:r>
          </w:p>
        </w:tc>
        <w:tc>
          <w:tcPr>
            <w:tcW w:w="1530" w:type="dxa"/>
            <w:tcBorders>
              <w:left w:val="single" w:sz="4" w:space="0" w:color="4A4D56" w:themeColor="text1"/>
              <w:bottom w:val="single" w:sz="4" w:space="0" w:color="4A4D56" w:themeColor="text1"/>
            </w:tcBorders>
          </w:tcPr>
          <w:p w14:paraId="4017B563" w14:textId="77777777" w:rsidR="00055198" w:rsidRPr="00BB5D7E" w:rsidRDefault="00055198"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Net Savings (MW)</w:t>
            </w:r>
          </w:p>
        </w:tc>
      </w:tr>
      <w:tr w:rsidR="00055198" w:rsidRPr="00C424C5" w14:paraId="111E507F"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EA61E2D" w14:textId="77777777" w:rsidR="00055198" w:rsidRPr="00055198" w:rsidRDefault="00055198" w:rsidP="00055198">
            <w:pPr>
              <w:pStyle w:val="TableLeftText"/>
              <w:rPr>
                <w:highlight w:val="yellow"/>
              </w:rPr>
            </w:pPr>
            <w:r w:rsidRPr="00055198">
              <w:t xml:space="preserve">Air Purifier </w:t>
            </w:r>
          </w:p>
        </w:tc>
        <w:tc>
          <w:tcPr>
            <w:tcW w:w="1710" w:type="dxa"/>
            <w:hideMark/>
          </w:tcPr>
          <w:p w14:paraId="75E0A6A5" w14:textId="77777777" w:rsidR="00055198" w:rsidRPr="00055198" w:rsidRDefault="00055198" w:rsidP="00055198">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055198">
              <w:t>0.13</w:t>
            </w:r>
          </w:p>
        </w:tc>
        <w:tc>
          <w:tcPr>
            <w:tcW w:w="1710" w:type="dxa"/>
            <w:hideMark/>
          </w:tcPr>
          <w:p w14:paraId="46660359" w14:textId="77777777" w:rsidR="00055198" w:rsidRPr="00055198" w:rsidRDefault="00055198" w:rsidP="00055198">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055198">
              <w:t>66%</w:t>
            </w:r>
          </w:p>
        </w:tc>
        <w:tc>
          <w:tcPr>
            <w:tcW w:w="1530" w:type="dxa"/>
            <w:hideMark/>
          </w:tcPr>
          <w:p w14:paraId="529B4D77" w14:textId="77777777" w:rsidR="00055198" w:rsidRPr="00055198" w:rsidRDefault="00055198" w:rsidP="00055198">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055198">
              <w:t>0.08</w:t>
            </w:r>
          </w:p>
        </w:tc>
        <w:tc>
          <w:tcPr>
            <w:tcW w:w="725" w:type="dxa"/>
            <w:hideMark/>
          </w:tcPr>
          <w:p w14:paraId="2AF7A9CB" w14:textId="77777777" w:rsidR="00055198" w:rsidRPr="00055198" w:rsidRDefault="00055198" w:rsidP="00055198">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055198">
              <w:t>1.000</w:t>
            </w:r>
          </w:p>
        </w:tc>
        <w:tc>
          <w:tcPr>
            <w:tcW w:w="1530" w:type="dxa"/>
            <w:hideMark/>
          </w:tcPr>
          <w:p w14:paraId="7A39A93C" w14:textId="77777777" w:rsidR="00055198" w:rsidRPr="00055198" w:rsidRDefault="00055198" w:rsidP="00055198">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055198">
              <w:t>0.08</w:t>
            </w:r>
          </w:p>
        </w:tc>
      </w:tr>
      <w:tr w:rsidR="00055198" w:rsidRPr="00C424C5" w14:paraId="35DB748D"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302C89D" w14:textId="77777777" w:rsidR="00055198" w:rsidRPr="00CB23F5" w:rsidRDefault="00055198" w:rsidP="00AE4C73">
            <w:pPr>
              <w:pStyle w:val="TableLeftText"/>
              <w:rPr>
                <w:color w:val="4A4D56"/>
                <w:highlight w:val="yellow"/>
              </w:rPr>
            </w:pPr>
            <w:r w:rsidRPr="004178CF">
              <w:t>Air Source Heat Pump (ER)</w:t>
            </w:r>
          </w:p>
        </w:tc>
        <w:tc>
          <w:tcPr>
            <w:tcW w:w="1710" w:type="dxa"/>
            <w:hideMark/>
          </w:tcPr>
          <w:p w14:paraId="2CD71CE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w:t>
            </w:r>
            <w:r>
              <w:t>1</w:t>
            </w:r>
          </w:p>
        </w:tc>
        <w:tc>
          <w:tcPr>
            <w:tcW w:w="1710" w:type="dxa"/>
            <w:hideMark/>
          </w:tcPr>
          <w:p w14:paraId="537BC88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560%</w:t>
            </w:r>
          </w:p>
        </w:tc>
        <w:tc>
          <w:tcPr>
            <w:tcW w:w="1530" w:type="dxa"/>
            <w:hideMark/>
          </w:tcPr>
          <w:p w14:paraId="4EC8558E"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725" w:type="dxa"/>
            <w:hideMark/>
          </w:tcPr>
          <w:p w14:paraId="76870E1C"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36354D18"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r>
      <w:tr w:rsidR="00055198" w:rsidRPr="00C424C5" w14:paraId="58FA2FE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F130F1A" w14:textId="77777777" w:rsidR="00055198" w:rsidRPr="00CB23F5" w:rsidRDefault="00055198" w:rsidP="00AE4C73">
            <w:pPr>
              <w:pStyle w:val="TableLeftText"/>
              <w:rPr>
                <w:color w:val="4A4D56"/>
                <w:highlight w:val="yellow"/>
              </w:rPr>
            </w:pPr>
            <w:r w:rsidRPr="004178CF">
              <w:t>Standard LED</w:t>
            </w:r>
          </w:p>
        </w:tc>
        <w:tc>
          <w:tcPr>
            <w:tcW w:w="1710" w:type="dxa"/>
            <w:hideMark/>
          </w:tcPr>
          <w:p w14:paraId="59373608"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0.05</w:t>
            </w:r>
          </w:p>
        </w:tc>
        <w:tc>
          <w:tcPr>
            <w:tcW w:w="1710" w:type="dxa"/>
            <w:hideMark/>
          </w:tcPr>
          <w:p w14:paraId="3620A5B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99%</w:t>
            </w:r>
          </w:p>
        </w:tc>
        <w:tc>
          <w:tcPr>
            <w:tcW w:w="1530" w:type="dxa"/>
            <w:hideMark/>
          </w:tcPr>
          <w:p w14:paraId="1D829BB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0.05</w:t>
            </w:r>
          </w:p>
        </w:tc>
        <w:tc>
          <w:tcPr>
            <w:tcW w:w="725" w:type="dxa"/>
            <w:hideMark/>
          </w:tcPr>
          <w:p w14:paraId="369CE92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3CA9CBBF"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0.05</w:t>
            </w:r>
          </w:p>
        </w:tc>
      </w:tr>
      <w:tr w:rsidR="00055198" w:rsidRPr="00C424C5" w14:paraId="3904B5B3"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10CC91A" w14:textId="77777777" w:rsidR="00055198" w:rsidRPr="00CB23F5" w:rsidRDefault="00055198" w:rsidP="00AE4C73">
            <w:pPr>
              <w:pStyle w:val="TableLeftText"/>
              <w:rPr>
                <w:color w:val="4A4D56"/>
                <w:highlight w:val="yellow"/>
              </w:rPr>
            </w:pPr>
            <w:r w:rsidRPr="004178CF">
              <w:t>Air Sealing</w:t>
            </w:r>
          </w:p>
        </w:tc>
        <w:tc>
          <w:tcPr>
            <w:tcW w:w="1710" w:type="dxa"/>
            <w:hideMark/>
          </w:tcPr>
          <w:p w14:paraId="328B9A8D"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0.16</w:t>
            </w:r>
          </w:p>
        </w:tc>
        <w:tc>
          <w:tcPr>
            <w:tcW w:w="1710" w:type="dxa"/>
            <w:hideMark/>
          </w:tcPr>
          <w:p w14:paraId="30B4DE3A"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25BE2A18"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0.16</w:t>
            </w:r>
          </w:p>
        </w:tc>
        <w:tc>
          <w:tcPr>
            <w:tcW w:w="725" w:type="dxa"/>
            <w:hideMark/>
          </w:tcPr>
          <w:p w14:paraId="0B619817"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3A1454C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0.16</w:t>
            </w:r>
          </w:p>
        </w:tc>
      </w:tr>
      <w:tr w:rsidR="00055198" w:rsidRPr="00C424C5" w14:paraId="0A29E1D9"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4BB6D59" w14:textId="77777777" w:rsidR="00055198" w:rsidRPr="00CB23F5" w:rsidRDefault="00055198" w:rsidP="00AE4C73">
            <w:pPr>
              <w:pStyle w:val="TableLeftText"/>
              <w:rPr>
                <w:color w:val="4A4D56"/>
                <w:highlight w:val="yellow"/>
              </w:rPr>
            </w:pPr>
            <w:r w:rsidRPr="004178CF">
              <w:t>Central AC (ER)</w:t>
            </w:r>
          </w:p>
        </w:tc>
        <w:tc>
          <w:tcPr>
            <w:tcW w:w="1710" w:type="dxa"/>
            <w:hideMark/>
          </w:tcPr>
          <w:p w14:paraId="255E903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0.21</w:t>
            </w:r>
          </w:p>
        </w:tc>
        <w:tc>
          <w:tcPr>
            <w:tcW w:w="1710" w:type="dxa"/>
            <w:hideMark/>
          </w:tcPr>
          <w:p w14:paraId="37CFD0F2"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103%</w:t>
            </w:r>
          </w:p>
        </w:tc>
        <w:tc>
          <w:tcPr>
            <w:tcW w:w="1530" w:type="dxa"/>
            <w:hideMark/>
          </w:tcPr>
          <w:p w14:paraId="3A8F9F84"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0.22</w:t>
            </w:r>
          </w:p>
        </w:tc>
        <w:tc>
          <w:tcPr>
            <w:tcW w:w="725" w:type="dxa"/>
            <w:hideMark/>
          </w:tcPr>
          <w:p w14:paraId="32E76F5C"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73A7DF2E"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0.22</w:t>
            </w:r>
          </w:p>
        </w:tc>
      </w:tr>
      <w:tr w:rsidR="00055198" w:rsidRPr="00C424C5" w14:paraId="46718357"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3C9F84F" w14:textId="77777777" w:rsidR="00055198" w:rsidRPr="00CB23F5" w:rsidRDefault="00055198" w:rsidP="00AE4C73">
            <w:pPr>
              <w:pStyle w:val="TableLeftText"/>
              <w:rPr>
                <w:color w:val="4A4D56"/>
                <w:highlight w:val="yellow"/>
              </w:rPr>
            </w:pPr>
            <w:r w:rsidRPr="004178CF">
              <w:t>BPM Motor</w:t>
            </w:r>
          </w:p>
        </w:tc>
        <w:tc>
          <w:tcPr>
            <w:tcW w:w="1710" w:type="dxa"/>
            <w:hideMark/>
          </w:tcPr>
          <w:p w14:paraId="7647A43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0.07</w:t>
            </w:r>
          </w:p>
        </w:tc>
        <w:tc>
          <w:tcPr>
            <w:tcW w:w="1710" w:type="dxa"/>
            <w:hideMark/>
          </w:tcPr>
          <w:p w14:paraId="35730687"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101%</w:t>
            </w:r>
          </w:p>
        </w:tc>
        <w:tc>
          <w:tcPr>
            <w:tcW w:w="1530" w:type="dxa"/>
            <w:hideMark/>
          </w:tcPr>
          <w:p w14:paraId="18CE4655"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0.08</w:t>
            </w:r>
          </w:p>
        </w:tc>
        <w:tc>
          <w:tcPr>
            <w:tcW w:w="725" w:type="dxa"/>
            <w:hideMark/>
          </w:tcPr>
          <w:p w14:paraId="3C6CE3D3"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386CF14A"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0.08</w:t>
            </w:r>
          </w:p>
        </w:tc>
      </w:tr>
      <w:tr w:rsidR="00055198" w:rsidRPr="00C424C5" w14:paraId="22233DD1"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BC88A2F" w14:textId="77777777" w:rsidR="00055198" w:rsidRPr="00CB23F5" w:rsidRDefault="00055198" w:rsidP="00AE4C73">
            <w:pPr>
              <w:pStyle w:val="TableLeftText"/>
              <w:rPr>
                <w:color w:val="4A4D56"/>
                <w:highlight w:val="yellow"/>
              </w:rPr>
            </w:pPr>
            <w:r w:rsidRPr="004178CF">
              <w:t>Attic Insulation</w:t>
            </w:r>
          </w:p>
        </w:tc>
        <w:tc>
          <w:tcPr>
            <w:tcW w:w="1710" w:type="dxa"/>
            <w:hideMark/>
          </w:tcPr>
          <w:p w14:paraId="2769DDEE"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0.10</w:t>
            </w:r>
          </w:p>
        </w:tc>
        <w:tc>
          <w:tcPr>
            <w:tcW w:w="1710" w:type="dxa"/>
            <w:hideMark/>
          </w:tcPr>
          <w:p w14:paraId="2373B76C"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102%</w:t>
            </w:r>
          </w:p>
        </w:tc>
        <w:tc>
          <w:tcPr>
            <w:tcW w:w="1530" w:type="dxa"/>
            <w:hideMark/>
          </w:tcPr>
          <w:p w14:paraId="29507A69"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0.10</w:t>
            </w:r>
          </w:p>
        </w:tc>
        <w:tc>
          <w:tcPr>
            <w:tcW w:w="725" w:type="dxa"/>
            <w:hideMark/>
          </w:tcPr>
          <w:p w14:paraId="0F74CF43"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0F3FEAE6"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0.10</w:t>
            </w:r>
          </w:p>
        </w:tc>
      </w:tr>
      <w:tr w:rsidR="00055198" w:rsidRPr="00C424C5" w14:paraId="7B6FA5D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D07409C" w14:textId="77777777" w:rsidR="00055198" w:rsidRPr="00CB23F5" w:rsidRDefault="00055198" w:rsidP="00AE4C73">
            <w:pPr>
              <w:pStyle w:val="TableLeftText"/>
              <w:rPr>
                <w:color w:val="4A4D56"/>
                <w:highlight w:val="yellow"/>
              </w:rPr>
            </w:pPr>
            <w:r w:rsidRPr="004178CF">
              <w:t>Advanced Power Strip</w:t>
            </w:r>
          </w:p>
        </w:tc>
        <w:tc>
          <w:tcPr>
            <w:tcW w:w="1710" w:type="dxa"/>
            <w:hideMark/>
          </w:tcPr>
          <w:p w14:paraId="5A4677AA"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0.03</w:t>
            </w:r>
          </w:p>
        </w:tc>
        <w:tc>
          <w:tcPr>
            <w:tcW w:w="1710" w:type="dxa"/>
            <w:hideMark/>
          </w:tcPr>
          <w:p w14:paraId="5C698A2D"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57E6BCE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0.03</w:t>
            </w:r>
          </w:p>
        </w:tc>
        <w:tc>
          <w:tcPr>
            <w:tcW w:w="725" w:type="dxa"/>
            <w:hideMark/>
          </w:tcPr>
          <w:p w14:paraId="49E9107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0D2910A1"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0.03</w:t>
            </w:r>
          </w:p>
        </w:tc>
      </w:tr>
      <w:tr w:rsidR="00055198" w:rsidRPr="00C424C5" w14:paraId="18921BF0"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539E92C" w14:textId="77777777" w:rsidR="00055198" w:rsidRPr="00CB23F5" w:rsidRDefault="00055198" w:rsidP="00AE4C73">
            <w:pPr>
              <w:pStyle w:val="TableLeftText"/>
              <w:rPr>
                <w:color w:val="4A4D56"/>
                <w:highlight w:val="yellow"/>
              </w:rPr>
            </w:pPr>
            <w:r w:rsidRPr="004178CF">
              <w:t>Crawl Space Insulation</w:t>
            </w:r>
          </w:p>
        </w:tc>
        <w:tc>
          <w:tcPr>
            <w:tcW w:w="1710" w:type="dxa"/>
            <w:hideMark/>
          </w:tcPr>
          <w:p w14:paraId="19B2FC27"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0.04</w:t>
            </w:r>
          </w:p>
        </w:tc>
        <w:tc>
          <w:tcPr>
            <w:tcW w:w="1710" w:type="dxa"/>
            <w:hideMark/>
          </w:tcPr>
          <w:p w14:paraId="02801C5E"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07CCFE78"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0.04</w:t>
            </w:r>
          </w:p>
        </w:tc>
        <w:tc>
          <w:tcPr>
            <w:tcW w:w="725" w:type="dxa"/>
            <w:hideMark/>
          </w:tcPr>
          <w:p w14:paraId="5E4AFD8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7DED6D96"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0.04</w:t>
            </w:r>
          </w:p>
        </w:tc>
      </w:tr>
      <w:tr w:rsidR="00055198" w:rsidRPr="00C424C5" w14:paraId="08D0C6B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38469730" w14:textId="77777777" w:rsidR="00055198" w:rsidRPr="00CB23F5" w:rsidRDefault="00055198" w:rsidP="00AE4C73">
            <w:pPr>
              <w:pStyle w:val="TableLeftText"/>
              <w:rPr>
                <w:color w:val="4A4D56"/>
                <w:highlight w:val="yellow"/>
              </w:rPr>
            </w:pPr>
            <w:r>
              <w:t>Heat Pump Water Heater</w:t>
            </w:r>
          </w:p>
        </w:tc>
        <w:tc>
          <w:tcPr>
            <w:tcW w:w="1710" w:type="dxa"/>
            <w:hideMark/>
          </w:tcPr>
          <w:p w14:paraId="0722CD7B"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1710" w:type="dxa"/>
            <w:hideMark/>
          </w:tcPr>
          <w:p w14:paraId="5D318E45"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99%</w:t>
            </w:r>
          </w:p>
        </w:tc>
        <w:tc>
          <w:tcPr>
            <w:tcW w:w="1530" w:type="dxa"/>
            <w:hideMark/>
          </w:tcPr>
          <w:p w14:paraId="512BDBCF"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725" w:type="dxa"/>
            <w:hideMark/>
          </w:tcPr>
          <w:p w14:paraId="1A9C7FE0"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00E26887"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r>
      <w:tr w:rsidR="00055198" w:rsidRPr="00C424C5" w14:paraId="4CBDA287"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C63C20E" w14:textId="77777777" w:rsidR="00055198" w:rsidRPr="00CB23F5" w:rsidRDefault="00055198" w:rsidP="00AE4C73">
            <w:pPr>
              <w:pStyle w:val="TableLeftText"/>
              <w:rPr>
                <w:color w:val="4A4D56"/>
                <w:highlight w:val="yellow"/>
              </w:rPr>
            </w:pPr>
            <w:r w:rsidRPr="004178CF">
              <w:t>Advanced Thermostat</w:t>
            </w:r>
          </w:p>
        </w:tc>
        <w:tc>
          <w:tcPr>
            <w:tcW w:w="1710" w:type="dxa"/>
            <w:hideMark/>
          </w:tcPr>
          <w:p w14:paraId="2A187030"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0.09</w:t>
            </w:r>
          </w:p>
        </w:tc>
        <w:tc>
          <w:tcPr>
            <w:tcW w:w="1710" w:type="dxa"/>
            <w:hideMark/>
          </w:tcPr>
          <w:p w14:paraId="06949C2F"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98%</w:t>
            </w:r>
          </w:p>
        </w:tc>
        <w:tc>
          <w:tcPr>
            <w:tcW w:w="1530" w:type="dxa"/>
            <w:hideMark/>
          </w:tcPr>
          <w:p w14:paraId="0E387A23"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0.09</w:t>
            </w:r>
          </w:p>
        </w:tc>
        <w:tc>
          <w:tcPr>
            <w:tcW w:w="725" w:type="dxa"/>
            <w:hideMark/>
          </w:tcPr>
          <w:p w14:paraId="27B259FF"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003357D8"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0.09</w:t>
            </w:r>
          </w:p>
        </w:tc>
      </w:tr>
      <w:tr w:rsidR="00055198" w:rsidRPr="00C424C5" w14:paraId="32841129"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2110391" w14:textId="77777777" w:rsidR="00055198" w:rsidRPr="00CB23F5" w:rsidRDefault="00055198" w:rsidP="00AE4C73">
            <w:pPr>
              <w:pStyle w:val="TableLeftText"/>
              <w:rPr>
                <w:color w:val="4A4D56"/>
                <w:highlight w:val="yellow"/>
              </w:rPr>
            </w:pPr>
            <w:r w:rsidRPr="004178CF">
              <w:t>Bathroom Exhaust Fan</w:t>
            </w:r>
          </w:p>
        </w:tc>
        <w:tc>
          <w:tcPr>
            <w:tcW w:w="1710" w:type="dxa"/>
            <w:hideMark/>
          </w:tcPr>
          <w:p w14:paraId="01C29078"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c>
          <w:tcPr>
            <w:tcW w:w="1710" w:type="dxa"/>
            <w:hideMark/>
          </w:tcPr>
          <w:p w14:paraId="202D0750"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7A7E58FC"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c>
          <w:tcPr>
            <w:tcW w:w="725" w:type="dxa"/>
            <w:hideMark/>
          </w:tcPr>
          <w:p w14:paraId="5C28B2FB"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206735B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r>
      <w:tr w:rsidR="00055198" w:rsidRPr="00C424C5" w14:paraId="288E2D2E"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F931269" w14:textId="77777777" w:rsidR="00055198" w:rsidRPr="00CB23F5" w:rsidRDefault="00055198" w:rsidP="00AE4C73">
            <w:pPr>
              <w:pStyle w:val="TableLeftText"/>
              <w:rPr>
                <w:color w:val="4A4D56"/>
                <w:highlight w:val="yellow"/>
              </w:rPr>
            </w:pPr>
            <w:r w:rsidRPr="004178CF">
              <w:t>Ductless Heat Pump</w:t>
            </w:r>
            <w:r>
              <w:t xml:space="preserve"> (TOS)</w:t>
            </w:r>
          </w:p>
        </w:tc>
        <w:tc>
          <w:tcPr>
            <w:tcW w:w="1710" w:type="dxa"/>
            <w:hideMark/>
          </w:tcPr>
          <w:p w14:paraId="183608AF"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-0.02</w:t>
            </w:r>
          </w:p>
        </w:tc>
        <w:tc>
          <w:tcPr>
            <w:tcW w:w="1710" w:type="dxa"/>
            <w:hideMark/>
          </w:tcPr>
          <w:p w14:paraId="6BF7E070"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149%</w:t>
            </w:r>
          </w:p>
        </w:tc>
        <w:tc>
          <w:tcPr>
            <w:tcW w:w="1530" w:type="dxa"/>
            <w:hideMark/>
          </w:tcPr>
          <w:p w14:paraId="1F6A11B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-0.03</w:t>
            </w:r>
          </w:p>
        </w:tc>
        <w:tc>
          <w:tcPr>
            <w:tcW w:w="725" w:type="dxa"/>
            <w:hideMark/>
          </w:tcPr>
          <w:p w14:paraId="43374C9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3B82EB6B"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-0.03</w:t>
            </w:r>
          </w:p>
        </w:tc>
      </w:tr>
      <w:tr w:rsidR="00055198" w:rsidRPr="00C424C5" w14:paraId="21496890"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1681839" w14:textId="77777777" w:rsidR="00055198" w:rsidRPr="00CB23F5" w:rsidRDefault="00055198" w:rsidP="00AE4C73">
            <w:pPr>
              <w:pStyle w:val="TableLeftText"/>
              <w:rPr>
                <w:color w:val="4A4D56"/>
                <w:highlight w:val="yellow"/>
              </w:rPr>
            </w:pPr>
            <w:r w:rsidRPr="004178CF">
              <w:t>Specialty LED</w:t>
            </w:r>
          </w:p>
        </w:tc>
        <w:tc>
          <w:tcPr>
            <w:tcW w:w="1710" w:type="dxa"/>
            <w:hideMark/>
          </w:tcPr>
          <w:p w14:paraId="41762CBB"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c>
          <w:tcPr>
            <w:tcW w:w="1710" w:type="dxa"/>
            <w:hideMark/>
          </w:tcPr>
          <w:p w14:paraId="6D9EDCAB"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99%</w:t>
            </w:r>
          </w:p>
        </w:tc>
        <w:tc>
          <w:tcPr>
            <w:tcW w:w="1530" w:type="dxa"/>
            <w:hideMark/>
          </w:tcPr>
          <w:p w14:paraId="02848B0E"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c>
          <w:tcPr>
            <w:tcW w:w="725" w:type="dxa"/>
            <w:hideMark/>
          </w:tcPr>
          <w:p w14:paraId="31D7402C"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29C5B8A5"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r>
      <w:tr w:rsidR="00055198" w:rsidRPr="00C424C5" w14:paraId="129ACD8A"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83D0EE4" w14:textId="77777777" w:rsidR="00055198" w:rsidRPr="00CB23F5" w:rsidRDefault="00055198" w:rsidP="00AE4C73">
            <w:pPr>
              <w:pStyle w:val="TableLeftText"/>
              <w:rPr>
                <w:color w:val="4A4D56"/>
                <w:highlight w:val="yellow"/>
              </w:rPr>
            </w:pPr>
            <w:r w:rsidRPr="004178CF">
              <w:t>Pipe Insulation</w:t>
            </w:r>
          </w:p>
        </w:tc>
        <w:tc>
          <w:tcPr>
            <w:tcW w:w="1710" w:type="dxa"/>
            <w:hideMark/>
          </w:tcPr>
          <w:p w14:paraId="79710B9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0.01</w:t>
            </w:r>
          </w:p>
        </w:tc>
        <w:tc>
          <w:tcPr>
            <w:tcW w:w="1710" w:type="dxa"/>
            <w:hideMark/>
          </w:tcPr>
          <w:p w14:paraId="00D71DCB"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579E9830"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0.01</w:t>
            </w:r>
          </w:p>
        </w:tc>
        <w:tc>
          <w:tcPr>
            <w:tcW w:w="725" w:type="dxa"/>
            <w:hideMark/>
          </w:tcPr>
          <w:p w14:paraId="7A41400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34433D7E"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0.01</w:t>
            </w:r>
          </w:p>
        </w:tc>
      </w:tr>
      <w:tr w:rsidR="00055198" w:rsidRPr="00C424C5" w14:paraId="51D5550B"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7CBD48A" w14:textId="77777777" w:rsidR="00055198" w:rsidRPr="00CB23F5" w:rsidRDefault="00055198" w:rsidP="00AE4C73">
            <w:pPr>
              <w:pStyle w:val="TableLeftText"/>
              <w:rPr>
                <w:color w:val="4A4D56"/>
                <w:highlight w:val="yellow"/>
              </w:rPr>
            </w:pPr>
            <w:r w:rsidRPr="004178CF">
              <w:t>Wall Insulation</w:t>
            </w:r>
          </w:p>
        </w:tc>
        <w:tc>
          <w:tcPr>
            <w:tcW w:w="1710" w:type="dxa"/>
            <w:hideMark/>
          </w:tcPr>
          <w:p w14:paraId="41A58ED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c>
          <w:tcPr>
            <w:tcW w:w="1710" w:type="dxa"/>
            <w:hideMark/>
          </w:tcPr>
          <w:p w14:paraId="0764DC38"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43610039"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c>
          <w:tcPr>
            <w:tcW w:w="725" w:type="dxa"/>
            <w:hideMark/>
          </w:tcPr>
          <w:p w14:paraId="7B52672A"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234CBC0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0.02</w:t>
            </w:r>
          </w:p>
        </w:tc>
      </w:tr>
      <w:tr w:rsidR="00055198" w:rsidRPr="00C424C5" w14:paraId="63695587"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02C694E" w14:textId="77777777" w:rsidR="00055198" w:rsidRPr="00CB23F5" w:rsidRDefault="00055198" w:rsidP="00AE4C73">
            <w:pPr>
              <w:pStyle w:val="TableLeftText"/>
              <w:rPr>
                <w:color w:val="4A4D56"/>
                <w:highlight w:val="yellow"/>
              </w:rPr>
            </w:pPr>
            <w:r w:rsidRPr="004178CF">
              <w:t>Faucet Aerator</w:t>
            </w:r>
          </w:p>
        </w:tc>
        <w:tc>
          <w:tcPr>
            <w:tcW w:w="1710" w:type="dxa"/>
            <w:hideMark/>
          </w:tcPr>
          <w:p w14:paraId="42D094C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0.01</w:t>
            </w:r>
          </w:p>
        </w:tc>
        <w:tc>
          <w:tcPr>
            <w:tcW w:w="1710" w:type="dxa"/>
            <w:hideMark/>
          </w:tcPr>
          <w:p w14:paraId="56E9508B"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4FC3C514"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0.01</w:t>
            </w:r>
          </w:p>
        </w:tc>
        <w:tc>
          <w:tcPr>
            <w:tcW w:w="725" w:type="dxa"/>
            <w:hideMark/>
          </w:tcPr>
          <w:p w14:paraId="246C6F47"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6EF5B68E"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0.01</w:t>
            </w:r>
          </w:p>
        </w:tc>
      </w:tr>
      <w:tr w:rsidR="00055198" w:rsidRPr="00C424C5" w14:paraId="1CDEC920"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B030444" w14:textId="77777777" w:rsidR="00055198" w:rsidRPr="00CB23F5" w:rsidRDefault="00055198" w:rsidP="00AE4C73">
            <w:pPr>
              <w:pStyle w:val="TableLeftText"/>
              <w:rPr>
                <w:color w:val="4A4D56"/>
                <w:highlight w:val="yellow"/>
              </w:rPr>
            </w:pPr>
            <w:r w:rsidRPr="004178CF">
              <w:t>Rim Joist Insulation</w:t>
            </w:r>
          </w:p>
        </w:tc>
        <w:tc>
          <w:tcPr>
            <w:tcW w:w="1710" w:type="dxa"/>
            <w:hideMark/>
          </w:tcPr>
          <w:p w14:paraId="1DC797F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1710" w:type="dxa"/>
            <w:hideMark/>
          </w:tcPr>
          <w:p w14:paraId="0D1CE05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27D6BFF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725" w:type="dxa"/>
            <w:hideMark/>
          </w:tcPr>
          <w:p w14:paraId="748E810D"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19F9BD45"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r>
      <w:tr w:rsidR="00055198" w:rsidRPr="00C424C5" w14:paraId="6BBF650C"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9D687EC" w14:textId="77777777" w:rsidR="00055198" w:rsidRPr="00CB23F5" w:rsidRDefault="00055198" w:rsidP="00AE4C73">
            <w:pPr>
              <w:pStyle w:val="TableLeftText"/>
              <w:rPr>
                <w:color w:val="4A4D56"/>
                <w:highlight w:val="yellow"/>
              </w:rPr>
            </w:pPr>
            <w:r w:rsidRPr="004178CF">
              <w:t>Low Flow Showerhead</w:t>
            </w:r>
          </w:p>
        </w:tc>
        <w:tc>
          <w:tcPr>
            <w:tcW w:w="1710" w:type="dxa"/>
            <w:hideMark/>
          </w:tcPr>
          <w:p w14:paraId="26294486"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1710" w:type="dxa"/>
            <w:hideMark/>
          </w:tcPr>
          <w:p w14:paraId="18368FB7"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00341A74"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725" w:type="dxa"/>
            <w:hideMark/>
          </w:tcPr>
          <w:p w14:paraId="69E785BE"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7202AD4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r>
      <w:tr w:rsidR="00055198" w:rsidRPr="00C424C5" w14:paraId="28AC5915"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289463CA" w14:textId="77777777" w:rsidR="00055198" w:rsidRPr="00CB23F5" w:rsidRDefault="00055198" w:rsidP="00AE4C73">
            <w:pPr>
              <w:pStyle w:val="TableLeftText"/>
              <w:rPr>
                <w:color w:val="4A4D56"/>
                <w:highlight w:val="yellow"/>
              </w:rPr>
            </w:pPr>
            <w:r w:rsidRPr="004178CF">
              <w:t>Duct Sealing</w:t>
            </w:r>
          </w:p>
        </w:tc>
        <w:tc>
          <w:tcPr>
            <w:tcW w:w="1710" w:type="dxa"/>
            <w:hideMark/>
          </w:tcPr>
          <w:p w14:paraId="5FC4FB8C"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0.004</w:t>
            </w:r>
          </w:p>
        </w:tc>
        <w:tc>
          <w:tcPr>
            <w:tcW w:w="1710" w:type="dxa"/>
            <w:hideMark/>
          </w:tcPr>
          <w:p w14:paraId="22F3086C"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92%</w:t>
            </w:r>
          </w:p>
        </w:tc>
        <w:tc>
          <w:tcPr>
            <w:tcW w:w="1530" w:type="dxa"/>
            <w:hideMark/>
          </w:tcPr>
          <w:p w14:paraId="6096D38D"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0.003</w:t>
            </w:r>
          </w:p>
        </w:tc>
        <w:tc>
          <w:tcPr>
            <w:tcW w:w="725" w:type="dxa"/>
            <w:hideMark/>
          </w:tcPr>
          <w:p w14:paraId="153EAA88"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2020E2DF"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0.003</w:t>
            </w:r>
          </w:p>
        </w:tc>
      </w:tr>
      <w:tr w:rsidR="00055198" w:rsidRPr="00C424C5" w14:paraId="24A23836"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6E24CD2" w14:textId="77777777" w:rsidR="00055198" w:rsidRPr="00CB23F5" w:rsidRDefault="00055198" w:rsidP="00AE4C73">
            <w:pPr>
              <w:pStyle w:val="TableLeftText"/>
              <w:rPr>
                <w:color w:val="4A4D56"/>
                <w:highlight w:val="yellow"/>
              </w:rPr>
            </w:pPr>
            <w:r w:rsidRPr="004178CF">
              <w:t>Air Source Heat Pump (TOS)</w:t>
            </w:r>
          </w:p>
        </w:tc>
        <w:tc>
          <w:tcPr>
            <w:tcW w:w="1710" w:type="dxa"/>
            <w:hideMark/>
          </w:tcPr>
          <w:p w14:paraId="62AA1E74"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1710" w:type="dxa"/>
            <w:hideMark/>
          </w:tcPr>
          <w:p w14:paraId="335F463F"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6916AD42"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725" w:type="dxa"/>
            <w:hideMark/>
          </w:tcPr>
          <w:p w14:paraId="2601BD08"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2BBD9FA5"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r>
      <w:tr w:rsidR="00055198" w:rsidRPr="00C424C5" w14:paraId="45AE428E"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E533D17" w14:textId="77777777" w:rsidR="00055198" w:rsidRPr="00CB23F5" w:rsidRDefault="00055198" w:rsidP="00AE4C73">
            <w:pPr>
              <w:pStyle w:val="TableLeftText"/>
              <w:rPr>
                <w:color w:val="4A4D56"/>
                <w:highlight w:val="yellow"/>
              </w:rPr>
            </w:pPr>
            <w:r w:rsidRPr="004178CF">
              <w:t>Room Air Conditioner (ER)</w:t>
            </w:r>
          </w:p>
        </w:tc>
        <w:tc>
          <w:tcPr>
            <w:tcW w:w="1710" w:type="dxa"/>
            <w:hideMark/>
          </w:tcPr>
          <w:p w14:paraId="5A5B9483"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1710" w:type="dxa"/>
            <w:hideMark/>
          </w:tcPr>
          <w:p w14:paraId="065D5ADB"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4673414D"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c>
          <w:tcPr>
            <w:tcW w:w="725" w:type="dxa"/>
            <w:hideMark/>
          </w:tcPr>
          <w:p w14:paraId="4E9CF439"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765212F5"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0.01</w:t>
            </w:r>
          </w:p>
        </w:tc>
      </w:tr>
      <w:tr w:rsidR="00055198" w:rsidRPr="00C424C5" w14:paraId="3109CA86"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493C1DAC" w14:textId="77777777" w:rsidR="00055198" w:rsidRPr="00CB23F5" w:rsidRDefault="00055198" w:rsidP="00AE4C73">
            <w:pPr>
              <w:pStyle w:val="TableLeftText"/>
              <w:rPr>
                <w:color w:val="4A4D56"/>
                <w:highlight w:val="yellow"/>
              </w:rPr>
            </w:pPr>
            <w:r w:rsidRPr="004178CF">
              <w:t>Knee Wall Insulation</w:t>
            </w:r>
          </w:p>
        </w:tc>
        <w:tc>
          <w:tcPr>
            <w:tcW w:w="1710" w:type="dxa"/>
            <w:hideMark/>
          </w:tcPr>
          <w:p w14:paraId="224B3264"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1710" w:type="dxa"/>
            <w:hideMark/>
          </w:tcPr>
          <w:p w14:paraId="39D8F72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538F52D0"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725" w:type="dxa"/>
            <w:hideMark/>
          </w:tcPr>
          <w:p w14:paraId="3C68CAC2"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1B373C1C"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r>
      <w:tr w:rsidR="00055198" w:rsidRPr="00C424C5" w14:paraId="1EE23C7F"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5FAB540A" w14:textId="77777777" w:rsidR="00055198" w:rsidRPr="00CB23F5" w:rsidRDefault="00055198" w:rsidP="00AE4C73">
            <w:pPr>
              <w:pStyle w:val="TableLeftText"/>
              <w:rPr>
                <w:color w:val="4A4D56"/>
                <w:highlight w:val="yellow"/>
              </w:rPr>
            </w:pPr>
            <w:r w:rsidRPr="004178CF">
              <w:t>Door Sweep</w:t>
            </w:r>
          </w:p>
        </w:tc>
        <w:tc>
          <w:tcPr>
            <w:tcW w:w="1710" w:type="dxa"/>
            <w:hideMark/>
          </w:tcPr>
          <w:p w14:paraId="4AC3E9E9"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0.0003</w:t>
            </w:r>
          </w:p>
        </w:tc>
        <w:tc>
          <w:tcPr>
            <w:tcW w:w="1710" w:type="dxa"/>
            <w:hideMark/>
          </w:tcPr>
          <w:p w14:paraId="58F16729"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102%</w:t>
            </w:r>
          </w:p>
        </w:tc>
        <w:tc>
          <w:tcPr>
            <w:tcW w:w="1530" w:type="dxa"/>
            <w:hideMark/>
          </w:tcPr>
          <w:p w14:paraId="400F6FBA"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0.0003</w:t>
            </w:r>
          </w:p>
        </w:tc>
        <w:tc>
          <w:tcPr>
            <w:tcW w:w="725" w:type="dxa"/>
            <w:hideMark/>
          </w:tcPr>
          <w:p w14:paraId="2B3E18A0"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084374BD"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0.0003</w:t>
            </w:r>
          </w:p>
        </w:tc>
      </w:tr>
      <w:tr w:rsidR="00055198" w:rsidRPr="00C424C5" w14:paraId="2FFEED70"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83792B3" w14:textId="77777777" w:rsidR="00055198" w:rsidRPr="00CB23F5" w:rsidRDefault="00055198" w:rsidP="00AE4C73">
            <w:pPr>
              <w:pStyle w:val="TableLeftText"/>
              <w:rPr>
                <w:color w:val="4A4D56"/>
                <w:highlight w:val="yellow"/>
              </w:rPr>
            </w:pPr>
            <w:r w:rsidRPr="004178CF">
              <w:t>Central AC (TOS)</w:t>
            </w:r>
          </w:p>
        </w:tc>
        <w:tc>
          <w:tcPr>
            <w:tcW w:w="1710" w:type="dxa"/>
            <w:hideMark/>
          </w:tcPr>
          <w:p w14:paraId="3703D091"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1710" w:type="dxa"/>
            <w:hideMark/>
          </w:tcPr>
          <w:p w14:paraId="286527F7"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w:t>
            </w:r>
          </w:p>
        </w:tc>
        <w:tc>
          <w:tcPr>
            <w:tcW w:w="1530" w:type="dxa"/>
            <w:hideMark/>
          </w:tcPr>
          <w:p w14:paraId="4BBAE7A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c>
          <w:tcPr>
            <w:tcW w:w="725" w:type="dxa"/>
            <w:hideMark/>
          </w:tcPr>
          <w:p w14:paraId="5C56B37C"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05307B82"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0.002</w:t>
            </w:r>
          </w:p>
        </w:tc>
      </w:tr>
      <w:tr w:rsidR="00055198" w:rsidRPr="00C424C5" w14:paraId="311EC306"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61E7B8E7" w14:textId="77777777" w:rsidR="00055198" w:rsidRPr="00CB23F5" w:rsidRDefault="00055198" w:rsidP="00AE4C73">
            <w:pPr>
              <w:pStyle w:val="TableLeftText"/>
              <w:rPr>
                <w:color w:val="4A4D56"/>
                <w:highlight w:val="yellow"/>
              </w:rPr>
            </w:pPr>
            <w:r w:rsidRPr="004178CF">
              <w:t>Smart Socket</w:t>
            </w:r>
          </w:p>
        </w:tc>
        <w:tc>
          <w:tcPr>
            <w:tcW w:w="1710" w:type="dxa"/>
            <w:hideMark/>
          </w:tcPr>
          <w:p w14:paraId="11AD603F"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0.0001</w:t>
            </w:r>
          </w:p>
        </w:tc>
        <w:tc>
          <w:tcPr>
            <w:tcW w:w="1710" w:type="dxa"/>
            <w:hideMark/>
          </w:tcPr>
          <w:p w14:paraId="4351FAB2"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w:t>
            </w:r>
          </w:p>
        </w:tc>
        <w:tc>
          <w:tcPr>
            <w:tcW w:w="1530" w:type="dxa"/>
            <w:hideMark/>
          </w:tcPr>
          <w:p w14:paraId="3B0B662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0.0001</w:t>
            </w:r>
          </w:p>
        </w:tc>
        <w:tc>
          <w:tcPr>
            <w:tcW w:w="725" w:type="dxa"/>
            <w:hideMark/>
          </w:tcPr>
          <w:p w14:paraId="3F5A4700"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05628F43"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0.0001</w:t>
            </w:r>
          </w:p>
        </w:tc>
      </w:tr>
      <w:tr w:rsidR="00055198" w:rsidRPr="00C424C5" w14:paraId="57F60584"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042C942D" w14:textId="77777777" w:rsidR="00055198" w:rsidRPr="00CB23F5" w:rsidRDefault="00055198" w:rsidP="00AE4C73">
            <w:pPr>
              <w:pStyle w:val="TableLeftText"/>
              <w:rPr>
                <w:color w:val="4A4D56"/>
                <w:highlight w:val="yellow"/>
              </w:rPr>
            </w:pPr>
            <w:r w:rsidRPr="004178CF">
              <w:t>Induction Range</w:t>
            </w:r>
          </w:p>
        </w:tc>
        <w:tc>
          <w:tcPr>
            <w:tcW w:w="1710" w:type="dxa"/>
            <w:hideMark/>
          </w:tcPr>
          <w:p w14:paraId="3D3D3167"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0.00002</w:t>
            </w:r>
          </w:p>
        </w:tc>
        <w:tc>
          <w:tcPr>
            <w:tcW w:w="1710" w:type="dxa"/>
            <w:hideMark/>
          </w:tcPr>
          <w:p w14:paraId="6F9D18F4"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65%</w:t>
            </w:r>
          </w:p>
        </w:tc>
        <w:tc>
          <w:tcPr>
            <w:tcW w:w="1530" w:type="dxa"/>
            <w:hideMark/>
          </w:tcPr>
          <w:p w14:paraId="78D32EFD"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0.00002</w:t>
            </w:r>
          </w:p>
        </w:tc>
        <w:tc>
          <w:tcPr>
            <w:tcW w:w="725" w:type="dxa"/>
            <w:hideMark/>
          </w:tcPr>
          <w:p w14:paraId="58BEA4E8"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1.000</w:t>
            </w:r>
          </w:p>
        </w:tc>
        <w:tc>
          <w:tcPr>
            <w:tcW w:w="1530" w:type="dxa"/>
            <w:hideMark/>
          </w:tcPr>
          <w:p w14:paraId="24C94202"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4178CF">
              <w:t>0.00002</w:t>
            </w:r>
          </w:p>
        </w:tc>
      </w:tr>
      <w:tr w:rsidR="00055198" w:rsidRPr="00C424C5" w14:paraId="2D92BF10"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143E7B0A" w14:textId="77777777" w:rsidR="00055198" w:rsidRPr="00CB23F5" w:rsidRDefault="00055198" w:rsidP="00AE4C73">
            <w:pPr>
              <w:pStyle w:val="TableLeftText"/>
              <w:rPr>
                <w:color w:val="4A4D56"/>
                <w:highlight w:val="yellow"/>
              </w:rPr>
            </w:pPr>
            <w:r w:rsidRPr="004178CF">
              <w:t>Tree Planting</w:t>
            </w:r>
          </w:p>
        </w:tc>
        <w:tc>
          <w:tcPr>
            <w:tcW w:w="1710" w:type="dxa"/>
            <w:hideMark/>
          </w:tcPr>
          <w:p w14:paraId="3C02D931"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w:t>
            </w:r>
          </w:p>
        </w:tc>
        <w:tc>
          <w:tcPr>
            <w:tcW w:w="1710" w:type="dxa"/>
            <w:hideMark/>
          </w:tcPr>
          <w:p w14:paraId="54530D3C"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t>N/A</w:t>
            </w:r>
          </w:p>
        </w:tc>
        <w:tc>
          <w:tcPr>
            <w:tcW w:w="1530" w:type="dxa"/>
            <w:hideMark/>
          </w:tcPr>
          <w:p w14:paraId="112F87DF"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0.0001</w:t>
            </w:r>
          </w:p>
        </w:tc>
        <w:tc>
          <w:tcPr>
            <w:tcW w:w="725" w:type="dxa"/>
            <w:hideMark/>
          </w:tcPr>
          <w:p w14:paraId="677C3E04"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1.000</w:t>
            </w:r>
          </w:p>
        </w:tc>
        <w:tc>
          <w:tcPr>
            <w:tcW w:w="1530" w:type="dxa"/>
            <w:hideMark/>
          </w:tcPr>
          <w:p w14:paraId="24640EA6" w14:textId="77777777" w:rsidR="00055198" w:rsidRPr="00CB23F5" w:rsidRDefault="00055198"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4178CF">
              <w:t>0.0001</w:t>
            </w:r>
          </w:p>
        </w:tc>
      </w:tr>
      <w:tr w:rsidR="00055198" w:rsidRPr="00C424C5" w14:paraId="11618058"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65" w:type="dxa"/>
            <w:hideMark/>
          </w:tcPr>
          <w:p w14:paraId="71B88A99" w14:textId="77777777" w:rsidR="00055198" w:rsidRPr="00CB23F5" w:rsidRDefault="00055198" w:rsidP="00AE4C73">
            <w:pPr>
              <w:pStyle w:val="TableLeftText"/>
              <w:rPr>
                <w:rFonts w:asciiTheme="majorHAnsi" w:hAnsiTheme="majorHAnsi"/>
                <w:color w:val="4A4D56"/>
                <w:highlight w:val="yellow"/>
              </w:rPr>
            </w:pPr>
            <w:r w:rsidRPr="00CB23F5">
              <w:rPr>
                <w:rFonts w:asciiTheme="majorHAnsi" w:hAnsiTheme="majorHAnsi"/>
              </w:rPr>
              <w:t>Total</w:t>
            </w:r>
          </w:p>
        </w:tc>
        <w:tc>
          <w:tcPr>
            <w:tcW w:w="1710" w:type="dxa"/>
            <w:hideMark/>
          </w:tcPr>
          <w:p w14:paraId="4FA9FBDA"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highlight w:val="yellow"/>
              </w:rPr>
            </w:pPr>
            <w:r w:rsidRPr="00CB23F5">
              <w:rPr>
                <w:rFonts w:asciiTheme="majorHAnsi" w:hAnsiTheme="majorHAnsi"/>
              </w:rPr>
              <w:t>0.98</w:t>
            </w:r>
          </w:p>
        </w:tc>
        <w:tc>
          <w:tcPr>
            <w:tcW w:w="1710" w:type="dxa"/>
            <w:hideMark/>
          </w:tcPr>
          <w:p w14:paraId="472FC62B"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highlight w:val="yellow"/>
              </w:rPr>
            </w:pPr>
            <w:r w:rsidRPr="00CB23F5">
              <w:rPr>
                <w:rFonts w:asciiTheme="majorHAnsi" w:hAnsiTheme="majorHAnsi"/>
              </w:rPr>
              <w:t>96%</w:t>
            </w:r>
          </w:p>
        </w:tc>
        <w:tc>
          <w:tcPr>
            <w:tcW w:w="1530" w:type="dxa"/>
            <w:hideMark/>
          </w:tcPr>
          <w:p w14:paraId="0ED22FA6"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highlight w:val="yellow"/>
              </w:rPr>
            </w:pPr>
            <w:r w:rsidRPr="00CB23F5">
              <w:rPr>
                <w:rFonts w:asciiTheme="majorHAnsi" w:hAnsiTheme="majorHAnsi"/>
              </w:rPr>
              <w:t>0.94</w:t>
            </w:r>
          </w:p>
        </w:tc>
        <w:tc>
          <w:tcPr>
            <w:tcW w:w="725" w:type="dxa"/>
            <w:hideMark/>
          </w:tcPr>
          <w:p w14:paraId="307AA67B"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highlight w:val="yellow"/>
              </w:rPr>
            </w:pPr>
            <w:r w:rsidRPr="00CB23F5">
              <w:rPr>
                <w:rFonts w:asciiTheme="majorHAnsi" w:hAnsiTheme="majorHAnsi"/>
              </w:rPr>
              <w:t>1.000</w:t>
            </w:r>
          </w:p>
        </w:tc>
        <w:tc>
          <w:tcPr>
            <w:tcW w:w="1530" w:type="dxa"/>
            <w:hideMark/>
          </w:tcPr>
          <w:p w14:paraId="6C5198D8" w14:textId="77777777" w:rsidR="00055198" w:rsidRPr="00CB23F5" w:rsidRDefault="00055198" w:rsidP="00AE4C7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highlight w:val="yellow"/>
              </w:rPr>
            </w:pPr>
            <w:r w:rsidRPr="00CB23F5">
              <w:rPr>
                <w:rFonts w:asciiTheme="majorHAnsi" w:hAnsiTheme="majorHAnsi"/>
              </w:rPr>
              <w:t>0.94</w:t>
            </w:r>
          </w:p>
        </w:tc>
      </w:tr>
    </w:tbl>
    <w:p w14:paraId="478E26EF" w14:textId="472505F0" w:rsidR="00055198" w:rsidRPr="00BB5D7E" w:rsidRDefault="00055198" w:rsidP="00E416EC">
      <w:pPr>
        <w:keepNext/>
        <w:keepLines/>
        <w:spacing w:before="240" w:after="0"/>
      </w:pPr>
      <w:r w:rsidRPr="00BB5D7E">
        <w:lastRenderedPageBreak/>
        <w:fldChar w:fldCharType="begin"/>
      </w:r>
      <w:r w:rsidRPr="00BB5D7E">
        <w:instrText xml:space="preserve"> REF _Ref156240016 \h </w:instrText>
      </w:r>
      <w:r w:rsidRPr="00CB23F5">
        <w:instrText xml:space="preserve"> \* MERGEFORMAT </w:instrText>
      </w:r>
      <w:r w:rsidRPr="00BB5D7E">
        <w:fldChar w:fldCharType="separate"/>
      </w:r>
      <w:r w:rsidR="001F12C9" w:rsidRPr="00BB5D7E">
        <w:t xml:space="preserve">Table </w:t>
      </w:r>
      <w:r w:rsidR="001F12C9">
        <w:rPr>
          <w:noProof/>
        </w:rPr>
        <w:t>26</w:t>
      </w:r>
      <w:r w:rsidRPr="00BB5D7E">
        <w:fldChar w:fldCharType="end"/>
      </w:r>
      <w:r w:rsidRPr="00BB5D7E">
        <w:t xml:space="preserve"> presents the </w:t>
      </w:r>
      <w:proofErr w:type="spellStart"/>
      <w:r w:rsidRPr="00BB5D7E">
        <w:t>ex ante</w:t>
      </w:r>
      <w:proofErr w:type="spellEnd"/>
      <w:r w:rsidRPr="00BB5D7E">
        <w:t>, verified gross, and verified net gas savings achieved through the Single Family channel in 202</w:t>
      </w:r>
      <w:r w:rsidRPr="00CB23F5">
        <w:t>4</w:t>
      </w:r>
      <w:r w:rsidRPr="00BB5D7E">
        <w:t>. The channel also achieved non-AIC natural gas savings, which cannot be claimed against AIC’s natural gas savings goals but are presented in</w:t>
      </w:r>
      <w:r>
        <w:t xml:space="preserve"> </w:t>
      </w:r>
      <w:r>
        <w:fldChar w:fldCharType="begin"/>
      </w:r>
      <w:r>
        <w:instrText xml:space="preserve"> REF _Ref185766155 \r \h </w:instrText>
      </w:r>
      <w:r>
        <w:fldChar w:fldCharType="separate"/>
      </w:r>
      <w:r w:rsidR="001F12C9">
        <w:t>Appendix B</w:t>
      </w:r>
      <w:r>
        <w:fldChar w:fldCharType="end"/>
      </w:r>
      <w:r w:rsidRPr="00BB5D7E">
        <w:t>.</w:t>
      </w:r>
    </w:p>
    <w:p w14:paraId="33786722" w14:textId="5FEBCEE9" w:rsidR="00055198" w:rsidRPr="00BB5D7E" w:rsidRDefault="00055198" w:rsidP="00E416EC">
      <w:pPr>
        <w:pStyle w:val="Caption"/>
        <w:keepLines/>
      </w:pPr>
      <w:bookmarkStart w:id="108" w:name="_Ref156240016"/>
      <w:bookmarkStart w:id="109" w:name="_Toc156240748"/>
      <w:bookmarkStart w:id="110" w:name="_Toc160015272"/>
      <w:bookmarkStart w:id="111" w:name="_Toc165206527"/>
      <w:bookmarkStart w:id="112" w:name="_Toc191558865"/>
      <w:bookmarkStart w:id="113" w:name="_Toc192673655"/>
      <w:r w:rsidRPr="00BB5D7E">
        <w:t xml:space="preserve">Table </w:t>
      </w:r>
      <w:r>
        <w:fldChar w:fldCharType="begin"/>
      </w:r>
      <w:r>
        <w:instrText xml:space="preserve"> SEQ Table \* ARABIC </w:instrText>
      </w:r>
      <w:r>
        <w:fldChar w:fldCharType="separate"/>
      </w:r>
      <w:r w:rsidR="001F12C9">
        <w:rPr>
          <w:noProof/>
        </w:rPr>
        <w:t>26</w:t>
      </w:r>
      <w:r>
        <w:fldChar w:fldCharType="end"/>
      </w:r>
      <w:bookmarkEnd w:id="108"/>
      <w:r w:rsidRPr="00BB5D7E">
        <w:t>. 202</w:t>
      </w:r>
      <w:r w:rsidRPr="00CB23F5">
        <w:t>4</w:t>
      </w:r>
      <w:r w:rsidRPr="00BB5D7E">
        <w:t xml:space="preserve"> Single Family Channel Gas Savings by Measure</w:t>
      </w:r>
      <w:bookmarkEnd w:id="109"/>
      <w:bookmarkEnd w:id="110"/>
      <w:bookmarkEnd w:id="111"/>
      <w:bookmarkEnd w:id="112"/>
      <w:bookmarkEnd w:id="113"/>
    </w:p>
    <w:tbl>
      <w:tblPr>
        <w:tblStyle w:val="ODCBasic-1"/>
        <w:tblW w:w="11057" w:type="dxa"/>
        <w:tblLayout w:type="fixed"/>
        <w:tblCellMar>
          <w:top w:w="0" w:type="dxa"/>
          <w:bottom w:w="14" w:type="dxa"/>
        </w:tblCellMar>
        <w:tblLook w:val="04A0" w:firstRow="1" w:lastRow="0" w:firstColumn="1" w:lastColumn="0" w:noHBand="0" w:noVBand="1"/>
      </w:tblPr>
      <w:tblGrid>
        <w:gridCol w:w="3505"/>
        <w:gridCol w:w="1710"/>
        <w:gridCol w:w="1620"/>
        <w:gridCol w:w="1710"/>
        <w:gridCol w:w="810"/>
        <w:gridCol w:w="1702"/>
      </w:tblGrid>
      <w:tr w:rsidR="00055198" w:rsidRPr="00BB5D7E" w14:paraId="32BA796C" w14:textId="77777777" w:rsidTr="00A5361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05" w:type="dxa"/>
            <w:tcBorders>
              <w:bottom w:val="single" w:sz="4" w:space="0" w:color="4A4D56" w:themeColor="text1"/>
              <w:right w:val="single" w:sz="4" w:space="0" w:color="4A4D56" w:themeColor="text1"/>
            </w:tcBorders>
          </w:tcPr>
          <w:p w14:paraId="2D1941B2" w14:textId="77777777" w:rsidR="00055198" w:rsidRPr="00BB5D7E" w:rsidRDefault="00055198" w:rsidP="00E416EC">
            <w:pPr>
              <w:pStyle w:val="TableHeadingLeft"/>
              <w:keepNext/>
              <w:keepLines/>
            </w:pPr>
            <w:r w:rsidRPr="00BB5D7E">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3CFA01F0" w14:textId="77777777" w:rsidR="00055198" w:rsidRPr="00BB5D7E" w:rsidRDefault="00055198" w:rsidP="00E416EC">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5E291779" w14:textId="77777777" w:rsidR="00055198" w:rsidRPr="00BB5D7E" w:rsidRDefault="00055198" w:rsidP="00E416EC">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69765B24" w14:textId="77777777" w:rsidR="00055198" w:rsidRPr="00BB5D7E" w:rsidRDefault="00055198" w:rsidP="00E416EC">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Verified Gross Savings (Therms)</w:t>
            </w:r>
          </w:p>
        </w:tc>
        <w:tc>
          <w:tcPr>
            <w:tcW w:w="810" w:type="dxa"/>
            <w:tcBorders>
              <w:left w:val="single" w:sz="4" w:space="0" w:color="4A4D56" w:themeColor="text1"/>
              <w:bottom w:val="single" w:sz="4" w:space="0" w:color="4A4D56" w:themeColor="text1"/>
              <w:right w:val="single" w:sz="4" w:space="0" w:color="4A4D56" w:themeColor="text1"/>
            </w:tcBorders>
          </w:tcPr>
          <w:p w14:paraId="7C935A47" w14:textId="77777777" w:rsidR="00055198" w:rsidRPr="00BB5D7E" w:rsidRDefault="00055198" w:rsidP="00E416EC">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NTGR</w:t>
            </w:r>
          </w:p>
        </w:tc>
        <w:tc>
          <w:tcPr>
            <w:tcW w:w="1702" w:type="dxa"/>
            <w:tcBorders>
              <w:left w:val="single" w:sz="4" w:space="0" w:color="4A4D56" w:themeColor="text1"/>
              <w:bottom w:val="single" w:sz="4" w:space="0" w:color="4A4D56" w:themeColor="text1"/>
            </w:tcBorders>
          </w:tcPr>
          <w:p w14:paraId="3BFB4CB4" w14:textId="77777777" w:rsidR="00055198" w:rsidRPr="00BB5D7E" w:rsidRDefault="00055198" w:rsidP="00E416EC">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Verified Net Savings (Therms)</w:t>
            </w:r>
          </w:p>
        </w:tc>
      </w:tr>
      <w:tr w:rsidR="00055198" w:rsidRPr="003E5CCE" w14:paraId="7C625FC9" w14:textId="77777777" w:rsidTr="00A5361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36D0EA85" w14:textId="77777777" w:rsidR="00055198" w:rsidRPr="00CB23F5" w:rsidRDefault="00055198" w:rsidP="00E416EC">
            <w:pPr>
              <w:pStyle w:val="TableLeftText"/>
              <w:keepNext/>
              <w:keepLines/>
              <w:rPr>
                <w:color w:val="4A4D56"/>
                <w:highlight w:val="yellow"/>
              </w:rPr>
            </w:pPr>
            <w:r w:rsidRPr="00ED6434">
              <w:t>Air Sealing</w:t>
            </w:r>
          </w:p>
        </w:tc>
        <w:tc>
          <w:tcPr>
            <w:tcW w:w="1710" w:type="dxa"/>
            <w:hideMark/>
          </w:tcPr>
          <w:p w14:paraId="07C1B255" w14:textId="77777777" w:rsidR="00055198" w:rsidRPr="00CB23F5" w:rsidRDefault="00055198" w:rsidP="003315B6">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35,402</w:t>
            </w:r>
          </w:p>
        </w:tc>
        <w:tc>
          <w:tcPr>
            <w:tcW w:w="1620" w:type="dxa"/>
            <w:hideMark/>
          </w:tcPr>
          <w:p w14:paraId="2CE31B55" w14:textId="77777777" w:rsidR="00055198" w:rsidRPr="00CB23F5" w:rsidRDefault="00055198" w:rsidP="003315B6">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w:t>
            </w:r>
          </w:p>
        </w:tc>
        <w:tc>
          <w:tcPr>
            <w:tcW w:w="1710" w:type="dxa"/>
            <w:hideMark/>
          </w:tcPr>
          <w:p w14:paraId="1F9C450D" w14:textId="77777777" w:rsidR="00055198" w:rsidRPr="00CB23F5" w:rsidRDefault="00055198" w:rsidP="003315B6">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35,399</w:t>
            </w:r>
          </w:p>
        </w:tc>
        <w:tc>
          <w:tcPr>
            <w:tcW w:w="810" w:type="dxa"/>
            <w:hideMark/>
          </w:tcPr>
          <w:p w14:paraId="4911CDE7" w14:textId="77777777" w:rsidR="00055198" w:rsidRPr="00CB23F5" w:rsidRDefault="00055198" w:rsidP="003315B6">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1.000</w:t>
            </w:r>
          </w:p>
        </w:tc>
        <w:tc>
          <w:tcPr>
            <w:tcW w:w="1702" w:type="dxa"/>
            <w:hideMark/>
          </w:tcPr>
          <w:p w14:paraId="4B14EA03" w14:textId="77777777" w:rsidR="00055198" w:rsidRPr="00CB23F5" w:rsidRDefault="00055198" w:rsidP="003315B6">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35,399</w:t>
            </w:r>
          </w:p>
        </w:tc>
      </w:tr>
      <w:tr w:rsidR="00055198" w:rsidRPr="003E5CCE" w14:paraId="3A89579C"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65019508" w14:textId="77777777" w:rsidR="00055198" w:rsidRPr="00CB23F5" w:rsidRDefault="00055198" w:rsidP="00AE4C73">
            <w:pPr>
              <w:pStyle w:val="TableLeftText"/>
              <w:rPr>
                <w:color w:val="4A4D56"/>
                <w:highlight w:val="yellow"/>
              </w:rPr>
            </w:pPr>
            <w:r w:rsidRPr="00ED6434">
              <w:t>Attic Insulation</w:t>
            </w:r>
          </w:p>
        </w:tc>
        <w:tc>
          <w:tcPr>
            <w:tcW w:w="1710" w:type="dxa"/>
            <w:hideMark/>
          </w:tcPr>
          <w:p w14:paraId="08BF4D38"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47,239</w:t>
            </w:r>
          </w:p>
        </w:tc>
        <w:tc>
          <w:tcPr>
            <w:tcW w:w="1620" w:type="dxa"/>
            <w:hideMark/>
          </w:tcPr>
          <w:p w14:paraId="2E0213BE"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102%</w:t>
            </w:r>
          </w:p>
        </w:tc>
        <w:tc>
          <w:tcPr>
            <w:tcW w:w="1710" w:type="dxa"/>
            <w:hideMark/>
          </w:tcPr>
          <w:p w14:paraId="20BC34EB"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48,394</w:t>
            </w:r>
          </w:p>
        </w:tc>
        <w:tc>
          <w:tcPr>
            <w:tcW w:w="810" w:type="dxa"/>
            <w:hideMark/>
          </w:tcPr>
          <w:p w14:paraId="6F46ED7D"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1.000</w:t>
            </w:r>
          </w:p>
        </w:tc>
        <w:tc>
          <w:tcPr>
            <w:tcW w:w="1702" w:type="dxa"/>
            <w:hideMark/>
          </w:tcPr>
          <w:p w14:paraId="0F11D79D"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48,394</w:t>
            </w:r>
          </w:p>
        </w:tc>
      </w:tr>
      <w:tr w:rsidR="00055198" w:rsidRPr="003E5CCE" w14:paraId="7ACE87FF" w14:textId="77777777" w:rsidTr="00A5361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41F2D0A4" w14:textId="77777777" w:rsidR="00055198" w:rsidRPr="00CB23F5" w:rsidRDefault="00055198" w:rsidP="00AE4C73">
            <w:pPr>
              <w:pStyle w:val="TableLeftText"/>
              <w:rPr>
                <w:color w:val="4A4D56"/>
                <w:highlight w:val="yellow"/>
              </w:rPr>
            </w:pPr>
            <w:r w:rsidRPr="00ED6434">
              <w:t>Crawl Space Insulation</w:t>
            </w:r>
          </w:p>
        </w:tc>
        <w:tc>
          <w:tcPr>
            <w:tcW w:w="1710" w:type="dxa"/>
            <w:hideMark/>
          </w:tcPr>
          <w:p w14:paraId="1B3AFCAC"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28,416</w:t>
            </w:r>
          </w:p>
        </w:tc>
        <w:tc>
          <w:tcPr>
            <w:tcW w:w="1620" w:type="dxa"/>
            <w:hideMark/>
          </w:tcPr>
          <w:p w14:paraId="40FC04D6"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101%</w:t>
            </w:r>
          </w:p>
        </w:tc>
        <w:tc>
          <w:tcPr>
            <w:tcW w:w="1710" w:type="dxa"/>
            <w:hideMark/>
          </w:tcPr>
          <w:p w14:paraId="1F5261FB"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28,640</w:t>
            </w:r>
          </w:p>
        </w:tc>
        <w:tc>
          <w:tcPr>
            <w:tcW w:w="810" w:type="dxa"/>
            <w:hideMark/>
          </w:tcPr>
          <w:p w14:paraId="3685A4AA"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1.000</w:t>
            </w:r>
          </w:p>
        </w:tc>
        <w:tc>
          <w:tcPr>
            <w:tcW w:w="1702" w:type="dxa"/>
            <w:hideMark/>
          </w:tcPr>
          <w:p w14:paraId="400AD65D"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28,640</w:t>
            </w:r>
          </w:p>
        </w:tc>
      </w:tr>
      <w:tr w:rsidR="00055198" w:rsidRPr="003E5CCE" w14:paraId="46B6BAF2"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60443626" w14:textId="77777777" w:rsidR="00055198" w:rsidRPr="00CB23F5" w:rsidRDefault="00055198" w:rsidP="00AE4C73">
            <w:pPr>
              <w:pStyle w:val="TableLeftText"/>
              <w:rPr>
                <w:color w:val="4A4D56"/>
                <w:highlight w:val="yellow"/>
              </w:rPr>
            </w:pPr>
            <w:r w:rsidRPr="00ED6434">
              <w:t>Advanced Thermostat</w:t>
            </w:r>
          </w:p>
        </w:tc>
        <w:tc>
          <w:tcPr>
            <w:tcW w:w="1710" w:type="dxa"/>
            <w:hideMark/>
          </w:tcPr>
          <w:p w14:paraId="33DE3B07"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39,232</w:t>
            </w:r>
          </w:p>
        </w:tc>
        <w:tc>
          <w:tcPr>
            <w:tcW w:w="1620" w:type="dxa"/>
            <w:hideMark/>
          </w:tcPr>
          <w:p w14:paraId="6F8B529B"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99%</w:t>
            </w:r>
          </w:p>
        </w:tc>
        <w:tc>
          <w:tcPr>
            <w:tcW w:w="1710" w:type="dxa"/>
            <w:hideMark/>
          </w:tcPr>
          <w:p w14:paraId="4EED070F"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38,902</w:t>
            </w:r>
          </w:p>
        </w:tc>
        <w:tc>
          <w:tcPr>
            <w:tcW w:w="810" w:type="dxa"/>
            <w:hideMark/>
          </w:tcPr>
          <w:p w14:paraId="7634A2F0"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1.000</w:t>
            </w:r>
          </w:p>
        </w:tc>
        <w:tc>
          <w:tcPr>
            <w:tcW w:w="1702" w:type="dxa"/>
            <w:hideMark/>
          </w:tcPr>
          <w:p w14:paraId="5C5BBEE2"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38,902</w:t>
            </w:r>
          </w:p>
        </w:tc>
      </w:tr>
      <w:tr w:rsidR="00055198" w:rsidRPr="003E5CCE" w14:paraId="6C8543E5" w14:textId="77777777" w:rsidTr="00A5361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6B2E9D65" w14:textId="77777777" w:rsidR="00055198" w:rsidRPr="00CB23F5" w:rsidRDefault="00055198" w:rsidP="00AE4C73">
            <w:pPr>
              <w:pStyle w:val="TableLeftText"/>
              <w:rPr>
                <w:color w:val="4A4D56"/>
                <w:highlight w:val="yellow"/>
              </w:rPr>
            </w:pPr>
            <w:r w:rsidRPr="00ED6434">
              <w:t>Pipe Insulation</w:t>
            </w:r>
          </w:p>
        </w:tc>
        <w:tc>
          <w:tcPr>
            <w:tcW w:w="1710" w:type="dxa"/>
            <w:hideMark/>
          </w:tcPr>
          <w:p w14:paraId="76591078"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16,067</w:t>
            </w:r>
          </w:p>
        </w:tc>
        <w:tc>
          <w:tcPr>
            <w:tcW w:w="1620" w:type="dxa"/>
            <w:hideMark/>
          </w:tcPr>
          <w:p w14:paraId="51D9B145"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w:t>
            </w:r>
          </w:p>
        </w:tc>
        <w:tc>
          <w:tcPr>
            <w:tcW w:w="1710" w:type="dxa"/>
            <w:hideMark/>
          </w:tcPr>
          <w:p w14:paraId="277290A4"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16,054</w:t>
            </w:r>
          </w:p>
        </w:tc>
        <w:tc>
          <w:tcPr>
            <w:tcW w:w="810" w:type="dxa"/>
            <w:hideMark/>
          </w:tcPr>
          <w:p w14:paraId="71239E9E"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1.000</w:t>
            </w:r>
          </w:p>
        </w:tc>
        <w:tc>
          <w:tcPr>
            <w:tcW w:w="1702" w:type="dxa"/>
            <w:hideMark/>
          </w:tcPr>
          <w:p w14:paraId="7E8918B1"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16,054</w:t>
            </w:r>
          </w:p>
        </w:tc>
      </w:tr>
      <w:tr w:rsidR="00055198" w:rsidRPr="003E5CCE" w14:paraId="16D22C68"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4F8AA34C" w14:textId="77777777" w:rsidR="00055198" w:rsidRPr="00CB23F5" w:rsidRDefault="00055198" w:rsidP="00AE4C73">
            <w:pPr>
              <w:pStyle w:val="TableLeftText"/>
              <w:rPr>
                <w:color w:val="4A4D56"/>
                <w:highlight w:val="yellow"/>
              </w:rPr>
            </w:pPr>
            <w:r w:rsidRPr="00ED6434">
              <w:t>Wall Insulation</w:t>
            </w:r>
          </w:p>
        </w:tc>
        <w:tc>
          <w:tcPr>
            <w:tcW w:w="1710" w:type="dxa"/>
            <w:hideMark/>
          </w:tcPr>
          <w:p w14:paraId="14A7853C"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14,867</w:t>
            </w:r>
          </w:p>
        </w:tc>
        <w:tc>
          <w:tcPr>
            <w:tcW w:w="1620" w:type="dxa"/>
            <w:hideMark/>
          </w:tcPr>
          <w:p w14:paraId="79AF147A"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w:t>
            </w:r>
          </w:p>
        </w:tc>
        <w:tc>
          <w:tcPr>
            <w:tcW w:w="1710" w:type="dxa"/>
            <w:hideMark/>
          </w:tcPr>
          <w:p w14:paraId="4CB189AD"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14,867</w:t>
            </w:r>
          </w:p>
        </w:tc>
        <w:tc>
          <w:tcPr>
            <w:tcW w:w="810" w:type="dxa"/>
            <w:hideMark/>
          </w:tcPr>
          <w:p w14:paraId="51FB8757"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1.000</w:t>
            </w:r>
          </w:p>
        </w:tc>
        <w:tc>
          <w:tcPr>
            <w:tcW w:w="1702" w:type="dxa"/>
            <w:hideMark/>
          </w:tcPr>
          <w:p w14:paraId="3983F81C"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14,867</w:t>
            </w:r>
          </w:p>
        </w:tc>
      </w:tr>
      <w:tr w:rsidR="00055198" w:rsidRPr="003E5CCE" w14:paraId="65AB75C7" w14:textId="77777777" w:rsidTr="00A5361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17FE4A48" w14:textId="77777777" w:rsidR="00055198" w:rsidRPr="00CB23F5" w:rsidRDefault="00055198" w:rsidP="00AE4C73">
            <w:pPr>
              <w:pStyle w:val="TableLeftText"/>
              <w:rPr>
                <w:color w:val="4A4D56"/>
                <w:highlight w:val="yellow"/>
              </w:rPr>
            </w:pPr>
            <w:r w:rsidRPr="00ED6434">
              <w:t>Faucet Aerator</w:t>
            </w:r>
          </w:p>
        </w:tc>
        <w:tc>
          <w:tcPr>
            <w:tcW w:w="1710" w:type="dxa"/>
            <w:hideMark/>
          </w:tcPr>
          <w:p w14:paraId="11745DFD"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5,371</w:t>
            </w:r>
          </w:p>
        </w:tc>
        <w:tc>
          <w:tcPr>
            <w:tcW w:w="1620" w:type="dxa"/>
            <w:hideMark/>
          </w:tcPr>
          <w:p w14:paraId="38465E5F"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w:t>
            </w:r>
          </w:p>
        </w:tc>
        <w:tc>
          <w:tcPr>
            <w:tcW w:w="1710" w:type="dxa"/>
            <w:hideMark/>
          </w:tcPr>
          <w:p w14:paraId="7E9F2379"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5,371</w:t>
            </w:r>
          </w:p>
        </w:tc>
        <w:tc>
          <w:tcPr>
            <w:tcW w:w="810" w:type="dxa"/>
            <w:hideMark/>
          </w:tcPr>
          <w:p w14:paraId="3A20C54E"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1.000</w:t>
            </w:r>
          </w:p>
        </w:tc>
        <w:tc>
          <w:tcPr>
            <w:tcW w:w="1702" w:type="dxa"/>
            <w:hideMark/>
          </w:tcPr>
          <w:p w14:paraId="163E0DFE"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5,371</w:t>
            </w:r>
          </w:p>
        </w:tc>
      </w:tr>
      <w:tr w:rsidR="00055198" w:rsidRPr="003E5CCE" w14:paraId="545BAB16"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7DD24F72" w14:textId="77777777" w:rsidR="00055198" w:rsidRPr="00CB23F5" w:rsidRDefault="00055198" w:rsidP="00AE4C73">
            <w:pPr>
              <w:pStyle w:val="TableLeftText"/>
              <w:rPr>
                <w:color w:val="4A4D56"/>
                <w:highlight w:val="yellow"/>
              </w:rPr>
            </w:pPr>
            <w:r w:rsidRPr="00ED6434">
              <w:t>Rim Joist Insulation</w:t>
            </w:r>
          </w:p>
        </w:tc>
        <w:tc>
          <w:tcPr>
            <w:tcW w:w="1710" w:type="dxa"/>
            <w:hideMark/>
          </w:tcPr>
          <w:p w14:paraId="083EC7CC"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5,004</w:t>
            </w:r>
          </w:p>
        </w:tc>
        <w:tc>
          <w:tcPr>
            <w:tcW w:w="1620" w:type="dxa"/>
            <w:hideMark/>
          </w:tcPr>
          <w:p w14:paraId="6B83887E"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w:t>
            </w:r>
          </w:p>
        </w:tc>
        <w:tc>
          <w:tcPr>
            <w:tcW w:w="1710" w:type="dxa"/>
            <w:hideMark/>
          </w:tcPr>
          <w:p w14:paraId="30182A22"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5,005</w:t>
            </w:r>
          </w:p>
        </w:tc>
        <w:tc>
          <w:tcPr>
            <w:tcW w:w="810" w:type="dxa"/>
            <w:hideMark/>
          </w:tcPr>
          <w:p w14:paraId="2A15249B"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1.000</w:t>
            </w:r>
          </w:p>
        </w:tc>
        <w:tc>
          <w:tcPr>
            <w:tcW w:w="1702" w:type="dxa"/>
            <w:hideMark/>
          </w:tcPr>
          <w:p w14:paraId="082A2860"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5,005</w:t>
            </w:r>
          </w:p>
        </w:tc>
      </w:tr>
      <w:tr w:rsidR="00055198" w:rsidRPr="003E5CCE" w14:paraId="69012F9B"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tcPr>
          <w:p w14:paraId="5BBF5E61" w14:textId="77777777" w:rsidR="00055198" w:rsidRPr="00D30633" w:rsidRDefault="00055198" w:rsidP="00AE4C73">
            <w:pPr>
              <w:pStyle w:val="TableLeftText"/>
            </w:pPr>
            <w:r w:rsidRPr="00ED6434">
              <w:t>Low Flow Showerhead</w:t>
            </w:r>
          </w:p>
        </w:tc>
        <w:tc>
          <w:tcPr>
            <w:tcW w:w="1710" w:type="dxa"/>
          </w:tcPr>
          <w:p w14:paraId="5794A4F3"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3,778</w:t>
            </w:r>
          </w:p>
        </w:tc>
        <w:tc>
          <w:tcPr>
            <w:tcW w:w="1620" w:type="dxa"/>
          </w:tcPr>
          <w:p w14:paraId="7C88E5D3"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99%</w:t>
            </w:r>
          </w:p>
        </w:tc>
        <w:tc>
          <w:tcPr>
            <w:tcW w:w="1710" w:type="dxa"/>
          </w:tcPr>
          <w:p w14:paraId="2AE5D0E8"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3,731</w:t>
            </w:r>
          </w:p>
        </w:tc>
        <w:tc>
          <w:tcPr>
            <w:tcW w:w="810" w:type="dxa"/>
          </w:tcPr>
          <w:p w14:paraId="4D8C147F"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1.000</w:t>
            </w:r>
          </w:p>
        </w:tc>
        <w:tc>
          <w:tcPr>
            <w:tcW w:w="1702" w:type="dxa"/>
          </w:tcPr>
          <w:p w14:paraId="11FB192B"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3,731</w:t>
            </w:r>
          </w:p>
        </w:tc>
      </w:tr>
      <w:tr w:rsidR="00055198" w:rsidRPr="003E5CCE" w14:paraId="5F85EE97"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tcPr>
          <w:p w14:paraId="6D8C34DB" w14:textId="77777777" w:rsidR="00055198" w:rsidRPr="00D30633" w:rsidRDefault="00055198" w:rsidP="00AE4C73">
            <w:pPr>
              <w:pStyle w:val="TableLeftText"/>
            </w:pPr>
            <w:r w:rsidRPr="00ED6434">
              <w:t>Duct Sealing</w:t>
            </w:r>
          </w:p>
        </w:tc>
        <w:tc>
          <w:tcPr>
            <w:tcW w:w="1710" w:type="dxa"/>
          </w:tcPr>
          <w:p w14:paraId="36D4B6D0"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3,121</w:t>
            </w:r>
          </w:p>
        </w:tc>
        <w:tc>
          <w:tcPr>
            <w:tcW w:w="1620" w:type="dxa"/>
          </w:tcPr>
          <w:p w14:paraId="197609C7"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100%</w:t>
            </w:r>
          </w:p>
        </w:tc>
        <w:tc>
          <w:tcPr>
            <w:tcW w:w="1710" w:type="dxa"/>
          </w:tcPr>
          <w:p w14:paraId="6061E451"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3,121</w:t>
            </w:r>
          </w:p>
        </w:tc>
        <w:tc>
          <w:tcPr>
            <w:tcW w:w="810" w:type="dxa"/>
          </w:tcPr>
          <w:p w14:paraId="2680ED24"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1.000</w:t>
            </w:r>
          </w:p>
        </w:tc>
        <w:tc>
          <w:tcPr>
            <w:tcW w:w="1702" w:type="dxa"/>
          </w:tcPr>
          <w:p w14:paraId="3B163F44"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3,121</w:t>
            </w:r>
          </w:p>
        </w:tc>
      </w:tr>
      <w:tr w:rsidR="00055198" w:rsidRPr="003E5CCE" w14:paraId="279603BC"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tcPr>
          <w:p w14:paraId="301EFD5C" w14:textId="77777777" w:rsidR="00055198" w:rsidRPr="00D30633" w:rsidRDefault="00055198" w:rsidP="00AE4C73">
            <w:pPr>
              <w:pStyle w:val="TableLeftText"/>
            </w:pPr>
            <w:r w:rsidRPr="00ED6434">
              <w:t>Knee Wall Insulation</w:t>
            </w:r>
          </w:p>
        </w:tc>
        <w:tc>
          <w:tcPr>
            <w:tcW w:w="1710" w:type="dxa"/>
          </w:tcPr>
          <w:p w14:paraId="2FEA787B"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1,620</w:t>
            </w:r>
          </w:p>
        </w:tc>
        <w:tc>
          <w:tcPr>
            <w:tcW w:w="1620" w:type="dxa"/>
          </w:tcPr>
          <w:p w14:paraId="511CDA27"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100%</w:t>
            </w:r>
          </w:p>
        </w:tc>
        <w:tc>
          <w:tcPr>
            <w:tcW w:w="1710" w:type="dxa"/>
          </w:tcPr>
          <w:p w14:paraId="5AE9F158"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1,620</w:t>
            </w:r>
          </w:p>
        </w:tc>
        <w:tc>
          <w:tcPr>
            <w:tcW w:w="810" w:type="dxa"/>
          </w:tcPr>
          <w:p w14:paraId="5BDC9B61"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1.000</w:t>
            </w:r>
          </w:p>
        </w:tc>
        <w:tc>
          <w:tcPr>
            <w:tcW w:w="1702" w:type="dxa"/>
          </w:tcPr>
          <w:p w14:paraId="3941ACFC"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1,620</w:t>
            </w:r>
          </w:p>
        </w:tc>
      </w:tr>
      <w:tr w:rsidR="00055198" w:rsidRPr="003E5CCE" w14:paraId="3AE3A723" w14:textId="77777777" w:rsidTr="00A5361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tcPr>
          <w:p w14:paraId="411A0203" w14:textId="77777777" w:rsidR="00055198" w:rsidRPr="00D30633" w:rsidRDefault="00055198" w:rsidP="00AE4C73">
            <w:pPr>
              <w:pStyle w:val="TableLeftText"/>
            </w:pPr>
            <w:r w:rsidRPr="00ED6434">
              <w:t>Door Sweep</w:t>
            </w:r>
          </w:p>
        </w:tc>
        <w:tc>
          <w:tcPr>
            <w:tcW w:w="1710" w:type="dxa"/>
          </w:tcPr>
          <w:p w14:paraId="1DCC0834"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393</w:t>
            </w:r>
          </w:p>
        </w:tc>
        <w:tc>
          <w:tcPr>
            <w:tcW w:w="1620" w:type="dxa"/>
          </w:tcPr>
          <w:p w14:paraId="376387EF"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91%</w:t>
            </w:r>
          </w:p>
        </w:tc>
        <w:tc>
          <w:tcPr>
            <w:tcW w:w="1710" w:type="dxa"/>
          </w:tcPr>
          <w:p w14:paraId="0062BBE3"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357</w:t>
            </w:r>
          </w:p>
        </w:tc>
        <w:tc>
          <w:tcPr>
            <w:tcW w:w="810" w:type="dxa"/>
          </w:tcPr>
          <w:p w14:paraId="66CEA1B2"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1.000</w:t>
            </w:r>
          </w:p>
        </w:tc>
        <w:tc>
          <w:tcPr>
            <w:tcW w:w="1702" w:type="dxa"/>
          </w:tcPr>
          <w:p w14:paraId="201E0647" w14:textId="77777777" w:rsidR="00055198" w:rsidRPr="00D30633" w:rsidRDefault="00055198" w:rsidP="003315B6">
            <w:pPr>
              <w:pStyle w:val="TableRightText"/>
              <w:cnfStyle w:val="000000010000" w:firstRow="0" w:lastRow="0" w:firstColumn="0" w:lastColumn="0" w:oddVBand="0" w:evenVBand="0" w:oddHBand="0" w:evenHBand="1" w:firstRowFirstColumn="0" w:firstRowLastColumn="0" w:lastRowFirstColumn="0" w:lastRowLastColumn="0"/>
            </w:pPr>
            <w:r w:rsidRPr="00ED6434">
              <w:t>357</w:t>
            </w:r>
          </w:p>
        </w:tc>
      </w:tr>
      <w:tr w:rsidR="00055198" w:rsidRPr="003E5CCE" w14:paraId="1BE7B850" w14:textId="77777777" w:rsidTr="00A536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tcPr>
          <w:p w14:paraId="4A8FBF48" w14:textId="77777777" w:rsidR="00055198" w:rsidRPr="00D30633" w:rsidRDefault="00055198" w:rsidP="00AE4C73">
            <w:pPr>
              <w:pStyle w:val="TableLeftText"/>
            </w:pPr>
            <w:r w:rsidRPr="00ED6434">
              <w:t>High Efficiency Gas Furnace (ER)</w:t>
            </w:r>
          </w:p>
        </w:tc>
        <w:tc>
          <w:tcPr>
            <w:tcW w:w="1710" w:type="dxa"/>
          </w:tcPr>
          <w:p w14:paraId="07AA17A2"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122,939</w:t>
            </w:r>
          </w:p>
        </w:tc>
        <w:tc>
          <w:tcPr>
            <w:tcW w:w="1620" w:type="dxa"/>
          </w:tcPr>
          <w:p w14:paraId="2359599A"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100%</w:t>
            </w:r>
          </w:p>
        </w:tc>
        <w:tc>
          <w:tcPr>
            <w:tcW w:w="1710" w:type="dxa"/>
          </w:tcPr>
          <w:p w14:paraId="35CF21D1"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122,941</w:t>
            </w:r>
          </w:p>
        </w:tc>
        <w:tc>
          <w:tcPr>
            <w:tcW w:w="810" w:type="dxa"/>
          </w:tcPr>
          <w:p w14:paraId="66512398"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1.000</w:t>
            </w:r>
          </w:p>
        </w:tc>
        <w:tc>
          <w:tcPr>
            <w:tcW w:w="1702" w:type="dxa"/>
          </w:tcPr>
          <w:p w14:paraId="51CF61CC" w14:textId="77777777" w:rsidR="00055198" w:rsidRPr="00D30633" w:rsidRDefault="00055198" w:rsidP="003315B6">
            <w:pPr>
              <w:pStyle w:val="TableRightText"/>
              <w:cnfStyle w:val="000000100000" w:firstRow="0" w:lastRow="0" w:firstColumn="0" w:lastColumn="0" w:oddVBand="0" w:evenVBand="0" w:oddHBand="1" w:evenHBand="0" w:firstRowFirstColumn="0" w:firstRowLastColumn="0" w:lastRowFirstColumn="0" w:lastRowLastColumn="0"/>
            </w:pPr>
            <w:r w:rsidRPr="00ED6434">
              <w:t>122,941</w:t>
            </w:r>
          </w:p>
        </w:tc>
      </w:tr>
      <w:tr w:rsidR="00055198" w:rsidRPr="003E5CCE" w14:paraId="21217F94"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23968970" w14:textId="77777777" w:rsidR="00055198" w:rsidRPr="00CB23F5" w:rsidRDefault="00055198" w:rsidP="00AE4C73">
            <w:pPr>
              <w:pStyle w:val="TableLeftText"/>
              <w:rPr>
                <w:color w:val="4A4D56"/>
                <w:highlight w:val="yellow"/>
              </w:rPr>
            </w:pPr>
            <w:r w:rsidRPr="00ED6434">
              <w:t>High Efficiency Gas Furnace (TOS)</w:t>
            </w:r>
          </w:p>
        </w:tc>
        <w:tc>
          <w:tcPr>
            <w:tcW w:w="1710" w:type="dxa"/>
            <w:hideMark/>
          </w:tcPr>
          <w:p w14:paraId="61236640"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17,868</w:t>
            </w:r>
          </w:p>
        </w:tc>
        <w:tc>
          <w:tcPr>
            <w:tcW w:w="1620" w:type="dxa"/>
            <w:hideMark/>
          </w:tcPr>
          <w:p w14:paraId="261699EA"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w:t>
            </w:r>
          </w:p>
        </w:tc>
        <w:tc>
          <w:tcPr>
            <w:tcW w:w="1710" w:type="dxa"/>
            <w:hideMark/>
          </w:tcPr>
          <w:p w14:paraId="4C1B78BA"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17,868</w:t>
            </w:r>
          </w:p>
        </w:tc>
        <w:tc>
          <w:tcPr>
            <w:tcW w:w="810" w:type="dxa"/>
            <w:hideMark/>
          </w:tcPr>
          <w:p w14:paraId="54F365CA"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1.000</w:t>
            </w:r>
          </w:p>
        </w:tc>
        <w:tc>
          <w:tcPr>
            <w:tcW w:w="1702" w:type="dxa"/>
            <w:hideMark/>
          </w:tcPr>
          <w:p w14:paraId="1894D7A4"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17,868</w:t>
            </w:r>
          </w:p>
        </w:tc>
      </w:tr>
      <w:tr w:rsidR="00055198" w:rsidRPr="003E5CCE" w14:paraId="2A0FAE42" w14:textId="77777777" w:rsidTr="00A5361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1D2811CE" w14:textId="77777777" w:rsidR="00055198" w:rsidRPr="00CB23F5" w:rsidRDefault="00055198" w:rsidP="00AE4C73">
            <w:pPr>
              <w:pStyle w:val="TableLeftText"/>
              <w:rPr>
                <w:color w:val="4A4D56"/>
                <w:highlight w:val="yellow"/>
              </w:rPr>
            </w:pPr>
            <w:r w:rsidRPr="00ED6434">
              <w:t>Gas High Efficiency Boiler (ER)</w:t>
            </w:r>
          </w:p>
        </w:tc>
        <w:tc>
          <w:tcPr>
            <w:tcW w:w="1710" w:type="dxa"/>
            <w:hideMark/>
          </w:tcPr>
          <w:p w14:paraId="253FD8CA"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7,363</w:t>
            </w:r>
          </w:p>
        </w:tc>
        <w:tc>
          <w:tcPr>
            <w:tcW w:w="1620" w:type="dxa"/>
            <w:hideMark/>
          </w:tcPr>
          <w:p w14:paraId="1D6C85C4"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w:t>
            </w:r>
          </w:p>
        </w:tc>
        <w:tc>
          <w:tcPr>
            <w:tcW w:w="1710" w:type="dxa"/>
            <w:hideMark/>
          </w:tcPr>
          <w:p w14:paraId="67547582"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7,363</w:t>
            </w:r>
          </w:p>
        </w:tc>
        <w:tc>
          <w:tcPr>
            <w:tcW w:w="810" w:type="dxa"/>
            <w:hideMark/>
          </w:tcPr>
          <w:p w14:paraId="2E2CFD1B"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1.000</w:t>
            </w:r>
          </w:p>
        </w:tc>
        <w:tc>
          <w:tcPr>
            <w:tcW w:w="1702" w:type="dxa"/>
            <w:hideMark/>
          </w:tcPr>
          <w:p w14:paraId="0EF6B879"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7,363</w:t>
            </w:r>
          </w:p>
        </w:tc>
      </w:tr>
      <w:tr w:rsidR="00055198" w:rsidRPr="003E5CCE" w14:paraId="5BEB16AA"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369CEB93" w14:textId="77777777" w:rsidR="00055198" w:rsidRPr="00CB23F5" w:rsidRDefault="00055198" w:rsidP="00AE4C73">
            <w:pPr>
              <w:pStyle w:val="TableLeftText"/>
              <w:rPr>
                <w:color w:val="4A4D56"/>
                <w:highlight w:val="yellow"/>
              </w:rPr>
            </w:pPr>
            <w:r w:rsidRPr="00ED6434">
              <w:t>Gas Water Heater</w:t>
            </w:r>
          </w:p>
        </w:tc>
        <w:tc>
          <w:tcPr>
            <w:tcW w:w="1710" w:type="dxa"/>
            <w:hideMark/>
          </w:tcPr>
          <w:p w14:paraId="3D0638D3"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3,307</w:t>
            </w:r>
          </w:p>
        </w:tc>
        <w:tc>
          <w:tcPr>
            <w:tcW w:w="1620" w:type="dxa"/>
            <w:hideMark/>
          </w:tcPr>
          <w:p w14:paraId="32BEC900"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w:t>
            </w:r>
          </w:p>
        </w:tc>
        <w:tc>
          <w:tcPr>
            <w:tcW w:w="1710" w:type="dxa"/>
            <w:hideMark/>
          </w:tcPr>
          <w:p w14:paraId="5C31D060"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3,307</w:t>
            </w:r>
          </w:p>
        </w:tc>
        <w:tc>
          <w:tcPr>
            <w:tcW w:w="810" w:type="dxa"/>
            <w:hideMark/>
          </w:tcPr>
          <w:p w14:paraId="7E13E8BC"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1.000</w:t>
            </w:r>
          </w:p>
        </w:tc>
        <w:tc>
          <w:tcPr>
            <w:tcW w:w="1702" w:type="dxa"/>
            <w:hideMark/>
          </w:tcPr>
          <w:p w14:paraId="5CD469C8"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D6434">
              <w:t>3,307</w:t>
            </w:r>
          </w:p>
        </w:tc>
      </w:tr>
      <w:tr w:rsidR="00055198" w:rsidRPr="003E5CCE" w14:paraId="7848E7FB" w14:textId="77777777" w:rsidTr="00A5361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64D15F02" w14:textId="77777777" w:rsidR="00055198" w:rsidRPr="00CB23F5" w:rsidRDefault="00055198" w:rsidP="00AE4C73">
            <w:pPr>
              <w:pStyle w:val="TableLeftText"/>
              <w:rPr>
                <w:color w:val="4A4D56"/>
                <w:highlight w:val="yellow"/>
              </w:rPr>
            </w:pPr>
            <w:r w:rsidRPr="00ED6434">
              <w:t>Gas High Efficiency Boiler (TOS)</w:t>
            </w:r>
          </w:p>
        </w:tc>
        <w:tc>
          <w:tcPr>
            <w:tcW w:w="1710" w:type="dxa"/>
            <w:hideMark/>
          </w:tcPr>
          <w:p w14:paraId="4F36B51B"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195</w:t>
            </w:r>
          </w:p>
        </w:tc>
        <w:tc>
          <w:tcPr>
            <w:tcW w:w="1620" w:type="dxa"/>
            <w:hideMark/>
          </w:tcPr>
          <w:p w14:paraId="00CE9D70"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w:t>
            </w:r>
          </w:p>
        </w:tc>
        <w:tc>
          <w:tcPr>
            <w:tcW w:w="1710" w:type="dxa"/>
            <w:hideMark/>
          </w:tcPr>
          <w:p w14:paraId="117A6FE3"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195</w:t>
            </w:r>
          </w:p>
        </w:tc>
        <w:tc>
          <w:tcPr>
            <w:tcW w:w="810" w:type="dxa"/>
            <w:hideMark/>
          </w:tcPr>
          <w:p w14:paraId="212312A9"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1.000</w:t>
            </w:r>
          </w:p>
        </w:tc>
        <w:tc>
          <w:tcPr>
            <w:tcW w:w="1702" w:type="dxa"/>
            <w:hideMark/>
          </w:tcPr>
          <w:p w14:paraId="598FAF67" w14:textId="77777777" w:rsidR="00055198" w:rsidRPr="00CB23F5" w:rsidRDefault="00055198" w:rsidP="003315B6">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D6434">
              <w:t>195</w:t>
            </w:r>
          </w:p>
        </w:tc>
      </w:tr>
      <w:tr w:rsidR="00055198" w:rsidRPr="003E5CCE" w14:paraId="4C6D7348" w14:textId="77777777" w:rsidTr="00A5361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1FF87D60" w14:textId="77777777" w:rsidR="00055198" w:rsidRPr="00CB23F5" w:rsidRDefault="00055198" w:rsidP="00AE4C73">
            <w:pPr>
              <w:pStyle w:val="TableLeftText"/>
              <w:rPr>
                <w:rFonts w:asciiTheme="majorHAnsi" w:hAnsiTheme="majorHAnsi"/>
                <w:color w:val="4A4D56"/>
                <w:highlight w:val="yellow"/>
              </w:rPr>
            </w:pPr>
            <w:r w:rsidRPr="00CB23F5">
              <w:rPr>
                <w:rFonts w:asciiTheme="majorHAnsi" w:hAnsiTheme="majorHAnsi"/>
              </w:rPr>
              <w:t>Total</w:t>
            </w:r>
          </w:p>
        </w:tc>
        <w:tc>
          <w:tcPr>
            <w:tcW w:w="1710" w:type="dxa"/>
            <w:hideMark/>
          </w:tcPr>
          <w:p w14:paraId="1AEE82A6"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highlight w:val="yellow"/>
              </w:rPr>
            </w:pPr>
            <w:r w:rsidRPr="00CB23F5">
              <w:rPr>
                <w:rFonts w:asciiTheme="majorHAnsi" w:hAnsiTheme="majorHAnsi"/>
              </w:rPr>
              <w:t>352,182</w:t>
            </w:r>
          </w:p>
        </w:tc>
        <w:tc>
          <w:tcPr>
            <w:tcW w:w="1620" w:type="dxa"/>
            <w:hideMark/>
          </w:tcPr>
          <w:p w14:paraId="4B16EBAD"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highlight w:val="yellow"/>
              </w:rPr>
            </w:pPr>
            <w:r w:rsidRPr="00CB23F5">
              <w:rPr>
                <w:rFonts w:asciiTheme="majorHAnsi" w:hAnsiTheme="majorHAnsi"/>
              </w:rPr>
              <w:t>100%</w:t>
            </w:r>
          </w:p>
        </w:tc>
        <w:tc>
          <w:tcPr>
            <w:tcW w:w="1710" w:type="dxa"/>
            <w:hideMark/>
          </w:tcPr>
          <w:p w14:paraId="495C2FBA"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highlight w:val="yellow"/>
              </w:rPr>
            </w:pPr>
            <w:r w:rsidRPr="00CB23F5">
              <w:rPr>
                <w:rFonts w:asciiTheme="majorHAnsi" w:hAnsiTheme="majorHAnsi"/>
              </w:rPr>
              <w:t>353,137</w:t>
            </w:r>
          </w:p>
        </w:tc>
        <w:tc>
          <w:tcPr>
            <w:tcW w:w="810" w:type="dxa"/>
            <w:hideMark/>
          </w:tcPr>
          <w:p w14:paraId="709FD147"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highlight w:val="yellow"/>
              </w:rPr>
            </w:pPr>
            <w:r w:rsidRPr="00CB23F5">
              <w:rPr>
                <w:rFonts w:asciiTheme="majorHAnsi" w:hAnsiTheme="majorHAnsi"/>
              </w:rPr>
              <w:t>1.000</w:t>
            </w:r>
          </w:p>
        </w:tc>
        <w:tc>
          <w:tcPr>
            <w:tcW w:w="1702" w:type="dxa"/>
            <w:hideMark/>
          </w:tcPr>
          <w:p w14:paraId="3E2C8169" w14:textId="77777777" w:rsidR="00055198" w:rsidRPr="00CB23F5" w:rsidRDefault="00055198"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highlight w:val="yellow"/>
              </w:rPr>
            </w:pPr>
            <w:r w:rsidRPr="00CB23F5">
              <w:rPr>
                <w:rFonts w:asciiTheme="majorHAnsi" w:hAnsiTheme="majorHAnsi"/>
              </w:rPr>
              <w:t>353,137</w:t>
            </w:r>
          </w:p>
        </w:tc>
      </w:tr>
    </w:tbl>
    <w:p w14:paraId="2F966458" w14:textId="0E4D410C" w:rsidR="00055198" w:rsidRDefault="00055198" w:rsidP="00055198">
      <w:pPr>
        <w:spacing w:before="100" w:beforeAutospacing="1"/>
      </w:pPr>
      <w:r w:rsidRPr="00C424C5">
        <w:t xml:space="preserve">We discuss major discrepancies between ex ante claims and the verified analysis below. 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rsidRPr="00C424C5">
        <w:t>.</w:t>
      </w:r>
      <w:r w:rsidRPr="00A061DA">
        <w:t xml:space="preserve"> </w:t>
      </w:r>
    </w:p>
    <w:p w14:paraId="3794592A" w14:textId="77777777" w:rsidR="00055198" w:rsidRPr="00951A3E" w:rsidRDefault="00055198" w:rsidP="00055198">
      <w:pPr>
        <w:pStyle w:val="ListBullet"/>
      </w:pPr>
      <w:r w:rsidRPr="00F62D19">
        <w:t xml:space="preserve">Air </w:t>
      </w:r>
      <w:r>
        <w:t xml:space="preserve">Purifier (22% of ex ante energy and 13% of demand savings): The gross realization rate for Air Purifier was 66% for kWh </w:t>
      </w:r>
      <w:r w:rsidRPr="00951A3E">
        <w:t xml:space="preserve">and </w:t>
      </w:r>
      <w:r>
        <w:t>66</w:t>
      </w:r>
      <w:r w:rsidRPr="00951A3E">
        <w:t xml:space="preserve">% for kW. </w:t>
      </w:r>
    </w:p>
    <w:p w14:paraId="512D67E3" w14:textId="20DFF45C" w:rsidR="00055198" w:rsidRPr="00CB23F5" w:rsidRDefault="00055198" w:rsidP="00055198">
      <w:pPr>
        <w:pStyle w:val="ListBullet2"/>
      </w:pPr>
      <w:r>
        <w:t>For</w:t>
      </w:r>
      <w:r w:rsidRPr="007E1141">
        <w:t xml:space="preserve"> </w:t>
      </w:r>
      <w:r>
        <w:t>100</w:t>
      </w:r>
      <w:r w:rsidRPr="007E1141">
        <w:t>% of measures (n=</w:t>
      </w:r>
      <w:r>
        <w:t>2,884</w:t>
      </w:r>
      <w:r w:rsidRPr="007E1141">
        <w:t>)</w:t>
      </w:r>
      <w:r>
        <w:t xml:space="preserve">, the evaluation team applied the IQ baseline adjustment factor </w:t>
      </w:r>
      <w:r w:rsidR="006F574C">
        <w:t xml:space="preserve">as </w:t>
      </w:r>
      <w:r>
        <w:t>recommended by the IL-TRM V12.0, whereas the implementation team applied the IQ baseline adjustment factor to deemed values that already accounted for it, resulting in lower verified energy and demand savings.</w:t>
      </w:r>
    </w:p>
    <w:p w14:paraId="55F7622E" w14:textId="0C38F6C6" w:rsidR="00055198" w:rsidRPr="00951A3E" w:rsidRDefault="00055198" w:rsidP="00055198">
      <w:pPr>
        <w:pStyle w:val="ListBullet"/>
      </w:pPr>
      <w:r w:rsidRPr="00951A3E">
        <w:t>Air Source Heat Pump (ER) (17% of ex ante energy and &lt;1% of demand savings)</w:t>
      </w:r>
      <w:r>
        <w:t>:</w:t>
      </w:r>
      <w:r w:rsidRPr="00951A3E">
        <w:t xml:space="preserve"> The gross realization rate </w:t>
      </w:r>
      <w:r>
        <w:t>for Air Source Heat Pump</w:t>
      </w:r>
      <w:r w:rsidR="00CB1473">
        <w:t>s</w:t>
      </w:r>
      <w:r>
        <w:t xml:space="preserve"> (ER) </w:t>
      </w:r>
      <w:r w:rsidRPr="00951A3E">
        <w:t xml:space="preserve">was </w:t>
      </w:r>
      <w:r>
        <w:t>101</w:t>
      </w:r>
      <w:r w:rsidRPr="00951A3E">
        <w:t xml:space="preserve">% for kWh and </w:t>
      </w:r>
      <w:r>
        <w:t>560</w:t>
      </w:r>
      <w:r w:rsidRPr="00951A3E">
        <w:t xml:space="preserve">% for kW. </w:t>
      </w:r>
    </w:p>
    <w:p w14:paraId="0E7E5C13" w14:textId="706CD340" w:rsidR="00055198" w:rsidRPr="00CB23F5" w:rsidRDefault="00055198" w:rsidP="00055198">
      <w:pPr>
        <w:pStyle w:val="ListBullet2"/>
      </w:pPr>
      <w:bookmarkStart w:id="114" w:name="_Hlk191283762"/>
      <w:r>
        <w:t>For</w:t>
      </w:r>
      <w:r w:rsidRPr="00CB23F5">
        <w:t xml:space="preserve"> </w:t>
      </w:r>
      <w:r>
        <w:t>7</w:t>
      </w:r>
      <w:r w:rsidRPr="00CB23F5">
        <w:t>% of measures (n=</w:t>
      </w:r>
      <w:r>
        <w:t>6</w:t>
      </w:r>
      <w:r w:rsidRPr="00CB23F5">
        <w:t xml:space="preserve">), </w:t>
      </w:r>
      <w:r>
        <w:t>the evaluation team applied the existing cooling system efficiency (7.4 EER2) from the IL-TRM V12.0 since the actual existing system cooling efficiency was unknown, whereas the implementation team converted SEER2 to EER2 using the SEER to EER conversion formula, which results in a different EER2 value (8.6 EER2) than what is presented in the IL-TRM V12.0, resulting in higher verified demand savings.</w:t>
      </w:r>
      <w:r>
        <w:rPr>
          <w:rStyle w:val="FootnoteReference"/>
        </w:rPr>
        <w:footnoteReference w:id="18"/>
      </w:r>
      <w:r>
        <w:t xml:space="preserve"> </w:t>
      </w:r>
    </w:p>
    <w:p w14:paraId="209F04D2" w14:textId="19F14174" w:rsidR="00055198" w:rsidRDefault="00055198" w:rsidP="00055198">
      <w:pPr>
        <w:pStyle w:val="ListBullet2"/>
      </w:pPr>
      <w:bookmarkStart w:id="115" w:name="_Hlk191282939"/>
      <w:bookmarkEnd w:id="114"/>
      <w:r>
        <w:lastRenderedPageBreak/>
        <w:t>For</w:t>
      </w:r>
      <w:r w:rsidRPr="00CB23F5">
        <w:t xml:space="preserve"> </w:t>
      </w:r>
      <w:r>
        <w:t>1</w:t>
      </w:r>
      <w:r w:rsidRPr="007E1141">
        <w:t>% of measures (n=</w:t>
      </w:r>
      <w:r>
        <w:t>1</w:t>
      </w:r>
      <w:r w:rsidRPr="007E1141">
        <w:t>),</w:t>
      </w:r>
      <w:r>
        <w:t xml:space="preserve"> </w:t>
      </w:r>
      <w:r w:rsidRPr="000A4872">
        <w:t xml:space="preserve">the evaluation team assumed the existing cooling system was unknown </w:t>
      </w:r>
      <w:r>
        <w:t>when</w:t>
      </w:r>
      <w:r w:rsidRPr="000A4872">
        <w:t xml:space="preserve"> the primary cooling type field was not populated, whereas the implementation team assumed </w:t>
      </w:r>
      <w:r>
        <w:t xml:space="preserve">that there was </w:t>
      </w:r>
      <w:r w:rsidRPr="000A4872">
        <w:t>no existing cooling system, resulting in higher verified energy and demand savings</w:t>
      </w:r>
      <w:r>
        <w:t>.</w:t>
      </w:r>
    </w:p>
    <w:bookmarkEnd w:id="115"/>
    <w:p w14:paraId="0F889D72" w14:textId="77777777" w:rsidR="00055198" w:rsidRDefault="00055198" w:rsidP="00055198">
      <w:pPr>
        <w:pStyle w:val="ListBullet"/>
      </w:pPr>
      <w:r>
        <w:t xml:space="preserve">Crawl Space Insulation (4% of ex ante energy savings, 4% of demand savings, and 8% of gas savings): The gross realization rate for Crawl Space Insulation was 86% for kWh, 100% for kW, and 101% for therms. </w:t>
      </w:r>
    </w:p>
    <w:p w14:paraId="070CD7E3" w14:textId="5768B4B7" w:rsidR="00055198" w:rsidRPr="007E1141" w:rsidRDefault="00055198" w:rsidP="00055198">
      <w:pPr>
        <w:pStyle w:val="ListBullet2"/>
      </w:pPr>
      <w:bookmarkStart w:id="116" w:name="_Hlk191283265"/>
      <w:r>
        <w:t>For</w:t>
      </w:r>
      <w:r w:rsidRPr="00CB23F5">
        <w:t xml:space="preserve"> </w:t>
      </w:r>
      <w:r>
        <w:t>93</w:t>
      </w:r>
      <w:r w:rsidRPr="007E1141">
        <w:t>% of measures (n=</w:t>
      </w:r>
      <w:r>
        <w:t>349</w:t>
      </w:r>
      <w:r w:rsidRPr="007E1141">
        <w:t xml:space="preserve">), </w:t>
      </w:r>
      <w:r>
        <w:t xml:space="preserve">the evaluation team applied the average heating degree day (HDD) for semi-conditioned and unconditioned basements from the IL-TRM V12.0, whereas the implementation team inconsistently applied HDD values associated with semi-conditioned and unconditioned basements when calculating heating and furnace fan runtime savings, resulting in lower verified energy savings and higher verified gas savings. </w:t>
      </w:r>
    </w:p>
    <w:bookmarkEnd w:id="116"/>
    <w:p w14:paraId="12C2DF28" w14:textId="005FBE16" w:rsidR="00055198" w:rsidRPr="00951A3E" w:rsidRDefault="00055198" w:rsidP="00055198">
      <w:pPr>
        <w:pStyle w:val="ListBullet"/>
      </w:pPr>
      <w:r w:rsidRPr="00951A3E">
        <w:t xml:space="preserve">Ductless Heat Pump (3% of ex ante energy </w:t>
      </w:r>
      <w:r>
        <w:t xml:space="preserve">savings </w:t>
      </w:r>
      <w:r w:rsidRPr="00951A3E">
        <w:t xml:space="preserve">and </w:t>
      </w:r>
      <w:r>
        <w:t xml:space="preserve">negative </w:t>
      </w:r>
      <w:r w:rsidRPr="00951A3E">
        <w:t>demand savings)</w:t>
      </w:r>
      <w:r>
        <w:t>:</w:t>
      </w:r>
      <w:r w:rsidRPr="00951A3E">
        <w:t xml:space="preserve"> The gross realization rate </w:t>
      </w:r>
      <w:r>
        <w:t>for Ductless Heat Pump</w:t>
      </w:r>
      <w:r w:rsidR="00CB1473">
        <w:t>s</w:t>
      </w:r>
      <w:r>
        <w:t xml:space="preserve"> </w:t>
      </w:r>
      <w:r w:rsidRPr="00951A3E">
        <w:t xml:space="preserve">was </w:t>
      </w:r>
      <w:r>
        <w:t>128</w:t>
      </w:r>
      <w:r w:rsidRPr="00951A3E">
        <w:t xml:space="preserve">% for kWh and </w:t>
      </w:r>
      <w:r>
        <w:t>149</w:t>
      </w:r>
      <w:r w:rsidRPr="00951A3E">
        <w:t xml:space="preserve">% for kW. </w:t>
      </w:r>
    </w:p>
    <w:p w14:paraId="58F7C424" w14:textId="66E9A572" w:rsidR="00055198" w:rsidRPr="00CB23F5" w:rsidRDefault="00055198" w:rsidP="00055198">
      <w:pPr>
        <w:pStyle w:val="ListBullet2"/>
      </w:pPr>
      <w:bookmarkStart w:id="117" w:name="_Hlk191283299"/>
      <w:r>
        <w:t>For</w:t>
      </w:r>
      <w:r w:rsidRPr="00CB23F5">
        <w:t xml:space="preserve"> </w:t>
      </w:r>
      <w:r>
        <w:t>38</w:t>
      </w:r>
      <w:r w:rsidRPr="00CB23F5">
        <w:t>% of measures (n=</w:t>
      </w:r>
      <w:r>
        <w:t>8</w:t>
      </w:r>
      <w:r w:rsidRPr="00CB23F5">
        <w:t xml:space="preserve">), </w:t>
      </w:r>
      <w:bookmarkStart w:id="118" w:name="_Hlk191283285"/>
      <w:r>
        <w:t xml:space="preserve">the evaluation team applied IL-TRM V12.0-recommended assumptions for existing electric resistance heating and no central AC in cases where measures were installed in parts of the home not served by the primary HVAC system, whereas the implementation team applied assumptions associated with the existing primary heating and cooling system, resulting in higher verified energy savings and lower (i.e., more negative) verified demand savings. </w:t>
      </w:r>
      <w:bookmarkEnd w:id="118"/>
    </w:p>
    <w:bookmarkEnd w:id="117"/>
    <w:p w14:paraId="342C8547" w14:textId="740BEF49" w:rsidR="00055198" w:rsidRPr="00951A3E" w:rsidRDefault="00055198" w:rsidP="00055198">
      <w:pPr>
        <w:pStyle w:val="ListBullet"/>
      </w:pPr>
      <w:r w:rsidRPr="00951A3E">
        <w:t>Air Source Heat Pump (TOS) (&lt;1% of ex ante energy and &lt;1% of demand savings)</w:t>
      </w:r>
      <w:r>
        <w:t>:</w:t>
      </w:r>
      <w:r w:rsidRPr="00951A3E">
        <w:t xml:space="preserve"> The gross realization rate </w:t>
      </w:r>
      <w:r>
        <w:t>for Air Source Heat Pump</w:t>
      </w:r>
      <w:r w:rsidR="00CB1473">
        <w:t>s</w:t>
      </w:r>
      <w:r>
        <w:t xml:space="preserve"> (TOS) </w:t>
      </w:r>
      <w:r w:rsidRPr="00951A3E">
        <w:t xml:space="preserve">was 450% for kWh and 100% for kW. </w:t>
      </w:r>
    </w:p>
    <w:p w14:paraId="2B01B35C" w14:textId="2C7D05DE" w:rsidR="00055198" w:rsidRDefault="00055198" w:rsidP="00055198">
      <w:pPr>
        <w:pStyle w:val="ListBullet2"/>
      </w:pPr>
      <w:r>
        <w:t>For</w:t>
      </w:r>
      <w:r w:rsidRPr="00CB23F5">
        <w:t xml:space="preserve"> </w:t>
      </w:r>
      <w:r>
        <w:t>50</w:t>
      </w:r>
      <w:r w:rsidRPr="00CB23F5">
        <w:t>% of measures (n=</w:t>
      </w:r>
      <w:r>
        <w:t>4</w:t>
      </w:r>
      <w:r w:rsidRPr="00CB23F5">
        <w:t xml:space="preserve">), </w:t>
      </w:r>
      <w:r>
        <w:t>the evaluation team applied IL-TRM V12.0-recommended assumptions for existing electric resistance heating</w:t>
      </w:r>
      <w:r w:rsidDel="00AA2054">
        <w:t xml:space="preserve"> </w:t>
      </w:r>
      <w:r>
        <w:t xml:space="preserve">based on information included in tracking data, whereas the implementation team applied assumptions for an existing air source heat pump, resulting in higher verified energy savings. </w:t>
      </w:r>
    </w:p>
    <w:p w14:paraId="7B4A9D98" w14:textId="08E7C48D" w:rsidR="00055198" w:rsidRDefault="00055198" w:rsidP="00055198">
      <w:pPr>
        <w:pStyle w:val="ListBullet"/>
      </w:pPr>
      <w:r>
        <w:t>Door Sweep (&lt;1% of ex ante energy, demand, and gas savings): The gross realization rate for Door Sweep</w:t>
      </w:r>
      <w:r w:rsidR="00CB1473">
        <w:t>s</w:t>
      </w:r>
      <w:r>
        <w:t xml:space="preserve"> was 48% for kWh, 102% for kW, and 91% for therms. </w:t>
      </w:r>
    </w:p>
    <w:p w14:paraId="788CD3DD" w14:textId="3FFE1DE2" w:rsidR="00055198" w:rsidRPr="00CB23F5" w:rsidRDefault="00055198" w:rsidP="00055198">
      <w:pPr>
        <w:pStyle w:val="ListBullet2"/>
      </w:pPr>
      <w:r>
        <w:t>For</w:t>
      </w:r>
      <w:r w:rsidRPr="00CB23F5">
        <w:t xml:space="preserve"> </w:t>
      </w:r>
      <w:r>
        <w:t>100</w:t>
      </w:r>
      <w:r w:rsidRPr="00CB23F5">
        <w:t>% of measures (n=</w:t>
      </w:r>
      <w:r>
        <w:t>121</w:t>
      </w:r>
      <w:r w:rsidRPr="00CB23F5">
        <w:t>)</w:t>
      </w:r>
      <w:r>
        <w:t>, the evaluation team applied IL-TRM V12.0-recommended assumptions for prescriptive air sealing measures directly installed in single</w:t>
      </w:r>
      <w:r w:rsidR="00E25E36">
        <w:t>-</w:t>
      </w:r>
      <w:r>
        <w:t xml:space="preserve">family homes, whereas the implementation team applied deemed savings that relied on select assumptions (e.g., climate weights) associated with the Kits Initiative, resulting in lower verified energy savings, higher verified demand savings, and lower verified gas savings. </w:t>
      </w:r>
    </w:p>
    <w:p w14:paraId="4DA8CB08" w14:textId="3E6C0ED8" w:rsidR="00055198" w:rsidRDefault="00055198" w:rsidP="00055198">
      <w:pPr>
        <w:pStyle w:val="ListBullet"/>
      </w:pPr>
      <w:r>
        <w:t>Induction Range (&lt;1% of ex ante energy and &lt;1% of demand savings): The gross realization rate for Induction Range</w:t>
      </w:r>
      <w:r w:rsidR="00CB1473">
        <w:t>s</w:t>
      </w:r>
      <w:r>
        <w:t xml:space="preserve"> was 65% for kWh and 65% for kW. </w:t>
      </w:r>
    </w:p>
    <w:p w14:paraId="5F81D496" w14:textId="4B4AFC18" w:rsidR="00055198" w:rsidRPr="00CB23F5" w:rsidRDefault="00055198" w:rsidP="00055198">
      <w:pPr>
        <w:pStyle w:val="ListBullet2"/>
      </w:pPr>
      <w:r>
        <w:t>For the one measure included, the evaluation team applied IL-TRM V12.0-recommended assumption</w:t>
      </w:r>
      <w:r w:rsidR="00AB43B1">
        <w:t>s</w:t>
      </w:r>
      <w:r>
        <w:t xml:space="preserve"> for the induction cooktop only, whereas the implementation team included savings associated with both the induction cooktop and electric resistance oven, resulting in lower verified electric energy and demand savings</w:t>
      </w:r>
      <w:r w:rsidRPr="00CB23F5">
        <w:t xml:space="preserve">. </w:t>
      </w:r>
    </w:p>
    <w:p w14:paraId="6EB60371" w14:textId="34F6207C" w:rsidR="00814841" w:rsidRDefault="00814841" w:rsidP="00814841">
      <w:pPr>
        <w:pStyle w:val="Heading3"/>
      </w:pPr>
      <w:bookmarkStart w:id="119" w:name="_Ref191666391"/>
      <w:r>
        <w:t>Community Action Agency Channel</w:t>
      </w:r>
      <w:bookmarkEnd w:id="119"/>
    </w:p>
    <w:p w14:paraId="57AEF997" w14:textId="77777777" w:rsidR="00814841" w:rsidRDefault="00814841" w:rsidP="00814841">
      <w:pPr>
        <w:pStyle w:val="Heading4"/>
      </w:pPr>
      <w:r>
        <w:t>Channel Description</w:t>
      </w:r>
    </w:p>
    <w:p w14:paraId="1C974099" w14:textId="18C46C02" w:rsidR="00814841" w:rsidRDefault="00814841" w:rsidP="00814841">
      <w:r w:rsidRPr="000476E2">
        <w:t xml:space="preserve">The </w:t>
      </w:r>
      <w:r w:rsidR="00CB1473">
        <w:t>CAA</w:t>
      </w:r>
      <w:r w:rsidRPr="000476E2">
        <w:t xml:space="preserve"> channel provides comprehensive energy efficiency and health and safety improvements to low-income customers in AIC service territory who are </w:t>
      </w:r>
      <w:r w:rsidR="00C91C8A">
        <w:t xml:space="preserve">eligible for the </w:t>
      </w:r>
      <w:r w:rsidRPr="000476E2">
        <w:t>Illinois Home Weatherization Assistance Program (IHWAP</w:t>
      </w:r>
      <w:r w:rsidR="00C91C8A">
        <w:t>)</w:t>
      </w:r>
      <w:r w:rsidRPr="000476E2">
        <w:t xml:space="preserve">. The CAA channel’s key distinction from the Single Family channel is that CAA channel projects are not entirely funded by AIC. Rather, CAA channel projects use a combination of AIC and IHWAP funding, and AIC claims all savings from measures they co-fund. The AIC components of the CAA channel are implemented primarily by Walker-Miller Energy Services. </w:t>
      </w:r>
      <w:r w:rsidRPr="000476E2">
        <w:lastRenderedPageBreak/>
        <w:t xml:space="preserve">Walker-Miller engages with </w:t>
      </w:r>
      <w:r w:rsidR="00CB1473">
        <w:t xml:space="preserve">CAAs </w:t>
      </w:r>
      <w:r w:rsidRPr="000476E2">
        <w:t xml:space="preserve">to ensure those agencies have sufficient funds, resources, support, and training to complete AIC projects. CAAs are responsible for recruiting AIC IQ customers and </w:t>
      </w:r>
      <w:r w:rsidR="00C91C8A">
        <w:t xml:space="preserve">executing </w:t>
      </w:r>
      <w:r w:rsidRPr="000476E2">
        <w:t>project</w:t>
      </w:r>
      <w:r w:rsidR="00C91C8A">
        <w:t>s</w:t>
      </w:r>
      <w:r w:rsidRPr="000476E2">
        <w:t>. CAAs first provide a BPI energy assessment that identifies energy savings opportunities and produces a retrofit scope of work. During the assessment, these agencies also install energy-efficient DI measures such as LEDs, showerheads, faucet aerators, advanced power strips, pipe insulation, and advanced thermostats at no cost to qualifying customers. Following the assessment, customers typically receive additional building envelope and HVAC retrofits based on the scope of work. Additionally, AIC pays 50% of the costs of any health and safety services provided through the channel.</w:t>
      </w:r>
    </w:p>
    <w:p w14:paraId="08E74B22" w14:textId="77777777" w:rsidR="00814841" w:rsidRDefault="00814841" w:rsidP="00814841">
      <w:pPr>
        <w:pStyle w:val="Heading5"/>
      </w:pPr>
      <w:r>
        <w:t>Summary of Key Implementation Changes</w:t>
      </w:r>
    </w:p>
    <w:p w14:paraId="76C6A29A" w14:textId="77777777" w:rsidR="00814841" w:rsidRDefault="00814841" w:rsidP="00814841">
      <w:r w:rsidRPr="00520FB1">
        <w:t xml:space="preserve">We summarize key changes to the </w:t>
      </w:r>
      <w:r>
        <w:t>CAA</w:t>
      </w:r>
      <w:r w:rsidRPr="00520FB1">
        <w:t xml:space="preserve"> channel’s design and implementation in 202</w:t>
      </w:r>
      <w:r>
        <w:t>4</w:t>
      </w:r>
      <w:r w:rsidRPr="00520FB1">
        <w:t xml:space="preserve"> below:</w:t>
      </w:r>
    </w:p>
    <w:p w14:paraId="3D58EFB9" w14:textId="60F13E95" w:rsidR="00814841" w:rsidRDefault="00814841" w:rsidP="00814841">
      <w:pPr>
        <w:pStyle w:val="ListBullet"/>
      </w:pPr>
      <w:r>
        <w:t xml:space="preserve">The CAA channel expanded its offerings to multifamily customers by installing energy-saving measures in individual </w:t>
      </w:r>
      <w:r w:rsidR="007D3531">
        <w:t xml:space="preserve">residential </w:t>
      </w:r>
      <w:r>
        <w:t xml:space="preserve">units. Measures installed included DI measures and duct sealing. </w:t>
      </w:r>
    </w:p>
    <w:p w14:paraId="17F156C3" w14:textId="77777777" w:rsidR="00814841" w:rsidRDefault="00814841" w:rsidP="00814841">
      <w:pPr>
        <w:pStyle w:val="ListBullet"/>
      </w:pPr>
      <w:r>
        <w:t>Initiative staff created a web-based work portal/dashboard to enable CAAs to more easily view measure offerings, streamline braiding AIC and government funds, and for data security purposes.</w:t>
      </w:r>
    </w:p>
    <w:p w14:paraId="209A466A" w14:textId="44486D69" w:rsidR="00814841" w:rsidRDefault="00814841" w:rsidP="00814841">
      <w:pPr>
        <w:pStyle w:val="ListBullet"/>
      </w:pPr>
      <w:r>
        <w:t xml:space="preserve">Initiative staff transitioned the activities of the CAA Staffing </w:t>
      </w:r>
      <w:r w:rsidR="00BE319B">
        <w:t>P</w:t>
      </w:r>
      <w:r>
        <w:t xml:space="preserve">ilot to the Illinois Association of Community Action Agencies (IACAA). The </w:t>
      </w:r>
      <w:r w:rsidR="00BE319B">
        <w:t>P</w:t>
      </w:r>
      <w:r>
        <w:t>ilot included management and placement of the Traveling Specialists with CAAs that needed supplemental staff. IACAA implemented a pay-per-service model, which covered the salaries and associated costs of the Traveling Specialists. IACAA also began recruiting and training supplemental staff who could provide CAAs with office or administrative support.</w:t>
      </w:r>
    </w:p>
    <w:p w14:paraId="598C2699" w14:textId="10F0D2E4" w:rsidR="00814841" w:rsidRDefault="00814841" w:rsidP="00814841">
      <w:pPr>
        <w:pStyle w:val="ListBullet"/>
      </w:pPr>
      <w:r>
        <w:t>Initiative staff also noted that CAAs transitioned to a new program tracking platform called the Illinois Weatherization (</w:t>
      </w:r>
      <w:proofErr w:type="spellStart"/>
      <w:r>
        <w:t>IWx</w:t>
      </w:r>
      <w:proofErr w:type="spellEnd"/>
      <w:r>
        <w:t xml:space="preserve">) tool in </w:t>
      </w:r>
      <w:r w:rsidRPr="00B607B5">
        <w:t>July 2024. The new platform</w:t>
      </w:r>
      <w:r>
        <w:t xml:space="preserve"> replaced </w:t>
      </w:r>
      <w:proofErr w:type="spellStart"/>
      <w:r>
        <w:t>WeatherWorks</w:t>
      </w:r>
      <w:proofErr w:type="spellEnd"/>
      <w:r w:rsidRPr="00B607B5">
        <w:t xml:space="preserve"> due to </w:t>
      </w:r>
      <w:r w:rsidR="00C91C8A">
        <w:t>concerns about data security from the US Department of Energy (DOE)</w:t>
      </w:r>
      <w:r w:rsidRPr="00B607B5">
        <w:t>.</w:t>
      </w:r>
      <w:r>
        <w:t xml:space="preserve"> </w:t>
      </w:r>
      <w:r w:rsidRPr="00E124AB">
        <w:t>AIC allowed CAAs to submit paper applications for projects</w:t>
      </w:r>
      <w:r>
        <w:t xml:space="preserve"> t</w:t>
      </w:r>
      <w:r w:rsidRPr="00E124AB">
        <w:t xml:space="preserve">o allow the completion of projects put on hold due to the transition to </w:t>
      </w:r>
      <w:proofErr w:type="spellStart"/>
      <w:r w:rsidRPr="00E124AB">
        <w:t>IWx</w:t>
      </w:r>
      <w:proofErr w:type="spellEnd"/>
      <w:r>
        <w:t>.</w:t>
      </w:r>
      <w:r w:rsidRPr="00E124AB">
        <w:t xml:space="preserve"> </w:t>
      </w:r>
    </w:p>
    <w:p w14:paraId="6CFFA3DB" w14:textId="77777777" w:rsidR="00814841" w:rsidRDefault="00814841" w:rsidP="001D2D13">
      <w:pPr>
        <w:pStyle w:val="Heading4"/>
        <w:keepNext/>
        <w:keepLines/>
      </w:pPr>
      <w:r>
        <w:t>Participation Summary</w:t>
      </w:r>
    </w:p>
    <w:p w14:paraId="1021A735" w14:textId="5CA5A78D" w:rsidR="00814841" w:rsidRDefault="00814841" w:rsidP="001D2D13">
      <w:pPr>
        <w:keepNext/>
        <w:keepLines/>
      </w:pPr>
      <w:r>
        <w:t xml:space="preserve">In 2024, the CAA channel completed projects in 216 homes (including one multifamily unit), as shown in </w:t>
      </w:r>
      <w:r>
        <w:fldChar w:fldCharType="begin"/>
      </w:r>
      <w:r>
        <w:instrText xml:space="preserve"> REF _Ref191654653 \h </w:instrText>
      </w:r>
      <w:r>
        <w:fldChar w:fldCharType="separate"/>
      </w:r>
      <w:r w:rsidR="001F12C9" w:rsidRPr="00BB5D7E">
        <w:t xml:space="preserve">Table </w:t>
      </w:r>
      <w:r w:rsidR="001F12C9">
        <w:rPr>
          <w:noProof/>
        </w:rPr>
        <w:t>27</w:t>
      </w:r>
      <w:r>
        <w:fldChar w:fldCharType="end"/>
      </w:r>
      <w:r>
        <w:t>.</w:t>
      </w:r>
      <w:r w:rsidR="00986CDA">
        <w:rPr>
          <w:rStyle w:val="FootnoteReference"/>
        </w:rPr>
        <w:footnoteReference w:id="19"/>
      </w:r>
      <w:r>
        <w:t xml:space="preserve"> The majority (88%) of participants received both DI measures and larger retrofits, while the rest typically received only retrofits. Additional detail</w:t>
      </w:r>
      <w:r w:rsidR="00C91C8A">
        <w:t xml:space="preserve"> </w:t>
      </w:r>
      <w:r w:rsidR="007D3531">
        <w:t>regarding</w:t>
      </w:r>
      <w:r>
        <w:t xml:space="preserve"> the percentage of customers who received each type of measure is available in </w:t>
      </w:r>
      <w:r>
        <w:fldChar w:fldCharType="begin"/>
      </w:r>
      <w:r>
        <w:instrText xml:space="preserve"> REF _Ref191654691 \r \h </w:instrText>
      </w:r>
      <w:r>
        <w:fldChar w:fldCharType="separate"/>
      </w:r>
      <w:r w:rsidR="001F12C9">
        <w:t>Appendix E</w:t>
      </w:r>
      <w:r>
        <w:fldChar w:fldCharType="end"/>
      </w:r>
      <w:r>
        <w:t xml:space="preserve">. </w:t>
      </w:r>
    </w:p>
    <w:p w14:paraId="7DA2E387" w14:textId="236B4C73" w:rsidR="00814841" w:rsidRDefault="00814841" w:rsidP="001D2D13">
      <w:pPr>
        <w:pStyle w:val="Caption"/>
        <w:keepLines/>
      </w:pPr>
      <w:bookmarkStart w:id="120" w:name="_Ref191654653"/>
      <w:bookmarkStart w:id="121" w:name="_Toc192673656"/>
      <w:r w:rsidRPr="00BB5D7E">
        <w:t xml:space="preserve">Table </w:t>
      </w:r>
      <w:r>
        <w:fldChar w:fldCharType="begin"/>
      </w:r>
      <w:r>
        <w:instrText xml:space="preserve"> SEQ Table \* ARABIC </w:instrText>
      </w:r>
      <w:r>
        <w:fldChar w:fldCharType="separate"/>
      </w:r>
      <w:r w:rsidR="001F12C9">
        <w:rPr>
          <w:noProof/>
        </w:rPr>
        <w:t>27</w:t>
      </w:r>
      <w:r>
        <w:fldChar w:fldCharType="end"/>
      </w:r>
      <w:bookmarkEnd w:id="120"/>
      <w:r w:rsidRPr="00BB5D7E">
        <w:t xml:space="preserve">. </w:t>
      </w:r>
      <w:r>
        <w:t xml:space="preserve">2024 </w:t>
      </w:r>
      <w:r w:rsidR="00CB1473">
        <w:t>CAA</w:t>
      </w:r>
      <w:r>
        <w:t xml:space="preserve"> Channel Participation Summary</w:t>
      </w:r>
      <w:bookmarkEnd w:id="121"/>
    </w:p>
    <w:tbl>
      <w:tblPr>
        <w:tblStyle w:val="ODCBasic-1"/>
        <w:tblW w:w="0" w:type="auto"/>
        <w:tblCellMar>
          <w:top w:w="0" w:type="dxa"/>
          <w:bottom w:w="14" w:type="dxa"/>
        </w:tblCellMar>
        <w:tblLook w:val="04A0" w:firstRow="1" w:lastRow="0" w:firstColumn="1" w:lastColumn="0" w:noHBand="0" w:noVBand="1"/>
      </w:tblPr>
      <w:tblGrid>
        <w:gridCol w:w="5760"/>
        <w:gridCol w:w="2160"/>
      </w:tblGrid>
      <w:tr w:rsidR="00814841" w:rsidRPr="00B67703" w14:paraId="26776B5B" w14:textId="77777777" w:rsidTr="00886EF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5760" w:type="dxa"/>
            <w:tcBorders>
              <w:bottom w:val="single" w:sz="4" w:space="0" w:color="4A4D56" w:themeColor="text1"/>
              <w:right w:val="single" w:sz="4" w:space="0" w:color="4A4D56" w:themeColor="text1"/>
            </w:tcBorders>
          </w:tcPr>
          <w:p w14:paraId="0204FA88" w14:textId="77777777" w:rsidR="00814841" w:rsidRPr="00B67703" w:rsidRDefault="00814841" w:rsidP="001D2D13">
            <w:pPr>
              <w:pStyle w:val="TableHeadingLeft"/>
              <w:keepNext/>
              <w:keepLines/>
            </w:pPr>
            <w:r w:rsidRPr="00B67703">
              <w:t>Project Type</w:t>
            </w:r>
          </w:p>
        </w:tc>
        <w:tc>
          <w:tcPr>
            <w:tcW w:w="2160" w:type="dxa"/>
            <w:tcBorders>
              <w:left w:val="single" w:sz="4" w:space="0" w:color="4A4D56" w:themeColor="text1"/>
              <w:bottom w:val="single" w:sz="4" w:space="0" w:color="4A4D56" w:themeColor="text1"/>
              <w:right w:val="single" w:sz="4" w:space="0" w:color="4A4D56" w:themeColor="text1"/>
            </w:tcBorders>
          </w:tcPr>
          <w:p w14:paraId="140BDF04" w14:textId="77777777" w:rsidR="00814841" w:rsidRPr="00B67703" w:rsidRDefault="00814841" w:rsidP="001D2D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67703">
              <w:t>Total</w:t>
            </w:r>
          </w:p>
        </w:tc>
      </w:tr>
      <w:tr w:rsidR="00814841" w:rsidRPr="00B67703" w14:paraId="575E2B4C"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Pr>
          <w:p w14:paraId="3C1D694E" w14:textId="0C489A89" w:rsidR="00814841" w:rsidRPr="00B67703" w:rsidRDefault="00814841" w:rsidP="001D2D13">
            <w:pPr>
              <w:pStyle w:val="TableLeftText"/>
              <w:keepNext/>
              <w:keepLines/>
            </w:pPr>
            <w:r w:rsidRPr="00B67703">
              <w:t xml:space="preserve">Full </w:t>
            </w:r>
            <w:r w:rsidR="00C91C8A" w:rsidRPr="00B67703">
              <w:t>Participation</w:t>
            </w:r>
            <w:r w:rsidRPr="00B67703">
              <w:t xml:space="preserve">: DI + </w:t>
            </w:r>
            <w:r w:rsidR="00C91C8A" w:rsidRPr="00B67703">
              <w:t xml:space="preserve">Building Envelope </w:t>
            </w:r>
            <w:r w:rsidRPr="00B67703">
              <w:t xml:space="preserve">or HVAC </w:t>
            </w:r>
            <w:r w:rsidR="00C91C8A" w:rsidRPr="00B67703">
              <w:t>Retrofits</w:t>
            </w:r>
          </w:p>
        </w:tc>
        <w:tc>
          <w:tcPr>
            <w:tcW w:w="2160" w:type="dxa"/>
          </w:tcPr>
          <w:p w14:paraId="4F5DAA61" w14:textId="77777777" w:rsidR="00814841" w:rsidRPr="00B67703" w:rsidRDefault="00814841" w:rsidP="001D2D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67703">
              <w:t>190</w:t>
            </w:r>
          </w:p>
        </w:tc>
      </w:tr>
      <w:tr w:rsidR="00814841" w:rsidRPr="00B67703" w14:paraId="293595D2"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Pr>
          <w:p w14:paraId="52AFD734" w14:textId="6333E292" w:rsidR="00814841" w:rsidRPr="00B67703" w:rsidRDefault="00814841" w:rsidP="001D2D13">
            <w:pPr>
              <w:pStyle w:val="TableLeftText"/>
              <w:keepNext/>
              <w:keepLines/>
            </w:pPr>
            <w:r w:rsidRPr="00B67703">
              <w:t xml:space="preserve">Building </w:t>
            </w:r>
            <w:r w:rsidR="00C91C8A" w:rsidRPr="00B67703">
              <w:t xml:space="preserve">Envelope </w:t>
            </w:r>
            <w:r w:rsidRPr="00B67703">
              <w:t xml:space="preserve">or HVAC </w:t>
            </w:r>
            <w:r w:rsidR="00C91C8A" w:rsidRPr="00B67703">
              <w:t>Retrofits Only</w:t>
            </w:r>
          </w:p>
        </w:tc>
        <w:tc>
          <w:tcPr>
            <w:tcW w:w="2160" w:type="dxa"/>
          </w:tcPr>
          <w:p w14:paraId="3EDFC281" w14:textId="77777777" w:rsidR="00814841" w:rsidRPr="00B67703" w:rsidRDefault="00814841" w:rsidP="001D2D13">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B67703">
              <w:t>26</w:t>
            </w:r>
          </w:p>
        </w:tc>
      </w:tr>
      <w:tr w:rsidR="00814841" w:rsidRPr="00B67703" w14:paraId="4D433405"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Pr>
          <w:p w14:paraId="07C173A8" w14:textId="2521E1E0" w:rsidR="00814841" w:rsidRPr="00B67703" w:rsidRDefault="00814841" w:rsidP="001D2D13">
            <w:pPr>
              <w:pStyle w:val="TableLeftText"/>
              <w:keepNext/>
              <w:keepLines/>
            </w:pPr>
            <w:r w:rsidRPr="00B67703">
              <w:t xml:space="preserve">DI </w:t>
            </w:r>
            <w:r w:rsidR="00C91C8A" w:rsidRPr="00B67703">
              <w:t>Measures Only</w:t>
            </w:r>
          </w:p>
        </w:tc>
        <w:tc>
          <w:tcPr>
            <w:tcW w:w="2160" w:type="dxa"/>
          </w:tcPr>
          <w:p w14:paraId="237EA9C2" w14:textId="77777777" w:rsidR="00814841" w:rsidRPr="00B67703" w:rsidRDefault="00814841" w:rsidP="001D2D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B67703">
              <w:t>1</w:t>
            </w:r>
          </w:p>
        </w:tc>
      </w:tr>
      <w:tr w:rsidR="00814841" w:rsidRPr="00B67703" w14:paraId="7F36D96D"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0" w:type="dxa"/>
            <w:tcBorders>
              <w:top w:val="single" w:sz="4" w:space="0" w:color="4A4D56" w:themeColor="text1"/>
            </w:tcBorders>
          </w:tcPr>
          <w:p w14:paraId="6C7633E6" w14:textId="17BFC018" w:rsidR="00814841" w:rsidRPr="00B67703" w:rsidRDefault="00814841" w:rsidP="001D2D13">
            <w:pPr>
              <w:pStyle w:val="TableLeftText"/>
              <w:keepNext/>
              <w:keepLines/>
              <w:rPr>
                <w:rFonts w:ascii="Franklin Gothic Medium" w:hAnsi="Franklin Gothic Medium"/>
              </w:rPr>
            </w:pPr>
            <w:r w:rsidRPr="00B67703">
              <w:rPr>
                <w:rFonts w:ascii="Franklin Gothic Medium" w:hAnsi="Franklin Gothic Medium"/>
              </w:rPr>
              <w:t xml:space="preserve">Number of </w:t>
            </w:r>
            <w:r w:rsidR="00C91C8A" w:rsidRPr="00B67703">
              <w:rPr>
                <w:rFonts w:ascii="Franklin Gothic Medium" w:hAnsi="Franklin Gothic Medium"/>
              </w:rPr>
              <w:t>Homes Served</w:t>
            </w:r>
          </w:p>
        </w:tc>
        <w:tc>
          <w:tcPr>
            <w:tcW w:w="2160" w:type="dxa"/>
            <w:tcBorders>
              <w:top w:val="single" w:sz="4" w:space="0" w:color="4A4D56" w:themeColor="text1"/>
            </w:tcBorders>
          </w:tcPr>
          <w:p w14:paraId="0DB1F5FE" w14:textId="77777777" w:rsidR="00814841" w:rsidRPr="00B67703" w:rsidRDefault="00814841" w:rsidP="001D2D13">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7703">
              <w:rPr>
                <w:rFonts w:ascii="Franklin Gothic Medium" w:hAnsi="Franklin Gothic Medium"/>
              </w:rPr>
              <w:t>216</w:t>
            </w:r>
          </w:p>
        </w:tc>
      </w:tr>
    </w:tbl>
    <w:p w14:paraId="3F5902DE" w14:textId="77777777" w:rsidR="00814841" w:rsidRPr="00DC6E64" w:rsidRDefault="00814841" w:rsidP="00886EFF">
      <w:pPr>
        <w:pStyle w:val="TableFootnote"/>
        <w:ind w:left="1620" w:right="1656"/>
      </w:pPr>
      <w:r w:rsidRPr="00381298">
        <w:rPr>
          <w:i/>
          <w:iCs/>
        </w:rPr>
        <w:t>Source:</w:t>
      </w:r>
      <w:r w:rsidRPr="001D3489">
        <w:t xml:space="preserve"> We </w:t>
      </w:r>
      <w:r>
        <w:t>identified</w:t>
      </w:r>
      <w:r w:rsidRPr="001D3489">
        <w:t xml:space="preserve"> unique homes </w:t>
      </w:r>
      <w:r>
        <w:t xml:space="preserve">by </w:t>
      </w:r>
      <w:r w:rsidRPr="001D3489">
        <w:t>account number</w:t>
      </w:r>
      <w:r>
        <w:t xml:space="preserve"> and excluded one home that only received</w:t>
      </w:r>
      <w:r w:rsidRPr="001D3489">
        <w:t xml:space="preserve"> "Other" measures</w:t>
      </w:r>
      <w:r>
        <w:t xml:space="preserve"> such as</w:t>
      </w:r>
      <w:r w:rsidRPr="001D3489">
        <w:t xml:space="preserve"> Administrative Cost, Program Support, Health and Safety, Authorized Measure, and Program Support</w:t>
      </w:r>
      <w:r>
        <w:t xml:space="preserve">, which </w:t>
      </w:r>
      <w:r w:rsidRPr="00271B81">
        <w:t>did not include ex ante savings</w:t>
      </w:r>
      <w:r w:rsidRPr="001D3489">
        <w:t>.</w:t>
      </w:r>
    </w:p>
    <w:p w14:paraId="6980CA97" w14:textId="77777777" w:rsidR="00814841" w:rsidRDefault="00814841" w:rsidP="00A53613">
      <w:pPr>
        <w:pStyle w:val="Heading4"/>
        <w:keepNext/>
        <w:keepLines/>
      </w:pPr>
      <w:r>
        <w:lastRenderedPageBreak/>
        <w:t>Savings Detail</w:t>
      </w:r>
    </w:p>
    <w:p w14:paraId="0661C2D0" w14:textId="3D02EAA2" w:rsidR="00723882" w:rsidRDefault="00723882" w:rsidP="00723882">
      <w:r>
        <w:rPr>
          <w:highlight w:val="yellow"/>
        </w:rPr>
        <w:fldChar w:fldCharType="begin"/>
      </w:r>
      <w:r>
        <w:instrText xml:space="preserve"> REF _Ref157594489 \h </w:instrText>
      </w:r>
      <w:r>
        <w:rPr>
          <w:highlight w:val="yellow"/>
        </w:rPr>
      </w:r>
      <w:r>
        <w:rPr>
          <w:highlight w:val="yellow"/>
        </w:rPr>
        <w:fldChar w:fldCharType="separate"/>
      </w:r>
      <w:r w:rsidR="001F12C9" w:rsidRPr="003E5CCE">
        <w:t xml:space="preserve">Table </w:t>
      </w:r>
      <w:r w:rsidR="001F12C9">
        <w:rPr>
          <w:noProof/>
        </w:rPr>
        <w:t>28</w:t>
      </w:r>
      <w:r>
        <w:rPr>
          <w:highlight w:val="yellow"/>
        </w:rPr>
        <w:fldChar w:fldCharType="end"/>
      </w:r>
      <w:r>
        <w:t xml:space="preserve"> </w:t>
      </w:r>
      <w:r w:rsidRPr="000476E2">
        <w:t xml:space="preserve">presents the </w:t>
      </w:r>
      <w:proofErr w:type="spellStart"/>
      <w:r w:rsidRPr="000476E2">
        <w:t>ex ante</w:t>
      </w:r>
      <w:proofErr w:type="spellEnd"/>
      <w:r w:rsidRPr="000476E2">
        <w:t>, verified gross, and verified net electric energy savings achieved through the CAA channel in 202</w:t>
      </w:r>
      <w:r>
        <w:t>4</w:t>
      </w:r>
      <w:r w:rsidRPr="000476E2">
        <w:t>.</w:t>
      </w:r>
    </w:p>
    <w:p w14:paraId="6F7B52BE" w14:textId="15C33E0C" w:rsidR="00723882" w:rsidRPr="003E5CCE" w:rsidRDefault="00723882" w:rsidP="00723882">
      <w:pPr>
        <w:pStyle w:val="Caption"/>
      </w:pPr>
      <w:bookmarkStart w:id="122" w:name="_Ref157594489"/>
      <w:bookmarkStart w:id="123" w:name="_Toc157433976"/>
      <w:bookmarkStart w:id="124" w:name="_Toc165206529"/>
      <w:bookmarkStart w:id="125" w:name="_Toc191558867"/>
      <w:bookmarkStart w:id="126" w:name="_Toc192673657"/>
      <w:r w:rsidRPr="003E5CCE">
        <w:t xml:space="preserve">Table </w:t>
      </w:r>
      <w:r>
        <w:fldChar w:fldCharType="begin"/>
      </w:r>
      <w:r>
        <w:instrText xml:space="preserve"> SEQ Table \* ARABIC </w:instrText>
      </w:r>
      <w:r>
        <w:fldChar w:fldCharType="separate"/>
      </w:r>
      <w:r w:rsidR="001F12C9">
        <w:rPr>
          <w:noProof/>
        </w:rPr>
        <w:t>28</w:t>
      </w:r>
      <w:r>
        <w:fldChar w:fldCharType="end"/>
      </w:r>
      <w:bookmarkEnd w:id="122"/>
      <w:r w:rsidRPr="003E5CCE">
        <w:t>. 202</w:t>
      </w:r>
      <w:r>
        <w:t>4</w:t>
      </w:r>
      <w:r w:rsidRPr="003E5CCE">
        <w:t xml:space="preserve"> </w:t>
      </w:r>
      <w:r w:rsidR="00CB1473">
        <w:t>CAA</w:t>
      </w:r>
      <w:r w:rsidRPr="003E5CCE">
        <w:t xml:space="preserve"> Channel Electric Energy Savings by Measure</w:t>
      </w:r>
      <w:bookmarkEnd w:id="123"/>
      <w:bookmarkEnd w:id="124"/>
      <w:bookmarkEnd w:id="125"/>
      <w:bookmarkEnd w:id="126"/>
    </w:p>
    <w:tbl>
      <w:tblPr>
        <w:tblStyle w:val="ODCBasic-1"/>
        <w:tblW w:w="11160" w:type="dxa"/>
        <w:tblLayout w:type="fixed"/>
        <w:tblCellMar>
          <w:top w:w="0" w:type="dxa"/>
          <w:bottom w:w="14" w:type="dxa"/>
        </w:tblCellMar>
        <w:tblLook w:val="04A0" w:firstRow="1" w:lastRow="0" w:firstColumn="1" w:lastColumn="0" w:noHBand="0" w:noVBand="1"/>
      </w:tblPr>
      <w:tblGrid>
        <w:gridCol w:w="2785"/>
        <w:gridCol w:w="1675"/>
        <w:gridCol w:w="1675"/>
        <w:gridCol w:w="1675"/>
        <w:gridCol w:w="1675"/>
        <w:gridCol w:w="1675"/>
      </w:tblGrid>
      <w:tr w:rsidR="00723882" w:rsidRPr="003E5CCE" w14:paraId="1EE32C72"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7953A979" w14:textId="77777777" w:rsidR="00723882" w:rsidRPr="003E5CCE" w:rsidRDefault="00723882" w:rsidP="00AE4C73">
            <w:pPr>
              <w:pStyle w:val="TableHeadingLeft"/>
            </w:pPr>
            <w:r w:rsidRPr="003E5CCE">
              <w:t>Measure Category</w:t>
            </w:r>
          </w:p>
        </w:tc>
        <w:tc>
          <w:tcPr>
            <w:tcW w:w="1675" w:type="dxa"/>
            <w:tcBorders>
              <w:left w:val="single" w:sz="4" w:space="0" w:color="4A4D56" w:themeColor="text1"/>
              <w:bottom w:val="single" w:sz="4" w:space="0" w:color="4A4D56" w:themeColor="text1"/>
              <w:right w:val="single" w:sz="4" w:space="0" w:color="4A4D56" w:themeColor="text1"/>
            </w:tcBorders>
          </w:tcPr>
          <w:p w14:paraId="19998178" w14:textId="77777777" w:rsidR="00723882" w:rsidRPr="003E5CCE"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3E5CCE">
              <w:t>Ex Ante Gross Savings (MWh)</w:t>
            </w:r>
          </w:p>
        </w:tc>
        <w:tc>
          <w:tcPr>
            <w:tcW w:w="1675" w:type="dxa"/>
            <w:tcBorders>
              <w:left w:val="single" w:sz="4" w:space="0" w:color="4A4D56" w:themeColor="text1"/>
              <w:bottom w:val="single" w:sz="4" w:space="0" w:color="4A4D56" w:themeColor="text1"/>
              <w:right w:val="single" w:sz="4" w:space="0" w:color="4A4D56" w:themeColor="text1"/>
            </w:tcBorders>
          </w:tcPr>
          <w:p w14:paraId="31088B79" w14:textId="77777777" w:rsidR="00723882" w:rsidRPr="003E5CCE"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3E5CCE">
              <w:t>Gross Realization Rate</w:t>
            </w:r>
          </w:p>
        </w:tc>
        <w:tc>
          <w:tcPr>
            <w:tcW w:w="1675" w:type="dxa"/>
            <w:tcBorders>
              <w:left w:val="single" w:sz="4" w:space="0" w:color="4A4D56" w:themeColor="text1"/>
              <w:bottom w:val="single" w:sz="4" w:space="0" w:color="4A4D56" w:themeColor="text1"/>
              <w:right w:val="single" w:sz="4" w:space="0" w:color="4A4D56" w:themeColor="text1"/>
            </w:tcBorders>
          </w:tcPr>
          <w:p w14:paraId="2FDB613F" w14:textId="77777777" w:rsidR="00723882" w:rsidRPr="003E5CCE"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3E5CCE">
              <w:t>Verified Gross Savings (MWh)</w:t>
            </w:r>
          </w:p>
        </w:tc>
        <w:tc>
          <w:tcPr>
            <w:tcW w:w="1675" w:type="dxa"/>
            <w:tcBorders>
              <w:left w:val="single" w:sz="4" w:space="0" w:color="4A4D56" w:themeColor="text1"/>
              <w:bottom w:val="single" w:sz="4" w:space="0" w:color="4A4D56" w:themeColor="text1"/>
              <w:right w:val="single" w:sz="4" w:space="0" w:color="4A4D56" w:themeColor="text1"/>
            </w:tcBorders>
          </w:tcPr>
          <w:p w14:paraId="0E2E81E2" w14:textId="77777777" w:rsidR="00723882" w:rsidRPr="003E5CCE"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3E5CCE">
              <w:t>NTGR</w:t>
            </w:r>
          </w:p>
        </w:tc>
        <w:tc>
          <w:tcPr>
            <w:tcW w:w="1675" w:type="dxa"/>
            <w:tcBorders>
              <w:left w:val="single" w:sz="4" w:space="0" w:color="4A4D56" w:themeColor="text1"/>
              <w:bottom w:val="single" w:sz="4" w:space="0" w:color="4A4D56" w:themeColor="text1"/>
            </w:tcBorders>
          </w:tcPr>
          <w:p w14:paraId="29398655" w14:textId="77777777" w:rsidR="00723882" w:rsidRPr="003E5CCE"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3E5CCE">
              <w:t>Verified Net Savings (MWh)</w:t>
            </w:r>
          </w:p>
        </w:tc>
      </w:tr>
      <w:tr w:rsidR="00723882" w:rsidRPr="003E5CCE" w14:paraId="58F2BD6A"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0C2CC26C" w14:textId="77777777" w:rsidR="00723882" w:rsidRPr="003E5CCE" w:rsidRDefault="00723882" w:rsidP="00AE4C73">
            <w:pPr>
              <w:pStyle w:val="TableLeftText"/>
              <w:rPr>
                <w:color w:val="4A4D56"/>
              </w:rPr>
            </w:pPr>
            <w:r w:rsidRPr="003E5CCE">
              <w:t>Air Sealing</w:t>
            </w:r>
          </w:p>
        </w:tc>
        <w:tc>
          <w:tcPr>
            <w:tcW w:w="1675" w:type="dxa"/>
            <w:hideMark/>
          </w:tcPr>
          <w:p w14:paraId="2C2B54C5"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188</w:t>
            </w:r>
          </w:p>
        </w:tc>
        <w:tc>
          <w:tcPr>
            <w:tcW w:w="1675" w:type="dxa"/>
            <w:hideMark/>
          </w:tcPr>
          <w:p w14:paraId="155FD180"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101%</w:t>
            </w:r>
          </w:p>
        </w:tc>
        <w:tc>
          <w:tcPr>
            <w:tcW w:w="1675" w:type="dxa"/>
            <w:hideMark/>
          </w:tcPr>
          <w:p w14:paraId="17F4DD5D"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190</w:t>
            </w:r>
          </w:p>
        </w:tc>
        <w:tc>
          <w:tcPr>
            <w:tcW w:w="1675" w:type="dxa"/>
            <w:hideMark/>
          </w:tcPr>
          <w:p w14:paraId="27DD05AA"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652F0C2B"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190</w:t>
            </w:r>
          </w:p>
        </w:tc>
      </w:tr>
      <w:tr w:rsidR="00723882" w:rsidRPr="003E5CCE" w14:paraId="7B44C138"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35965A5" w14:textId="77777777" w:rsidR="00723882" w:rsidRPr="003E5CCE" w:rsidRDefault="00723882" w:rsidP="00AE4C73">
            <w:pPr>
              <w:pStyle w:val="TableLeftText"/>
              <w:rPr>
                <w:color w:val="4A4D56"/>
              </w:rPr>
            </w:pPr>
            <w:r w:rsidRPr="003E5CCE">
              <w:t>Attic Insulation</w:t>
            </w:r>
          </w:p>
        </w:tc>
        <w:tc>
          <w:tcPr>
            <w:tcW w:w="1675" w:type="dxa"/>
            <w:hideMark/>
          </w:tcPr>
          <w:p w14:paraId="479D587D"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121</w:t>
            </w:r>
          </w:p>
        </w:tc>
        <w:tc>
          <w:tcPr>
            <w:tcW w:w="1675" w:type="dxa"/>
            <w:hideMark/>
          </w:tcPr>
          <w:p w14:paraId="7A587C76"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101%</w:t>
            </w:r>
          </w:p>
        </w:tc>
        <w:tc>
          <w:tcPr>
            <w:tcW w:w="1675" w:type="dxa"/>
            <w:hideMark/>
          </w:tcPr>
          <w:p w14:paraId="2FABBEE4"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122</w:t>
            </w:r>
          </w:p>
        </w:tc>
        <w:tc>
          <w:tcPr>
            <w:tcW w:w="1675" w:type="dxa"/>
            <w:hideMark/>
          </w:tcPr>
          <w:p w14:paraId="6AC70CC3"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7141902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122</w:t>
            </w:r>
          </w:p>
        </w:tc>
      </w:tr>
      <w:tr w:rsidR="00723882" w:rsidRPr="003E5CCE" w14:paraId="3C283648"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7B58E70" w14:textId="77777777" w:rsidR="00723882" w:rsidRPr="003E5CCE" w:rsidRDefault="00723882" w:rsidP="00AE4C73">
            <w:pPr>
              <w:pStyle w:val="TableLeftText"/>
              <w:rPr>
                <w:color w:val="4A4D56"/>
              </w:rPr>
            </w:pPr>
            <w:r w:rsidRPr="003E5CCE">
              <w:t>Standard LED</w:t>
            </w:r>
          </w:p>
        </w:tc>
        <w:tc>
          <w:tcPr>
            <w:tcW w:w="1675" w:type="dxa"/>
            <w:hideMark/>
          </w:tcPr>
          <w:p w14:paraId="2B26135D"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107</w:t>
            </w:r>
          </w:p>
        </w:tc>
        <w:tc>
          <w:tcPr>
            <w:tcW w:w="1675" w:type="dxa"/>
            <w:hideMark/>
          </w:tcPr>
          <w:p w14:paraId="6EC1A4DC"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w:t>
            </w:r>
          </w:p>
        </w:tc>
        <w:tc>
          <w:tcPr>
            <w:tcW w:w="1675" w:type="dxa"/>
            <w:hideMark/>
          </w:tcPr>
          <w:p w14:paraId="15DE701B"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107</w:t>
            </w:r>
          </w:p>
        </w:tc>
        <w:tc>
          <w:tcPr>
            <w:tcW w:w="1675" w:type="dxa"/>
            <w:hideMark/>
          </w:tcPr>
          <w:p w14:paraId="117F69BE"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60085EC3"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107</w:t>
            </w:r>
          </w:p>
        </w:tc>
      </w:tr>
      <w:tr w:rsidR="00723882" w:rsidRPr="003E5CCE" w14:paraId="0C65BF83"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6DB74105" w14:textId="77777777" w:rsidR="00723882" w:rsidRPr="003E5CCE" w:rsidRDefault="00723882" w:rsidP="00AE4C73">
            <w:pPr>
              <w:pStyle w:val="TableLeftText"/>
              <w:rPr>
                <w:color w:val="4A4D56"/>
              </w:rPr>
            </w:pPr>
            <w:r w:rsidRPr="003E5CCE">
              <w:t>Air Source Heat Pump (ER)</w:t>
            </w:r>
          </w:p>
        </w:tc>
        <w:tc>
          <w:tcPr>
            <w:tcW w:w="1675" w:type="dxa"/>
            <w:hideMark/>
          </w:tcPr>
          <w:p w14:paraId="2A4646FE"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106</w:t>
            </w:r>
          </w:p>
        </w:tc>
        <w:tc>
          <w:tcPr>
            <w:tcW w:w="1675" w:type="dxa"/>
            <w:hideMark/>
          </w:tcPr>
          <w:p w14:paraId="651E4095"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103%</w:t>
            </w:r>
          </w:p>
        </w:tc>
        <w:tc>
          <w:tcPr>
            <w:tcW w:w="1675" w:type="dxa"/>
            <w:hideMark/>
          </w:tcPr>
          <w:p w14:paraId="54A08AD0"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110</w:t>
            </w:r>
          </w:p>
        </w:tc>
        <w:tc>
          <w:tcPr>
            <w:tcW w:w="1675" w:type="dxa"/>
            <w:hideMark/>
          </w:tcPr>
          <w:p w14:paraId="2DFA42FA"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74E83C7F"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110</w:t>
            </w:r>
          </w:p>
        </w:tc>
      </w:tr>
      <w:tr w:rsidR="00723882" w:rsidRPr="003E5CCE" w14:paraId="5D606913"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670C34E" w14:textId="77777777" w:rsidR="00723882" w:rsidRPr="003E5CCE" w:rsidRDefault="00723882" w:rsidP="00AE4C73">
            <w:pPr>
              <w:pStyle w:val="TableLeftText"/>
              <w:rPr>
                <w:color w:val="4A4D56"/>
              </w:rPr>
            </w:pPr>
            <w:r w:rsidRPr="003E5CCE">
              <w:t>BPM Motor</w:t>
            </w:r>
          </w:p>
        </w:tc>
        <w:tc>
          <w:tcPr>
            <w:tcW w:w="1675" w:type="dxa"/>
            <w:hideMark/>
          </w:tcPr>
          <w:p w14:paraId="1F016273"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63</w:t>
            </w:r>
          </w:p>
        </w:tc>
        <w:tc>
          <w:tcPr>
            <w:tcW w:w="1675" w:type="dxa"/>
            <w:hideMark/>
          </w:tcPr>
          <w:p w14:paraId="132AAAD3"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101%</w:t>
            </w:r>
          </w:p>
        </w:tc>
        <w:tc>
          <w:tcPr>
            <w:tcW w:w="1675" w:type="dxa"/>
            <w:hideMark/>
          </w:tcPr>
          <w:p w14:paraId="66E81A58"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63</w:t>
            </w:r>
          </w:p>
        </w:tc>
        <w:tc>
          <w:tcPr>
            <w:tcW w:w="1675" w:type="dxa"/>
            <w:hideMark/>
          </w:tcPr>
          <w:p w14:paraId="71479CEC"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635C0CB5"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63</w:t>
            </w:r>
          </w:p>
        </w:tc>
      </w:tr>
      <w:tr w:rsidR="00723882" w:rsidRPr="003E5CCE" w14:paraId="0B7324C7"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56ABD844" w14:textId="77777777" w:rsidR="00723882" w:rsidRPr="003E5CCE" w:rsidRDefault="00723882" w:rsidP="00AE4C73">
            <w:pPr>
              <w:pStyle w:val="TableLeftText"/>
              <w:rPr>
                <w:color w:val="4A4D56"/>
              </w:rPr>
            </w:pPr>
            <w:r w:rsidRPr="003E5CCE">
              <w:t>Crawl Space Insulation</w:t>
            </w:r>
          </w:p>
        </w:tc>
        <w:tc>
          <w:tcPr>
            <w:tcW w:w="1675" w:type="dxa"/>
            <w:hideMark/>
          </w:tcPr>
          <w:p w14:paraId="199484C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51</w:t>
            </w:r>
          </w:p>
        </w:tc>
        <w:tc>
          <w:tcPr>
            <w:tcW w:w="1675" w:type="dxa"/>
            <w:hideMark/>
          </w:tcPr>
          <w:p w14:paraId="71B71C49"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87%</w:t>
            </w:r>
          </w:p>
        </w:tc>
        <w:tc>
          <w:tcPr>
            <w:tcW w:w="1675" w:type="dxa"/>
            <w:hideMark/>
          </w:tcPr>
          <w:p w14:paraId="18C513BC"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44</w:t>
            </w:r>
          </w:p>
        </w:tc>
        <w:tc>
          <w:tcPr>
            <w:tcW w:w="1675" w:type="dxa"/>
            <w:hideMark/>
          </w:tcPr>
          <w:p w14:paraId="5B92C679"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28D4EC1F"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44</w:t>
            </w:r>
          </w:p>
        </w:tc>
      </w:tr>
      <w:tr w:rsidR="00723882" w:rsidRPr="003E5CCE" w14:paraId="3061C175"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5B568CA8" w14:textId="77777777" w:rsidR="00723882" w:rsidRPr="003E5CCE" w:rsidRDefault="00723882" w:rsidP="00AE4C73">
            <w:pPr>
              <w:pStyle w:val="TableLeftText"/>
              <w:rPr>
                <w:color w:val="4A4D56"/>
              </w:rPr>
            </w:pPr>
            <w:r w:rsidRPr="003E5CCE">
              <w:t>Bathroom Exhaust Fan</w:t>
            </w:r>
          </w:p>
        </w:tc>
        <w:tc>
          <w:tcPr>
            <w:tcW w:w="1675" w:type="dxa"/>
            <w:hideMark/>
          </w:tcPr>
          <w:p w14:paraId="225EE2DF"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40</w:t>
            </w:r>
          </w:p>
        </w:tc>
        <w:tc>
          <w:tcPr>
            <w:tcW w:w="1675" w:type="dxa"/>
            <w:hideMark/>
          </w:tcPr>
          <w:p w14:paraId="2D3256AF"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w:t>
            </w:r>
          </w:p>
        </w:tc>
        <w:tc>
          <w:tcPr>
            <w:tcW w:w="1675" w:type="dxa"/>
            <w:hideMark/>
          </w:tcPr>
          <w:p w14:paraId="7F3450F6"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40</w:t>
            </w:r>
          </w:p>
        </w:tc>
        <w:tc>
          <w:tcPr>
            <w:tcW w:w="1675" w:type="dxa"/>
            <w:hideMark/>
          </w:tcPr>
          <w:p w14:paraId="1512E1F5"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10733FC2"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40</w:t>
            </w:r>
          </w:p>
        </w:tc>
      </w:tr>
      <w:tr w:rsidR="00723882" w:rsidRPr="003E5CCE" w14:paraId="40A90B0F"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1476006" w14:textId="77777777" w:rsidR="00723882" w:rsidRPr="003E5CCE" w:rsidRDefault="00723882" w:rsidP="00AE4C73">
            <w:pPr>
              <w:pStyle w:val="TableLeftText"/>
              <w:rPr>
                <w:color w:val="4A4D56"/>
              </w:rPr>
            </w:pPr>
            <w:r>
              <w:t>Packaged Terminal Heat Pump</w:t>
            </w:r>
          </w:p>
        </w:tc>
        <w:tc>
          <w:tcPr>
            <w:tcW w:w="1675" w:type="dxa"/>
            <w:hideMark/>
          </w:tcPr>
          <w:p w14:paraId="1A3B9AB4"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33</w:t>
            </w:r>
          </w:p>
        </w:tc>
        <w:tc>
          <w:tcPr>
            <w:tcW w:w="1675" w:type="dxa"/>
            <w:hideMark/>
          </w:tcPr>
          <w:p w14:paraId="7BAA9AA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w:t>
            </w:r>
          </w:p>
        </w:tc>
        <w:tc>
          <w:tcPr>
            <w:tcW w:w="1675" w:type="dxa"/>
            <w:hideMark/>
          </w:tcPr>
          <w:p w14:paraId="5AFC8390"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33</w:t>
            </w:r>
          </w:p>
        </w:tc>
        <w:tc>
          <w:tcPr>
            <w:tcW w:w="1675" w:type="dxa"/>
            <w:hideMark/>
          </w:tcPr>
          <w:p w14:paraId="24500574"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2CEDFA53"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33</w:t>
            </w:r>
          </w:p>
        </w:tc>
      </w:tr>
      <w:tr w:rsidR="00723882" w:rsidRPr="003E5CCE" w14:paraId="4734D307"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01A0E2D" w14:textId="77777777" w:rsidR="00723882" w:rsidRPr="003E5CCE" w:rsidRDefault="00723882" w:rsidP="00AE4C73">
            <w:pPr>
              <w:pStyle w:val="TableLeftText"/>
              <w:rPr>
                <w:color w:val="4A4D56"/>
              </w:rPr>
            </w:pPr>
            <w:r w:rsidRPr="003E5CCE">
              <w:t>Pipe Insulation</w:t>
            </w:r>
          </w:p>
        </w:tc>
        <w:tc>
          <w:tcPr>
            <w:tcW w:w="1675" w:type="dxa"/>
            <w:hideMark/>
          </w:tcPr>
          <w:p w14:paraId="729E9203"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31</w:t>
            </w:r>
          </w:p>
        </w:tc>
        <w:tc>
          <w:tcPr>
            <w:tcW w:w="1675" w:type="dxa"/>
            <w:hideMark/>
          </w:tcPr>
          <w:p w14:paraId="485469BC"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w:t>
            </w:r>
          </w:p>
        </w:tc>
        <w:tc>
          <w:tcPr>
            <w:tcW w:w="1675" w:type="dxa"/>
            <w:hideMark/>
          </w:tcPr>
          <w:p w14:paraId="696939D2"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31</w:t>
            </w:r>
          </w:p>
        </w:tc>
        <w:tc>
          <w:tcPr>
            <w:tcW w:w="1675" w:type="dxa"/>
            <w:hideMark/>
          </w:tcPr>
          <w:p w14:paraId="04DC160B"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0A4654EE"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31</w:t>
            </w:r>
          </w:p>
        </w:tc>
      </w:tr>
      <w:tr w:rsidR="00723882" w:rsidRPr="003E5CCE" w14:paraId="11D05A66" w14:textId="77777777" w:rsidTr="002273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50907F98" w14:textId="77777777" w:rsidR="00723882" w:rsidRPr="00CB23F5" w:rsidRDefault="00723882" w:rsidP="00AE4C73">
            <w:pPr>
              <w:pStyle w:val="TableLeftText"/>
              <w:rPr>
                <w:color w:val="4A4D56"/>
              </w:rPr>
            </w:pPr>
            <w:r>
              <w:t>Heat Pump Water Heaters</w:t>
            </w:r>
          </w:p>
        </w:tc>
        <w:tc>
          <w:tcPr>
            <w:tcW w:w="1675" w:type="dxa"/>
          </w:tcPr>
          <w:p w14:paraId="527BD212"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28</w:t>
            </w:r>
          </w:p>
        </w:tc>
        <w:tc>
          <w:tcPr>
            <w:tcW w:w="1675" w:type="dxa"/>
          </w:tcPr>
          <w:p w14:paraId="7336CCEF"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w:t>
            </w:r>
          </w:p>
        </w:tc>
        <w:tc>
          <w:tcPr>
            <w:tcW w:w="1675" w:type="dxa"/>
          </w:tcPr>
          <w:p w14:paraId="1860E935"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28</w:t>
            </w:r>
          </w:p>
        </w:tc>
        <w:tc>
          <w:tcPr>
            <w:tcW w:w="1675" w:type="dxa"/>
          </w:tcPr>
          <w:p w14:paraId="58DF5DCF"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tcPr>
          <w:p w14:paraId="0C1EB9F3"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28</w:t>
            </w:r>
          </w:p>
        </w:tc>
      </w:tr>
      <w:tr w:rsidR="00723882" w:rsidRPr="003E5CCE" w14:paraId="074D9F9E" w14:textId="77777777" w:rsidTr="002273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0128BA99" w14:textId="77777777" w:rsidR="00723882" w:rsidRPr="00CB23F5" w:rsidRDefault="00723882" w:rsidP="00AE4C73">
            <w:pPr>
              <w:pStyle w:val="TableLeftText"/>
              <w:rPr>
                <w:color w:val="4A4D56"/>
              </w:rPr>
            </w:pPr>
            <w:r w:rsidRPr="003E5CCE">
              <w:t>Floor Insulation</w:t>
            </w:r>
          </w:p>
        </w:tc>
        <w:tc>
          <w:tcPr>
            <w:tcW w:w="1675" w:type="dxa"/>
          </w:tcPr>
          <w:p w14:paraId="128B3442"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18</w:t>
            </w:r>
          </w:p>
        </w:tc>
        <w:tc>
          <w:tcPr>
            <w:tcW w:w="1675" w:type="dxa"/>
          </w:tcPr>
          <w:p w14:paraId="0160960F"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w:t>
            </w:r>
          </w:p>
        </w:tc>
        <w:tc>
          <w:tcPr>
            <w:tcW w:w="1675" w:type="dxa"/>
          </w:tcPr>
          <w:p w14:paraId="71696067"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18</w:t>
            </w:r>
          </w:p>
        </w:tc>
        <w:tc>
          <w:tcPr>
            <w:tcW w:w="1675" w:type="dxa"/>
          </w:tcPr>
          <w:p w14:paraId="72A43249"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tcPr>
          <w:p w14:paraId="202A06A5"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18</w:t>
            </w:r>
          </w:p>
        </w:tc>
      </w:tr>
      <w:tr w:rsidR="00723882" w:rsidRPr="003E5CCE" w14:paraId="187B0FA4"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47F1224D" w14:textId="77777777" w:rsidR="00723882" w:rsidRPr="003E5CCE" w:rsidRDefault="00723882" w:rsidP="00AE4C73">
            <w:pPr>
              <w:pStyle w:val="TableLeftText"/>
              <w:rPr>
                <w:color w:val="4A4D56"/>
              </w:rPr>
            </w:pPr>
            <w:r w:rsidRPr="003E5CCE">
              <w:t>Low Flow Showerhead</w:t>
            </w:r>
          </w:p>
        </w:tc>
        <w:tc>
          <w:tcPr>
            <w:tcW w:w="1675" w:type="dxa"/>
            <w:hideMark/>
          </w:tcPr>
          <w:p w14:paraId="08BDBCC4"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16</w:t>
            </w:r>
          </w:p>
        </w:tc>
        <w:tc>
          <w:tcPr>
            <w:tcW w:w="1675" w:type="dxa"/>
            <w:hideMark/>
          </w:tcPr>
          <w:p w14:paraId="71FF680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101%</w:t>
            </w:r>
          </w:p>
        </w:tc>
        <w:tc>
          <w:tcPr>
            <w:tcW w:w="1675" w:type="dxa"/>
            <w:hideMark/>
          </w:tcPr>
          <w:p w14:paraId="6E475AB7"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16</w:t>
            </w:r>
          </w:p>
        </w:tc>
        <w:tc>
          <w:tcPr>
            <w:tcW w:w="1675" w:type="dxa"/>
            <w:hideMark/>
          </w:tcPr>
          <w:p w14:paraId="42700DE6"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5FD20E4A"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16</w:t>
            </w:r>
          </w:p>
        </w:tc>
      </w:tr>
      <w:tr w:rsidR="00723882" w:rsidRPr="003E5CCE" w14:paraId="34E4336F"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4413C97D" w14:textId="77777777" w:rsidR="00723882" w:rsidRPr="003E5CCE" w:rsidRDefault="00723882" w:rsidP="00AE4C73">
            <w:pPr>
              <w:pStyle w:val="TableLeftText"/>
              <w:rPr>
                <w:color w:val="4A4D56"/>
              </w:rPr>
            </w:pPr>
            <w:r w:rsidRPr="003E5CCE">
              <w:t>Wall Insulation</w:t>
            </w:r>
          </w:p>
        </w:tc>
        <w:tc>
          <w:tcPr>
            <w:tcW w:w="1675" w:type="dxa"/>
            <w:hideMark/>
          </w:tcPr>
          <w:p w14:paraId="4625A21E"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9</w:t>
            </w:r>
          </w:p>
        </w:tc>
        <w:tc>
          <w:tcPr>
            <w:tcW w:w="1675" w:type="dxa"/>
            <w:hideMark/>
          </w:tcPr>
          <w:p w14:paraId="2CC92D58"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104%</w:t>
            </w:r>
          </w:p>
        </w:tc>
        <w:tc>
          <w:tcPr>
            <w:tcW w:w="1675" w:type="dxa"/>
            <w:hideMark/>
          </w:tcPr>
          <w:p w14:paraId="3CDD57A5"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9</w:t>
            </w:r>
          </w:p>
        </w:tc>
        <w:tc>
          <w:tcPr>
            <w:tcW w:w="1675" w:type="dxa"/>
            <w:hideMark/>
          </w:tcPr>
          <w:p w14:paraId="12782425"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260F52B2"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9</w:t>
            </w:r>
          </w:p>
        </w:tc>
      </w:tr>
      <w:tr w:rsidR="00723882" w:rsidRPr="003E5CCE" w14:paraId="4B4080D3"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195E8B7" w14:textId="77777777" w:rsidR="00723882" w:rsidRPr="003E5CCE" w:rsidRDefault="00723882" w:rsidP="00AE4C73">
            <w:pPr>
              <w:pStyle w:val="TableLeftText"/>
              <w:rPr>
                <w:color w:val="4A4D56"/>
              </w:rPr>
            </w:pPr>
            <w:r w:rsidRPr="003E5CCE">
              <w:t>Faucet Aerator</w:t>
            </w:r>
          </w:p>
        </w:tc>
        <w:tc>
          <w:tcPr>
            <w:tcW w:w="1675" w:type="dxa"/>
            <w:hideMark/>
          </w:tcPr>
          <w:p w14:paraId="5F0D8195"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9</w:t>
            </w:r>
          </w:p>
        </w:tc>
        <w:tc>
          <w:tcPr>
            <w:tcW w:w="1675" w:type="dxa"/>
            <w:hideMark/>
          </w:tcPr>
          <w:p w14:paraId="24310773"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w:t>
            </w:r>
          </w:p>
        </w:tc>
        <w:tc>
          <w:tcPr>
            <w:tcW w:w="1675" w:type="dxa"/>
            <w:hideMark/>
          </w:tcPr>
          <w:p w14:paraId="07F783D9"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9</w:t>
            </w:r>
          </w:p>
        </w:tc>
        <w:tc>
          <w:tcPr>
            <w:tcW w:w="1675" w:type="dxa"/>
            <w:hideMark/>
          </w:tcPr>
          <w:p w14:paraId="3D89D0B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6B1978E9"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9</w:t>
            </w:r>
          </w:p>
        </w:tc>
      </w:tr>
      <w:tr w:rsidR="00723882" w:rsidRPr="003E5CCE" w14:paraId="31778328"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049AF400" w14:textId="77777777" w:rsidR="00723882" w:rsidRPr="003E5CCE" w:rsidRDefault="00723882" w:rsidP="00AE4C73">
            <w:pPr>
              <w:pStyle w:val="TableLeftText"/>
              <w:rPr>
                <w:color w:val="4A4D56"/>
              </w:rPr>
            </w:pPr>
            <w:r w:rsidRPr="003E5CCE">
              <w:t>Rim Joist Insulation</w:t>
            </w:r>
          </w:p>
        </w:tc>
        <w:tc>
          <w:tcPr>
            <w:tcW w:w="1675" w:type="dxa"/>
            <w:hideMark/>
          </w:tcPr>
          <w:p w14:paraId="478F5334"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6</w:t>
            </w:r>
          </w:p>
        </w:tc>
        <w:tc>
          <w:tcPr>
            <w:tcW w:w="1675" w:type="dxa"/>
            <w:hideMark/>
          </w:tcPr>
          <w:p w14:paraId="6077DC5D"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101%</w:t>
            </w:r>
          </w:p>
        </w:tc>
        <w:tc>
          <w:tcPr>
            <w:tcW w:w="1675" w:type="dxa"/>
            <w:hideMark/>
          </w:tcPr>
          <w:p w14:paraId="714DB9E4"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6</w:t>
            </w:r>
          </w:p>
        </w:tc>
        <w:tc>
          <w:tcPr>
            <w:tcW w:w="1675" w:type="dxa"/>
            <w:hideMark/>
          </w:tcPr>
          <w:p w14:paraId="4DE1656D"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5AFCDB57"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6</w:t>
            </w:r>
          </w:p>
        </w:tc>
      </w:tr>
      <w:tr w:rsidR="00723882" w:rsidRPr="003E5CCE" w14:paraId="22B5609D"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50EF543F" w14:textId="77777777" w:rsidR="00723882" w:rsidRPr="003E5CCE" w:rsidRDefault="00723882" w:rsidP="00AE4C73">
            <w:pPr>
              <w:pStyle w:val="TableLeftText"/>
              <w:rPr>
                <w:color w:val="4A4D56"/>
              </w:rPr>
            </w:pPr>
            <w:r w:rsidRPr="003E5CCE">
              <w:t>Specialty LED</w:t>
            </w:r>
          </w:p>
        </w:tc>
        <w:tc>
          <w:tcPr>
            <w:tcW w:w="1675" w:type="dxa"/>
            <w:hideMark/>
          </w:tcPr>
          <w:p w14:paraId="087FD001"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5</w:t>
            </w:r>
          </w:p>
        </w:tc>
        <w:tc>
          <w:tcPr>
            <w:tcW w:w="1675" w:type="dxa"/>
            <w:hideMark/>
          </w:tcPr>
          <w:p w14:paraId="2A5B650C"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w:t>
            </w:r>
          </w:p>
        </w:tc>
        <w:tc>
          <w:tcPr>
            <w:tcW w:w="1675" w:type="dxa"/>
            <w:hideMark/>
          </w:tcPr>
          <w:p w14:paraId="0F40370F"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5</w:t>
            </w:r>
          </w:p>
        </w:tc>
        <w:tc>
          <w:tcPr>
            <w:tcW w:w="1675" w:type="dxa"/>
            <w:hideMark/>
          </w:tcPr>
          <w:p w14:paraId="2D8CE8AE"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11C737D3"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5</w:t>
            </w:r>
          </w:p>
        </w:tc>
      </w:tr>
      <w:tr w:rsidR="00723882" w:rsidRPr="003E5CCE" w14:paraId="3B0E0FF0"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3481B0A" w14:textId="77777777" w:rsidR="00723882" w:rsidRPr="003E5CCE" w:rsidRDefault="00723882" w:rsidP="00AE4C73">
            <w:pPr>
              <w:pStyle w:val="TableLeftText"/>
              <w:rPr>
                <w:color w:val="4A4D56"/>
              </w:rPr>
            </w:pPr>
            <w:r w:rsidRPr="003E5CCE">
              <w:t>Advanced Thermostat</w:t>
            </w:r>
          </w:p>
        </w:tc>
        <w:tc>
          <w:tcPr>
            <w:tcW w:w="1675" w:type="dxa"/>
            <w:hideMark/>
          </w:tcPr>
          <w:p w14:paraId="2042045C"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5</w:t>
            </w:r>
          </w:p>
        </w:tc>
        <w:tc>
          <w:tcPr>
            <w:tcW w:w="1675" w:type="dxa"/>
            <w:hideMark/>
          </w:tcPr>
          <w:p w14:paraId="1FADF9F7"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95%</w:t>
            </w:r>
          </w:p>
        </w:tc>
        <w:tc>
          <w:tcPr>
            <w:tcW w:w="1675" w:type="dxa"/>
            <w:hideMark/>
          </w:tcPr>
          <w:p w14:paraId="705B4993"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5</w:t>
            </w:r>
          </w:p>
        </w:tc>
        <w:tc>
          <w:tcPr>
            <w:tcW w:w="1675" w:type="dxa"/>
            <w:hideMark/>
          </w:tcPr>
          <w:p w14:paraId="79228C3A"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3D6A88C7"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5</w:t>
            </w:r>
          </w:p>
        </w:tc>
      </w:tr>
      <w:tr w:rsidR="00723882" w:rsidRPr="003E5CCE" w14:paraId="1026E865"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25863545" w14:textId="77777777" w:rsidR="00723882" w:rsidRPr="003E5CCE" w:rsidRDefault="00723882" w:rsidP="00AE4C73">
            <w:pPr>
              <w:pStyle w:val="TableLeftText"/>
              <w:rPr>
                <w:color w:val="4A4D56"/>
              </w:rPr>
            </w:pPr>
            <w:r w:rsidRPr="003E5CCE">
              <w:t>Room Air Conditioner (ER)</w:t>
            </w:r>
          </w:p>
        </w:tc>
        <w:tc>
          <w:tcPr>
            <w:tcW w:w="1675" w:type="dxa"/>
            <w:hideMark/>
          </w:tcPr>
          <w:p w14:paraId="28B64BB2"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3</w:t>
            </w:r>
          </w:p>
        </w:tc>
        <w:tc>
          <w:tcPr>
            <w:tcW w:w="1675" w:type="dxa"/>
            <w:hideMark/>
          </w:tcPr>
          <w:p w14:paraId="7482A4E8"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w:t>
            </w:r>
          </w:p>
        </w:tc>
        <w:tc>
          <w:tcPr>
            <w:tcW w:w="1675" w:type="dxa"/>
            <w:hideMark/>
          </w:tcPr>
          <w:p w14:paraId="52FD4FC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3</w:t>
            </w:r>
          </w:p>
        </w:tc>
        <w:tc>
          <w:tcPr>
            <w:tcW w:w="1675" w:type="dxa"/>
            <w:hideMark/>
          </w:tcPr>
          <w:p w14:paraId="5AEAEDC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01B176C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3</w:t>
            </w:r>
          </w:p>
        </w:tc>
      </w:tr>
      <w:tr w:rsidR="00723882" w:rsidRPr="003E5CCE" w14:paraId="4263FDBD" w14:textId="77777777" w:rsidTr="00227330">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3FAE2956" w14:textId="77777777" w:rsidR="00723882" w:rsidRPr="003E5CCE" w:rsidRDefault="00723882" w:rsidP="00AE4C73">
            <w:pPr>
              <w:pStyle w:val="TableLeftText"/>
              <w:rPr>
                <w:color w:val="4A4D56"/>
              </w:rPr>
            </w:pPr>
            <w:r w:rsidRPr="003E5CCE">
              <w:t>Door Sweep</w:t>
            </w:r>
          </w:p>
        </w:tc>
        <w:tc>
          <w:tcPr>
            <w:tcW w:w="1675" w:type="dxa"/>
            <w:hideMark/>
          </w:tcPr>
          <w:p w14:paraId="17748D07"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2</w:t>
            </w:r>
          </w:p>
        </w:tc>
        <w:tc>
          <w:tcPr>
            <w:tcW w:w="1675" w:type="dxa"/>
            <w:hideMark/>
          </w:tcPr>
          <w:p w14:paraId="6D5315A4"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w:t>
            </w:r>
          </w:p>
        </w:tc>
        <w:tc>
          <w:tcPr>
            <w:tcW w:w="1675" w:type="dxa"/>
            <w:hideMark/>
          </w:tcPr>
          <w:p w14:paraId="27721516"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2</w:t>
            </w:r>
          </w:p>
        </w:tc>
        <w:tc>
          <w:tcPr>
            <w:tcW w:w="1675" w:type="dxa"/>
            <w:hideMark/>
          </w:tcPr>
          <w:p w14:paraId="5E9FC508"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1.000</w:t>
            </w:r>
          </w:p>
        </w:tc>
        <w:tc>
          <w:tcPr>
            <w:tcW w:w="1675" w:type="dxa"/>
            <w:hideMark/>
          </w:tcPr>
          <w:p w14:paraId="3256AE28" w14:textId="77777777" w:rsidR="00723882" w:rsidRPr="003E5CCE"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3E5CCE">
              <w:t>2</w:t>
            </w:r>
          </w:p>
        </w:tc>
      </w:tr>
      <w:tr w:rsidR="00723882" w:rsidRPr="003E5CCE" w14:paraId="7B7CB744" w14:textId="77777777" w:rsidTr="00227330">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10A00E6" w14:textId="77777777" w:rsidR="00723882" w:rsidRPr="003E5CCE" w:rsidRDefault="00723882" w:rsidP="00AE4C73">
            <w:pPr>
              <w:pStyle w:val="TableLeftText"/>
              <w:rPr>
                <w:color w:val="4A4D56"/>
              </w:rPr>
            </w:pPr>
            <w:r w:rsidRPr="003E5CCE">
              <w:t>Knee Wall Insulation</w:t>
            </w:r>
          </w:p>
        </w:tc>
        <w:tc>
          <w:tcPr>
            <w:tcW w:w="1675" w:type="dxa"/>
            <w:hideMark/>
          </w:tcPr>
          <w:p w14:paraId="47D124BC"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2</w:t>
            </w:r>
          </w:p>
        </w:tc>
        <w:tc>
          <w:tcPr>
            <w:tcW w:w="1675" w:type="dxa"/>
            <w:hideMark/>
          </w:tcPr>
          <w:p w14:paraId="3D7B2E71"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101%</w:t>
            </w:r>
          </w:p>
        </w:tc>
        <w:tc>
          <w:tcPr>
            <w:tcW w:w="1675" w:type="dxa"/>
            <w:hideMark/>
          </w:tcPr>
          <w:p w14:paraId="39B17F57"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2</w:t>
            </w:r>
          </w:p>
        </w:tc>
        <w:tc>
          <w:tcPr>
            <w:tcW w:w="1675" w:type="dxa"/>
            <w:hideMark/>
          </w:tcPr>
          <w:p w14:paraId="696F01B9"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1.000</w:t>
            </w:r>
          </w:p>
        </w:tc>
        <w:tc>
          <w:tcPr>
            <w:tcW w:w="1675" w:type="dxa"/>
            <w:hideMark/>
          </w:tcPr>
          <w:p w14:paraId="62A1FD3B" w14:textId="77777777" w:rsidR="00723882" w:rsidRPr="003E5CCE"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3E5CCE">
              <w:t>2</w:t>
            </w:r>
          </w:p>
        </w:tc>
      </w:tr>
      <w:tr w:rsidR="00723882" w:rsidRPr="00C424C5" w14:paraId="12CA59E0" w14:textId="77777777" w:rsidTr="002273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A8FAF0D" w14:textId="77777777" w:rsidR="00723882" w:rsidRPr="00CB23F5" w:rsidRDefault="00723882" w:rsidP="00AE4C73">
            <w:pPr>
              <w:pStyle w:val="TableLeftText"/>
              <w:rPr>
                <w:color w:val="4A4D56"/>
                <w:highlight w:val="yellow"/>
              </w:rPr>
            </w:pPr>
            <w:r w:rsidRPr="000E1F15">
              <w:t>Caulking</w:t>
            </w:r>
          </w:p>
        </w:tc>
        <w:tc>
          <w:tcPr>
            <w:tcW w:w="1675" w:type="dxa"/>
            <w:hideMark/>
          </w:tcPr>
          <w:p w14:paraId="753B6F98"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w:t>
            </w:r>
          </w:p>
        </w:tc>
        <w:tc>
          <w:tcPr>
            <w:tcW w:w="1675" w:type="dxa"/>
            <w:hideMark/>
          </w:tcPr>
          <w:p w14:paraId="04350D63"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100%</w:t>
            </w:r>
          </w:p>
        </w:tc>
        <w:tc>
          <w:tcPr>
            <w:tcW w:w="1675" w:type="dxa"/>
            <w:hideMark/>
          </w:tcPr>
          <w:p w14:paraId="024F497D"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w:t>
            </w:r>
          </w:p>
        </w:tc>
        <w:tc>
          <w:tcPr>
            <w:tcW w:w="1675" w:type="dxa"/>
            <w:hideMark/>
          </w:tcPr>
          <w:p w14:paraId="36C2EE91"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1.000</w:t>
            </w:r>
          </w:p>
        </w:tc>
        <w:tc>
          <w:tcPr>
            <w:tcW w:w="1675" w:type="dxa"/>
            <w:hideMark/>
          </w:tcPr>
          <w:p w14:paraId="6F470652"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w:t>
            </w:r>
          </w:p>
        </w:tc>
      </w:tr>
      <w:tr w:rsidR="00723882" w:rsidRPr="00C424C5" w14:paraId="05977018" w14:textId="77777777" w:rsidTr="002273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77E69102" w14:textId="77777777" w:rsidR="00723882" w:rsidRPr="00CB23F5" w:rsidRDefault="00723882" w:rsidP="00AE4C73">
            <w:pPr>
              <w:pStyle w:val="TableLeftText"/>
              <w:rPr>
                <w:color w:val="4A4D56"/>
                <w:highlight w:val="yellow"/>
              </w:rPr>
            </w:pPr>
            <w:r w:rsidRPr="000E1F15">
              <w:t>Ductless Heat Pump</w:t>
            </w:r>
          </w:p>
        </w:tc>
        <w:tc>
          <w:tcPr>
            <w:tcW w:w="1675" w:type="dxa"/>
            <w:hideMark/>
          </w:tcPr>
          <w:p w14:paraId="6355E120"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0E1F15">
              <w:t>1</w:t>
            </w:r>
          </w:p>
        </w:tc>
        <w:tc>
          <w:tcPr>
            <w:tcW w:w="1675" w:type="dxa"/>
            <w:hideMark/>
          </w:tcPr>
          <w:p w14:paraId="70AA7BF0"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0E1F15">
              <w:t>706%</w:t>
            </w:r>
          </w:p>
        </w:tc>
        <w:tc>
          <w:tcPr>
            <w:tcW w:w="1675" w:type="dxa"/>
            <w:hideMark/>
          </w:tcPr>
          <w:p w14:paraId="576194EE"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0E1F15">
              <w:t>9</w:t>
            </w:r>
          </w:p>
        </w:tc>
        <w:tc>
          <w:tcPr>
            <w:tcW w:w="1675" w:type="dxa"/>
            <w:hideMark/>
          </w:tcPr>
          <w:p w14:paraId="559B5A48"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0E1F15">
              <w:t>1.000</w:t>
            </w:r>
          </w:p>
        </w:tc>
        <w:tc>
          <w:tcPr>
            <w:tcW w:w="1675" w:type="dxa"/>
            <w:hideMark/>
          </w:tcPr>
          <w:p w14:paraId="43E3649B"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0E1F15">
              <w:t>9</w:t>
            </w:r>
          </w:p>
        </w:tc>
      </w:tr>
      <w:tr w:rsidR="00723882" w:rsidRPr="00C424C5" w14:paraId="45FD2360" w14:textId="77777777" w:rsidTr="002273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hideMark/>
          </w:tcPr>
          <w:p w14:paraId="1DB3FDC5" w14:textId="77777777" w:rsidR="00723882" w:rsidRPr="00CB23F5" w:rsidRDefault="00723882" w:rsidP="00AE4C73">
            <w:pPr>
              <w:pStyle w:val="TableLeftText"/>
              <w:rPr>
                <w:color w:val="4A4D56"/>
                <w:highlight w:val="yellow"/>
              </w:rPr>
            </w:pPr>
            <w:r w:rsidRPr="000E1F15">
              <w:t>Air Source Heat Pump (TOS)</w:t>
            </w:r>
          </w:p>
        </w:tc>
        <w:tc>
          <w:tcPr>
            <w:tcW w:w="1675" w:type="dxa"/>
            <w:hideMark/>
          </w:tcPr>
          <w:p w14:paraId="1D1B391F"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w:t>
            </w:r>
          </w:p>
        </w:tc>
        <w:tc>
          <w:tcPr>
            <w:tcW w:w="1675" w:type="dxa"/>
            <w:hideMark/>
          </w:tcPr>
          <w:p w14:paraId="386B29D6"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100%</w:t>
            </w:r>
          </w:p>
        </w:tc>
        <w:tc>
          <w:tcPr>
            <w:tcW w:w="1675" w:type="dxa"/>
            <w:hideMark/>
          </w:tcPr>
          <w:p w14:paraId="0230CCD7"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w:t>
            </w:r>
          </w:p>
        </w:tc>
        <w:tc>
          <w:tcPr>
            <w:tcW w:w="1675" w:type="dxa"/>
            <w:hideMark/>
          </w:tcPr>
          <w:p w14:paraId="252EFC45"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1.000</w:t>
            </w:r>
          </w:p>
        </w:tc>
        <w:tc>
          <w:tcPr>
            <w:tcW w:w="1675" w:type="dxa"/>
            <w:hideMark/>
          </w:tcPr>
          <w:p w14:paraId="1690A456"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0E1F15">
              <w:t>1</w:t>
            </w:r>
          </w:p>
        </w:tc>
      </w:tr>
      <w:tr w:rsidR="00723882" w:rsidRPr="00C424C5" w14:paraId="567BE471" w14:textId="77777777" w:rsidTr="002273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B42F331" w14:textId="77777777" w:rsidR="00723882" w:rsidRPr="00652AF1" w:rsidRDefault="00723882" w:rsidP="00AE4C73">
            <w:pPr>
              <w:pStyle w:val="TableLeftText"/>
              <w:rPr>
                <w:rFonts w:asciiTheme="majorHAnsi" w:hAnsiTheme="majorHAnsi"/>
                <w:szCs w:val="18"/>
              </w:rPr>
            </w:pPr>
            <w:r w:rsidRPr="00652AF1">
              <w:rPr>
                <w:rFonts w:asciiTheme="majorHAnsi" w:hAnsiTheme="majorHAnsi"/>
                <w:szCs w:val="18"/>
              </w:rPr>
              <w:t>Total</w:t>
            </w:r>
          </w:p>
        </w:tc>
        <w:tc>
          <w:tcPr>
            <w:tcW w:w="1675" w:type="dxa"/>
          </w:tcPr>
          <w:p w14:paraId="7278660E" w14:textId="77777777" w:rsidR="00723882" w:rsidRPr="00652AF1"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Cs w:val="18"/>
              </w:rPr>
            </w:pPr>
            <w:r w:rsidRPr="00652AF1">
              <w:rPr>
                <w:rFonts w:asciiTheme="majorHAnsi" w:hAnsiTheme="majorHAnsi"/>
                <w:szCs w:val="18"/>
              </w:rPr>
              <w:t>844</w:t>
            </w:r>
          </w:p>
        </w:tc>
        <w:tc>
          <w:tcPr>
            <w:tcW w:w="1675" w:type="dxa"/>
          </w:tcPr>
          <w:p w14:paraId="0FF01D53" w14:textId="77777777" w:rsidR="00723882" w:rsidRPr="00652AF1"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Cs w:val="18"/>
              </w:rPr>
            </w:pPr>
            <w:r w:rsidRPr="00652AF1">
              <w:rPr>
                <w:rFonts w:asciiTheme="majorHAnsi" w:hAnsiTheme="majorHAnsi"/>
                <w:szCs w:val="18"/>
              </w:rPr>
              <w:t>101%</w:t>
            </w:r>
          </w:p>
        </w:tc>
        <w:tc>
          <w:tcPr>
            <w:tcW w:w="1675" w:type="dxa"/>
          </w:tcPr>
          <w:p w14:paraId="09A1C4E9" w14:textId="77777777" w:rsidR="00723882" w:rsidRPr="00652AF1"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Cs w:val="18"/>
              </w:rPr>
            </w:pPr>
            <w:r w:rsidRPr="00652AF1">
              <w:rPr>
                <w:rFonts w:asciiTheme="majorHAnsi" w:hAnsiTheme="majorHAnsi"/>
                <w:szCs w:val="18"/>
              </w:rPr>
              <w:t>852</w:t>
            </w:r>
          </w:p>
        </w:tc>
        <w:tc>
          <w:tcPr>
            <w:tcW w:w="1675" w:type="dxa"/>
          </w:tcPr>
          <w:p w14:paraId="1E0BC443" w14:textId="77777777" w:rsidR="00723882" w:rsidRPr="00652AF1"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Cs w:val="18"/>
              </w:rPr>
            </w:pPr>
            <w:r w:rsidRPr="00652AF1">
              <w:rPr>
                <w:rFonts w:asciiTheme="majorHAnsi" w:hAnsiTheme="majorHAnsi"/>
                <w:szCs w:val="18"/>
              </w:rPr>
              <w:t>1.000</w:t>
            </w:r>
          </w:p>
        </w:tc>
        <w:tc>
          <w:tcPr>
            <w:tcW w:w="1675" w:type="dxa"/>
          </w:tcPr>
          <w:p w14:paraId="4474F8DC" w14:textId="77777777" w:rsidR="00723882" w:rsidRPr="00652AF1"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szCs w:val="18"/>
              </w:rPr>
            </w:pPr>
            <w:r w:rsidRPr="00652AF1">
              <w:rPr>
                <w:rFonts w:asciiTheme="majorHAnsi" w:hAnsiTheme="majorHAnsi"/>
                <w:szCs w:val="18"/>
              </w:rPr>
              <w:t>852</w:t>
            </w:r>
          </w:p>
        </w:tc>
      </w:tr>
    </w:tbl>
    <w:p w14:paraId="2B4C02F9" w14:textId="6E1F8A8B" w:rsidR="00723882" w:rsidRPr="003E5CCE" w:rsidRDefault="00723882" w:rsidP="00A53613">
      <w:pPr>
        <w:keepNext/>
        <w:keepLines/>
        <w:spacing w:before="240" w:after="0"/>
      </w:pPr>
      <w:r>
        <w:lastRenderedPageBreak/>
        <w:fldChar w:fldCharType="begin"/>
      </w:r>
      <w:r>
        <w:instrText xml:space="preserve"> REF _Ref157594495 \h </w:instrText>
      </w:r>
      <w:r>
        <w:fldChar w:fldCharType="separate"/>
      </w:r>
      <w:r w:rsidR="001F12C9" w:rsidRPr="003E5CCE">
        <w:t xml:space="preserve">Table </w:t>
      </w:r>
      <w:r w:rsidR="001F12C9">
        <w:rPr>
          <w:noProof/>
        </w:rPr>
        <w:t>29</w:t>
      </w:r>
      <w:r>
        <w:fldChar w:fldCharType="end"/>
      </w:r>
      <w:r w:rsidRPr="003E5CCE">
        <w:t xml:space="preserve"> presents the </w:t>
      </w:r>
      <w:proofErr w:type="spellStart"/>
      <w:r w:rsidRPr="003E5CCE">
        <w:t>ex ante</w:t>
      </w:r>
      <w:proofErr w:type="spellEnd"/>
      <w:r w:rsidRPr="003E5CCE">
        <w:t>, verified gross, and verified net electric demand savings achieved through the CAA channel in 202</w:t>
      </w:r>
      <w:r w:rsidRPr="00CB23F5">
        <w:t>4</w:t>
      </w:r>
      <w:r w:rsidRPr="003E5CCE">
        <w:t>.</w:t>
      </w:r>
    </w:p>
    <w:p w14:paraId="1E1AE798" w14:textId="0B1F54AC" w:rsidR="00723882" w:rsidRPr="003E5CCE" w:rsidRDefault="00723882" w:rsidP="00A53613">
      <w:pPr>
        <w:pStyle w:val="Caption"/>
        <w:keepLines/>
      </w:pPr>
      <w:bookmarkStart w:id="127" w:name="_Ref157594495"/>
      <w:bookmarkStart w:id="128" w:name="_Toc157433977"/>
      <w:bookmarkStart w:id="129" w:name="_Toc165206530"/>
      <w:bookmarkStart w:id="130" w:name="_Toc191558868"/>
      <w:bookmarkStart w:id="131" w:name="_Toc192673658"/>
      <w:r w:rsidRPr="003E5CCE">
        <w:t xml:space="preserve">Table </w:t>
      </w:r>
      <w:r>
        <w:fldChar w:fldCharType="begin"/>
      </w:r>
      <w:r>
        <w:instrText xml:space="preserve"> SEQ Table \* ARABIC </w:instrText>
      </w:r>
      <w:r>
        <w:fldChar w:fldCharType="separate"/>
      </w:r>
      <w:r w:rsidR="001F12C9">
        <w:rPr>
          <w:noProof/>
        </w:rPr>
        <w:t>29</w:t>
      </w:r>
      <w:r>
        <w:fldChar w:fldCharType="end"/>
      </w:r>
      <w:bookmarkEnd w:id="127"/>
      <w:r w:rsidRPr="003E5CCE">
        <w:t>. 202</w:t>
      </w:r>
      <w:r>
        <w:t>4</w:t>
      </w:r>
      <w:r w:rsidRPr="003E5CCE">
        <w:t xml:space="preserve"> </w:t>
      </w:r>
      <w:r w:rsidR="00CB1473">
        <w:t>CAA</w:t>
      </w:r>
      <w:r w:rsidRPr="003E5CCE">
        <w:t xml:space="preserve"> Channel Electric Demand Savings by Measure</w:t>
      </w:r>
      <w:bookmarkEnd w:id="128"/>
      <w:bookmarkEnd w:id="129"/>
      <w:bookmarkEnd w:id="130"/>
      <w:bookmarkEnd w:id="131"/>
    </w:p>
    <w:tbl>
      <w:tblPr>
        <w:tblStyle w:val="ODCBasic-1"/>
        <w:tblW w:w="0" w:type="auto"/>
        <w:tblLayout w:type="fixed"/>
        <w:tblCellMar>
          <w:top w:w="0" w:type="dxa"/>
          <w:bottom w:w="14" w:type="dxa"/>
        </w:tblCellMar>
        <w:tblLook w:val="04A0" w:firstRow="1" w:lastRow="0" w:firstColumn="1" w:lastColumn="0" w:noHBand="0" w:noVBand="1"/>
      </w:tblPr>
      <w:tblGrid>
        <w:gridCol w:w="2785"/>
        <w:gridCol w:w="1620"/>
        <w:gridCol w:w="1710"/>
        <w:gridCol w:w="1620"/>
        <w:gridCol w:w="1620"/>
        <w:gridCol w:w="1702"/>
      </w:tblGrid>
      <w:tr w:rsidR="00723882" w:rsidRPr="003E5CCE" w14:paraId="730CB759"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1076A5FB" w14:textId="77777777" w:rsidR="00723882" w:rsidRPr="003E5CCE" w:rsidRDefault="00723882" w:rsidP="00A53613">
            <w:pPr>
              <w:pStyle w:val="TableHeadingLeft"/>
              <w:keepNext/>
              <w:keepLines/>
            </w:pPr>
            <w:r w:rsidRPr="003E5CCE">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32CA475B" w14:textId="77777777" w:rsidR="00723882" w:rsidRPr="003E5CCE"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E5CCE">
              <w:t>Ex Ante Gross Savings (MW)</w:t>
            </w:r>
          </w:p>
        </w:tc>
        <w:tc>
          <w:tcPr>
            <w:tcW w:w="1710" w:type="dxa"/>
            <w:tcBorders>
              <w:left w:val="single" w:sz="4" w:space="0" w:color="4A4D56" w:themeColor="text1"/>
              <w:bottom w:val="single" w:sz="4" w:space="0" w:color="4A4D56" w:themeColor="text1"/>
              <w:right w:val="single" w:sz="4" w:space="0" w:color="4A4D56" w:themeColor="text1"/>
            </w:tcBorders>
          </w:tcPr>
          <w:p w14:paraId="1520383E" w14:textId="77777777" w:rsidR="00723882" w:rsidRPr="003E5CCE"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E5CCE">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101A4F42" w14:textId="77777777" w:rsidR="00723882" w:rsidRPr="003E5CCE"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E5CCE">
              <w:t>Verified Gross Savings (MW)</w:t>
            </w:r>
          </w:p>
        </w:tc>
        <w:tc>
          <w:tcPr>
            <w:tcW w:w="1620" w:type="dxa"/>
            <w:tcBorders>
              <w:left w:val="single" w:sz="4" w:space="0" w:color="4A4D56" w:themeColor="text1"/>
              <w:bottom w:val="single" w:sz="4" w:space="0" w:color="4A4D56" w:themeColor="text1"/>
              <w:right w:val="single" w:sz="4" w:space="0" w:color="4A4D56" w:themeColor="text1"/>
            </w:tcBorders>
          </w:tcPr>
          <w:p w14:paraId="5C5F5B4F" w14:textId="77777777" w:rsidR="00723882" w:rsidRPr="003E5CCE"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E5CCE">
              <w:t>NTGR</w:t>
            </w:r>
          </w:p>
        </w:tc>
        <w:tc>
          <w:tcPr>
            <w:tcW w:w="1702" w:type="dxa"/>
            <w:tcBorders>
              <w:left w:val="single" w:sz="4" w:space="0" w:color="4A4D56" w:themeColor="text1"/>
              <w:bottom w:val="single" w:sz="4" w:space="0" w:color="4A4D56" w:themeColor="text1"/>
            </w:tcBorders>
          </w:tcPr>
          <w:p w14:paraId="513ED8B7" w14:textId="77777777" w:rsidR="00723882" w:rsidRPr="003E5CCE"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3E5CCE">
              <w:t>Verified Net Savings (MW)</w:t>
            </w:r>
          </w:p>
        </w:tc>
      </w:tr>
      <w:tr w:rsidR="00723882" w:rsidRPr="00C424C5" w14:paraId="076B8932"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9E2CD7D" w14:textId="77777777" w:rsidR="00723882" w:rsidRPr="00CB23F5" w:rsidRDefault="00723882" w:rsidP="00A53613">
            <w:pPr>
              <w:pStyle w:val="TableLeftText"/>
              <w:keepNext/>
              <w:keepLines/>
              <w:rPr>
                <w:highlight w:val="yellow"/>
              </w:rPr>
            </w:pPr>
            <w:r w:rsidRPr="00CB23F5">
              <w:t>Air Sealing</w:t>
            </w:r>
          </w:p>
        </w:tc>
        <w:tc>
          <w:tcPr>
            <w:tcW w:w="0" w:type="dxa"/>
            <w:hideMark/>
          </w:tcPr>
          <w:p w14:paraId="1CF20D81"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0.08</w:t>
            </w:r>
          </w:p>
        </w:tc>
        <w:tc>
          <w:tcPr>
            <w:tcW w:w="0" w:type="dxa"/>
            <w:hideMark/>
          </w:tcPr>
          <w:p w14:paraId="0CFCC038"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5766DA37"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0.08</w:t>
            </w:r>
          </w:p>
        </w:tc>
        <w:tc>
          <w:tcPr>
            <w:tcW w:w="0" w:type="dxa"/>
            <w:hideMark/>
          </w:tcPr>
          <w:p w14:paraId="1FCE60D3"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4B654742"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0.08</w:t>
            </w:r>
          </w:p>
        </w:tc>
      </w:tr>
      <w:tr w:rsidR="00723882" w:rsidRPr="00C424C5" w14:paraId="7DC9462A"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37AEAF3" w14:textId="77777777" w:rsidR="00723882" w:rsidRPr="00CB23F5" w:rsidRDefault="00723882" w:rsidP="00A53613">
            <w:pPr>
              <w:pStyle w:val="TableLeftText"/>
              <w:keepNext/>
              <w:keepLines/>
              <w:rPr>
                <w:highlight w:val="yellow"/>
              </w:rPr>
            </w:pPr>
            <w:r w:rsidRPr="00CB23F5">
              <w:t>Attic Insulation</w:t>
            </w:r>
          </w:p>
        </w:tc>
        <w:tc>
          <w:tcPr>
            <w:tcW w:w="0" w:type="dxa"/>
            <w:hideMark/>
          </w:tcPr>
          <w:p w14:paraId="5D94576C"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0.04</w:t>
            </w:r>
          </w:p>
        </w:tc>
        <w:tc>
          <w:tcPr>
            <w:tcW w:w="0" w:type="dxa"/>
            <w:hideMark/>
          </w:tcPr>
          <w:p w14:paraId="1EEAC0B3"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hideMark/>
          </w:tcPr>
          <w:p w14:paraId="2EEF4D2C"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0.04</w:t>
            </w:r>
          </w:p>
        </w:tc>
        <w:tc>
          <w:tcPr>
            <w:tcW w:w="0" w:type="dxa"/>
            <w:hideMark/>
          </w:tcPr>
          <w:p w14:paraId="2D706907"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4C79F56D"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0.04</w:t>
            </w:r>
          </w:p>
        </w:tc>
      </w:tr>
      <w:tr w:rsidR="00723882" w:rsidRPr="00C424C5" w14:paraId="71259A5E"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D95A4DB" w14:textId="77777777" w:rsidR="00723882" w:rsidRPr="00CB23F5" w:rsidRDefault="00723882" w:rsidP="00A53613">
            <w:pPr>
              <w:pStyle w:val="TableLeftText"/>
              <w:keepNext/>
              <w:keepLines/>
              <w:rPr>
                <w:highlight w:val="yellow"/>
              </w:rPr>
            </w:pPr>
            <w:r w:rsidRPr="00CB23F5">
              <w:t>Standard LED</w:t>
            </w:r>
          </w:p>
        </w:tc>
        <w:tc>
          <w:tcPr>
            <w:tcW w:w="0" w:type="dxa"/>
            <w:hideMark/>
          </w:tcPr>
          <w:p w14:paraId="60E2391A"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0.01</w:t>
            </w:r>
          </w:p>
        </w:tc>
        <w:tc>
          <w:tcPr>
            <w:tcW w:w="0" w:type="dxa"/>
            <w:hideMark/>
          </w:tcPr>
          <w:p w14:paraId="61B58897"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0C45E326"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0.01</w:t>
            </w:r>
          </w:p>
        </w:tc>
        <w:tc>
          <w:tcPr>
            <w:tcW w:w="0" w:type="dxa"/>
            <w:hideMark/>
          </w:tcPr>
          <w:p w14:paraId="7027D78F"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43856FFA" w14:textId="77777777" w:rsidR="00723882" w:rsidRPr="00CB23F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highlight w:val="yellow"/>
              </w:rPr>
            </w:pPr>
            <w:r w:rsidRPr="00CB23F5">
              <w:t>0.01</w:t>
            </w:r>
          </w:p>
        </w:tc>
      </w:tr>
      <w:tr w:rsidR="00723882" w:rsidRPr="00C424C5" w14:paraId="60DAE4C3"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A9FEC1A" w14:textId="77777777" w:rsidR="00723882" w:rsidRPr="00CB23F5" w:rsidRDefault="00723882" w:rsidP="00A53613">
            <w:pPr>
              <w:pStyle w:val="TableLeftText"/>
              <w:keepNext/>
              <w:keepLines/>
              <w:rPr>
                <w:highlight w:val="yellow"/>
              </w:rPr>
            </w:pPr>
            <w:r w:rsidRPr="00CB23F5">
              <w:t>Air Source Heat Pump (ER)</w:t>
            </w:r>
          </w:p>
        </w:tc>
        <w:tc>
          <w:tcPr>
            <w:tcW w:w="0" w:type="dxa"/>
            <w:hideMark/>
          </w:tcPr>
          <w:p w14:paraId="74318745"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0.0003</w:t>
            </w:r>
          </w:p>
        </w:tc>
        <w:tc>
          <w:tcPr>
            <w:tcW w:w="0" w:type="dxa"/>
            <w:hideMark/>
          </w:tcPr>
          <w:p w14:paraId="2B1F5C80"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1</w:t>
            </w:r>
            <w:r>
              <w:t>,</w:t>
            </w:r>
            <w:r w:rsidRPr="00CB23F5">
              <w:t>397%</w:t>
            </w:r>
          </w:p>
        </w:tc>
        <w:tc>
          <w:tcPr>
            <w:tcW w:w="0" w:type="dxa"/>
            <w:hideMark/>
          </w:tcPr>
          <w:p w14:paraId="6D2C6CD8"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0.004</w:t>
            </w:r>
          </w:p>
        </w:tc>
        <w:tc>
          <w:tcPr>
            <w:tcW w:w="0" w:type="dxa"/>
            <w:hideMark/>
          </w:tcPr>
          <w:p w14:paraId="5C588C35"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4C07C344" w14:textId="77777777" w:rsidR="00723882" w:rsidRPr="00CB23F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CB23F5">
              <w:t>0.004</w:t>
            </w:r>
          </w:p>
        </w:tc>
      </w:tr>
      <w:tr w:rsidR="00723882" w:rsidRPr="00C424C5" w14:paraId="7EECEEB3"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886FD9B" w14:textId="77777777" w:rsidR="00723882" w:rsidRPr="00CB23F5" w:rsidRDefault="00723882" w:rsidP="00AE4C73">
            <w:pPr>
              <w:pStyle w:val="TableLeftText"/>
              <w:rPr>
                <w:highlight w:val="yellow"/>
              </w:rPr>
            </w:pPr>
            <w:r w:rsidRPr="00CB23F5">
              <w:t>BPM Motor</w:t>
            </w:r>
          </w:p>
        </w:tc>
        <w:tc>
          <w:tcPr>
            <w:tcW w:w="0" w:type="dxa"/>
            <w:hideMark/>
          </w:tcPr>
          <w:p w14:paraId="7DBC0B4E"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0.02</w:t>
            </w:r>
          </w:p>
        </w:tc>
        <w:tc>
          <w:tcPr>
            <w:tcW w:w="0" w:type="dxa"/>
            <w:hideMark/>
          </w:tcPr>
          <w:p w14:paraId="320AB409"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102%</w:t>
            </w:r>
          </w:p>
        </w:tc>
        <w:tc>
          <w:tcPr>
            <w:tcW w:w="0" w:type="dxa"/>
            <w:hideMark/>
          </w:tcPr>
          <w:p w14:paraId="5FA98B1E"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0.02</w:t>
            </w:r>
          </w:p>
        </w:tc>
        <w:tc>
          <w:tcPr>
            <w:tcW w:w="0" w:type="dxa"/>
            <w:hideMark/>
          </w:tcPr>
          <w:p w14:paraId="064AF38A"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046DAF5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0.02</w:t>
            </w:r>
          </w:p>
        </w:tc>
      </w:tr>
      <w:tr w:rsidR="00723882" w:rsidRPr="00C424C5" w14:paraId="18907B3F"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28E5584" w14:textId="77777777" w:rsidR="00723882" w:rsidRPr="00CB23F5" w:rsidRDefault="00723882" w:rsidP="00AE4C73">
            <w:pPr>
              <w:pStyle w:val="TableLeftText"/>
              <w:rPr>
                <w:highlight w:val="yellow"/>
              </w:rPr>
            </w:pPr>
            <w:r w:rsidRPr="00CB23F5">
              <w:t>Crawl Space Insulation</w:t>
            </w:r>
          </w:p>
        </w:tc>
        <w:tc>
          <w:tcPr>
            <w:tcW w:w="0" w:type="dxa"/>
            <w:hideMark/>
          </w:tcPr>
          <w:p w14:paraId="097398F9"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0.01</w:t>
            </w:r>
          </w:p>
        </w:tc>
        <w:tc>
          <w:tcPr>
            <w:tcW w:w="0" w:type="dxa"/>
            <w:hideMark/>
          </w:tcPr>
          <w:p w14:paraId="32C05123"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hideMark/>
          </w:tcPr>
          <w:p w14:paraId="16F58CE6"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0.01</w:t>
            </w:r>
          </w:p>
        </w:tc>
        <w:tc>
          <w:tcPr>
            <w:tcW w:w="0" w:type="dxa"/>
            <w:hideMark/>
          </w:tcPr>
          <w:p w14:paraId="652B1D95"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421AC8A7"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0.01</w:t>
            </w:r>
          </w:p>
        </w:tc>
      </w:tr>
      <w:tr w:rsidR="00723882" w:rsidRPr="00C424C5" w14:paraId="28613EF6"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9D4EBC9" w14:textId="77777777" w:rsidR="00723882" w:rsidRPr="00CB23F5" w:rsidRDefault="00723882" w:rsidP="00AE4C73">
            <w:pPr>
              <w:pStyle w:val="TableLeftText"/>
              <w:rPr>
                <w:highlight w:val="yellow"/>
              </w:rPr>
            </w:pPr>
            <w:r w:rsidRPr="00CB23F5">
              <w:t>Bathroom Exhaust Fan</w:t>
            </w:r>
          </w:p>
        </w:tc>
        <w:tc>
          <w:tcPr>
            <w:tcW w:w="0" w:type="dxa"/>
            <w:hideMark/>
          </w:tcPr>
          <w:p w14:paraId="78667E4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w:t>
            </w:r>
            <w:r>
              <w:t>1</w:t>
            </w:r>
          </w:p>
        </w:tc>
        <w:tc>
          <w:tcPr>
            <w:tcW w:w="0" w:type="dxa"/>
            <w:hideMark/>
          </w:tcPr>
          <w:p w14:paraId="0F080241"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414B2698"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w:t>
            </w:r>
            <w:r>
              <w:t>1</w:t>
            </w:r>
          </w:p>
        </w:tc>
        <w:tc>
          <w:tcPr>
            <w:tcW w:w="0" w:type="dxa"/>
            <w:hideMark/>
          </w:tcPr>
          <w:p w14:paraId="7B146AC9"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59518B7E"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w:t>
            </w:r>
            <w:r>
              <w:t>1</w:t>
            </w:r>
          </w:p>
        </w:tc>
      </w:tr>
      <w:tr w:rsidR="00723882" w:rsidRPr="00C424C5" w14:paraId="21C6D903"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35B92335" w14:textId="77777777" w:rsidR="00723882" w:rsidRPr="00CB23F5" w:rsidRDefault="00723882" w:rsidP="00AE4C73">
            <w:pPr>
              <w:pStyle w:val="TableLeftText"/>
              <w:rPr>
                <w:highlight w:val="yellow"/>
              </w:rPr>
            </w:pPr>
            <w:r>
              <w:t>Packaged Terminal Heat Pump</w:t>
            </w:r>
          </w:p>
        </w:tc>
        <w:tc>
          <w:tcPr>
            <w:tcW w:w="0" w:type="dxa"/>
            <w:hideMark/>
          </w:tcPr>
          <w:p w14:paraId="1A8878CE"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hideMark/>
          </w:tcPr>
          <w:p w14:paraId="008F346E"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hideMark/>
          </w:tcPr>
          <w:p w14:paraId="10DB1F47"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hideMark/>
          </w:tcPr>
          <w:p w14:paraId="414BACED"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0F35E60A"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r>
      <w:tr w:rsidR="00723882" w:rsidRPr="00C424C5" w14:paraId="075E232D"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4801796" w14:textId="77777777" w:rsidR="00723882" w:rsidRPr="00CB23F5" w:rsidRDefault="00723882" w:rsidP="00AE4C73">
            <w:pPr>
              <w:pStyle w:val="TableLeftText"/>
              <w:rPr>
                <w:highlight w:val="yellow"/>
              </w:rPr>
            </w:pPr>
            <w:r w:rsidRPr="00CB23F5">
              <w:t>Pipe Insulation</w:t>
            </w:r>
          </w:p>
        </w:tc>
        <w:tc>
          <w:tcPr>
            <w:tcW w:w="0" w:type="dxa"/>
            <w:hideMark/>
          </w:tcPr>
          <w:p w14:paraId="2115CAF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c>
          <w:tcPr>
            <w:tcW w:w="0" w:type="dxa"/>
            <w:hideMark/>
          </w:tcPr>
          <w:p w14:paraId="5C18D1D4"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3F369944"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c>
          <w:tcPr>
            <w:tcW w:w="0" w:type="dxa"/>
            <w:hideMark/>
          </w:tcPr>
          <w:p w14:paraId="2CA2AB15"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778A1540"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r>
      <w:tr w:rsidR="00723882" w:rsidRPr="003E5CCE" w14:paraId="0BC784EB"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4178309E" w14:textId="77777777" w:rsidR="00723882" w:rsidRPr="00CB23F5" w:rsidRDefault="00723882" w:rsidP="00AE4C73">
            <w:pPr>
              <w:pStyle w:val="TableLeftText"/>
              <w:rPr>
                <w:highlight w:val="yellow"/>
              </w:rPr>
            </w:pPr>
            <w:r>
              <w:t>Heat Pump Water Heaters</w:t>
            </w:r>
          </w:p>
        </w:tc>
        <w:tc>
          <w:tcPr>
            <w:tcW w:w="0" w:type="dxa"/>
          </w:tcPr>
          <w:p w14:paraId="3AEDEAE0"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tcPr>
          <w:p w14:paraId="5458662B"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tcPr>
          <w:p w14:paraId="5E5474CF"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tcPr>
          <w:p w14:paraId="69120655"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tcPr>
          <w:p w14:paraId="7389E29D"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r>
      <w:tr w:rsidR="00723882" w:rsidRPr="003E5CCE" w14:paraId="6EBDCC8F"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0042E3CC" w14:textId="77777777" w:rsidR="00723882" w:rsidRPr="00CB23F5" w:rsidRDefault="00723882" w:rsidP="00AE4C73">
            <w:pPr>
              <w:pStyle w:val="TableLeftText"/>
              <w:rPr>
                <w:highlight w:val="yellow"/>
              </w:rPr>
            </w:pPr>
            <w:r w:rsidRPr="00CB23F5">
              <w:t>Floor Insulation</w:t>
            </w:r>
          </w:p>
        </w:tc>
        <w:tc>
          <w:tcPr>
            <w:tcW w:w="0" w:type="dxa"/>
          </w:tcPr>
          <w:p w14:paraId="2129B3F8"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c>
          <w:tcPr>
            <w:tcW w:w="0" w:type="dxa"/>
          </w:tcPr>
          <w:p w14:paraId="57EA0709"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tcPr>
          <w:p w14:paraId="481CD99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c>
          <w:tcPr>
            <w:tcW w:w="0" w:type="dxa"/>
          </w:tcPr>
          <w:p w14:paraId="15D4FA62"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tcPr>
          <w:p w14:paraId="26964ABC"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r>
      <w:tr w:rsidR="00723882" w:rsidRPr="00C424C5" w14:paraId="556F25C9"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025D87FC" w14:textId="77777777" w:rsidR="00723882" w:rsidRPr="00CB23F5" w:rsidRDefault="00723882" w:rsidP="00AE4C73">
            <w:pPr>
              <w:pStyle w:val="TableLeftText"/>
              <w:rPr>
                <w:highlight w:val="yellow"/>
              </w:rPr>
            </w:pPr>
            <w:r w:rsidRPr="00CB23F5">
              <w:t>Low Flow Showerhead</w:t>
            </w:r>
          </w:p>
        </w:tc>
        <w:tc>
          <w:tcPr>
            <w:tcW w:w="0" w:type="dxa"/>
            <w:hideMark/>
          </w:tcPr>
          <w:p w14:paraId="59366FBD"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0.002</w:t>
            </w:r>
          </w:p>
        </w:tc>
        <w:tc>
          <w:tcPr>
            <w:tcW w:w="0" w:type="dxa"/>
            <w:hideMark/>
          </w:tcPr>
          <w:p w14:paraId="1869916A"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101%</w:t>
            </w:r>
          </w:p>
        </w:tc>
        <w:tc>
          <w:tcPr>
            <w:tcW w:w="0" w:type="dxa"/>
            <w:hideMark/>
          </w:tcPr>
          <w:p w14:paraId="24FC3B45"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0.002</w:t>
            </w:r>
          </w:p>
        </w:tc>
        <w:tc>
          <w:tcPr>
            <w:tcW w:w="0" w:type="dxa"/>
            <w:hideMark/>
          </w:tcPr>
          <w:p w14:paraId="7B7A7C89"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250895FF"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0.002</w:t>
            </w:r>
          </w:p>
        </w:tc>
      </w:tr>
      <w:tr w:rsidR="00723882" w:rsidRPr="00C424C5" w14:paraId="35CC4227"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4097B2B" w14:textId="77777777" w:rsidR="00723882" w:rsidRPr="00CB23F5" w:rsidRDefault="00723882" w:rsidP="00AE4C73">
            <w:pPr>
              <w:pStyle w:val="TableLeftText"/>
              <w:rPr>
                <w:highlight w:val="yellow"/>
              </w:rPr>
            </w:pPr>
            <w:r w:rsidRPr="00CB23F5">
              <w:t>Wall Insulation</w:t>
            </w:r>
          </w:p>
        </w:tc>
        <w:tc>
          <w:tcPr>
            <w:tcW w:w="0" w:type="dxa"/>
            <w:hideMark/>
          </w:tcPr>
          <w:p w14:paraId="1AC6F0B9"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w:t>
            </w:r>
            <w:r>
              <w:t>1</w:t>
            </w:r>
          </w:p>
        </w:tc>
        <w:tc>
          <w:tcPr>
            <w:tcW w:w="0" w:type="dxa"/>
            <w:hideMark/>
          </w:tcPr>
          <w:p w14:paraId="5D0DA35A"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6F408BBC"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w:t>
            </w:r>
            <w:r>
              <w:t>1</w:t>
            </w:r>
          </w:p>
        </w:tc>
        <w:tc>
          <w:tcPr>
            <w:tcW w:w="0" w:type="dxa"/>
            <w:hideMark/>
          </w:tcPr>
          <w:p w14:paraId="1A3D958C"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479EE537"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w:t>
            </w:r>
            <w:r>
              <w:t>1</w:t>
            </w:r>
          </w:p>
        </w:tc>
      </w:tr>
      <w:tr w:rsidR="00723882" w:rsidRPr="00C424C5" w14:paraId="440426AE"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8129D78" w14:textId="77777777" w:rsidR="00723882" w:rsidRPr="00CB23F5" w:rsidRDefault="00723882" w:rsidP="00AE4C73">
            <w:pPr>
              <w:pStyle w:val="TableLeftText"/>
              <w:rPr>
                <w:highlight w:val="yellow"/>
              </w:rPr>
            </w:pPr>
            <w:r w:rsidRPr="00CB23F5">
              <w:t>Faucet Aerator</w:t>
            </w:r>
          </w:p>
        </w:tc>
        <w:tc>
          <w:tcPr>
            <w:tcW w:w="0" w:type="dxa"/>
            <w:hideMark/>
          </w:tcPr>
          <w:p w14:paraId="7D2FF37C"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0.004</w:t>
            </w:r>
          </w:p>
        </w:tc>
        <w:tc>
          <w:tcPr>
            <w:tcW w:w="0" w:type="dxa"/>
            <w:hideMark/>
          </w:tcPr>
          <w:p w14:paraId="339CD5A8"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hideMark/>
          </w:tcPr>
          <w:p w14:paraId="22BD6061"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0.004</w:t>
            </w:r>
          </w:p>
        </w:tc>
        <w:tc>
          <w:tcPr>
            <w:tcW w:w="0" w:type="dxa"/>
            <w:hideMark/>
          </w:tcPr>
          <w:p w14:paraId="5627349D"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391A60E6"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0.004</w:t>
            </w:r>
          </w:p>
        </w:tc>
      </w:tr>
      <w:tr w:rsidR="00723882" w:rsidRPr="00C424C5" w14:paraId="38895C4C"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E4CB3DB" w14:textId="77777777" w:rsidR="00723882" w:rsidRPr="00CB23F5" w:rsidRDefault="00723882" w:rsidP="00AE4C73">
            <w:pPr>
              <w:pStyle w:val="TableLeftText"/>
              <w:rPr>
                <w:highlight w:val="yellow"/>
              </w:rPr>
            </w:pPr>
            <w:r w:rsidRPr="00CB23F5">
              <w:t>Rim Joist Insulation</w:t>
            </w:r>
          </w:p>
        </w:tc>
        <w:tc>
          <w:tcPr>
            <w:tcW w:w="0" w:type="dxa"/>
            <w:hideMark/>
          </w:tcPr>
          <w:p w14:paraId="0F9CBFD0"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0.002</w:t>
            </w:r>
          </w:p>
        </w:tc>
        <w:tc>
          <w:tcPr>
            <w:tcW w:w="0" w:type="dxa"/>
            <w:hideMark/>
          </w:tcPr>
          <w:p w14:paraId="0B774DB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7AEDB720"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0.002</w:t>
            </w:r>
          </w:p>
        </w:tc>
        <w:tc>
          <w:tcPr>
            <w:tcW w:w="0" w:type="dxa"/>
            <w:hideMark/>
          </w:tcPr>
          <w:p w14:paraId="0C974FAC"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23D83581"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0.002</w:t>
            </w:r>
          </w:p>
        </w:tc>
      </w:tr>
      <w:tr w:rsidR="00723882" w:rsidRPr="00C424C5" w14:paraId="1565AA2F"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08A69F90" w14:textId="77777777" w:rsidR="00723882" w:rsidRPr="00CB23F5" w:rsidRDefault="00723882" w:rsidP="00AE4C73">
            <w:pPr>
              <w:pStyle w:val="TableLeftText"/>
              <w:rPr>
                <w:highlight w:val="yellow"/>
              </w:rPr>
            </w:pPr>
            <w:r w:rsidRPr="00CB23F5">
              <w:t>Specialty LED</w:t>
            </w:r>
          </w:p>
        </w:tc>
        <w:tc>
          <w:tcPr>
            <w:tcW w:w="0" w:type="dxa"/>
            <w:hideMark/>
          </w:tcPr>
          <w:p w14:paraId="7B440384"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hideMark/>
          </w:tcPr>
          <w:p w14:paraId="7B47E599"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hideMark/>
          </w:tcPr>
          <w:p w14:paraId="10400829"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hideMark/>
          </w:tcPr>
          <w:p w14:paraId="0385BDD4"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3CD01295"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r>
      <w:tr w:rsidR="00723882" w:rsidRPr="00C424C5" w14:paraId="466D3A23"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83E8E8F" w14:textId="77777777" w:rsidR="00723882" w:rsidRPr="00CB23F5" w:rsidRDefault="00723882" w:rsidP="00AE4C73">
            <w:pPr>
              <w:pStyle w:val="TableLeftText"/>
              <w:rPr>
                <w:highlight w:val="yellow"/>
              </w:rPr>
            </w:pPr>
            <w:r w:rsidRPr="00CB23F5">
              <w:t>Advanced Thermostat</w:t>
            </w:r>
          </w:p>
        </w:tc>
        <w:tc>
          <w:tcPr>
            <w:tcW w:w="0" w:type="dxa"/>
            <w:hideMark/>
          </w:tcPr>
          <w:p w14:paraId="12EFFAB7"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c>
          <w:tcPr>
            <w:tcW w:w="0" w:type="dxa"/>
            <w:hideMark/>
          </w:tcPr>
          <w:p w14:paraId="1B71EE36"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95%</w:t>
            </w:r>
          </w:p>
        </w:tc>
        <w:tc>
          <w:tcPr>
            <w:tcW w:w="0" w:type="dxa"/>
            <w:hideMark/>
          </w:tcPr>
          <w:p w14:paraId="7CCC5C23"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c>
          <w:tcPr>
            <w:tcW w:w="0" w:type="dxa"/>
            <w:hideMark/>
          </w:tcPr>
          <w:p w14:paraId="46F7B8B4"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2875B353"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0.003</w:t>
            </w:r>
          </w:p>
        </w:tc>
      </w:tr>
      <w:tr w:rsidR="00723882" w:rsidRPr="00C424C5" w14:paraId="1C392EB3"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75C3963" w14:textId="77777777" w:rsidR="00723882" w:rsidRPr="00CB23F5" w:rsidRDefault="00723882" w:rsidP="00AE4C73">
            <w:pPr>
              <w:pStyle w:val="TableLeftText"/>
              <w:rPr>
                <w:highlight w:val="yellow"/>
              </w:rPr>
            </w:pPr>
            <w:r w:rsidRPr="00CB23F5">
              <w:t>Room Air Conditioner (ER)</w:t>
            </w:r>
          </w:p>
        </w:tc>
        <w:tc>
          <w:tcPr>
            <w:tcW w:w="0" w:type="dxa"/>
            <w:hideMark/>
          </w:tcPr>
          <w:p w14:paraId="581281A6"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0.002</w:t>
            </w:r>
          </w:p>
        </w:tc>
        <w:tc>
          <w:tcPr>
            <w:tcW w:w="0" w:type="dxa"/>
            <w:hideMark/>
          </w:tcPr>
          <w:p w14:paraId="5904B2B7"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w:t>
            </w:r>
          </w:p>
        </w:tc>
        <w:tc>
          <w:tcPr>
            <w:tcW w:w="0" w:type="dxa"/>
            <w:hideMark/>
          </w:tcPr>
          <w:p w14:paraId="24490886"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0.002</w:t>
            </w:r>
          </w:p>
        </w:tc>
        <w:tc>
          <w:tcPr>
            <w:tcW w:w="0" w:type="dxa"/>
            <w:hideMark/>
          </w:tcPr>
          <w:p w14:paraId="20D8C1B1"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368B61F1"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0.002</w:t>
            </w:r>
          </w:p>
        </w:tc>
      </w:tr>
      <w:tr w:rsidR="00723882" w:rsidRPr="00C424C5" w14:paraId="2D6B6959"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58C13BD4" w14:textId="77777777" w:rsidR="00723882" w:rsidRPr="00CB23F5" w:rsidRDefault="00723882" w:rsidP="00AE4C73">
            <w:pPr>
              <w:pStyle w:val="TableLeftText"/>
              <w:rPr>
                <w:highlight w:val="yellow"/>
              </w:rPr>
            </w:pPr>
            <w:r w:rsidRPr="00CB23F5">
              <w:t>Knee Wall Insulation</w:t>
            </w:r>
          </w:p>
        </w:tc>
        <w:tc>
          <w:tcPr>
            <w:tcW w:w="0" w:type="dxa"/>
            <w:hideMark/>
          </w:tcPr>
          <w:p w14:paraId="082113B4"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0.001</w:t>
            </w:r>
          </w:p>
        </w:tc>
        <w:tc>
          <w:tcPr>
            <w:tcW w:w="0" w:type="dxa"/>
            <w:hideMark/>
          </w:tcPr>
          <w:p w14:paraId="77FD9224"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101%</w:t>
            </w:r>
          </w:p>
        </w:tc>
        <w:tc>
          <w:tcPr>
            <w:tcW w:w="0" w:type="dxa"/>
            <w:hideMark/>
          </w:tcPr>
          <w:p w14:paraId="55DC604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0.001</w:t>
            </w:r>
          </w:p>
        </w:tc>
        <w:tc>
          <w:tcPr>
            <w:tcW w:w="0" w:type="dxa"/>
            <w:hideMark/>
          </w:tcPr>
          <w:p w14:paraId="026708C6"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45C83A25"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0.001</w:t>
            </w:r>
          </w:p>
        </w:tc>
      </w:tr>
      <w:tr w:rsidR="00723882" w:rsidRPr="00C424C5" w14:paraId="7A0EFA08"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0CB545E4" w14:textId="77777777" w:rsidR="00723882" w:rsidRPr="00CB23F5" w:rsidRDefault="00723882" w:rsidP="00AE4C73">
            <w:pPr>
              <w:pStyle w:val="TableLeftText"/>
              <w:rPr>
                <w:highlight w:val="yellow"/>
              </w:rPr>
            </w:pPr>
            <w:r w:rsidRPr="00CB23F5">
              <w:t>Ductless Heat Pump</w:t>
            </w:r>
          </w:p>
        </w:tc>
        <w:tc>
          <w:tcPr>
            <w:tcW w:w="0" w:type="dxa"/>
            <w:hideMark/>
          </w:tcPr>
          <w:p w14:paraId="2146E50A"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0.0003</w:t>
            </w:r>
          </w:p>
        </w:tc>
        <w:tc>
          <w:tcPr>
            <w:tcW w:w="0" w:type="dxa"/>
            <w:hideMark/>
          </w:tcPr>
          <w:p w14:paraId="37CD86BA"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t>N/A</w:t>
            </w:r>
          </w:p>
        </w:tc>
        <w:tc>
          <w:tcPr>
            <w:tcW w:w="0" w:type="dxa"/>
            <w:hideMark/>
          </w:tcPr>
          <w:p w14:paraId="62B65C18"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c>
          <w:tcPr>
            <w:tcW w:w="0" w:type="dxa"/>
            <w:hideMark/>
          </w:tcPr>
          <w:p w14:paraId="08F7EC59"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1.000</w:t>
            </w:r>
          </w:p>
        </w:tc>
        <w:tc>
          <w:tcPr>
            <w:tcW w:w="0" w:type="dxa"/>
            <w:hideMark/>
          </w:tcPr>
          <w:p w14:paraId="2A32CDD4"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B23F5">
              <w:t>-0.001</w:t>
            </w:r>
          </w:p>
        </w:tc>
      </w:tr>
      <w:tr w:rsidR="00723882" w:rsidRPr="00C424C5" w14:paraId="5A49401F"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B9AF1B4" w14:textId="77777777" w:rsidR="00723882" w:rsidRPr="00CB23F5" w:rsidRDefault="00723882" w:rsidP="00AE4C73">
            <w:pPr>
              <w:pStyle w:val="TableLeftText"/>
              <w:rPr>
                <w:highlight w:val="yellow"/>
              </w:rPr>
            </w:pPr>
            <w:r w:rsidRPr="00CB23F5">
              <w:t>Air Source Heat Pump (TOS)</w:t>
            </w:r>
          </w:p>
        </w:tc>
        <w:tc>
          <w:tcPr>
            <w:tcW w:w="0" w:type="dxa"/>
            <w:hideMark/>
          </w:tcPr>
          <w:p w14:paraId="72375656"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0.001</w:t>
            </w:r>
          </w:p>
        </w:tc>
        <w:tc>
          <w:tcPr>
            <w:tcW w:w="0" w:type="dxa"/>
            <w:hideMark/>
          </w:tcPr>
          <w:p w14:paraId="4FF81A2D"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w:t>
            </w:r>
          </w:p>
        </w:tc>
        <w:tc>
          <w:tcPr>
            <w:tcW w:w="0" w:type="dxa"/>
            <w:hideMark/>
          </w:tcPr>
          <w:p w14:paraId="7C1110C7"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0.001</w:t>
            </w:r>
          </w:p>
        </w:tc>
        <w:tc>
          <w:tcPr>
            <w:tcW w:w="0" w:type="dxa"/>
            <w:hideMark/>
          </w:tcPr>
          <w:p w14:paraId="35BD99BB"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1.000</w:t>
            </w:r>
          </w:p>
        </w:tc>
        <w:tc>
          <w:tcPr>
            <w:tcW w:w="0" w:type="dxa"/>
            <w:hideMark/>
          </w:tcPr>
          <w:p w14:paraId="45BF6317" w14:textId="77777777" w:rsidR="00723882" w:rsidRPr="00CB23F5" w:rsidRDefault="00723882" w:rsidP="00AE4C73">
            <w:pPr>
              <w:pStyle w:val="TableRightText"/>
              <w:cnfStyle w:val="000000100000" w:firstRow="0" w:lastRow="0" w:firstColumn="0" w:lastColumn="0" w:oddVBand="0" w:evenVBand="0" w:oddHBand="1" w:evenHBand="0" w:firstRowFirstColumn="0" w:firstRowLastColumn="0" w:lastRowFirstColumn="0" w:lastRowLastColumn="0"/>
              <w:rPr>
                <w:highlight w:val="yellow"/>
              </w:rPr>
            </w:pPr>
            <w:r w:rsidRPr="00CB23F5">
              <w:t>0.001</w:t>
            </w:r>
          </w:p>
        </w:tc>
      </w:tr>
      <w:tr w:rsidR="00723882" w:rsidRPr="00C424C5" w14:paraId="732F4C87"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472DCC23" w14:textId="77777777" w:rsidR="00723882" w:rsidRPr="009438C6" w:rsidRDefault="00723882" w:rsidP="00AE4C73">
            <w:pPr>
              <w:pStyle w:val="TableLeftText"/>
              <w:rPr>
                <w:rFonts w:asciiTheme="majorHAnsi" w:hAnsiTheme="majorHAnsi"/>
                <w:highlight w:val="yellow"/>
              </w:rPr>
            </w:pPr>
            <w:r w:rsidRPr="009438C6">
              <w:rPr>
                <w:rFonts w:asciiTheme="majorHAnsi" w:hAnsiTheme="majorHAnsi"/>
              </w:rPr>
              <w:t>Total</w:t>
            </w:r>
          </w:p>
        </w:tc>
        <w:tc>
          <w:tcPr>
            <w:tcW w:w="0" w:type="dxa"/>
            <w:hideMark/>
          </w:tcPr>
          <w:p w14:paraId="42FD439D"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CB23F5">
              <w:rPr>
                <w:rFonts w:asciiTheme="majorHAnsi" w:hAnsiTheme="majorHAnsi"/>
              </w:rPr>
              <w:t>0.20</w:t>
            </w:r>
          </w:p>
        </w:tc>
        <w:tc>
          <w:tcPr>
            <w:tcW w:w="0" w:type="dxa"/>
            <w:hideMark/>
          </w:tcPr>
          <w:p w14:paraId="0917C344"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CB23F5">
              <w:rPr>
                <w:rFonts w:asciiTheme="majorHAnsi" w:hAnsiTheme="majorHAnsi"/>
              </w:rPr>
              <w:t>101%</w:t>
            </w:r>
          </w:p>
        </w:tc>
        <w:tc>
          <w:tcPr>
            <w:tcW w:w="0" w:type="dxa"/>
            <w:hideMark/>
          </w:tcPr>
          <w:p w14:paraId="6FAACA63"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CB23F5">
              <w:rPr>
                <w:rFonts w:asciiTheme="majorHAnsi" w:hAnsiTheme="majorHAnsi"/>
              </w:rPr>
              <w:t>0.20</w:t>
            </w:r>
          </w:p>
        </w:tc>
        <w:tc>
          <w:tcPr>
            <w:tcW w:w="0" w:type="dxa"/>
            <w:hideMark/>
          </w:tcPr>
          <w:p w14:paraId="06232B22"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CB23F5">
              <w:rPr>
                <w:rFonts w:asciiTheme="majorHAnsi" w:hAnsiTheme="majorHAnsi"/>
              </w:rPr>
              <w:t>1.000</w:t>
            </w:r>
          </w:p>
        </w:tc>
        <w:tc>
          <w:tcPr>
            <w:tcW w:w="0" w:type="dxa"/>
            <w:hideMark/>
          </w:tcPr>
          <w:p w14:paraId="0E3A71E0" w14:textId="77777777" w:rsidR="00723882" w:rsidRPr="00CB23F5" w:rsidRDefault="00723882"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CB23F5">
              <w:rPr>
                <w:rFonts w:asciiTheme="majorHAnsi" w:hAnsiTheme="majorHAnsi"/>
              </w:rPr>
              <w:t>0.20</w:t>
            </w:r>
          </w:p>
        </w:tc>
      </w:tr>
    </w:tbl>
    <w:p w14:paraId="0A78920F" w14:textId="45C88065" w:rsidR="00723882" w:rsidRPr="002E06C5" w:rsidRDefault="00723882" w:rsidP="00A53613">
      <w:pPr>
        <w:keepNext/>
        <w:keepLines/>
        <w:spacing w:before="240" w:after="0"/>
      </w:pPr>
      <w:r>
        <w:rPr>
          <w:highlight w:val="yellow"/>
        </w:rPr>
        <w:fldChar w:fldCharType="begin"/>
      </w:r>
      <w:r>
        <w:instrText xml:space="preserve"> REF _Ref157594508 \h </w:instrText>
      </w:r>
      <w:r>
        <w:rPr>
          <w:highlight w:val="yellow"/>
        </w:rPr>
      </w:r>
      <w:r>
        <w:rPr>
          <w:highlight w:val="yellow"/>
        </w:rPr>
        <w:fldChar w:fldCharType="separate"/>
      </w:r>
      <w:r w:rsidR="001F12C9" w:rsidRPr="00A40A75">
        <w:t xml:space="preserve">Table </w:t>
      </w:r>
      <w:r w:rsidR="001F12C9">
        <w:rPr>
          <w:noProof/>
        </w:rPr>
        <w:t>30</w:t>
      </w:r>
      <w:r>
        <w:rPr>
          <w:highlight w:val="yellow"/>
        </w:rPr>
        <w:fldChar w:fldCharType="end"/>
      </w:r>
      <w:r w:rsidRPr="002E06C5">
        <w:t xml:space="preserve"> presents the </w:t>
      </w:r>
      <w:proofErr w:type="spellStart"/>
      <w:r w:rsidRPr="002E06C5">
        <w:t>ex ante</w:t>
      </w:r>
      <w:proofErr w:type="spellEnd"/>
      <w:r w:rsidRPr="002E06C5">
        <w:t>, verified gross, and verified net gas savings achieved through the CAA channel in 202</w:t>
      </w:r>
      <w:r>
        <w:t>4</w:t>
      </w:r>
      <w:r w:rsidRPr="002E06C5">
        <w:t xml:space="preserve">. The channel also achieved non-AIC natural gas savings, which cannot be claimed against AIC’s natural gas savings goals but are presented in </w:t>
      </w:r>
      <w:r>
        <w:fldChar w:fldCharType="begin"/>
      </w:r>
      <w:r>
        <w:instrText xml:space="preserve"> REF _Ref185766155 \r \h </w:instrText>
      </w:r>
      <w:r>
        <w:fldChar w:fldCharType="separate"/>
      </w:r>
      <w:r w:rsidR="001F12C9">
        <w:t>Appendix B</w:t>
      </w:r>
      <w:r>
        <w:fldChar w:fldCharType="end"/>
      </w:r>
      <w:r w:rsidRPr="002E06C5">
        <w:t xml:space="preserve">. </w:t>
      </w:r>
    </w:p>
    <w:p w14:paraId="4E87F7FB" w14:textId="1C2DE597" w:rsidR="00723882" w:rsidRPr="00A40A75" w:rsidRDefault="00723882" w:rsidP="00A53613">
      <w:pPr>
        <w:pStyle w:val="Caption"/>
        <w:keepLines/>
      </w:pPr>
      <w:bookmarkStart w:id="132" w:name="_Ref157594508"/>
      <w:bookmarkStart w:id="133" w:name="_Toc157433978"/>
      <w:bookmarkStart w:id="134" w:name="_Toc165206531"/>
      <w:bookmarkStart w:id="135" w:name="_Toc191558869"/>
      <w:bookmarkStart w:id="136" w:name="_Toc192673659"/>
      <w:r w:rsidRPr="00A40A75">
        <w:t xml:space="preserve">Table </w:t>
      </w:r>
      <w:r>
        <w:fldChar w:fldCharType="begin"/>
      </w:r>
      <w:r>
        <w:instrText xml:space="preserve"> SEQ Table \* ARABIC </w:instrText>
      </w:r>
      <w:r>
        <w:fldChar w:fldCharType="separate"/>
      </w:r>
      <w:r w:rsidR="001F12C9">
        <w:rPr>
          <w:noProof/>
        </w:rPr>
        <w:t>30</w:t>
      </w:r>
      <w:r>
        <w:fldChar w:fldCharType="end"/>
      </w:r>
      <w:bookmarkEnd w:id="132"/>
      <w:r w:rsidRPr="00A40A75">
        <w:t>. 202</w:t>
      </w:r>
      <w:r w:rsidRPr="00CB23F5">
        <w:t>4</w:t>
      </w:r>
      <w:r w:rsidRPr="00A40A75">
        <w:t xml:space="preserve"> </w:t>
      </w:r>
      <w:r w:rsidR="00CB1473">
        <w:t>CAA</w:t>
      </w:r>
      <w:r w:rsidRPr="00A40A75">
        <w:t xml:space="preserve"> Channel Gas Savings by Measure</w:t>
      </w:r>
      <w:bookmarkEnd w:id="133"/>
      <w:bookmarkEnd w:id="134"/>
      <w:bookmarkEnd w:id="135"/>
      <w:bookmarkEnd w:id="136"/>
    </w:p>
    <w:tbl>
      <w:tblPr>
        <w:tblStyle w:val="ODCBasic-1"/>
        <w:tblW w:w="11057" w:type="dxa"/>
        <w:tblLayout w:type="fixed"/>
        <w:tblCellMar>
          <w:top w:w="0" w:type="dxa"/>
          <w:bottom w:w="14" w:type="dxa"/>
        </w:tblCellMar>
        <w:tblLook w:val="04A0" w:firstRow="1" w:lastRow="0" w:firstColumn="1" w:lastColumn="0" w:noHBand="0" w:noVBand="1"/>
      </w:tblPr>
      <w:tblGrid>
        <w:gridCol w:w="3415"/>
        <w:gridCol w:w="1980"/>
        <w:gridCol w:w="1620"/>
        <w:gridCol w:w="1620"/>
        <w:gridCol w:w="777"/>
        <w:gridCol w:w="1645"/>
      </w:tblGrid>
      <w:tr w:rsidR="00723882" w:rsidRPr="00C424C5" w14:paraId="56F352A2" w14:textId="77777777" w:rsidTr="001F12C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415" w:type="dxa"/>
            <w:tcBorders>
              <w:bottom w:val="single" w:sz="4" w:space="0" w:color="4A4D56" w:themeColor="text1"/>
              <w:right w:val="single" w:sz="4" w:space="0" w:color="4A4D56" w:themeColor="text1"/>
            </w:tcBorders>
          </w:tcPr>
          <w:p w14:paraId="4EAAC8FF" w14:textId="77777777" w:rsidR="00723882" w:rsidRPr="00A40A75" w:rsidRDefault="00723882" w:rsidP="00A53613">
            <w:pPr>
              <w:pStyle w:val="TableHeadingLeft"/>
              <w:keepNext/>
              <w:keepLines/>
            </w:pPr>
            <w:r w:rsidRPr="00A40A75">
              <w:t>Measure Category</w:t>
            </w:r>
          </w:p>
        </w:tc>
        <w:tc>
          <w:tcPr>
            <w:tcW w:w="1980" w:type="dxa"/>
            <w:tcBorders>
              <w:left w:val="single" w:sz="4" w:space="0" w:color="4A4D56" w:themeColor="text1"/>
              <w:bottom w:val="single" w:sz="4" w:space="0" w:color="4A4D56" w:themeColor="text1"/>
              <w:right w:val="single" w:sz="4" w:space="0" w:color="4A4D56" w:themeColor="text1"/>
            </w:tcBorders>
          </w:tcPr>
          <w:p w14:paraId="08EDC3F2" w14:textId="77777777" w:rsidR="00723882" w:rsidRPr="00A40A75"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40A75">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2482BE35" w14:textId="77777777" w:rsidR="00723882" w:rsidRPr="00A40A75"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40A75">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46C7BFEF" w14:textId="77777777" w:rsidR="00723882" w:rsidRPr="00A40A75"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40A75">
              <w:t>Verified Gross Savings (Therms)</w:t>
            </w:r>
          </w:p>
        </w:tc>
        <w:tc>
          <w:tcPr>
            <w:tcW w:w="777" w:type="dxa"/>
            <w:tcBorders>
              <w:left w:val="single" w:sz="4" w:space="0" w:color="4A4D56" w:themeColor="text1"/>
              <w:bottom w:val="single" w:sz="4" w:space="0" w:color="4A4D56" w:themeColor="text1"/>
              <w:right w:val="single" w:sz="4" w:space="0" w:color="4A4D56" w:themeColor="text1"/>
            </w:tcBorders>
          </w:tcPr>
          <w:p w14:paraId="781B1501" w14:textId="77777777" w:rsidR="00723882" w:rsidRPr="00A40A75"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40A75">
              <w:t>NTGR</w:t>
            </w:r>
          </w:p>
        </w:tc>
        <w:tc>
          <w:tcPr>
            <w:tcW w:w="1645" w:type="dxa"/>
            <w:tcBorders>
              <w:left w:val="single" w:sz="4" w:space="0" w:color="4A4D56" w:themeColor="text1"/>
              <w:bottom w:val="single" w:sz="4" w:space="0" w:color="4A4D56" w:themeColor="text1"/>
            </w:tcBorders>
          </w:tcPr>
          <w:p w14:paraId="4201B7C2" w14:textId="77777777" w:rsidR="00723882" w:rsidRPr="00A40A75" w:rsidRDefault="00723882"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40A75">
              <w:t>Verified Net Savings (Therms)</w:t>
            </w:r>
          </w:p>
        </w:tc>
      </w:tr>
      <w:tr w:rsidR="00723882" w:rsidRPr="00C424C5" w14:paraId="4D633746"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4FB603CA" w14:textId="77777777" w:rsidR="00723882" w:rsidRPr="00A40A75" w:rsidRDefault="00723882" w:rsidP="00A53613">
            <w:pPr>
              <w:pStyle w:val="TableLeftText"/>
              <w:keepNext/>
              <w:keepLines/>
              <w:rPr>
                <w:color w:val="4A4D56"/>
              </w:rPr>
            </w:pPr>
            <w:r w:rsidRPr="00A40A75">
              <w:t>Air Sealing</w:t>
            </w:r>
          </w:p>
        </w:tc>
        <w:tc>
          <w:tcPr>
            <w:tcW w:w="1980" w:type="dxa"/>
            <w:hideMark/>
          </w:tcPr>
          <w:p w14:paraId="14BC4EA7"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18,458</w:t>
            </w:r>
          </w:p>
        </w:tc>
        <w:tc>
          <w:tcPr>
            <w:tcW w:w="1620" w:type="dxa"/>
            <w:hideMark/>
          </w:tcPr>
          <w:p w14:paraId="17221039"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10D50CFD"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18,458</w:t>
            </w:r>
          </w:p>
        </w:tc>
        <w:tc>
          <w:tcPr>
            <w:tcW w:w="777" w:type="dxa"/>
            <w:hideMark/>
          </w:tcPr>
          <w:p w14:paraId="585FF4D0"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743FC486"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18,458</w:t>
            </w:r>
          </w:p>
        </w:tc>
      </w:tr>
      <w:tr w:rsidR="00723882" w:rsidRPr="00C424C5" w14:paraId="22BD27F5"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724C562A" w14:textId="77777777" w:rsidR="00723882" w:rsidRPr="00A40A75" w:rsidRDefault="00723882" w:rsidP="00A53613">
            <w:pPr>
              <w:pStyle w:val="TableLeftText"/>
              <w:keepNext/>
              <w:keepLines/>
              <w:rPr>
                <w:color w:val="4A4D56"/>
              </w:rPr>
            </w:pPr>
            <w:r w:rsidRPr="00A40A75">
              <w:t>Attic Insulation</w:t>
            </w:r>
          </w:p>
        </w:tc>
        <w:tc>
          <w:tcPr>
            <w:tcW w:w="1980" w:type="dxa"/>
            <w:hideMark/>
          </w:tcPr>
          <w:p w14:paraId="75926C03"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17,538</w:t>
            </w:r>
          </w:p>
        </w:tc>
        <w:tc>
          <w:tcPr>
            <w:tcW w:w="1620" w:type="dxa"/>
            <w:hideMark/>
          </w:tcPr>
          <w:p w14:paraId="0D469884"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20" w:type="dxa"/>
            <w:hideMark/>
          </w:tcPr>
          <w:p w14:paraId="6855C94E"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17,539</w:t>
            </w:r>
          </w:p>
        </w:tc>
        <w:tc>
          <w:tcPr>
            <w:tcW w:w="777" w:type="dxa"/>
            <w:hideMark/>
          </w:tcPr>
          <w:p w14:paraId="3E18AEDF"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53F96C50"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17,539</w:t>
            </w:r>
          </w:p>
        </w:tc>
      </w:tr>
      <w:tr w:rsidR="00723882" w:rsidRPr="00C424C5" w14:paraId="62FCD2BF"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4DB2B540" w14:textId="77777777" w:rsidR="00723882" w:rsidRPr="00A40A75" w:rsidRDefault="00723882" w:rsidP="00A53613">
            <w:pPr>
              <w:pStyle w:val="TableLeftText"/>
              <w:keepNext/>
              <w:keepLines/>
              <w:rPr>
                <w:color w:val="4A4D56"/>
              </w:rPr>
            </w:pPr>
            <w:r w:rsidRPr="00A40A75">
              <w:t>Crawl Space Insulation</w:t>
            </w:r>
          </w:p>
        </w:tc>
        <w:tc>
          <w:tcPr>
            <w:tcW w:w="1980" w:type="dxa"/>
            <w:hideMark/>
          </w:tcPr>
          <w:p w14:paraId="5BE02A85"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8,567</w:t>
            </w:r>
          </w:p>
        </w:tc>
        <w:tc>
          <w:tcPr>
            <w:tcW w:w="1620" w:type="dxa"/>
            <w:hideMark/>
          </w:tcPr>
          <w:p w14:paraId="41CC1B17"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4E3814FA"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8,610</w:t>
            </w:r>
          </w:p>
        </w:tc>
        <w:tc>
          <w:tcPr>
            <w:tcW w:w="777" w:type="dxa"/>
            <w:hideMark/>
          </w:tcPr>
          <w:p w14:paraId="58898992"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2F6F7C35"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8,610</w:t>
            </w:r>
          </w:p>
        </w:tc>
      </w:tr>
      <w:tr w:rsidR="00723882" w:rsidRPr="00C424C5" w14:paraId="4FC776B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182DCCE5" w14:textId="77777777" w:rsidR="00723882" w:rsidRPr="00A40A75" w:rsidRDefault="00723882" w:rsidP="00A53613">
            <w:pPr>
              <w:pStyle w:val="TableLeftText"/>
              <w:keepNext/>
              <w:keepLines/>
              <w:rPr>
                <w:color w:val="4A4D56"/>
              </w:rPr>
            </w:pPr>
            <w:r w:rsidRPr="00A40A75">
              <w:t>Pipe Insulation</w:t>
            </w:r>
          </w:p>
        </w:tc>
        <w:tc>
          <w:tcPr>
            <w:tcW w:w="1980" w:type="dxa"/>
            <w:hideMark/>
          </w:tcPr>
          <w:p w14:paraId="301A290F"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2,053</w:t>
            </w:r>
          </w:p>
        </w:tc>
        <w:tc>
          <w:tcPr>
            <w:tcW w:w="1620" w:type="dxa"/>
            <w:hideMark/>
          </w:tcPr>
          <w:p w14:paraId="76A6034E"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20" w:type="dxa"/>
            <w:hideMark/>
          </w:tcPr>
          <w:p w14:paraId="59D9C5E3"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2,053</w:t>
            </w:r>
          </w:p>
        </w:tc>
        <w:tc>
          <w:tcPr>
            <w:tcW w:w="777" w:type="dxa"/>
            <w:hideMark/>
          </w:tcPr>
          <w:p w14:paraId="12898DBA"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420EE080"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2,053</w:t>
            </w:r>
          </w:p>
        </w:tc>
      </w:tr>
      <w:tr w:rsidR="00723882" w:rsidRPr="00C424C5" w14:paraId="54C046DA"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32228A73" w14:textId="77777777" w:rsidR="00723882" w:rsidRPr="00A40A75" w:rsidRDefault="00723882" w:rsidP="00A53613">
            <w:pPr>
              <w:pStyle w:val="TableLeftText"/>
              <w:keepNext/>
              <w:keepLines/>
              <w:rPr>
                <w:color w:val="4A4D56"/>
              </w:rPr>
            </w:pPr>
            <w:r w:rsidRPr="00A40A75">
              <w:t>Floor Insulation</w:t>
            </w:r>
          </w:p>
        </w:tc>
        <w:tc>
          <w:tcPr>
            <w:tcW w:w="1980" w:type="dxa"/>
            <w:hideMark/>
          </w:tcPr>
          <w:p w14:paraId="72261F30"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2,599</w:t>
            </w:r>
          </w:p>
        </w:tc>
        <w:tc>
          <w:tcPr>
            <w:tcW w:w="1620" w:type="dxa"/>
            <w:hideMark/>
          </w:tcPr>
          <w:p w14:paraId="3B87643B"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541D0592"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2,599</w:t>
            </w:r>
          </w:p>
        </w:tc>
        <w:tc>
          <w:tcPr>
            <w:tcW w:w="777" w:type="dxa"/>
            <w:hideMark/>
          </w:tcPr>
          <w:p w14:paraId="786B9F95"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53D60666"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2,599</w:t>
            </w:r>
          </w:p>
        </w:tc>
      </w:tr>
      <w:tr w:rsidR="00723882" w:rsidRPr="00C424C5" w14:paraId="742C88F4"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6F6B0431" w14:textId="77777777" w:rsidR="00723882" w:rsidRPr="00A40A75" w:rsidRDefault="00723882" w:rsidP="00A53613">
            <w:pPr>
              <w:pStyle w:val="TableLeftText"/>
              <w:keepNext/>
              <w:keepLines/>
              <w:rPr>
                <w:color w:val="4A4D56"/>
              </w:rPr>
            </w:pPr>
            <w:r w:rsidRPr="00A40A75">
              <w:t>Low Flow Showerhead</w:t>
            </w:r>
          </w:p>
        </w:tc>
        <w:tc>
          <w:tcPr>
            <w:tcW w:w="1980" w:type="dxa"/>
            <w:hideMark/>
          </w:tcPr>
          <w:p w14:paraId="778CB453"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298</w:t>
            </w:r>
          </w:p>
        </w:tc>
        <w:tc>
          <w:tcPr>
            <w:tcW w:w="1620" w:type="dxa"/>
            <w:hideMark/>
          </w:tcPr>
          <w:p w14:paraId="6BEEBCFA"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20" w:type="dxa"/>
            <w:hideMark/>
          </w:tcPr>
          <w:p w14:paraId="40D4A128"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298</w:t>
            </w:r>
          </w:p>
        </w:tc>
        <w:tc>
          <w:tcPr>
            <w:tcW w:w="777" w:type="dxa"/>
            <w:hideMark/>
          </w:tcPr>
          <w:p w14:paraId="38374962"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3C0703E0" w14:textId="77777777" w:rsidR="00723882" w:rsidRPr="00A40A75" w:rsidRDefault="00723882" w:rsidP="00A536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rPr>
            </w:pPr>
            <w:r w:rsidRPr="00A40A75">
              <w:t>298</w:t>
            </w:r>
          </w:p>
        </w:tc>
      </w:tr>
      <w:tr w:rsidR="00723882" w:rsidRPr="00C424C5" w14:paraId="4EF64B4C"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6B8EFE03" w14:textId="77777777" w:rsidR="00723882" w:rsidRPr="00A40A75" w:rsidRDefault="00723882" w:rsidP="00A53613">
            <w:pPr>
              <w:pStyle w:val="TableLeftText"/>
              <w:keepNext/>
              <w:keepLines/>
              <w:rPr>
                <w:color w:val="4A4D56"/>
              </w:rPr>
            </w:pPr>
            <w:r w:rsidRPr="00A40A75">
              <w:t>Wall Insulation</w:t>
            </w:r>
          </w:p>
        </w:tc>
        <w:tc>
          <w:tcPr>
            <w:tcW w:w="1980" w:type="dxa"/>
            <w:hideMark/>
          </w:tcPr>
          <w:p w14:paraId="67B39F37"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3,484</w:t>
            </w:r>
          </w:p>
        </w:tc>
        <w:tc>
          <w:tcPr>
            <w:tcW w:w="1620" w:type="dxa"/>
            <w:hideMark/>
          </w:tcPr>
          <w:p w14:paraId="70EFF0FF"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3FFD55AE"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3,495</w:t>
            </w:r>
          </w:p>
        </w:tc>
        <w:tc>
          <w:tcPr>
            <w:tcW w:w="777" w:type="dxa"/>
            <w:hideMark/>
          </w:tcPr>
          <w:p w14:paraId="74CCD58A"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71290D76" w14:textId="77777777" w:rsidR="00723882" w:rsidRPr="00A40A75" w:rsidRDefault="00723882" w:rsidP="00A536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rPr>
            </w:pPr>
            <w:r w:rsidRPr="00A40A75">
              <w:t>3,495</w:t>
            </w:r>
          </w:p>
        </w:tc>
      </w:tr>
      <w:tr w:rsidR="00723882" w:rsidRPr="00C424C5" w14:paraId="2CD5A291"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59B37DF2" w14:textId="77777777" w:rsidR="00723882" w:rsidRPr="00A40A75" w:rsidRDefault="00723882" w:rsidP="00AE4C73">
            <w:pPr>
              <w:pStyle w:val="TableLeftText"/>
              <w:rPr>
                <w:color w:val="4A4D56"/>
              </w:rPr>
            </w:pPr>
            <w:r w:rsidRPr="00A40A75">
              <w:t>Faucet Aerator</w:t>
            </w:r>
          </w:p>
        </w:tc>
        <w:tc>
          <w:tcPr>
            <w:tcW w:w="1980" w:type="dxa"/>
            <w:hideMark/>
          </w:tcPr>
          <w:p w14:paraId="55F396DD"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234</w:t>
            </w:r>
          </w:p>
        </w:tc>
        <w:tc>
          <w:tcPr>
            <w:tcW w:w="1620" w:type="dxa"/>
            <w:hideMark/>
          </w:tcPr>
          <w:p w14:paraId="7CEF6FFA"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20" w:type="dxa"/>
            <w:hideMark/>
          </w:tcPr>
          <w:p w14:paraId="08A7C5E8"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234</w:t>
            </w:r>
          </w:p>
        </w:tc>
        <w:tc>
          <w:tcPr>
            <w:tcW w:w="777" w:type="dxa"/>
            <w:hideMark/>
          </w:tcPr>
          <w:p w14:paraId="276000F7"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2911D99A"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234</w:t>
            </w:r>
          </w:p>
        </w:tc>
      </w:tr>
      <w:tr w:rsidR="00723882" w:rsidRPr="00C424C5" w14:paraId="7FC0B9F5"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1ACA624E" w14:textId="77777777" w:rsidR="00723882" w:rsidRPr="00A40A75" w:rsidRDefault="00723882" w:rsidP="00AE4C73">
            <w:pPr>
              <w:pStyle w:val="TableLeftText"/>
              <w:rPr>
                <w:color w:val="4A4D56"/>
              </w:rPr>
            </w:pPr>
            <w:r w:rsidRPr="00A40A75">
              <w:t>Rim Joist Insulation</w:t>
            </w:r>
          </w:p>
        </w:tc>
        <w:tc>
          <w:tcPr>
            <w:tcW w:w="1980" w:type="dxa"/>
            <w:hideMark/>
          </w:tcPr>
          <w:p w14:paraId="612A04B4"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1,242</w:t>
            </w:r>
          </w:p>
        </w:tc>
        <w:tc>
          <w:tcPr>
            <w:tcW w:w="1620" w:type="dxa"/>
            <w:hideMark/>
          </w:tcPr>
          <w:p w14:paraId="24035A57"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2FAD7321"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1,239</w:t>
            </w:r>
          </w:p>
        </w:tc>
        <w:tc>
          <w:tcPr>
            <w:tcW w:w="777" w:type="dxa"/>
            <w:hideMark/>
          </w:tcPr>
          <w:p w14:paraId="2C268352"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5C889B75"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1,239</w:t>
            </w:r>
          </w:p>
        </w:tc>
      </w:tr>
      <w:tr w:rsidR="00723882" w:rsidRPr="00C424C5" w14:paraId="0FEF926F"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1FAADFC5" w14:textId="77777777" w:rsidR="00723882" w:rsidRPr="00A40A75" w:rsidRDefault="00723882" w:rsidP="00AE4C73">
            <w:pPr>
              <w:pStyle w:val="TableLeftText"/>
              <w:rPr>
                <w:color w:val="4A4D56"/>
              </w:rPr>
            </w:pPr>
            <w:r w:rsidRPr="00A40A75">
              <w:lastRenderedPageBreak/>
              <w:t>Advanced Thermostat</w:t>
            </w:r>
          </w:p>
        </w:tc>
        <w:tc>
          <w:tcPr>
            <w:tcW w:w="1980" w:type="dxa"/>
            <w:hideMark/>
          </w:tcPr>
          <w:p w14:paraId="79575477"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1,085</w:t>
            </w:r>
          </w:p>
        </w:tc>
        <w:tc>
          <w:tcPr>
            <w:tcW w:w="1620" w:type="dxa"/>
            <w:hideMark/>
          </w:tcPr>
          <w:p w14:paraId="26505982"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95%</w:t>
            </w:r>
          </w:p>
        </w:tc>
        <w:tc>
          <w:tcPr>
            <w:tcW w:w="1620" w:type="dxa"/>
            <w:hideMark/>
          </w:tcPr>
          <w:p w14:paraId="7386A8DD"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1,029</w:t>
            </w:r>
          </w:p>
        </w:tc>
        <w:tc>
          <w:tcPr>
            <w:tcW w:w="777" w:type="dxa"/>
            <w:hideMark/>
          </w:tcPr>
          <w:p w14:paraId="100921EC"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4967031F"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1,029</w:t>
            </w:r>
          </w:p>
        </w:tc>
      </w:tr>
      <w:tr w:rsidR="00723882" w:rsidRPr="00C424C5" w14:paraId="70E96A4E"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74D15B74" w14:textId="77777777" w:rsidR="00723882" w:rsidRPr="00A40A75" w:rsidRDefault="00723882" w:rsidP="00AE4C73">
            <w:pPr>
              <w:pStyle w:val="TableLeftText"/>
              <w:rPr>
                <w:color w:val="4A4D56"/>
              </w:rPr>
            </w:pPr>
            <w:r w:rsidRPr="00A40A75">
              <w:t>Knee Wall Insulation</w:t>
            </w:r>
          </w:p>
        </w:tc>
        <w:tc>
          <w:tcPr>
            <w:tcW w:w="1980" w:type="dxa"/>
            <w:hideMark/>
          </w:tcPr>
          <w:p w14:paraId="1EAE54A6"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453</w:t>
            </w:r>
          </w:p>
        </w:tc>
        <w:tc>
          <w:tcPr>
            <w:tcW w:w="1620" w:type="dxa"/>
            <w:hideMark/>
          </w:tcPr>
          <w:p w14:paraId="20F2202D"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101%</w:t>
            </w:r>
          </w:p>
        </w:tc>
        <w:tc>
          <w:tcPr>
            <w:tcW w:w="1620" w:type="dxa"/>
            <w:hideMark/>
          </w:tcPr>
          <w:p w14:paraId="03C916D9"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456</w:t>
            </w:r>
          </w:p>
        </w:tc>
        <w:tc>
          <w:tcPr>
            <w:tcW w:w="777" w:type="dxa"/>
            <w:hideMark/>
          </w:tcPr>
          <w:p w14:paraId="547E34A9"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08B70938"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456</w:t>
            </w:r>
          </w:p>
        </w:tc>
      </w:tr>
      <w:tr w:rsidR="00723882" w:rsidRPr="00C424C5" w14:paraId="038BB49C"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45A01EAF" w14:textId="77777777" w:rsidR="00723882" w:rsidRPr="00A40A75" w:rsidRDefault="00723882" w:rsidP="00AE4C73">
            <w:pPr>
              <w:pStyle w:val="TableLeftText"/>
              <w:rPr>
                <w:color w:val="4A4D56"/>
              </w:rPr>
            </w:pPr>
            <w:r w:rsidRPr="00A40A75">
              <w:t>High Efficiency Gas Furnace (ER)</w:t>
            </w:r>
          </w:p>
        </w:tc>
        <w:tc>
          <w:tcPr>
            <w:tcW w:w="1980" w:type="dxa"/>
            <w:hideMark/>
          </w:tcPr>
          <w:p w14:paraId="2AC5EC3A"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29,340</w:t>
            </w:r>
          </w:p>
        </w:tc>
        <w:tc>
          <w:tcPr>
            <w:tcW w:w="1620" w:type="dxa"/>
            <w:hideMark/>
          </w:tcPr>
          <w:p w14:paraId="06043FF2"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20" w:type="dxa"/>
            <w:hideMark/>
          </w:tcPr>
          <w:p w14:paraId="6C15D657"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29,340</w:t>
            </w:r>
          </w:p>
        </w:tc>
        <w:tc>
          <w:tcPr>
            <w:tcW w:w="777" w:type="dxa"/>
            <w:hideMark/>
          </w:tcPr>
          <w:p w14:paraId="1CCCC6FC"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76FA834A"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29,340</w:t>
            </w:r>
          </w:p>
        </w:tc>
      </w:tr>
      <w:tr w:rsidR="00723882" w:rsidRPr="00C424C5" w14:paraId="489B83D4"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219C6891" w14:textId="77777777" w:rsidR="00723882" w:rsidRPr="00A40A75" w:rsidRDefault="00723882" w:rsidP="00AE4C73">
            <w:pPr>
              <w:pStyle w:val="TableLeftText"/>
              <w:rPr>
                <w:color w:val="4A4D56"/>
              </w:rPr>
            </w:pPr>
            <w:r w:rsidRPr="00A40A75">
              <w:t>Gas High Efficiency Boiler (ER)</w:t>
            </w:r>
          </w:p>
        </w:tc>
        <w:tc>
          <w:tcPr>
            <w:tcW w:w="1980" w:type="dxa"/>
            <w:hideMark/>
          </w:tcPr>
          <w:p w14:paraId="08643661"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3,033</w:t>
            </w:r>
          </w:p>
        </w:tc>
        <w:tc>
          <w:tcPr>
            <w:tcW w:w="1620" w:type="dxa"/>
            <w:hideMark/>
          </w:tcPr>
          <w:p w14:paraId="0786E775"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5D6A1A2A"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3,033</w:t>
            </w:r>
          </w:p>
        </w:tc>
        <w:tc>
          <w:tcPr>
            <w:tcW w:w="777" w:type="dxa"/>
            <w:hideMark/>
          </w:tcPr>
          <w:p w14:paraId="4A7AB2F8"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6030BBA5"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3,033</w:t>
            </w:r>
          </w:p>
        </w:tc>
      </w:tr>
      <w:tr w:rsidR="00723882" w:rsidRPr="00C424C5" w14:paraId="52E914CF"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111D4285" w14:textId="77777777" w:rsidR="00723882" w:rsidRPr="00A40A75" w:rsidRDefault="00723882" w:rsidP="00AE4C73">
            <w:pPr>
              <w:pStyle w:val="TableLeftText"/>
              <w:rPr>
                <w:color w:val="4A4D56"/>
              </w:rPr>
            </w:pPr>
            <w:r w:rsidRPr="00A40A75">
              <w:t>Gas Water Heater</w:t>
            </w:r>
          </w:p>
        </w:tc>
        <w:tc>
          <w:tcPr>
            <w:tcW w:w="1980" w:type="dxa"/>
            <w:hideMark/>
          </w:tcPr>
          <w:p w14:paraId="2A8DAE60"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449</w:t>
            </w:r>
          </w:p>
        </w:tc>
        <w:tc>
          <w:tcPr>
            <w:tcW w:w="1620" w:type="dxa"/>
            <w:hideMark/>
          </w:tcPr>
          <w:p w14:paraId="18676C59"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20" w:type="dxa"/>
            <w:hideMark/>
          </w:tcPr>
          <w:p w14:paraId="52B45325"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449</w:t>
            </w:r>
          </w:p>
        </w:tc>
        <w:tc>
          <w:tcPr>
            <w:tcW w:w="777" w:type="dxa"/>
            <w:hideMark/>
          </w:tcPr>
          <w:p w14:paraId="6AE690D9"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2A4FCFF1" w14:textId="77777777" w:rsidR="00723882" w:rsidRPr="00A40A7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40A75">
              <w:t>449</w:t>
            </w:r>
          </w:p>
        </w:tc>
      </w:tr>
      <w:tr w:rsidR="00723882" w:rsidRPr="00C424C5" w14:paraId="5F82F9C1"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52D0353F" w14:textId="77777777" w:rsidR="00723882" w:rsidRPr="00A40A75" w:rsidRDefault="00723882" w:rsidP="00AE4C73">
            <w:pPr>
              <w:pStyle w:val="TableLeftText"/>
              <w:rPr>
                <w:color w:val="4A4D56"/>
              </w:rPr>
            </w:pPr>
            <w:r w:rsidRPr="00A40A75">
              <w:t>High Efficiency Gas Furnace (TOS)</w:t>
            </w:r>
          </w:p>
        </w:tc>
        <w:tc>
          <w:tcPr>
            <w:tcW w:w="1980" w:type="dxa"/>
            <w:hideMark/>
          </w:tcPr>
          <w:p w14:paraId="189788E2"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292</w:t>
            </w:r>
          </w:p>
        </w:tc>
        <w:tc>
          <w:tcPr>
            <w:tcW w:w="1620" w:type="dxa"/>
            <w:hideMark/>
          </w:tcPr>
          <w:p w14:paraId="086AF529"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20" w:type="dxa"/>
            <w:hideMark/>
          </w:tcPr>
          <w:p w14:paraId="0A4BDC12"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292</w:t>
            </w:r>
          </w:p>
        </w:tc>
        <w:tc>
          <w:tcPr>
            <w:tcW w:w="777" w:type="dxa"/>
            <w:hideMark/>
          </w:tcPr>
          <w:p w14:paraId="1B465E88"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75A53F86" w14:textId="77777777" w:rsidR="00723882" w:rsidRPr="00A40A75" w:rsidRDefault="00723882" w:rsidP="003315B6">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40A75">
              <w:t>292</w:t>
            </w:r>
          </w:p>
        </w:tc>
      </w:tr>
      <w:tr w:rsidR="00723882" w:rsidRPr="00A40A75" w14:paraId="11B52407"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15" w:type="dxa"/>
            <w:hideMark/>
          </w:tcPr>
          <w:p w14:paraId="3EB4478A" w14:textId="77777777" w:rsidR="00723882" w:rsidRPr="00CB23F5" w:rsidRDefault="00723882" w:rsidP="00AE4C73">
            <w:pPr>
              <w:pStyle w:val="TableLeftText"/>
              <w:rPr>
                <w:rFonts w:asciiTheme="majorHAnsi" w:hAnsiTheme="majorHAnsi"/>
                <w:color w:val="4A4D56"/>
              </w:rPr>
            </w:pPr>
            <w:r w:rsidRPr="00CB23F5">
              <w:rPr>
                <w:rFonts w:asciiTheme="majorHAnsi" w:hAnsiTheme="majorHAnsi"/>
              </w:rPr>
              <w:t>Total</w:t>
            </w:r>
          </w:p>
        </w:tc>
        <w:tc>
          <w:tcPr>
            <w:tcW w:w="1980" w:type="dxa"/>
            <w:hideMark/>
          </w:tcPr>
          <w:p w14:paraId="25295E96" w14:textId="77777777" w:rsidR="00723882" w:rsidRPr="00CB23F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CB23F5">
              <w:rPr>
                <w:rFonts w:asciiTheme="majorHAnsi" w:hAnsiTheme="majorHAnsi"/>
              </w:rPr>
              <w:t>89,124</w:t>
            </w:r>
          </w:p>
        </w:tc>
        <w:tc>
          <w:tcPr>
            <w:tcW w:w="1620" w:type="dxa"/>
            <w:hideMark/>
          </w:tcPr>
          <w:p w14:paraId="3F1E7815" w14:textId="77777777" w:rsidR="00723882" w:rsidRPr="00CB23F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CB23F5">
              <w:rPr>
                <w:rFonts w:asciiTheme="majorHAnsi" w:hAnsiTheme="majorHAnsi"/>
              </w:rPr>
              <w:t>100%</w:t>
            </w:r>
          </w:p>
        </w:tc>
        <w:tc>
          <w:tcPr>
            <w:tcW w:w="1620" w:type="dxa"/>
            <w:hideMark/>
          </w:tcPr>
          <w:p w14:paraId="0EF1A46F" w14:textId="77777777" w:rsidR="00723882" w:rsidRPr="00CB23F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CB23F5">
              <w:rPr>
                <w:rFonts w:asciiTheme="majorHAnsi" w:hAnsiTheme="majorHAnsi"/>
              </w:rPr>
              <w:t>89,123</w:t>
            </w:r>
          </w:p>
        </w:tc>
        <w:tc>
          <w:tcPr>
            <w:tcW w:w="777" w:type="dxa"/>
            <w:hideMark/>
          </w:tcPr>
          <w:p w14:paraId="673DF1E4" w14:textId="77777777" w:rsidR="00723882" w:rsidRPr="00CB23F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CB23F5">
              <w:rPr>
                <w:rFonts w:asciiTheme="majorHAnsi" w:hAnsiTheme="majorHAnsi"/>
              </w:rPr>
              <w:t>1.000</w:t>
            </w:r>
          </w:p>
        </w:tc>
        <w:tc>
          <w:tcPr>
            <w:tcW w:w="1645" w:type="dxa"/>
            <w:hideMark/>
          </w:tcPr>
          <w:p w14:paraId="4E75A12D" w14:textId="77777777" w:rsidR="00723882" w:rsidRPr="00CB23F5" w:rsidRDefault="00723882" w:rsidP="003315B6">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CB23F5">
              <w:rPr>
                <w:rFonts w:asciiTheme="majorHAnsi" w:hAnsiTheme="majorHAnsi"/>
              </w:rPr>
              <w:t>89,123</w:t>
            </w:r>
          </w:p>
        </w:tc>
      </w:tr>
    </w:tbl>
    <w:p w14:paraId="10B1616C" w14:textId="0F8A0FE3" w:rsidR="00723882" w:rsidRDefault="00723882" w:rsidP="00723882">
      <w:pPr>
        <w:spacing w:before="100" w:beforeAutospacing="1"/>
      </w:pPr>
      <w:r w:rsidRPr="00C424C5">
        <w:t xml:space="preserve">We discuss major discrepancies between ex ante claims and the verified analysis below. 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rsidRPr="00C424C5">
        <w:t>.</w:t>
      </w:r>
      <w:r w:rsidRPr="00A061DA">
        <w:t xml:space="preserve"> </w:t>
      </w:r>
    </w:p>
    <w:p w14:paraId="7FF314B1" w14:textId="77777777" w:rsidR="00723882" w:rsidRDefault="00723882" w:rsidP="00723882">
      <w:pPr>
        <w:pStyle w:val="ListBullet"/>
      </w:pPr>
      <w:r w:rsidRPr="00F62D19">
        <w:t>Air Source Heat Pump (ER)</w:t>
      </w:r>
      <w:r>
        <w:t xml:space="preserve"> (13% of ex ante energy and &lt;1% of demand savings): The gross realization rate for Air Source Heat Pump (ER) was 103% for kWh and 1,397% for kW. </w:t>
      </w:r>
    </w:p>
    <w:p w14:paraId="2B6DCDCD" w14:textId="49034206" w:rsidR="00723882" w:rsidRPr="001A53B2" w:rsidRDefault="00723882" w:rsidP="00723882">
      <w:pPr>
        <w:pStyle w:val="ListBullet2"/>
      </w:pPr>
      <w:r w:rsidRPr="00C4293B">
        <w:t xml:space="preserve">For 8% of measures (n=1), </w:t>
      </w:r>
      <w:r w:rsidRPr="001A53B2">
        <w:t>the evaluation team applied the existing cooling system efficiency (7.4 EER2) from the IL-TRM V12.0 since the actual existing system cooling efficiency was unknown, whereas the implementation team converted SEER2 to EER2 using the SEER to EER conversion formula, which results in a different EER2 value (8.6 EER2) than what is presented in the IL-TRM V12.0, resulting in higher verified demand savings.</w:t>
      </w:r>
    </w:p>
    <w:p w14:paraId="2E7D02EC" w14:textId="1D08AAA9" w:rsidR="00723882" w:rsidRPr="001A53B2" w:rsidRDefault="00723882" w:rsidP="00723882">
      <w:pPr>
        <w:pStyle w:val="ListBullet2"/>
      </w:pPr>
      <w:r w:rsidRPr="001A53B2">
        <w:t>For 8% of measures (n=1), the evaluation team assumed the existing cooling system was unknown when the primary cooling type field was not populated, whereas the implementation team assumed that there was no existing cooling system, resulting in higher verified energy and demand savings.</w:t>
      </w:r>
    </w:p>
    <w:p w14:paraId="0CE5DC39" w14:textId="77777777" w:rsidR="00723882" w:rsidRDefault="00723882" w:rsidP="00723882">
      <w:pPr>
        <w:pStyle w:val="ListBullet"/>
      </w:pPr>
      <w:r>
        <w:t xml:space="preserve">Advanced Thermostat (1% of ex ante energy, 1% of demand savings, and 1% of natural gas savings): The gross realization rate for Advanced Thermostat was 95% for kWh, kW, and therms. </w:t>
      </w:r>
    </w:p>
    <w:p w14:paraId="693E2AEE" w14:textId="0A7AF2CA" w:rsidR="00723882" w:rsidRDefault="00723882" w:rsidP="00723882">
      <w:pPr>
        <w:pStyle w:val="ListBullet2"/>
      </w:pPr>
      <w:bookmarkStart w:id="137" w:name="_Hlk191284015"/>
      <w:r w:rsidRPr="007E1141">
        <w:t xml:space="preserve">In </w:t>
      </w:r>
      <w:r>
        <w:t>6</w:t>
      </w:r>
      <w:r w:rsidRPr="007E1141">
        <w:t>% of measures (n=</w:t>
      </w:r>
      <w:r>
        <w:t>1</w:t>
      </w:r>
      <w:r w:rsidRPr="007E1141">
        <w:t xml:space="preserve">), </w:t>
      </w:r>
      <w:r>
        <w:t xml:space="preserve">the evaluation team </w:t>
      </w:r>
      <w:r w:rsidRPr="002E06C5">
        <w:t>did not include savings</w:t>
      </w:r>
      <w:r>
        <w:t xml:space="preserve"> for </w:t>
      </w:r>
      <w:r w:rsidR="00671852">
        <w:t xml:space="preserve">instances </w:t>
      </w:r>
      <w:r>
        <w:t xml:space="preserve">where tracking data identified the existing thermostat as an advanced thermostat, whereas the implementation team included savings for these measures, resulting in lower verified energy, demand, and gas savings. </w:t>
      </w:r>
    </w:p>
    <w:bookmarkEnd w:id="137"/>
    <w:p w14:paraId="1101DD75" w14:textId="465723A0" w:rsidR="00723882" w:rsidRDefault="00723882" w:rsidP="001D2D13">
      <w:pPr>
        <w:pStyle w:val="ListBullet"/>
        <w:keepNext/>
        <w:keepLines/>
        <w:ind w:hanging="288"/>
      </w:pPr>
      <w:r>
        <w:t xml:space="preserve">Ductless Heat Pump (&lt;1% of ex ante energy savings and negative demand savings): The gross realization rate for Ductless Heat Pump was 706% for kWh and </w:t>
      </w:r>
      <w:r w:rsidR="007740CA">
        <w:t>is not applicable</w:t>
      </w:r>
      <w:r>
        <w:t xml:space="preserve"> for kW. </w:t>
      </w:r>
    </w:p>
    <w:p w14:paraId="0F9981B0" w14:textId="77777777" w:rsidR="00723882" w:rsidRPr="00C4293B" w:rsidRDefault="00723882" w:rsidP="00A53613">
      <w:pPr>
        <w:pStyle w:val="ListBullet2"/>
        <w:ind w:left="734" w:hanging="288"/>
      </w:pPr>
      <w:r w:rsidRPr="00C4293B">
        <w:t xml:space="preserve">For the one measure provided, </w:t>
      </w:r>
      <w:r w:rsidRPr="00845CBE">
        <w:t xml:space="preserve">the evaluation team applied IL-TRM V12.0-recommended assumptions for existing electric resistance heating and no central AC in cases where measures were installed in parts of the home not served by the primary HVAC system, whereas the implementation team applied assumptions associated with the existing primary heating and cooling system, resulting in higher verified energy savings and lower verified demand savings. </w:t>
      </w:r>
    </w:p>
    <w:p w14:paraId="226F15F8" w14:textId="4C8B0565" w:rsidR="00814841" w:rsidRDefault="00814841" w:rsidP="00A53613">
      <w:pPr>
        <w:pStyle w:val="Heading3"/>
      </w:pPr>
      <w:bookmarkStart w:id="138" w:name="_Ref191666308"/>
      <w:r>
        <w:lastRenderedPageBreak/>
        <w:t>Joint Utility Channel</w:t>
      </w:r>
      <w:bookmarkEnd w:id="138"/>
    </w:p>
    <w:p w14:paraId="1AAA8C82" w14:textId="77777777" w:rsidR="00814841" w:rsidRDefault="00814841" w:rsidP="00A53613">
      <w:pPr>
        <w:pStyle w:val="Heading4"/>
        <w:keepNext/>
        <w:keepLines/>
      </w:pPr>
      <w:r>
        <w:t>Channel Description</w:t>
      </w:r>
    </w:p>
    <w:p w14:paraId="583C073F" w14:textId="140CECA5" w:rsidR="00723882" w:rsidRDefault="00723882" w:rsidP="00A53613">
      <w:pPr>
        <w:keepNext/>
        <w:keepLines/>
      </w:pPr>
      <w:r w:rsidRPr="004F5680">
        <w:t xml:space="preserve">Similar to the Single Family channel, the Joint Utility channel provides </w:t>
      </w:r>
      <w:r w:rsidR="008164F3">
        <w:t>DI</w:t>
      </w:r>
      <w:r w:rsidRPr="004F5680">
        <w:t xml:space="preserve">, HVAC, and building envelope retrofits to participating single family customer homes through select </w:t>
      </w:r>
      <w:r>
        <w:t>Program Allies</w:t>
      </w:r>
      <w:r w:rsidRPr="004F5680">
        <w:t>. However, this channel is implemented via a partnership between AIC and Nicor Gas to serve IQ customers in the</w:t>
      </w:r>
      <w:r>
        <w:t>ir</w:t>
      </w:r>
      <w:r w:rsidRPr="004F5680">
        <w:t xml:space="preserve"> shared utility territory, largely in the Bloomington-Normal area but also in parts of Rantoul and Champaign counties. Measures are similar to the Single Family channel</w:t>
      </w:r>
      <w:r>
        <w:t>; however,</w:t>
      </w:r>
      <w:r w:rsidRPr="004F5680">
        <w:t xml:space="preserve"> AIC typically pays for and claims savings from only electric efficiency measures provided through the channel. AIC and Nicor Gas partner with Resource Innovations to implement this channel.</w:t>
      </w:r>
    </w:p>
    <w:p w14:paraId="0D3AA72C" w14:textId="77777777" w:rsidR="00814841" w:rsidRDefault="00814841" w:rsidP="00814841">
      <w:pPr>
        <w:pStyle w:val="Heading5"/>
      </w:pPr>
      <w:r>
        <w:t>Summary of Key Implementation Changes</w:t>
      </w:r>
    </w:p>
    <w:p w14:paraId="7BCB497D" w14:textId="77777777" w:rsidR="00723882" w:rsidRDefault="00723882" w:rsidP="00723882">
      <w:r w:rsidRPr="00520FB1">
        <w:t xml:space="preserve">We summarize key changes to the </w:t>
      </w:r>
      <w:r>
        <w:t>Joint Utility</w:t>
      </w:r>
      <w:r w:rsidRPr="00520FB1">
        <w:t xml:space="preserve"> channel’s design and implementation in 202</w:t>
      </w:r>
      <w:r>
        <w:t>4</w:t>
      </w:r>
      <w:r w:rsidRPr="00520FB1">
        <w:t xml:space="preserve"> below:</w:t>
      </w:r>
    </w:p>
    <w:p w14:paraId="40CF4509" w14:textId="1841E672" w:rsidR="00723882" w:rsidRDefault="00723882" w:rsidP="00723882">
      <w:pPr>
        <w:pStyle w:val="ListBullet"/>
      </w:pPr>
      <w:r>
        <w:t>The cost allocation between AIC and Nicor Gas changed. In 2023, the cost of joint measures was consistently split 65%/35% between AIC</w:t>
      </w:r>
      <w:r w:rsidR="008A7B26">
        <w:t xml:space="preserve"> and </w:t>
      </w:r>
      <w:r>
        <w:t>Nicor Gas. In 2024, AIC and Nicor Gas split costs based on measure-level savings achieved, taking into consideration each utility’s avoided costs. The change more accurately aligned AIC spend with electric measure expenditure</w:t>
      </w:r>
      <w:r w:rsidR="00AF1EC4">
        <w:t>, allowing</w:t>
      </w:r>
      <w:r>
        <w:t xml:space="preserve"> for more accurate budgeting and goal setting.</w:t>
      </w:r>
    </w:p>
    <w:p w14:paraId="6A983139" w14:textId="790C78B3" w:rsidR="00723882" w:rsidRDefault="00723882" w:rsidP="00723882">
      <w:pPr>
        <w:pStyle w:val="ListBullet"/>
      </w:pPr>
      <w:r>
        <w:t xml:space="preserve">The Joint Utility channel expanded to multifamily customers in 2024, allowing individual in-unit energy-saving upgrades and improvements. Properties with at least three tenant units, townhomes, and condominiums </w:t>
      </w:r>
      <w:r w:rsidR="00AF1EC4">
        <w:t>with</w:t>
      </w:r>
      <w:r>
        <w:t xml:space="preserve"> both AIC electric and Nicor Gas accounts were eligible to participate through the Joint Utility channel.</w:t>
      </w:r>
    </w:p>
    <w:p w14:paraId="6BA5586E" w14:textId="10C39DF5" w:rsidR="00723882" w:rsidRPr="00703CBC" w:rsidRDefault="00723882" w:rsidP="00241561">
      <w:pPr>
        <w:pStyle w:val="ListBullet"/>
        <w:keepNext/>
        <w:keepLines/>
        <w:ind w:left="475" w:hanging="288"/>
      </w:pPr>
      <w:r>
        <w:t xml:space="preserve">Initiative staff also made </w:t>
      </w:r>
      <w:r w:rsidR="00AF1EC4">
        <w:t xml:space="preserve">the following </w:t>
      </w:r>
      <w:r>
        <w:t>adjustments to energy-saving measures offered in 2024:</w:t>
      </w:r>
    </w:p>
    <w:p w14:paraId="413E7669" w14:textId="77777777" w:rsidR="00723882" w:rsidRDefault="00723882" w:rsidP="00723882">
      <w:pPr>
        <w:pStyle w:val="ListBullet2"/>
      </w:pPr>
      <w:r>
        <w:t>A</w:t>
      </w:r>
      <w:r w:rsidRPr="00A4054D">
        <w:t>dd</w:t>
      </w:r>
      <w:r>
        <w:t>ed</w:t>
      </w:r>
      <w:r w:rsidRPr="00A4054D">
        <w:t xml:space="preserve"> new </w:t>
      </w:r>
      <w:r>
        <w:t xml:space="preserve">DI </w:t>
      </w:r>
      <w:r w:rsidRPr="00A4054D">
        <w:t>measures such as exterior LED lighting and smart plugs</w:t>
      </w:r>
    </w:p>
    <w:p w14:paraId="14517D21" w14:textId="77777777" w:rsidR="00723882" w:rsidRPr="00703CBC" w:rsidRDefault="00723882" w:rsidP="00723882">
      <w:pPr>
        <w:pStyle w:val="ListBullet2"/>
      </w:pPr>
      <w:r>
        <w:t>I</w:t>
      </w:r>
      <w:r w:rsidRPr="00A4054D">
        <w:t>ncreas</w:t>
      </w:r>
      <w:r>
        <w:t>ed</w:t>
      </w:r>
      <w:r w:rsidRPr="00A4054D">
        <w:t xml:space="preserve"> the number of advanced power strips offered per household</w:t>
      </w:r>
      <w:r>
        <w:t>.</w:t>
      </w:r>
    </w:p>
    <w:p w14:paraId="153A0C72" w14:textId="77777777" w:rsidR="00723882" w:rsidRDefault="00723882" w:rsidP="00723882">
      <w:pPr>
        <w:pStyle w:val="ListBullet2"/>
      </w:pPr>
      <w:r>
        <w:t>E</w:t>
      </w:r>
      <w:r w:rsidRPr="008A377F">
        <w:t>xpanded to include duct sealing and establish a minimum CFM requirement for all building envelope offerings</w:t>
      </w:r>
      <w:r>
        <w:t>.</w:t>
      </w:r>
    </w:p>
    <w:p w14:paraId="1A8EDC87" w14:textId="77777777" w:rsidR="00814841" w:rsidRDefault="00814841" w:rsidP="001D2D13">
      <w:pPr>
        <w:pStyle w:val="Heading4"/>
        <w:keepNext/>
        <w:keepLines/>
      </w:pPr>
      <w:r>
        <w:t>Participation Summary</w:t>
      </w:r>
    </w:p>
    <w:p w14:paraId="6A61CC39" w14:textId="481636FE" w:rsidR="00723882" w:rsidRDefault="00723882" w:rsidP="001D2D13">
      <w:pPr>
        <w:keepNext/>
        <w:keepLines/>
      </w:pPr>
      <w:r>
        <w:t xml:space="preserve">In 2023, the Joint Utility channel served 99 homes, almost half of which were part of the expansion to multifamily units. Nearly all participants received HVAC or building shell retrofits, with a few receiving DI measures only. </w:t>
      </w:r>
      <w:r w:rsidR="00AF1EC4">
        <w:t>This</w:t>
      </w:r>
      <w:r>
        <w:t xml:space="preserve"> summary does not fully capture customers’ participation experience, as customers may have also received gas-only measures funded by Nicor Gas. While not depicted below, five customers received health and safety services. </w:t>
      </w:r>
      <w:r>
        <w:fldChar w:fldCharType="begin"/>
      </w:r>
      <w:r>
        <w:instrText xml:space="preserve"> REF _Ref191655263 \h </w:instrText>
      </w:r>
      <w:r>
        <w:fldChar w:fldCharType="separate"/>
      </w:r>
      <w:r w:rsidR="001F12C9" w:rsidRPr="00A40A75">
        <w:t xml:space="preserve">Table </w:t>
      </w:r>
      <w:r w:rsidR="001F12C9">
        <w:rPr>
          <w:noProof/>
        </w:rPr>
        <w:t>31</w:t>
      </w:r>
      <w:r>
        <w:fldChar w:fldCharType="end"/>
      </w:r>
      <w:r>
        <w:t xml:space="preserve"> shows the number of participants served and describes the types of projects AIC funded for the Joint Utility channel, and additional detail regarding participation levels by measure category is provided in </w:t>
      </w:r>
      <w:r>
        <w:fldChar w:fldCharType="begin"/>
      </w:r>
      <w:r>
        <w:instrText xml:space="preserve"> REF _Ref191655283 \r \h </w:instrText>
      </w:r>
      <w:r>
        <w:fldChar w:fldCharType="separate"/>
      </w:r>
      <w:r w:rsidR="001F12C9">
        <w:t>Appendix E</w:t>
      </w:r>
      <w:r>
        <w:fldChar w:fldCharType="end"/>
      </w:r>
      <w:r>
        <w:t xml:space="preserve">. </w:t>
      </w:r>
    </w:p>
    <w:p w14:paraId="75AEF6C4" w14:textId="0A143C1F" w:rsidR="00814841" w:rsidRDefault="00723882" w:rsidP="00723882">
      <w:pPr>
        <w:pStyle w:val="Caption"/>
      </w:pPr>
      <w:bookmarkStart w:id="139" w:name="_Ref191655263"/>
      <w:bookmarkStart w:id="140" w:name="_Toc192673660"/>
      <w:r w:rsidRPr="00A40A75">
        <w:t xml:space="preserve">Table </w:t>
      </w:r>
      <w:r>
        <w:fldChar w:fldCharType="begin"/>
      </w:r>
      <w:r>
        <w:instrText xml:space="preserve"> SEQ Table \* ARABIC </w:instrText>
      </w:r>
      <w:r>
        <w:fldChar w:fldCharType="separate"/>
      </w:r>
      <w:r w:rsidR="001F12C9">
        <w:rPr>
          <w:noProof/>
        </w:rPr>
        <w:t>31</w:t>
      </w:r>
      <w:r>
        <w:fldChar w:fldCharType="end"/>
      </w:r>
      <w:bookmarkEnd w:id="139"/>
      <w:r w:rsidRPr="00A40A75">
        <w:t xml:space="preserve">. </w:t>
      </w:r>
      <w:r>
        <w:t>2024 Joint Utility Channel Participation Summary (AIC-Funded Measures)</w:t>
      </w:r>
      <w:bookmarkEnd w:id="140"/>
    </w:p>
    <w:tbl>
      <w:tblPr>
        <w:tblStyle w:val="ODCBasic-1"/>
        <w:tblW w:w="0" w:type="auto"/>
        <w:tblCellMar>
          <w:top w:w="0" w:type="dxa"/>
          <w:bottom w:w="14" w:type="dxa"/>
        </w:tblCellMar>
        <w:tblLook w:val="04A0" w:firstRow="1" w:lastRow="0" w:firstColumn="1" w:lastColumn="0" w:noHBand="0" w:noVBand="1"/>
      </w:tblPr>
      <w:tblGrid>
        <w:gridCol w:w="5184"/>
        <w:gridCol w:w="1306"/>
        <w:gridCol w:w="1306"/>
        <w:gridCol w:w="1307"/>
      </w:tblGrid>
      <w:tr w:rsidR="00723882" w:rsidRPr="007A06BD" w14:paraId="4DF29A63" w14:textId="77777777" w:rsidTr="00886EF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5184" w:type="dxa"/>
            <w:tcBorders>
              <w:top w:val="none" w:sz="0" w:space="0" w:color="auto"/>
              <w:left w:val="none" w:sz="0" w:space="0" w:color="auto"/>
              <w:bottom w:val="none" w:sz="0" w:space="0" w:color="auto"/>
              <w:right w:val="none" w:sz="0" w:space="0" w:color="auto"/>
            </w:tcBorders>
          </w:tcPr>
          <w:p w14:paraId="161DADC5" w14:textId="77777777" w:rsidR="00723882" w:rsidRPr="007A06BD" w:rsidRDefault="00723882" w:rsidP="00AE4C73">
            <w:pPr>
              <w:pStyle w:val="TableHeadingLeft"/>
            </w:pPr>
            <w:r w:rsidRPr="007A06BD">
              <w:t>Project Type</w:t>
            </w:r>
          </w:p>
        </w:tc>
        <w:tc>
          <w:tcPr>
            <w:tcW w:w="1306" w:type="dxa"/>
            <w:tcBorders>
              <w:bottom w:val="none" w:sz="0" w:space="0" w:color="auto"/>
            </w:tcBorders>
          </w:tcPr>
          <w:p w14:paraId="0BA016B1" w14:textId="5AA01B82" w:rsidR="00723882" w:rsidRPr="007A06BD"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t>Single</w:t>
            </w:r>
            <w:r w:rsidR="00E25E36">
              <w:t>-F</w:t>
            </w:r>
            <w:r>
              <w:t>amily Home</w:t>
            </w:r>
          </w:p>
        </w:tc>
        <w:tc>
          <w:tcPr>
            <w:tcW w:w="1306" w:type="dxa"/>
            <w:tcBorders>
              <w:bottom w:val="none" w:sz="0" w:space="0" w:color="auto"/>
            </w:tcBorders>
          </w:tcPr>
          <w:p w14:paraId="179339A7" w14:textId="77777777" w:rsidR="00723882" w:rsidRPr="007A06BD"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t>Multifamily Unit</w:t>
            </w:r>
          </w:p>
        </w:tc>
        <w:tc>
          <w:tcPr>
            <w:tcW w:w="1307" w:type="dxa"/>
            <w:tcBorders>
              <w:bottom w:val="none" w:sz="0" w:space="0" w:color="auto"/>
            </w:tcBorders>
          </w:tcPr>
          <w:p w14:paraId="06177BBC" w14:textId="77777777" w:rsidR="00723882" w:rsidRPr="007A06BD"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7A06BD">
              <w:t>Total</w:t>
            </w:r>
          </w:p>
        </w:tc>
      </w:tr>
      <w:tr w:rsidR="00723882" w:rsidRPr="007A06BD" w14:paraId="4E420CCF" w14:textId="77777777" w:rsidTr="00886E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4" w:type="dxa"/>
            <w:tcBorders>
              <w:top w:val="none" w:sz="0" w:space="0" w:color="auto"/>
              <w:left w:val="none" w:sz="0" w:space="0" w:color="auto"/>
              <w:bottom w:val="none" w:sz="0" w:space="0" w:color="auto"/>
              <w:right w:val="none" w:sz="0" w:space="0" w:color="auto"/>
            </w:tcBorders>
          </w:tcPr>
          <w:p w14:paraId="6F199F8E" w14:textId="33BEF0E8" w:rsidR="00723882" w:rsidRPr="007A06BD" w:rsidRDefault="00723882" w:rsidP="00AE4C73">
            <w:pPr>
              <w:pStyle w:val="TableLeftText"/>
            </w:pPr>
            <w:r w:rsidRPr="007A06BD">
              <w:rPr>
                <w:rFonts w:cs="Calibri"/>
              </w:rPr>
              <w:t xml:space="preserve">Full </w:t>
            </w:r>
            <w:r w:rsidR="00CD4EFA" w:rsidRPr="007A06BD">
              <w:rPr>
                <w:rFonts w:cs="Calibri"/>
              </w:rPr>
              <w:t xml:space="preserve">Participation </w:t>
            </w:r>
            <w:r w:rsidRPr="007A06BD">
              <w:rPr>
                <w:rFonts w:cs="Calibri"/>
              </w:rPr>
              <w:t xml:space="preserve">(DI + </w:t>
            </w:r>
            <w:r w:rsidR="00CD4EFA" w:rsidRPr="007A06BD">
              <w:rPr>
                <w:rFonts w:cs="Calibri"/>
              </w:rPr>
              <w:t xml:space="preserve">Building Envelope </w:t>
            </w:r>
            <w:r w:rsidRPr="007A06BD">
              <w:rPr>
                <w:rFonts w:cs="Calibri"/>
              </w:rPr>
              <w:t xml:space="preserve">or HVAC </w:t>
            </w:r>
            <w:r w:rsidR="00CD4EFA" w:rsidRPr="007A06BD">
              <w:rPr>
                <w:rFonts w:cs="Calibri"/>
              </w:rPr>
              <w:t>Retrofits</w:t>
            </w:r>
            <w:r w:rsidRPr="007A06BD">
              <w:rPr>
                <w:rFonts w:cs="Calibri"/>
              </w:rPr>
              <w:t xml:space="preserve">) </w:t>
            </w:r>
          </w:p>
        </w:tc>
        <w:tc>
          <w:tcPr>
            <w:tcW w:w="1306" w:type="dxa"/>
            <w:tcBorders>
              <w:top w:val="none" w:sz="0" w:space="0" w:color="auto"/>
              <w:left w:val="none" w:sz="0" w:space="0" w:color="auto"/>
              <w:bottom w:val="none" w:sz="0" w:space="0" w:color="auto"/>
              <w:right w:val="none" w:sz="0" w:space="0" w:color="auto"/>
            </w:tcBorders>
          </w:tcPr>
          <w:p w14:paraId="450AF163" w14:textId="77777777" w:rsidR="00723882" w:rsidRPr="007A06BD" w:rsidRDefault="00723882"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46</w:t>
            </w:r>
          </w:p>
        </w:tc>
        <w:tc>
          <w:tcPr>
            <w:tcW w:w="1306" w:type="dxa"/>
            <w:tcBorders>
              <w:top w:val="none" w:sz="0" w:space="0" w:color="auto"/>
              <w:left w:val="none" w:sz="0" w:space="0" w:color="auto"/>
              <w:bottom w:val="none" w:sz="0" w:space="0" w:color="auto"/>
              <w:right w:val="none" w:sz="0" w:space="0" w:color="auto"/>
            </w:tcBorders>
          </w:tcPr>
          <w:p w14:paraId="4FDB44E5" w14:textId="77777777" w:rsidR="00723882" w:rsidRPr="007A06BD" w:rsidRDefault="00723882"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34</w:t>
            </w:r>
          </w:p>
        </w:tc>
        <w:tc>
          <w:tcPr>
            <w:tcW w:w="1307" w:type="dxa"/>
            <w:tcBorders>
              <w:top w:val="none" w:sz="0" w:space="0" w:color="auto"/>
              <w:left w:val="none" w:sz="0" w:space="0" w:color="auto"/>
              <w:bottom w:val="none" w:sz="0" w:space="0" w:color="auto"/>
              <w:right w:val="none" w:sz="0" w:space="0" w:color="auto"/>
            </w:tcBorders>
          </w:tcPr>
          <w:p w14:paraId="29EEEE8B" w14:textId="77777777" w:rsidR="00723882" w:rsidRPr="007A06BD" w:rsidRDefault="00723882" w:rsidP="00AE4C73">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rPr>
              <w:t>80</w:t>
            </w:r>
          </w:p>
        </w:tc>
      </w:tr>
      <w:tr w:rsidR="00723882" w:rsidRPr="007A06BD" w14:paraId="1E4CB014" w14:textId="77777777" w:rsidTr="00886E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4" w:type="dxa"/>
            <w:tcBorders>
              <w:top w:val="none" w:sz="0" w:space="0" w:color="auto"/>
              <w:left w:val="none" w:sz="0" w:space="0" w:color="auto"/>
              <w:bottom w:val="none" w:sz="0" w:space="0" w:color="auto"/>
              <w:right w:val="none" w:sz="0" w:space="0" w:color="auto"/>
            </w:tcBorders>
          </w:tcPr>
          <w:p w14:paraId="56F23185" w14:textId="7D2BEB9A" w:rsidR="00723882" w:rsidRPr="007A06BD" w:rsidRDefault="00723882" w:rsidP="00AE4C73">
            <w:pPr>
              <w:pStyle w:val="TableLeftText"/>
            </w:pPr>
            <w:r w:rsidRPr="007A06BD">
              <w:rPr>
                <w:rFonts w:cs="Calibri"/>
              </w:rPr>
              <w:t xml:space="preserve">Building </w:t>
            </w:r>
            <w:r w:rsidR="00CD4EFA" w:rsidRPr="007A06BD">
              <w:rPr>
                <w:rFonts w:cs="Calibri"/>
              </w:rPr>
              <w:t xml:space="preserve">Envelope </w:t>
            </w:r>
            <w:r w:rsidRPr="007A06BD">
              <w:rPr>
                <w:rFonts w:cs="Calibri"/>
              </w:rPr>
              <w:t xml:space="preserve">or HVAC </w:t>
            </w:r>
            <w:r w:rsidR="00CD4EFA" w:rsidRPr="007A06BD">
              <w:rPr>
                <w:rFonts w:cs="Calibri"/>
              </w:rPr>
              <w:t>Retrofits O</w:t>
            </w:r>
            <w:r w:rsidRPr="007A06BD">
              <w:rPr>
                <w:rFonts w:cs="Calibri"/>
              </w:rPr>
              <w:t>nly</w:t>
            </w:r>
          </w:p>
        </w:tc>
        <w:tc>
          <w:tcPr>
            <w:tcW w:w="1306" w:type="dxa"/>
            <w:tcBorders>
              <w:top w:val="none" w:sz="0" w:space="0" w:color="auto"/>
              <w:left w:val="none" w:sz="0" w:space="0" w:color="auto"/>
              <w:bottom w:val="none" w:sz="0" w:space="0" w:color="auto"/>
              <w:right w:val="none" w:sz="0" w:space="0" w:color="auto"/>
            </w:tcBorders>
          </w:tcPr>
          <w:p w14:paraId="2462B0BB" w14:textId="77777777" w:rsidR="00723882" w:rsidRPr="007A06BD"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10</w:t>
            </w:r>
          </w:p>
        </w:tc>
        <w:tc>
          <w:tcPr>
            <w:tcW w:w="1306" w:type="dxa"/>
            <w:tcBorders>
              <w:top w:val="none" w:sz="0" w:space="0" w:color="auto"/>
              <w:left w:val="none" w:sz="0" w:space="0" w:color="auto"/>
              <w:bottom w:val="none" w:sz="0" w:space="0" w:color="auto"/>
              <w:right w:val="none" w:sz="0" w:space="0" w:color="auto"/>
            </w:tcBorders>
          </w:tcPr>
          <w:p w14:paraId="7922C19C" w14:textId="77777777" w:rsidR="00723882" w:rsidRPr="007A06BD"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3</w:t>
            </w:r>
          </w:p>
        </w:tc>
        <w:tc>
          <w:tcPr>
            <w:tcW w:w="1307" w:type="dxa"/>
            <w:tcBorders>
              <w:top w:val="none" w:sz="0" w:space="0" w:color="auto"/>
              <w:left w:val="none" w:sz="0" w:space="0" w:color="auto"/>
              <w:bottom w:val="none" w:sz="0" w:space="0" w:color="auto"/>
              <w:right w:val="none" w:sz="0" w:space="0" w:color="auto"/>
            </w:tcBorders>
          </w:tcPr>
          <w:p w14:paraId="456A690B" w14:textId="77777777" w:rsidR="00723882" w:rsidRPr="007A06BD"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rPr>
              <w:t>13</w:t>
            </w:r>
          </w:p>
        </w:tc>
      </w:tr>
      <w:tr w:rsidR="00723882" w:rsidRPr="007A06BD" w14:paraId="6D0634D9" w14:textId="77777777" w:rsidTr="00886EF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4" w:type="dxa"/>
            <w:tcBorders>
              <w:top w:val="none" w:sz="0" w:space="0" w:color="auto"/>
              <w:left w:val="none" w:sz="0" w:space="0" w:color="auto"/>
              <w:bottom w:val="none" w:sz="0" w:space="0" w:color="auto"/>
              <w:right w:val="none" w:sz="0" w:space="0" w:color="auto"/>
            </w:tcBorders>
          </w:tcPr>
          <w:p w14:paraId="7F0BA403" w14:textId="5C84BA83" w:rsidR="00723882" w:rsidRPr="007A06BD" w:rsidRDefault="00723882" w:rsidP="00AE4C73">
            <w:pPr>
              <w:pStyle w:val="TableLeftText"/>
            </w:pPr>
            <w:r w:rsidRPr="007A06BD">
              <w:rPr>
                <w:rFonts w:cs="Calibri"/>
              </w:rPr>
              <w:t xml:space="preserve">DI </w:t>
            </w:r>
            <w:r w:rsidR="00CD4EFA" w:rsidRPr="007A06BD">
              <w:rPr>
                <w:rFonts w:cs="Calibri"/>
              </w:rPr>
              <w:t>Only</w:t>
            </w:r>
          </w:p>
        </w:tc>
        <w:tc>
          <w:tcPr>
            <w:tcW w:w="1306" w:type="dxa"/>
            <w:tcBorders>
              <w:top w:val="none" w:sz="0" w:space="0" w:color="auto"/>
              <w:left w:val="none" w:sz="0" w:space="0" w:color="auto"/>
              <w:bottom w:val="none" w:sz="0" w:space="0" w:color="auto"/>
              <w:right w:val="none" w:sz="0" w:space="0" w:color="auto"/>
            </w:tcBorders>
          </w:tcPr>
          <w:p w14:paraId="7CA0027E" w14:textId="77777777" w:rsidR="00723882" w:rsidRPr="007A06BD" w:rsidRDefault="00723882"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2</w:t>
            </w:r>
          </w:p>
        </w:tc>
        <w:tc>
          <w:tcPr>
            <w:tcW w:w="1306" w:type="dxa"/>
            <w:tcBorders>
              <w:top w:val="none" w:sz="0" w:space="0" w:color="auto"/>
              <w:left w:val="none" w:sz="0" w:space="0" w:color="auto"/>
              <w:bottom w:val="none" w:sz="0" w:space="0" w:color="auto"/>
              <w:right w:val="none" w:sz="0" w:space="0" w:color="auto"/>
            </w:tcBorders>
          </w:tcPr>
          <w:p w14:paraId="218CA246" w14:textId="77777777" w:rsidR="00723882" w:rsidRPr="007A06BD" w:rsidRDefault="00723882"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4</w:t>
            </w:r>
          </w:p>
        </w:tc>
        <w:tc>
          <w:tcPr>
            <w:tcW w:w="1307" w:type="dxa"/>
            <w:tcBorders>
              <w:top w:val="none" w:sz="0" w:space="0" w:color="auto"/>
              <w:left w:val="none" w:sz="0" w:space="0" w:color="auto"/>
              <w:bottom w:val="none" w:sz="0" w:space="0" w:color="auto"/>
              <w:right w:val="none" w:sz="0" w:space="0" w:color="auto"/>
            </w:tcBorders>
          </w:tcPr>
          <w:p w14:paraId="2B3A0CB5" w14:textId="77777777" w:rsidR="00723882" w:rsidRPr="007A06BD" w:rsidRDefault="00723882" w:rsidP="00AE4C73">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rPr>
              <w:t>6</w:t>
            </w:r>
          </w:p>
        </w:tc>
      </w:tr>
      <w:tr w:rsidR="00723882" w:rsidRPr="007A06BD" w14:paraId="2520ECE3" w14:textId="77777777" w:rsidTr="00886EF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5184" w:type="dxa"/>
            <w:tcBorders>
              <w:top w:val="none" w:sz="0" w:space="0" w:color="auto"/>
              <w:left w:val="none" w:sz="0" w:space="0" w:color="auto"/>
              <w:bottom w:val="none" w:sz="0" w:space="0" w:color="auto"/>
              <w:right w:val="none" w:sz="0" w:space="0" w:color="auto"/>
            </w:tcBorders>
          </w:tcPr>
          <w:p w14:paraId="22265268" w14:textId="34966E61" w:rsidR="00723882" w:rsidRPr="007A06BD" w:rsidRDefault="00723882" w:rsidP="00AE4C73">
            <w:pPr>
              <w:pStyle w:val="TableLeftText"/>
              <w:rPr>
                <w:rFonts w:ascii="Franklin Gothic Medium" w:hAnsi="Franklin Gothic Medium"/>
              </w:rPr>
            </w:pPr>
            <w:r w:rsidRPr="007A06BD">
              <w:rPr>
                <w:rFonts w:ascii="Franklin Gothic Medium" w:hAnsi="Franklin Gothic Medium" w:cs="Calibri"/>
              </w:rPr>
              <w:t xml:space="preserve">Number of </w:t>
            </w:r>
            <w:r w:rsidR="00CD4EFA" w:rsidRPr="007A06BD">
              <w:rPr>
                <w:rFonts w:ascii="Franklin Gothic Medium" w:hAnsi="Franklin Gothic Medium" w:cs="Calibri"/>
              </w:rPr>
              <w:t>Homes Served</w:t>
            </w:r>
          </w:p>
        </w:tc>
        <w:tc>
          <w:tcPr>
            <w:tcW w:w="1306" w:type="dxa"/>
            <w:tcBorders>
              <w:top w:val="none" w:sz="0" w:space="0" w:color="auto"/>
              <w:left w:val="none" w:sz="0" w:space="0" w:color="auto"/>
              <w:bottom w:val="none" w:sz="0" w:space="0" w:color="auto"/>
              <w:right w:val="none" w:sz="0" w:space="0" w:color="auto"/>
            </w:tcBorders>
          </w:tcPr>
          <w:p w14:paraId="33343713" w14:textId="77777777" w:rsidR="00723882" w:rsidRPr="007A06BD"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rPr>
            </w:pPr>
            <w:r>
              <w:rPr>
                <w:rFonts w:ascii="Franklin Gothic Medium" w:hAnsi="Franklin Gothic Medium" w:cs="Calibri"/>
              </w:rPr>
              <w:t>58</w:t>
            </w:r>
          </w:p>
        </w:tc>
        <w:tc>
          <w:tcPr>
            <w:tcW w:w="1306" w:type="dxa"/>
            <w:tcBorders>
              <w:top w:val="none" w:sz="0" w:space="0" w:color="auto"/>
              <w:left w:val="none" w:sz="0" w:space="0" w:color="auto"/>
              <w:bottom w:val="none" w:sz="0" w:space="0" w:color="auto"/>
              <w:right w:val="none" w:sz="0" w:space="0" w:color="auto"/>
            </w:tcBorders>
          </w:tcPr>
          <w:p w14:paraId="75319ED4" w14:textId="77777777" w:rsidR="00723882" w:rsidRPr="007A06BD"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rPr>
            </w:pPr>
            <w:r>
              <w:rPr>
                <w:rFonts w:ascii="Franklin Gothic Medium" w:hAnsi="Franklin Gothic Medium" w:cs="Calibri"/>
              </w:rPr>
              <w:t>41</w:t>
            </w:r>
          </w:p>
        </w:tc>
        <w:tc>
          <w:tcPr>
            <w:tcW w:w="1307" w:type="dxa"/>
            <w:tcBorders>
              <w:top w:val="none" w:sz="0" w:space="0" w:color="auto"/>
              <w:left w:val="none" w:sz="0" w:space="0" w:color="auto"/>
              <w:bottom w:val="none" w:sz="0" w:space="0" w:color="auto"/>
              <w:right w:val="none" w:sz="0" w:space="0" w:color="auto"/>
            </w:tcBorders>
          </w:tcPr>
          <w:p w14:paraId="0BA71D6F" w14:textId="77777777" w:rsidR="00723882" w:rsidRPr="007A06BD"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A06BD">
              <w:rPr>
                <w:rFonts w:ascii="Franklin Gothic Medium" w:hAnsi="Franklin Gothic Medium" w:cs="Calibri"/>
              </w:rPr>
              <w:t>9</w:t>
            </w:r>
            <w:r>
              <w:rPr>
                <w:rFonts w:ascii="Franklin Gothic Medium" w:hAnsi="Franklin Gothic Medium" w:cs="Calibri"/>
              </w:rPr>
              <w:t>9</w:t>
            </w:r>
          </w:p>
        </w:tc>
      </w:tr>
    </w:tbl>
    <w:p w14:paraId="7B2C97D4" w14:textId="369834AF" w:rsidR="00723882" w:rsidRPr="00205BBE" w:rsidRDefault="00723882" w:rsidP="00A53613">
      <w:pPr>
        <w:pStyle w:val="TableFootnote"/>
        <w:ind w:left="990" w:right="1026"/>
      </w:pPr>
      <w:r w:rsidRPr="00381298">
        <w:rPr>
          <w:i/>
          <w:iCs/>
        </w:rPr>
        <w:t>Source</w:t>
      </w:r>
      <w:r w:rsidRPr="00205BBE">
        <w:t xml:space="preserve">: We identified unique homes by account number and excluded </w:t>
      </w:r>
      <w:r>
        <w:t>three</w:t>
      </w:r>
      <w:r w:rsidRPr="00205BBE">
        <w:t xml:space="preserve"> homes that only received "Other" measures</w:t>
      </w:r>
      <w:r w:rsidR="008A7B26">
        <w:t>,</w:t>
      </w:r>
      <w:r w:rsidRPr="00205BBE">
        <w:t xml:space="preserve"> such as Administrative Cost, Program Support, Health and Safety, Authorized Measure, and Program Support, which did not include ex ante savings.</w:t>
      </w:r>
      <w:r w:rsidRPr="00205BBE" w:rsidDel="002A11DC">
        <w:t xml:space="preserve"> </w:t>
      </w:r>
    </w:p>
    <w:p w14:paraId="543DA13B" w14:textId="77777777" w:rsidR="00814841" w:rsidRDefault="00814841" w:rsidP="00814841">
      <w:pPr>
        <w:pStyle w:val="Heading4"/>
      </w:pPr>
      <w:r>
        <w:lastRenderedPageBreak/>
        <w:t>Savings Detail</w:t>
      </w:r>
    </w:p>
    <w:p w14:paraId="131F0BA4" w14:textId="08130D23" w:rsidR="00723882" w:rsidRDefault="00723882" w:rsidP="00723882">
      <w:r>
        <w:rPr>
          <w:highlight w:val="yellow"/>
        </w:rPr>
        <w:fldChar w:fldCharType="begin"/>
      </w:r>
      <w:r>
        <w:instrText xml:space="preserve"> REF _Ref157594657 \h </w:instrText>
      </w:r>
      <w:r>
        <w:rPr>
          <w:highlight w:val="yellow"/>
        </w:rPr>
      </w:r>
      <w:r>
        <w:rPr>
          <w:highlight w:val="yellow"/>
        </w:rPr>
        <w:fldChar w:fldCharType="separate"/>
      </w:r>
      <w:r w:rsidR="001F12C9" w:rsidRPr="00A40A75">
        <w:t xml:space="preserve">Table </w:t>
      </w:r>
      <w:r w:rsidR="001F12C9">
        <w:rPr>
          <w:noProof/>
        </w:rPr>
        <w:t>32</w:t>
      </w:r>
      <w:r>
        <w:rPr>
          <w:highlight w:val="yellow"/>
        </w:rPr>
        <w:fldChar w:fldCharType="end"/>
      </w:r>
      <w:r>
        <w:t xml:space="preserve"> </w:t>
      </w:r>
      <w:r w:rsidRPr="004F5680">
        <w:t xml:space="preserve">presents the </w:t>
      </w:r>
      <w:proofErr w:type="spellStart"/>
      <w:r w:rsidRPr="004F5680">
        <w:t>ex ante</w:t>
      </w:r>
      <w:proofErr w:type="spellEnd"/>
      <w:r w:rsidRPr="004F5680">
        <w:t>, verified gross, and verified net electric energy savings achieved through the Joint Utility channel in 202</w:t>
      </w:r>
      <w:r>
        <w:t>4</w:t>
      </w:r>
      <w:r w:rsidRPr="004F5680">
        <w:t>.</w:t>
      </w:r>
    </w:p>
    <w:p w14:paraId="290E3E57" w14:textId="117E55D9" w:rsidR="00723882" w:rsidRPr="00A40A75" w:rsidRDefault="00723882" w:rsidP="00091E84">
      <w:pPr>
        <w:pStyle w:val="Caption"/>
      </w:pPr>
      <w:bookmarkStart w:id="141" w:name="_Ref157594657"/>
      <w:bookmarkStart w:id="142" w:name="_Toc159957771"/>
      <w:bookmarkStart w:id="143" w:name="_Toc165206533"/>
      <w:bookmarkStart w:id="144" w:name="_Toc191558871"/>
      <w:bookmarkStart w:id="145" w:name="_Toc192673661"/>
      <w:r w:rsidRPr="00A40A75">
        <w:t xml:space="preserve">Table </w:t>
      </w:r>
      <w:r>
        <w:fldChar w:fldCharType="begin"/>
      </w:r>
      <w:r>
        <w:instrText xml:space="preserve"> SEQ Table \* ARABIC </w:instrText>
      </w:r>
      <w:r>
        <w:fldChar w:fldCharType="separate"/>
      </w:r>
      <w:r w:rsidR="001F12C9">
        <w:rPr>
          <w:noProof/>
        </w:rPr>
        <w:t>32</w:t>
      </w:r>
      <w:r>
        <w:fldChar w:fldCharType="end"/>
      </w:r>
      <w:bookmarkEnd w:id="141"/>
      <w:r w:rsidRPr="00A40A75">
        <w:t>. 202</w:t>
      </w:r>
      <w:r w:rsidRPr="00CB23F5">
        <w:t>4</w:t>
      </w:r>
      <w:r w:rsidRPr="00A40A75">
        <w:t xml:space="preserve"> Joint Utility Channel Electric Energy Savings by Measure</w:t>
      </w:r>
      <w:bookmarkEnd w:id="142"/>
      <w:bookmarkEnd w:id="143"/>
      <w:bookmarkEnd w:id="144"/>
      <w:bookmarkEnd w:id="14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723882" w:rsidRPr="00A40A75" w14:paraId="316BAB7A"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27A4615" w14:textId="77777777" w:rsidR="00723882" w:rsidRPr="00A40A75" w:rsidRDefault="00723882" w:rsidP="00AE4C73">
            <w:pPr>
              <w:pStyle w:val="TableHeadingLeft"/>
            </w:pPr>
            <w:r w:rsidRPr="00A40A75">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7DF4921"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C0544FD"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1347B1F"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5642C9A"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NTGR</w:t>
            </w:r>
          </w:p>
        </w:tc>
        <w:tc>
          <w:tcPr>
            <w:tcW w:w="1645" w:type="dxa"/>
            <w:tcBorders>
              <w:left w:val="single" w:sz="4" w:space="0" w:color="4A4D56" w:themeColor="text1"/>
              <w:bottom w:val="single" w:sz="4" w:space="0" w:color="4A4D56" w:themeColor="text1"/>
            </w:tcBorders>
          </w:tcPr>
          <w:p w14:paraId="4F0FEFB4"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Verified Net Savings (MWh)</w:t>
            </w:r>
          </w:p>
        </w:tc>
      </w:tr>
      <w:tr w:rsidR="00723882" w:rsidRPr="00A40A75" w14:paraId="3D72EE58"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0A9E2E0E" w14:textId="77777777" w:rsidR="00723882" w:rsidRPr="00A40A75" w:rsidRDefault="00723882" w:rsidP="00AE4C73">
            <w:pPr>
              <w:pStyle w:val="TableLeftText"/>
              <w:rPr>
                <w:color w:val="4A4D56"/>
              </w:rPr>
            </w:pPr>
            <w:r w:rsidRPr="00772E3D">
              <w:t>Duct Sealing</w:t>
            </w:r>
          </w:p>
        </w:tc>
        <w:tc>
          <w:tcPr>
            <w:tcW w:w="0" w:type="dxa"/>
            <w:hideMark/>
          </w:tcPr>
          <w:p w14:paraId="7159948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81</w:t>
            </w:r>
          </w:p>
        </w:tc>
        <w:tc>
          <w:tcPr>
            <w:tcW w:w="0" w:type="dxa"/>
            <w:hideMark/>
          </w:tcPr>
          <w:p w14:paraId="14A480F3"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106%</w:t>
            </w:r>
          </w:p>
        </w:tc>
        <w:tc>
          <w:tcPr>
            <w:tcW w:w="0" w:type="dxa"/>
            <w:hideMark/>
          </w:tcPr>
          <w:p w14:paraId="05F3A5D9"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86</w:t>
            </w:r>
          </w:p>
        </w:tc>
        <w:tc>
          <w:tcPr>
            <w:tcW w:w="0" w:type="dxa"/>
            <w:hideMark/>
          </w:tcPr>
          <w:p w14:paraId="6F2E38D1"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5B469299"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86</w:t>
            </w:r>
          </w:p>
        </w:tc>
      </w:tr>
      <w:tr w:rsidR="00723882" w:rsidRPr="00A40A75" w14:paraId="0C9152F9"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D2E7BFC" w14:textId="77777777" w:rsidR="00723882" w:rsidRPr="00A40A75" w:rsidRDefault="00723882" w:rsidP="00AE4C73">
            <w:pPr>
              <w:pStyle w:val="TableLeftText"/>
              <w:rPr>
                <w:color w:val="4A4D56"/>
              </w:rPr>
            </w:pPr>
            <w:r w:rsidRPr="00772E3D">
              <w:t>Air Sealing</w:t>
            </w:r>
          </w:p>
        </w:tc>
        <w:tc>
          <w:tcPr>
            <w:tcW w:w="0" w:type="dxa"/>
            <w:hideMark/>
          </w:tcPr>
          <w:p w14:paraId="7B576077"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36</w:t>
            </w:r>
          </w:p>
        </w:tc>
        <w:tc>
          <w:tcPr>
            <w:tcW w:w="0" w:type="dxa"/>
            <w:hideMark/>
          </w:tcPr>
          <w:p w14:paraId="621CA10D"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w:t>
            </w:r>
          </w:p>
        </w:tc>
        <w:tc>
          <w:tcPr>
            <w:tcW w:w="0" w:type="dxa"/>
            <w:hideMark/>
          </w:tcPr>
          <w:p w14:paraId="7F5B583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36</w:t>
            </w:r>
          </w:p>
        </w:tc>
        <w:tc>
          <w:tcPr>
            <w:tcW w:w="0" w:type="dxa"/>
            <w:hideMark/>
          </w:tcPr>
          <w:p w14:paraId="6E5551A2"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5A29B1A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36</w:t>
            </w:r>
          </w:p>
        </w:tc>
      </w:tr>
      <w:tr w:rsidR="00723882" w:rsidRPr="00A40A75" w14:paraId="5C81C4B2"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3E28E53C" w14:textId="77777777" w:rsidR="00723882" w:rsidRPr="00A40A75" w:rsidRDefault="00723882" w:rsidP="00AE4C73">
            <w:pPr>
              <w:pStyle w:val="TableLeftText"/>
              <w:rPr>
                <w:color w:val="4A4D56"/>
              </w:rPr>
            </w:pPr>
            <w:r w:rsidRPr="00772E3D">
              <w:t>Advanced Power Strip</w:t>
            </w:r>
          </w:p>
        </w:tc>
        <w:tc>
          <w:tcPr>
            <w:tcW w:w="0" w:type="dxa"/>
            <w:hideMark/>
          </w:tcPr>
          <w:p w14:paraId="41EF134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11</w:t>
            </w:r>
          </w:p>
        </w:tc>
        <w:tc>
          <w:tcPr>
            <w:tcW w:w="0" w:type="dxa"/>
            <w:hideMark/>
          </w:tcPr>
          <w:p w14:paraId="0BC3548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w:t>
            </w:r>
          </w:p>
        </w:tc>
        <w:tc>
          <w:tcPr>
            <w:tcW w:w="0" w:type="dxa"/>
            <w:hideMark/>
          </w:tcPr>
          <w:p w14:paraId="5F8E6854"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11</w:t>
            </w:r>
          </w:p>
        </w:tc>
        <w:tc>
          <w:tcPr>
            <w:tcW w:w="0" w:type="dxa"/>
            <w:hideMark/>
          </w:tcPr>
          <w:p w14:paraId="75453B93"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7C0B672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11</w:t>
            </w:r>
          </w:p>
        </w:tc>
      </w:tr>
      <w:tr w:rsidR="00723882" w:rsidRPr="00A40A75" w14:paraId="4999A6A1"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7963C60A" w14:textId="77777777" w:rsidR="00723882" w:rsidRPr="00A40A75" w:rsidRDefault="00723882" w:rsidP="00AE4C73">
            <w:pPr>
              <w:pStyle w:val="TableLeftText"/>
              <w:rPr>
                <w:color w:val="4A4D56"/>
              </w:rPr>
            </w:pPr>
            <w:r w:rsidRPr="00772E3D">
              <w:t>Standard LED</w:t>
            </w:r>
          </w:p>
        </w:tc>
        <w:tc>
          <w:tcPr>
            <w:tcW w:w="0" w:type="dxa"/>
            <w:hideMark/>
          </w:tcPr>
          <w:p w14:paraId="03B1649F"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9</w:t>
            </w:r>
          </w:p>
        </w:tc>
        <w:tc>
          <w:tcPr>
            <w:tcW w:w="0" w:type="dxa"/>
            <w:hideMark/>
          </w:tcPr>
          <w:p w14:paraId="476DEC52"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99%</w:t>
            </w:r>
          </w:p>
        </w:tc>
        <w:tc>
          <w:tcPr>
            <w:tcW w:w="0" w:type="dxa"/>
            <w:hideMark/>
          </w:tcPr>
          <w:p w14:paraId="5F0FE75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9</w:t>
            </w:r>
          </w:p>
        </w:tc>
        <w:tc>
          <w:tcPr>
            <w:tcW w:w="0" w:type="dxa"/>
            <w:hideMark/>
          </w:tcPr>
          <w:p w14:paraId="002B07D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0DD89A07"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9</w:t>
            </w:r>
          </w:p>
        </w:tc>
      </w:tr>
      <w:tr w:rsidR="00723882" w:rsidRPr="00A40A75" w14:paraId="12912500"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69A5D84" w14:textId="77777777" w:rsidR="00723882" w:rsidRPr="00A40A75" w:rsidRDefault="00723882" w:rsidP="00AE4C73">
            <w:pPr>
              <w:pStyle w:val="TableLeftText"/>
              <w:rPr>
                <w:color w:val="4A4D56"/>
              </w:rPr>
            </w:pPr>
            <w:r w:rsidRPr="00772E3D">
              <w:t>Advanced Thermostat</w:t>
            </w:r>
          </w:p>
        </w:tc>
        <w:tc>
          <w:tcPr>
            <w:tcW w:w="0" w:type="dxa"/>
            <w:hideMark/>
          </w:tcPr>
          <w:p w14:paraId="0B0253A5"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7</w:t>
            </w:r>
          </w:p>
        </w:tc>
        <w:tc>
          <w:tcPr>
            <w:tcW w:w="0" w:type="dxa"/>
            <w:hideMark/>
          </w:tcPr>
          <w:p w14:paraId="734F8760"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86%</w:t>
            </w:r>
          </w:p>
        </w:tc>
        <w:tc>
          <w:tcPr>
            <w:tcW w:w="0" w:type="dxa"/>
            <w:hideMark/>
          </w:tcPr>
          <w:p w14:paraId="4D09750C"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6</w:t>
            </w:r>
          </w:p>
        </w:tc>
        <w:tc>
          <w:tcPr>
            <w:tcW w:w="0" w:type="dxa"/>
            <w:hideMark/>
          </w:tcPr>
          <w:p w14:paraId="7EDC1AE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5D01366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6</w:t>
            </w:r>
          </w:p>
        </w:tc>
      </w:tr>
      <w:tr w:rsidR="00723882" w:rsidRPr="00A40A75" w14:paraId="64A51C88"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5453615" w14:textId="77777777" w:rsidR="00723882" w:rsidRPr="00A40A75" w:rsidRDefault="00723882" w:rsidP="00AE4C73">
            <w:pPr>
              <w:pStyle w:val="TableLeftText"/>
              <w:rPr>
                <w:color w:val="4A4D56"/>
              </w:rPr>
            </w:pPr>
            <w:r w:rsidRPr="00772E3D">
              <w:t>Smart Socket</w:t>
            </w:r>
          </w:p>
        </w:tc>
        <w:tc>
          <w:tcPr>
            <w:tcW w:w="0" w:type="dxa"/>
            <w:hideMark/>
          </w:tcPr>
          <w:p w14:paraId="2B38AF9A"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5</w:t>
            </w:r>
          </w:p>
        </w:tc>
        <w:tc>
          <w:tcPr>
            <w:tcW w:w="0" w:type="dxa"/>
            <w:hideMark/>
          </w:tcPr>
          <w:p w14:paraId="38B576F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w:t>
            </w:r>
          </w:p>
        </w:tc>
        <w:tc>
          <w:tcPr>
            <w:tcW w:w="0" w:type="dxa"/>
            <w:hideMark/>
          </w:tcPr>
          <w:p w14:paraId="24A1E1A3"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5</w:t>
            </w:r>
          </w:p>
        </w:tc>
        <w:tc>
          <w:tcPr>
            <w:tcW w:w="0" w:type="dxa"/>
            <w:hideMark/>
          </w:tcPr>
          <w:p w14:paraId="7159E003"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1FF3BCF7"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5</w:t>
            </w:r>
          </w:p>
        </w:tc>
      </w:tr>
      <w:tr w:rsidR="00723882" w:rsidRPr="00A40A75" w14:paraId="39A91BD7"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D446E37" w14:textId="77777777" w:rsidR="00723882" w:rsidRPr="00A40A75" w:rsidRDefault="00723882" w:rsidP="00AE4C73">
            <w:pPr>
              <w:pStyle w:val="TableLeftText"/>
              <w:rPr>
                <w:color w:val="4A4D56"/>
              </w:rPr>
            </w:pPr>
            <w:r w:rsidRPr="00772E3D">
              <w:t>Attic Insulation</w:t>
            </w:r>
          </w:p>
        </w:tc>
        <w:tc>
          <w:tcPr>
            <w:tcW w:w="0" w:type="dxa"/>
            <w:hideMark/>
          </w:tcPr>
          <w:p w14:paraId="3545018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4</w:t>
            </w:r>
          </w:p>
        </w:tc>
        <w:tc>
          <w:tcPr>
            <w:tcW w:w="0" w:type="dxa"/>
            <w:hideMark/>
          </w:tcPr>
          <w:p w14:paraId="3358982C"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w:t>
            </w:r>
          </w:p>
        </w:tc>
        <w:tc>
          <w:tcPr>
            <w:tcW w:w="0" w:type="dxa"/>
            <w:hideMark/>
          </w:tcPr>
          <w:p w14:paraId="68D29AB0"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4</w:t>
            </w:r>
          </w:p>
        </w:tc>
        <w:tc>
          <w:tcPr>
            <w:tcW w:w="0" w:type="dxa"/>
            <w:hideMark/>
          </w:tcPr>
          <w:p w14:paraId="72852F7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7A7A1CA0"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4</w:t>
            </w:r>
          </w:p>
        </w:tc>
      </w:tr>
      <w:tr w:rsidR="00723882" w:rsidRPr="00A40A75" w14:paraId="5772BD6B"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279DC85F" w14:textId="77777777" w:rsidR="00723882" w:rsidRPr="00A40A75" w:rsidRDefault="00723882" w:rsidP="00AE4C73">
            <w:pPr>
              <w:pStyle w:val="TableLeftText"/>
              <w:rPr>
                <w:color w:val="4A4D56"/>
              </w:rPr>
            </w:pPr>
            <w:r w:rsidRPr="00772E3D">
              <w:t>Floor Insulation</w:t>
            </w:r>
          </w:p>
        </w:tc>
        <w:tc>
          <w:tcPr>
            <w:tcW w:w="0" w:type="dxa"/>
            <w:hideMark/>
          </w:tcPr>
          <w:p w14:paraId="6B1CA001"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4</w:t>
            </w:r>
          </w:p>
        </w:tc>
        <w:tc>
          <w:tcPr>
            <w:tcW w:w="0" w:type="dxa"/>
            <w:hideMark/>
          </w:tcPr>
          <w:p w14:paraId="443328BF"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w:t>
            </w:r>
          </w:p>
        </w:tc>
        <w:tc>
          <w:tcPr>
            <w:tcW w:w="0" w:type="dxa"/>
            <w:hideMark/>
          </w:tcPr>
          <w:p w14:paraId="79AEEDE4"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4</w:t>
            </w:r>
          </w:p>
        </w:tc>
        <w:tc>
          <w:tcPr>
            <w:tcW w:w="0" w:type="dxa"/>
            <w:hideMark/>
          </w:tcPr>
          <w:p w14:paraId="46E9411C"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7D739D9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4</w:t>
            </w:r>
          </w:p>
        </w:tc>
      </w:tr>
      <w:tr w:rsidR="00723882" w:rsidRPr="00A40A75" w14:paraId="086EA65B"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7D997FF" w14:textId="77777777" w:rsidR="00723882" w:rsidRPr="00A40A75" w:rsidRDefault="00723882" w:rsidP="00AE4C73">
            <w:pPr>
              <w:pStyle w:val="TableLeftText"/>
              <w:rPr>
                <w:color w:val="4A4D56"/>
              </w:rPr>
            </w:pPr>
            <w:r w:rsidRPr="00772E3D">
              <w:t>LED Fixtures</w:t>
            </w:r>
          </w:p>
        </w:tc>
        <w:tc>
          <w:tcPr>
            <w:tcW w:w="0" w:type="dxa"/>
            <w:hideMark/>
          </w:tcPr>
          <w:p w14:paraId="21A90195"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3</w:t>
            </w:r>
          </w:p>
        </w:tc>
        <w:tc>
          <w:tcPr>
            <w:tcW w:w="0" w:type="dxa"/>
            <w:hideMark/>
          </w:tcPr>
          <w:p w14:paraId="6BAE72D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78%</w:t>
            </w:r>
          </w:p>
        </w:tc>
        <w:tc>
          <w:tcPr>
            <w:tcW w:w="0" w:type="dxa"/>
            <w:hideMark/>
          </w:tcPr>
          <w:p w14:paraId="1E788769"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2</w:t>
            </w:r>
          </w:p>
        </w:tc>
        <w:tc>
          <w:tcPr>
            <w:tcW w:w="0" w:type="dxa"/>
            <w:hideMark/>
          </w:tcPr>
          <w:p w14:paraId="10EF90C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5192D12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2</w:t>
            </w:r>
          </w:p>
        </w:tc>
      </w:tr>
      <w:tr w:rsidR="00723882" w:rsidRPr="00A40A75" w14:paraId="3D150909"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17F094BA" w14:textId="77777777" w:rsidR="00723882" w:rsidRPr="00A40A75" w:rsidRDefault="00723882" w:rsidP="00AE4C73">
            <w:pPr>
              <w:pStyle w:val="TableLeftText"/>
              <w:rPr>
                <w:color w:val="4A4D56"/>
              </w:rPr>
            </w:pPr>
            <w:r w:rsidRPr="00772E3D">
              <w:t>Pipe Insulation</w:t>
            </w:r>
          </w:p>
        </w:tc>
        <w:tc>
          <w:tcPr>
            <w:tcW w:w="0" w:type="dxa"/>
            <w:hideMark/>
          </w:tcPr>
          <w:p w14:paraId="038668BC"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w:t>
            </w:r>
          </w:p>
        </w:tc>
        <w:tc>
          <w:tcPr>
            <w:tcW w:w="0" w:type="dxa"/>
            <w:hideMark/>
          </w:tcPr>
          <w:p w14:paraId="566C9A82"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w:t>
            </w:r>
          </w:p>
        </w:tc>
        <w:tc>
          <w:tcPr>
            <w:tcW w:w="0" w:type="dxa"/>
            <w:hideMark/>
          </w:tcPr>
          <w:p w14:paraId="1F705F7F"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w:t>
            </w:r>
          </w:p>
        </w:tc>
        <w:tc>
          <w:tcPr>
            <w:tcW w:w="0" w:type="dxa"/>
            <w:hideMark/>
          </w:tcPr>
          <w:p w14:paraId="350C3EB0"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31CDBE94"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w:t>
            </w:r>
          </w:p>
        </w:tc>
      </w:tr>
      <w:tr w:rsidR="00723882" w:rsidRPr="00A40A75" w14:paraId="19A3CBAF"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B086CDE" w14:textId="77777777" w:rsidR="00723882" w:rsidRPr="00A40A75" w:rsidRDefault="00723882" w:rsidP="00AE4C73">
            <w:pPr>
              <w:pStyle w:val="TableLeftText"/>
              <w:rPr>
                <w:color w:val="4A4D56"/>
              </w:rPr>
            </w:pPr>
            <w:r w:rsidRPr="00772E3D">
              <w:t>Specialty LED</w:t>
            </w:r>
          </w:p>
        </w:tc>
        <w:tc>
          <w:tcPr>
            <w:tcW w:w="0" w:type="dxa"/>
            <w:hideMark/>
          </w:tcPr>
          <w:p w14:paraId="3D456F3E"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w:t>
            </w:r>
          </w:p>
        </w:tc>
        <w:tc>
          <w:tcPr>
            <w:tcW w:w="0" w:type="dxa"/>
            <w:hideMark/>
          </w:tcPr>
          <w:p w14:paraId="2BC97B43"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99%</w:t>
            </w:r>
          </w:p>
        </w:tc>
        <w:tc>
          <w:tcPr>
            <w:tcW w:w="0" w:type="dxa"/>
            <w:hideMark/>
          </w:tcPr>
          <w:p w14:paraId="6B8A75B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w:t>
            </w:r>
          </w:p>
        </w:tc>
        <w:tc>
          <w:tcPr>
            <w:tcW w:w="0" w:type="dxa"/>
            <w:hideMark/>
          </w:tcPr>
          <w:p w14:paraId="39D37035"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7F84830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w:t>
            </w:r>
          </w:p>
        </w:tc>
      </w:tr>
      <w:tr w:rsidR="00723882" w:rsidRPr="00A40A75" w14:paraId="320A74F6"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3BC9C321" w14:textId="77777777" w:rsidR="00723882" w:rsidRPr="00A40A75" w:rsidRDefault="00723882" w:rsidP="00AE4C73">
            <w:pPr>
              <w:pStyle w:val="TableLeftText"/>
              <w:rPr>
                <w:color w:val="4A4D56"/>
              </w:rPr>
            </w:pPr>
            <w:r w:rsidRPr="00772E3D">
              <w:t>Faucet Aerator</w:t>
            </w:r>
          </w:p>
        </w:tc>
        <w:tc>
          <w:tcPr>
            <w:tcW w:w="0" w:type="dxa"/>
            <w:hideMark/>
          </w:tcPr>
          <w:p w14:paraId="464F9890"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w:t>
            </w:r>
          </w:p>
        </w:tc>
        <w:tc>
          <w:tcPr>
            <w:tcW w:w="0" w:type="dxa"/>
            <w:hideMark/>
          </w:tcPr>
          <w:p w14:paraId="769CA267"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96%</w:t>
            </w:r>
          </w:p>
        </w:tc>
        <w:tc>
          <w:tcPr>
            <w:tcW w:w="0" w:type="dxa"/>
            <w:hideMark/>
          </w:tcPr>
          <w:p w14:paraId="720F3E4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w:t>
            </w:r>
          </w:p>
        </w:tc>
        <w:tc>
          <w:tcPr>
            <w:tcW w:w="0" w:type="dxa"/>
            <w:hideMark/>
          </w:tcPr>
          <w:p w14:paraId="4DD61DF6"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2A48484D"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w:t>
            </w:r>
          </w:p>
        </w:tc>
      </w:tr>
      <w:tr w:rsidR="00723882" w:rsidRPr="00A40A75" w14:paraId="0045CFED"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5635C3AD" w14:textId="77777777" w:rsidR="00723882" w:rsidRPr="00A40A75" w:rsidRDefault="00723882" w:rsidP="00AE4C73">
            <w:pPr>
              <w:pStyle w:val="TableLeftText"/>
              <w:rPr>
                <w:color w:val="4A4D56"/>
              </w:rPr>
            </w:pPr>
            <w:r w:rsidRPr="00772E3D">
              <w:t>Low Flow Showerhead</w:t>
            </w:r>
          </w:p>
        </w:tc>
        <w:tc>
          <w:tcPr>
            <w:tcW w:w="0" w:type="dxa"/>
            <w:hideMark/>
          </w:tcPr>
          <w:p w14:paraId="67A0BA8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0" w:type="dxa"/>
            <w:hideMark/>
          </w:tcPr>
          <w:p w14:paraId="1C20E8D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107%</w:t>
            </w:r>
          </w:p>
        </w:tc>
        <w:tc>
          <w:tcPr>
            <w:tcW w:w="0" w:type="dxa"/>
            <w:hideMark/>
          </w:tcPr>
          <w:p w14:paraId="35908BF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0" w:type="dxa"/>
            <w:hideMark/>
          </w:tcPr>
          <w:p w14:paraId="05566E1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5FCAC07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r>
      <w:tr w:rsidR="00723882" w:rsidRPr="00A40A75" w14:paraId="18BB8445"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114669E7" w14:textId="77777777" w:rsidR="00723882" w:rsidRPr="00A40A75" w:rsidRDefault="00723882" w:rsidP="00AE4C73">
            <w:pPr>
              <w:pStyle w:val="TableLeftText"/>
              <w:rPr>
                <w:color w:val="4A4D56"/>
              </w:rPr>
            </w:pPr>
            <w:r w:rsidRPr="00772E3D">
              <w:t>Wall Insulation</w:t>
            </w:r>
          </w:p>
        </w:tc>
        <w:tc>
          <w:tcPr>
            <w:tcW w:w="0" w:type="dxa"/>
            <w:hideMark/>
          </w:tcPr>
          <w:p w14:paraId="55597C3D"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0" w:type="dxa"/>
            <w:hideMark/>
          </w:tcPr>
          <w:p w14:paraId="650016A4"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111%</w:t>
            </w:r>
          </w:p>
        </w:tc>
        <w:tc>
          <w:tcPr>
            <w:tcW w:w="0" w:type="dxa"/>
            <w:hideMark/>
          </w:tcPr>
          <w:p w14:paraId="4F7185D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0" w:type="dxa"/>
            <w:hideMark/>
          </w:tcPr>
          <w:p w14:paraId="51296BE4"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772E3D">
              <w:t>1.000</w:t>
            </w:r>
          </w:p>
        </w:tc>
        <w:tc>
          <w:tcPr>
            <w:tcW w:w="0" w:type="dxa"/>
            <w:hideMark/>
          </w:tcPr>
          <w:p w14:paraId="3D1CE64A"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r>
      <w:tr w:rsidR="00723882" w:rsidRPr="00A40A75" w14:paraId="74157D42" w14:textId="77777777" w:rsidTr="003315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hideMark/>
          </w:tcPr>
          <w:p w14:paraId="6CCE074E" w14:textId="77777777" w:rsidR="00723882" w:rsidRPr="00A40A75" w:rsidRDefault="00723882" w:rsidP="00AE4C73">
            <w:pPr>
              <w:pStyle w:val="TableLeftText"/>
              <w:rPr>
                <w:color w:val="4A4D56"/>
              </w:rPr>
            </w:pPr>
            <w:r w:rsidRPr="00772E3D">
              <w:t>Rim Joist Insulation</w:t>
            </w:r>
          </w:p>
        </w:tc>
        <w:tc>
          <w:tcPr>
            <w:tcW w:w="0" w:type="dxa"/>
            <w:hideMark/>
          </w:tcPr>
          <w:p w14:paraId="36FB3D0A"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0" w:type="dxa"/>
            <w:hideMark/>
          </w:tcPr>
          <w:p w14:paraId="5F616C4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w:t>
            </w:r>
          </w:p>
        </w:tc>
        <w:tc>
          <w:tcPr>
            <w:tcW w:w="0" w:type="dxa"/>
            <w:hideMark/>
          </w:tcPr>
          <w:p w14:paraId="378453E9"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0" w:type="dxa"/>
            <w:hideMark/>
          </w:tcPr>
          <w:p w14:paraId="6A93E33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772E3D">
              <w:t>1.000</w:t>
            </w:r>
          </w:p>
        </w:tc>
        <w:tc>
          <w:tcPr>
            <w:tcW w:w="0" w:type="dxa"/>
            <w:hideMark/>
          </w:tcPr>
          <w:p w14:paraId="468193F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r>
      <w:tr w:rsidR="00723882" w:rsidRPr="00A40A75" w14:paraId="1279711D" w14:textId="77777777" w:rsidTr="003315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77733EB7" w14:textId="77777777" w:rsidR="00723882" w:rsidRPr="00CB23F5" w:rsidRDefault="00723882" w:rsidP="00AE4C73">
            <w:pPr>
              <w:pStyle w:val="TableTextLeftMedium"/>
              <w:rPr>
                <w:rFonts w:asciiTheme="majorHAnsi" w:hAnsiTheme="majorHAnsi"/>
              </w:rPr>
            </w:pPr>
            <w:r w:rsidRPr="00CB23F5">
              <w:rPr>
                <w:rFonts w:asciiTheme="majorHAnsi" w:hAnsiTheme="majorHAnsi"/>
              </w:rPr>
              <w:t>Total</w:t>
            </w:r>
          </w:p>
        </w:tc>
        <w:tc>
          <w:tcPr>
            <w:tcW w:w="0" w:type="dxa"/>
          </w:tcPr>
          <w:p w14:paraId="1B39E87F" w14:textId="77777777" w:rsidR="00723882" w:rsidRPr="00CB23F5"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B23F5">
              <w:rPr>
                <w:rFonts w:asciiTheme="majorHAnsi" w:hAnsiTheme="majorHAnsi"/>
              </w:rPr>
              <w:t>166</w:t>
            </w:r>
          </w:p>
        </w:tc>
        <w:tc>
          <w:tcPr>
            <w:tcW w:w="0" w:type="dxa"/>
          </w:tcPr>
          <w:p w14:paraId="179906E9" w14:textId="77777777" w:rsidR="00723882" w:rsidRPr="00CB23F5"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B23F5">
              <w:rPr>
                <w:rFonts w:asciiTheme="majorHAnsi" w:hAnsiTheme="majorHAnsi"/>
              </w:rPr>
              <w:t>102%</w:t>
            </w:r>
          </w:p>
        </w:tc>
        <w:tc>
          <w:tcPr>
            <w:tcW w:w="0" w:type="dxa"/>
          </w:tcPr>
          <w:p w14:paraId="64AAEA04" w14:textId="77777777" w:rsidR="00723882" w:rsidRPr="00CB23F5"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B23F5">
              <w:rPr>
                <w:rFonts w:asciiTheme="majorHAnsi" w:hAnsiTheme="majorHAnsi"/>
              </w:rPr>
              <w:t>169</w:t>
            </w:r>
          </w:p>
        </w:tc>
        <w:tc>
          <w:tcPr>
            <w:tcW w:w="0" w:type="dxa"/>
          </w:tcPr>
          <w:p w14:paraId="0BE07F56" w14:textId="77777777" w:rsidR="00723882" w:rsidRPr="00CB23F5"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B23F5">
              <w:rPr>
                <w:rFonts w:asciiTheme="majorHAnsi" w:hAnsiTheme="majorHAnsi"/>
              </w:rPr>
              <w:t>1.000</w:t>
            </w:r>
          </w:p>
        </w:tc>
        <w:tc>
          <w:tcPr>
            <w:tcW w:w="0" w:type="dxa"/>
          </w:tcPr>
          <w:p w14:paraId="3E81BE97" w14:textId="77777777" w:rsidR="00723882" w:rsidRPr="00CB23F5" w:rsidRDefault="00723882"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B23F5">
              <w:rPr>
                <w:rFonts w:asciiTheme="majorHAnsi" w:hAnsiTheme="majorHAnsi"/>
              </w:rPr>
              <w:t>169</w:t>
            </w:r>
          </w:p>
        </w:tc>
      </w:tr>
    </w:tbl>
    <w:p w14:paraId="57F5193C" w14:textId="224809CF" w:rsidR="00723882" w:rsidRPr="00A40A75" w:rsidRDefault="00723882" w:rsidP="00723882">
      <w:pPr>
        <w:spacing w:before="240" w:after="0"/>
      </w:pPr>
      <w:r>
        <w:rPr>
          <w:highlight w:val="yellow"/>
        </w:rPr>
        <w:fldChar w:fldCharType="begin"/>
      </w:r>
      <w:r>
        <w:instrText xml:space="preserve"> REF _Ref157594746 \h </w:instrText>
      </w:r>
      <w:r>
        <w:rPr>
          <w:highlight w:val="yellow"/>
        </w:rPr>
      </w:r>
      <w:r>
        <w:rPr>
          <w:highlight w:val="yellow"/>
        </w:rPr>
        <w:fldChar w:fldCharType="separate"/>
      </w:r>
      <w:r w:rsidR="001F12C9" w:rsidRPr="00A40A75">
        <w:t xml:space="preserve">Table </w:t>
      </w:r>
      <w:r w:rsidR="001F12C9">
        <w:rPr>
          <w:noProof/>
        </w:rPr>
        <w:t>33</w:t>
      </w:r>
      <w:r>
        <w:rPr>
          <w:highlight w:val="yellow"/>
        </w:rPr>
        <w:fldChar w:fldCharType="end"/>
      </w:r>
      <w:r>
        <w:t xml:space="preserve"> </w:t>
      </w:r>
      <w:r w:rsidRPr="00A40A75">
        <w:t xml:space="preserve">presents the </w:t>
      </w:r>
      <w:proofErr w:type="spellStart"/>
      <w:r w:rsidRPr="00A40A75">
        <w:t>ex ante</w:t>
      </w:r>
      <w:proofErr w:type="spellEnd"/>
      <w:r w:rsidRPr="00A40A75">
        <w:t>, verified gross, and verified net electric demand savings achieved through the Joint Utility channel in 202</w:t>
      </w:r>
      <w:r>
        <w:t>4</w:t>
      </w:r>
      <w:r w:rsidRPr="00A40A75">
        <w:t xml:space="preserve">. The channel also achieved non-AIC natural gas savings, which cannot be claimed against AIC’s natural gas savings goals but are presented in </w:t>
      </w:r>
      <w:r>
        <w:fldChar w:fldCharType="begin"/>
      </w:r>
      <w:r>
        <w:instrText xml:space="preserve"> REF _Ref185766155 \r \h </w:instrText>
      </w:r>
      <w:r>
        <w:fldChar w:fldCharType="separate"/>
      </w:r>
      <w:r w:rsidR="001F12C9">
        <w:t>Appendix B</w:t>
      </w:r>
      <w:r>
        <w:fldChar w:fldCharType="end"/>
      </w:r>
      <w:r w:rsidRPr="00A40A75">
        <w:t>.</w:t>
      </w:r>
    </w:p>
    <w:p w14:paraId="70D5F95F" w14:textId="644E16B5" w:rsidR="00723882" w:rsidRPr="00A40A75" w:rsidRDefault="00723882" w:rsidP="00091E84">
      <w:pPr>
        <w:pStyle w:val="Caption"/>
      </w:pPr>
      <w:bookmarkStart w:id="146" w:name="_Ref157594746"/>
      <w:bookmarkStart w:id="147" w:name="_Toc159957772"/>
      <w:bookmarkStart w:id="148" w:name="_Toc165206534"/>
      <w:bookmarkStart w:id="149" w:name="_Toc191558872"/>
      <w:bookmarkStart w:id="150" w:name="_Toc192673662"/>
      <w:r w:rsidRPr="00A40A75">
        <w:t xml:space="preserve">Table </w:t>
      </w:r>
      <w:r>
        <w:fldChar w:fldCharType="begin"/>
      </w:r>
      <w:r>
        <w:instrText xml:space="preserve"> SEQ Table \* ARABIC </w:instrText>
      </w:r>
      <w:r>
        <w:fldChar w:fldCharType="separate"/>
      </w:r>
      <w:r w:rsidR="001F12C9">
        <w:rPr>
          <w:noProof/>
        </w:rPr>
        <w:t>33</w:t>
      </w:r>
      <w:r>
        <w:fldChar w:fldCharType="end"/>
      </w:r>
      <w:bookmarkEnd w:id="146"/>
      <w:r w:rsidRPr="00A40A75">
        <w:t>. 202</w:t>
      </w:r>
      <w:r w:rsidRPr="00CB23F5">
        <w:t>4</w:t>
      </w:r>
      <w:r w:rsidRPr="00A40A75">
        <w:t xml:space="preserve"> Joint Utility Channel Electric Demand Savings by Measure</w:t>
      </w:r>
      <w:bookmarkEnd w:id="147"/>
      <w:bookmarkEnd w:id="148"/>
      <w:bookmarkEnd w:id="149"/>
      <w:bookmarkEnd w:id="15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723882" w:rsidRPr="00A40A75" w14:paraId="646BB8B4"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BCCA4E6" w14:textId="77777777" w:rsidR="00723882" w:rsidRPr="00A40A75" w:rsidRDefault="00723882" w:rsidP="00AE4C73">
            <w:pPr>
              <w:pStyle w:val="TableHeadingLeft"/>
            </w:pPr>
            <w:r w:rsidRPr="00A40A75">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4DF0144"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A407542"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5DF1980"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3AE22A01"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NTGR</w:t>
            </w:r>
          </w:p>
        </w:tc>
        <w:tc>
          <w:tcPr>
            <w:tcW w:w="1645" w:type="dxa"/>
            <w:tcBorders>
              <w:left w:val="single" w:sz="4" w:space="0" w:color="4A4D56" w:themeColor="text1"/>
              <w:bottom w:val="single" w:sz="4" w:space="0" w:color="4A4D56" w:themeColor="text1"/>
            </w:tcBorders>
          </w:tcPr>
          <w:p w14:paraId="11722E6D" w14:textId="77777777" w:rsidR="00723882" w:rsidRPr="00A40A75" w:rsidRDefault="00723882" w:rsidP="00AE4C73">
            <w:pPr>
              <w:pStyle w:val="TableHeadingCentered"/>
              <w:cnfStyle w:val="100000000000" w:firstRow="1" w:lastRow="0" w:firstColumn="0" w:lastColumn="0" w:oddVBand="0" w:evenVBand="0" w:oddHBand="0" w:evenHBand="0" w:firstRowFirstColumn="0" w:firstRowLastColumn="0" w:lastRowFirstColumn="0" w:lastRowLastColumn="0"/>
            </w:pPr>
            <w:r w:rsidRPr="00A40A75">
              <w:t>Verified Net Savings (MW)</w:t>
            </w:r>
          </w:p>
        </w:tc>
      </w:tr>
      <w:tr w:rsidR="00723882" w:rsidRPr="00A40A75" w14:paraId="7F0C2C5E"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399B892" w14:textId="77777777" w:rsidR="00723882" w:rsidRPr="00A40A75" w:rsidRDefault="00723882" w:rsidP="00AE4C73">
            <w:pPr>
              <w:pStyle w:val="TableLeftText"/>
              <w:rPr>
                <w:color w:val="4A4D56"/>
              </w:rPr>
            </w:pPr>
            <w:r w:rsidRPr="00A40A75">
              <w:t>Duct Sealing</w:t>
            </w:r>
          </w:p>
        </w:tc>
        <w:tc>
          <w:tcPr>
            <w:tcW w:w="1644" w:type="dxa"/>
            <w:hideMark/>
          </w:tcPr>
          <w:p w14:paraId="0B4A711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0.04</w:t>
            </w:r>
          </w:p>
        </w:tc>
        <w:tc>
          <w:tcPr>
            <w:tcW w:w="1644" w:type="dxa"/>
            <w:hideMark/>
          </w:tcPr>
          <w:p w14:paraId="41E12DBC"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102%</w:t>
            </w:r>
          </w:p>
        </w:tc>
        <w:tc>
          <w:tcPr>
            <w:tcW w:w="1644" w:type="dxa"/>
            <w:hideMark/>
          </w:tcPr>
          <w:p w14:paraId="76A46FD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0.05</w:t>
            </w:r>
          </w:p>
        </w:tc>
        <w:tc>
          <w:tcPr>
            <w:tcW w:w="1644" w:type="dxa"/>
            <w:hideMark/>
          </w:tcPr>
          <w:p w14:paraId="1D63968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1093540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0.05</w:t>
            </w:r>
          </w:p>
        </w:tc>
      </w:tr>
      <w:tr w:rsidR="00723882" w:rsidRPr="00A40A75" w14:paraId="14A23A45"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10F1474" w14:textId="77777777" w:rsidR="00723882" w:rsidRPr="00A40A75" w:rsidRDefault="00723882" w:rsidP="00AE4C73">
            <w:pPr>
              <w:pStyle w:val="TableLeftText"/>
              <w:rPr>
                <w:color w:val="4A4D56"/>
              </w:rPr>
            </w:pPr>
            <w:r w:rsidRPr="00A40A75">
              <w:t>Air Sealing</w:t>
            </w:r>
          </w:p>
        </w:tc>
        <w:tc>
          <w:tcPr>
            <w:tcW w:w="1644" w:type="dxa"/>
            <w:hideMark/>
          </w:tcPr>
          <w:p w14:paraId="0A9054D3"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0.02</w:t>
            </w:r>
          </w:p>
        </w:tc>
        <w:tc>
          <w:tcPr>
            <w:tcW w:w="1644" w:type="dxa"/>
            <w:hideMark/>
          </w:tcPr>
          <w:p w14:paraId="5E12DC5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103%</w:t>
            </w:r>
          </w:p>
        </w:tc>
        <w:tc>
          <w:tcPr>
            <w:tcW w:w="1644" w:type="dxa"/>
            <w:hideMark/>
          </w:tcPr>
          <w:p w14:paraId="149C16E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0.03</w:t>
            </w:r>
          </w:p>
        </w:tc>
        <w:tc>
          <w:tcPr>
            <w:tcW w:w="1644" w:type="dxa"/>
            <w:hideMark/>
          </w:tcPr>
          <w:p w14:paraId="43285EB6"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7EC63312"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0.03</w:t>
            </w:r>
          </w:p>
        </w:tc>
      </w:tr>
      <w:tr w:rsidR="00723882" w:rsidRPr="00A40A75" w14:paraId="6BA7C6C3"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EA21EF1" w14:textId="77777777" w:rsidR="00723882" w:rsidRPr="00A40A75" w:rsidRDefault="00723882" w:rsidP="00AE4C73">
            <w:pPr>
              <w:pStyle w:val="TableLeftText"/>
              <w:rPr>
                <w:color w:val="4A4D56"/>
              </w:rPr>
            </w:pPr>
            <w:r w:rsidRPr="00A40A75">
              <w:t>Advanced Power Strip</w:t>
            </w:r>
          </w:p>
        </w:tc>
        <w:tc>
          <w:tcPr>
            <w:tcW w:w="1644" w:type="dxa"/>
            <w:hideMark/>
          </w:tcPr>
          <w:p w14:paraId="1C89CE08"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0.001</w:t>
            </w:r>
          </w:p>
        </w:tc>
        <w:tc>
          <w:tcPr>
            <w:tcW w:w="1644" w:type="dxa"/>
            <w:hideMark/>
          </w:tcPr>
          <w:p w14:paraId="6DB1D18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44" w:type="dxa"/>
            <w:hideMark/>
          </w:tcPr>
          <w:p w14:paraId="59BF68C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0.001</w:t>
            </w:r>
          </w:p>
        </w:tc>
        <w:tc>
          <w:tcPr>
            <w:tcW w:w="1644" w:type="dxa"/>
            <w:hideMark/>
          </w:tcPr>
          <w:p w14:paraId="1F2474F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54A8D2B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0.001</w:t>
            </w:r>
          </w:p>
        </w:tc>
      </w:tr>
      <w:tr w:rsidR="00723882" w:rsidRPr="00A40A75" w14:paraId="4396470F"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E81075A" w14:textId="77777777" w:rsidR="00723882" w:rsidRPr="00A40A75" w:rsidRDefault="00723882" w:rsidP="00AE4C73">
            <w:pPr>
              <w:pStyle w:val="TableLeftText"/>
              <w:rPr>
                <w:color w:val="4A4D56"/>
              </w:rPr>
            </w:pPr>
            <w:r w:rsidRPr="00A40A75">
              <w:t>Standard LED</w:t>
            </w:r>
          </w:p>
        </w:tc>
        <w:tc>
          <w:tcPr>
            <w:tcW w:w="1644" w:type="dxa"/>
            <w:hideMark/>
          </w:tcPr>
          <w:p w14:paraId="5703B95F"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0.001</w:t>
            </w:r>
          </w:p>
        </w:tc>
        <w:tc>
          <w:tcPr>
            <w:tcW w:w="1644" w:type="dxa"/>
            <w:hideMark/>
          </w:tcPr>
          <w:p w14:paraId="44EB5BC3"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99%</w:t>
            </w:r>
          </w:p>
        </w:tc>
        <w:tc>
          <w:tcPr>
            <w:tcW w:w="1644" w:type="dxa"/>
            <w:hideMark/>
          </w:tcPr>
          <w:p w14:paraId="142C110C"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0.001</w:t>
            </w:r>
          </w:p>
        </w:tc>
        <w:tc>
          <w:tcPr>
            <w:tcW w:w="1644" w:type="dxa"/>
            <w:hideMark/>
          </w:tcPr>
          <w:p w14:paraId="7996BE97"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271AA0C4"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0.001</w:t>
            </w:r>
          </w:p>
        </w:tc>
      </w:tr>
      <w:tr w:rsidR="00723882" w:rsidRPr="00A40A75" w14:paraId="3B2E9A22"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730EBB4" w14:textId="77777777" w:rsidR="00723882" w:rsidRPr="00A40A75" w:rsidRDefault="00723882" w:rsidP="00AE4C73">
            <w:pPr>
              <w:pStyle w:val="TableLeftText"/>
              <w:rPr>
                <w:color w:val="4A4D56"/>
              </w:rPr>
            </w:pPr>
            <w:r w:rsidRPr="00A40A75">
              <w:t>Advanced Thermostat</w:t>
            </w:r>
          </w:p>
        </w:tc>
        <w:tc>
          <w:tcPr>
            <w:tcW w:w="1644" w:type="dxa"/>
            <w:hideMark/>
          </w:tcPr>
          <w:p w14:paraId="2ACF4FC1"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w:t>
            </w:r>
            <w:r>
              <w:t>1</w:t>
            </w:r>
          </w:p>
        </w:tc>
        <w:tc>
          <w:tcPr>
            <w:tcW w:w="1644" w:type="dxa"/>
            <w:hideMark/>
          </w:tcPr>
          <w:p w14:paraId="6E336039"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w:t>
            </w:r>
          </w:p>
        </w:tc>
        <w:tc>
          <w:tcPr>
            <w:tcW w:w="1644" w:type="dxa"/>
            <w:hideMark/>
          </w:tcPr>
          <w:p w14:paraId="43FF64FD"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w:t>
            </w:r>
            <w:r>
              <w:t>1</w:t>
            </w:r>
          </w:p>
        </w:tc>
        <w:tc>
          <w:tcPr>
            <w:tcW w:w="1644" w:type="dxa"/>
            <w:hideMark/>
          </w:tcPr>
          <w:p w14:paraId="37D22889"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1469D575"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w:t>
            </w:r>
            <w:r>
              <w:t>1</w:t>
            </w:r>
          </w:p>
        </w:tc>
      </w:tr>
      <w:tr w:rsidR="00723882" w:rsidRPr="00A40A75" w14:paraId="2360D7EB"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5DBDFC6" w14:textId="77777777" w:rsidR="00723882" w:rsidRPr="00A40A75" w:rsidRDefault="00723882" w:rsidP="00AE4C73">
            <w:pPr>
              <w:pStyle w:val="TableLeftText"/>
              <w:rPr>
                <w:color w:val="4A4D56"/>
              </w:rPr>
            </w:pPr>
            <w:r w:rsidRPr="00A40A75">
              <w:t>Smart Socket</w:t>
            </w:r>
          </w:p>
        </w:tc>
        <w:tc>
          <w:tcPr>
            <w:tcW w:w="1644" w:type="dxa"/>
            <w:hideMark/>
          </w:tcPr>
          <w:p w14:paraId="5F24651A"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0.001</w:t>
            </w:r>
          </w:p>
        </w:tc>
        <w:tc>
          <w:tcPr>
            <w:tcW w:w="1644" w:type="dxa"/>
            <w:hideMark/>
          </w:tcPr>
          <w:p w14:paraId="12477CCD"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44" w:type="dxa"/>
            <w:hideMark/>
          </w:tcPr>
          <w:p w14:paraId="5B8B7C9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0.001</w:t>
            </w:r>
          </w:p>
        </w:tc>
        <w:tc>
          <w:tcPr>
            <w:tcW w:w="1644" w:type="dxa"/>
            <w:hideMark/>
          </w:tcPr>
          <w:p w14:paraId="1137AEEF"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203EC6E4"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0.001</w:t>
            </w:r>
          </w:p>
        </w:tc>
      </w:tr>
      <w:tr w:rsidR="00723882" w:rsidRPr="00A40A75" w14:paraId="376D94C2"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54829F6" w14:textId="77777777" w:rsidR="00723882" w:rsidRPr="00A40A75" w:rsidRDefault="00723882" w:rsidP="00AE4C73">
            <w:pPr>
              <w:pStyle w:val="TableLeftText"/>
              <w:rPr>
                <w:color w:val="4A4D56"/>
              </w:rPr>
            </w:pPr>
            <w:r w:rsidRPr="00A40A75">
              <w:t>Attic Insulation</w:t>
            </w:r>
          </w:p>
        </w:tc>
        <w:tc>
          <w:tcPr>
            <w:tcW w:w="1644" w:type="dxa"/>
            <w:hideMark/>
          </w:tcPr>
          <w:p w14:paraId="4C7EA92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0.002</w:t>
            </w:r>
          </w:p>
        </w:tc>
        <w:tc>
          <w:tcPr>
            <w:tcW w:w="1644" w:type="dxa"/>
            <w:hideMark/>
          </w:tcPr>
          <w:p w14:paraId="322CB88E"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141%</w:t>
            </w:r>
          </w:p>
        </w:tc>
        <w:tc>
          <w:tcPr>
            <w:tcW w:w="1644" w:type="dxa"/>
            <w:hideMark/>
          </w:tcPr>
          <w:p w14:paraId="78B0E29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0.003</w:t>
            </w:r>
          </w:p>
        </w:tc>
        <w:tc>
          <w:tcPr>
            <w:tcW w:w="1644" w:type="dxa"/>
            <w:hideMark/>
          </w:tcPr>
          <w:p w14:paraId="34F0E3B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185CB3E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0.003</w:t>
            </w:r>
          </w:p>
        </w:tc>
      </w:tr>
      <w:tr w:rsidR="00723882" w:rsidRPr="00A40A75" w14:paraId="73C8CBDC"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1F09E0A" w14:textId="77777777" w:rsidR="00723882" w:rsidRPr="00A40A75" w:rsidRDefault="00723882" w:rsidP="00AE4C73">
            <w:pPr>
              <w:pStyle w:val="TableLeftText"/>
              <w:rPr>
                <w:color w:val="4A4D56"/>
              </w:rPr>
            </w:pPr>
            <w:r w:rsidRPr="00A40A75">
              <w:t>Floor Insulation</w:t>
            </w:r>
          </w:p>
        </w:tc>
        <w:tc>
          <w:tcPr>
            <w:tcW w:w="1644" w:type="dxa"/>
            <w:hideMark/>
          </w:tcPr>
          <w:p w14:paraId="06EB84A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0.002</w:t>
            </w:r>
          </w:p>
        </w:tc>
        <w:tc>
          <w:tcPr>
            <w:tcW w:w="1644" w:type="dxa"/>
            <w:hideMark/>
          </w:tcPr>
          <w:p w14:paraId="144CDC2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102%</w:t>
            </w:r>
          </w:p>
        </w:tc>
        <w:tc>
          <w:tcPr>
            <w:tcW w:w="1644" w:type="dxa"/>
            <w:hideMark/>
          </w:tcPr>
          <w:p w14:paraId="63A69AB3"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0.002</w:t>
            </w:r>
          </w:p>
        </w:tc>
        <w:tc>
          <w:tcPr>
            <w:tcW w:w="1644" w:type="dxa"/>
            <w:hideMark/>
          </w:tcPr>
          <w:p w14:paraId="0989AE1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01E9720B"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0.002</w:t>
            </w:r>
          </w:p>
        </w:tc>
      </w:tr>
      <w:tr w:rsidR="00723882" w:rsidRPr="00A40A75" w14:paraId="63BF8B45"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941BC25" w14:textId="77777777" w:rsidR="00723882" w:rsidRPr="00A40A75" w:rsidRDefault="00723882" w:rsidP="00AE4C73">
            <w:pPr>
              <w:pStyle w:val="TableLeftText"/>
              <w:rPr>
                <w:color w:val="4A4D56"/>
              </w:rPr>
            </w:pPr>
            <w:r w:rsidRPr="00A40A75">
              <w:t>LED Fixtures</w:t>
            </w:r>
          </w:p>
        </w:tc>
        <w:tc>
          <w:tcPr>
            <w:tcW w:w="1644" w:type="dxa"/>
            <w:hideMark/>
          </w:tcPr>
          <w:p w14:paraId="69DBC6B5"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0.0004</w:t>
            </w:r>
          </w:p>
        </w:tc>
        <w:tc>
          <w:tcPr>
            <w:tcW w:w="1644" w:type="dxa"/>
            <w:hideMark/>
          </w:tcPr>
          <w:p w14:paraId="2F6303E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98%</w:t>
            </w:r>
          </w:p>
        </w:tc>
        <w:tc>
          <w:tcPr>
            <w:tcW w:w="1644" w:type="dxa"/>
            <w:hideMark/>
          </w:tcPr>
          <w:p w14:paraId="049A130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0.0004</w:t>
            </w:r>
          </w:p>
        </w:tc>
        <w:tc>
          <w:tcPr>
            <w:tcW w:w="1644" w:type="dxa"/>
            <w:hideMark/>
          </w:tcPr>
          <w:p w14:paraId="25D7F5E4"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6900EE36"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0.0004</w:t>
            </w:r>
          </w:p>
        </w:tc>
      </w:tr>
      <w:tr w:rsidR="00723882" w:rsidRPr="00A40A75" w14:paraId="3855A653"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64EC75C" w14:textId="77777777" w:rsidR="00723882" w:rsidRPr="00A40A75" w:rsidRDefault="00723882" w:rsidP="00AE4C73">
            <w:pPr>
              <w:pStyle w:val="TableLeftText"/>
              <w:rPr>
                <w:color w:val="4A4D56"/>
              </w:rPr>
            </w:pPr>
            <w:r w:rsidRPr="00A40A75">
              <w:t>Pipe Insulation</w:t>
            </w:r>
          </w:p>
        </w:tc>
        <w:tc>
          <w:tcPr>
            <w:tcW w:w="1644" w:type="dxa"/>
            <w:hideMark/>
          </w:tcPr>
          <w:p w14:paraId="5742E079"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0.0002</w:t>
            </w:r>
          </w:p>
        </w:tc>
        <w:tc>
          <w:tcPr>
            <w:tcW w:w="1644" w:type="dxa"/>
            <w:hideMark/>
          </w:tcPr>
          <w:p w14:paraId="3BAA69CF"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44" w:type="dxa"/>
            <w:hideMark/>
          </w:tcPr>
          <w:p w14:paraId="13A9FA9A"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0.0002</w:t>
            </w:r>
          </w:p>
        </w:tc>
        <w:tc>
          <w:tcPr>
            <w:tcW w:w="1644" w:type="dxa"/>
            <w:hideMark/>
          </w:tcPr>
          <w:p w14:paraId="7AFF9599"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3A1AFC81"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0.0002</w:t>
            </w:r>
          </w:p>
        </w:tc>
      </w:tr>
      <w:tr w:rsidR="00723882" w:rsidRPr="00A40A75" w14:paraId="4303985C"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8DA803D" w14:textId="77777777" w:rsidR="00723882" w:rsidRPr="00A40A75" w:rsidRDefault="00723882" w:rsidP="00AE4C73">
            <w:pPr>
              <w:pStyle w:val="TableLeftText"/>
              <w:rPr>
                <w:color w:val="4A4D56"/>
              </w:rPr>
            </w:pPr>
            <w:r w:rsidRPr="00A40A75">
              <w:t>Specialty LED</w:t>
            </w:r>
          </w:p>
        </w:tc>
        <w:tc>
          <w:tcPr>
            <w:tcW w:w="1644" w:type="dxa"/>
            <w:hideMark/>
          </w:tcPr>
          <w:p w14:paraId="017685F2"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0.0002</w:t>
            </w:r>
          </w:p>
        </w:tc>
        <w:tc>
          <w:tcPr>
            <w:tcW w:w="1644" w:type="dxa"/>
            <w:hideMark/>
          </w:tcPr>
          <w:p w14:paraId="3AFD49F7"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99%</w:t>
            </w:r>
          </w:p>
        </w:tc>
        <w:tc>
          <w:tcPr>
            <w:tcW w:w="1644" w:type="dxa"/>
            <w:hideMark/>
          </w:tcPr>
          <w:p w14:paraId="220B534A"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0.0002</w:t>
            </w:r>
          </w:p>
        </w:tc>
        <w:tc>
          <w:tcPr>
            <w:tcW w:w="1644" w:type="dxa"/>
            <w:hideMark/>
          </w:tcPr>
          <w:p w14:paraId="2786F28F"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7F142605"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0.0002</w:t>
            </w:r>
          </w:p>
        </w:tc>
      </w:tr>
      <w:tr w:rsidR="00723882" w:rsidRPr="00A40A75" w14:paraId="0FA32A25"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BF8D5B6" w14:textId="77777777" w:rsidR="00723882" w:rsidRPr="00A40A75" w:rsidRDefault="00723882" w:rsidP="00AE4C73">
            <w:pPr>
              <w:pStyle w:val="TableLeftText"/>
              <w:rPr>
                <w:color w:val="4A4D56"/>
              </w:rPr>
            </w:pPr>
            <w:r w:rsidRPr="00A40A75">
              <w:t>Faucet Aerator</w:t>
            </w:r>
          </w:p>
        </w:tc>
        <w:tc>
          <w:tcPr>
            <w:tcW w:w="1644" w:type="dxa"/>
            <w:hideMark/>
          </w:tcPr>
          <w:p w14:paraId="142BB496"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0.0002</w:t>
            </w:r>
          </w:p>
        </w:tc>
        <w:tc>
          <w:tcPr>
            <w:tcW w:w="1644" w:type="dxa"/>
            <w:hideMark/>
          </w:tcPr>
          <w:p w14:paraId="6BBB8F91"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44" w:type="dxa"/>
            <w:hideMark/>
          </w:tcPr>
          <w:p w14:paraId="157FACE8"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0.0002</w:t>
            </w:r>
          </w:p>
        </w:tc>
        <w:tc>
          <w:tcPr>
            <w:tcW w:w="1644" w:type="dxa"/>
            <w:hideMark/>
          </w:tcPr>
          <w:p w14:paraId="5E19043D"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00C48EB3"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0.0002</w:t>
            </w:r>
          </w:p>
        </w:tc>
      </w:tr>
      <w:tr w:rsidR="00723882" w:rsidRPr="00A40A75" w14:paraId="62557867"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1947B01" w14:textId="77777777" w:rsidR="00723882" w:rsidRPr="00A40A75" w:rsidRDefault="00723882" w:rsidP="00AE4C73">
            <w:pPr>
              <w:pStyle w:val="TableLeftText"/>
              <w:rPr>
                <w:color w:val="4A4D56"/>
              </w:rPr>
            </w:pPr>
            <w:r w:rsidRPr="00A40A75">
              <w:lastRenderedPageBreak/>
              <w:t>Wall Insulation</w:t>
            </w:r>
          </w:p>
        </w:tc>
        <w:tc>
          <w:tcPr>
            <w:tcW w:w="1644" w:type="dxa"/>
            <w:hideMark/>
          </w:tcPr>
          <w:p w14:paraId="383F7EC3"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0.0002</w:t>
            </w:r>
          </w:p>
        </w:tc>
        <w:tc>
          <w:tcPr>
            <w:tcW w:w="1644" w:type="dxa"/>
            <w:hideMark/>
          </w:tcPr>
          <w:p w14:paraId="76EED32B"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112%</w:t>
            </w:r>
          </w:p>
        </w:tc>
        <w:tc>
          <w:tcPr>
            <w:tcW w:w="1644" w:type="dxa"/>
            <w:hideMark/>
          </w:tcPr>
          <w:p w14:paraId="432821E4"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0.0002</w:t>
            </w:r>
          </w:p>
        </w:tc>
        <w:tc>
          <w:tcPr>
            <w:tcW w:w="1644" w:type="dxa"/>
            <w:hideMark/>
          </w:tcPr>
          <w:p w14:paraId="75A8F8AC"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1.000</w:t>
            </w:r>
          </w:p>
        </w:tc>
        <w:tc>
          <w:tcPr>
            <w:tcW w:w="1645" w:type="dxa"/>
            <w:hideMark/>
          </w:tcPr>
          <w:p w14:paraId="6E58DE4F" w14:textId="77777777" w:rsidR="00723882" w:rsidRPr="00A40A7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sidRPr="00A40A75">
              <w:t>0.0002</w:t>
            </w:r>
          </w:p>
        </w:tc>
      </w:tr>
      <w:tr w:rsidR="00723882" w:rsidRPr="00A40A75" w14:paraId="4F213451" w14:textId="77777777" w:rsidTr="003315B6">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3F9036E" w14:textId="77777777" w:rsidR="00723882" w:rsidRPr="00A40A75" w:rsidRDefault="00723882" w:rsidP="00AE4C73">
            <w:pPr>
              <w:pStyle w:val="TableLeftText"/>
              <w:rPr>
                <w:color w:val="4A4D56"/>
              </w:rPr>
            </w:pPr>
            <w:r w:rsidRPr="00A40A75">
              <w:t>Rim Joist Insulation</w:t>
            </w:r>
          </w:p>
        </w:tc>
        <w:tc>
          <w:tcPr>
            <w:tcW w:w="1644" w:type="dxa"/>
            <w:hideMark/>
          </w:tcPr>
          <w:p w14:paraId="030537AE"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w:t>
            </w:r>
            <w:r>
              <w:t>1</w:t>
            </w:r>
          </w:p>
        </w:tc>
        <w:tc>
          <w:tcPr>
            <w:tcW w:w="1644" w:type="dxa"/>
            <w:hideMark/>
          </w:tcPr>
          <w:p w14:paraId="7A35C1D5"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w:t>
            </w:r>
          </w:p>
        </w:tc>
        <w:tc>
          <w:tcPr>
            <w:tcW w:w="1644" w:type="dxa"/>
            <w:hideMark/>
          </w:tcPr>
          <w:p w14:paraId="7B5A0E5A"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w:t>
            </w:r>
            <w:r>
              <w:t>1</w:t>
            </w:r>
          </w:p>
        </w:tc>
        <w:tc>
          <w:tcPr>
            <w:tcW w:w="1644" w:type="dxa"/>
            <w:hideMark/>
          </w:tcPr>
          <w:p w14:paraId="48E57AEC"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1.000</w:t>
            </w:r>
          </w:p>
        </w:tc>
        <w:tc>
          <w:tcPr>
            <w:tcW w:w="1645" w:type="dxa"/>
            <w:hideMark/>
          </w:tcPr>
          <w:p w14:paraId="26A97CB0" w14:textId="77777777" w:rsidR="00723882" w:rsidRPr="00A40A75" w:rsidRDefault="00723882" w:rsidP="00AE4C73">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sidRPr="00A40A75">
              <w:t>0.000</w:t>
            </w:r>
            <w:r>
              <w:t>1</w:t>
            </w:r>
          </w:p>
        </w:tc>
      </w:tr>
      <w:tr w:rsidR="00723882" w:rsidRPr="00A40A75" w14:paraId="0D6EECA6" w14:textId="77777777" w:rsidTr="003315B6">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7E0F319" w14:textId="77777777" w:rsidR="00723882" w:rsidRPr="00CB23F5" w:rsidRDefault="00723882" w:rsidP="00AE4C73">
            <w:pPr>
              <w:pStyle w:val="TableLeftText"/>
              <w:rPr>
                <w:rFonts w:asciiTheme="majorHAnsi" w:hAnsiTheme="majorHAnsi"/>
                <w:color w:val="4A4D56"/>
              </w:rPr>
            </w:pPr>
            <w:r w:rsidRPr="00CB23F5">
              <w:rPr>
                <w:rFonts w:asciiTheme="majorHAnsi" w:hAnsiTheme="majorHAnsi"/>
              </w:rPr>
              <w:t>Total</w:t>
            </w:r>
          </w:p>
        </w:tc>
        <w:tc>
          <w:tcPr>
            <w:tcW w:w="1644" w:type="dxa"/>
            <w:hideMark/>
          </w:tcPr>
          <w:p w14:paraId="1BDAE099" w14:textId="77777777" w:rsidR="00723882" w:rsidRPr="00CB23F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0.08</w:t>
            </w:r>
          </w:p>
        </w:tc>
        <w:tc>
          <w:tcPr>
            <w:tcW w:w="1644" w:type="dxa"/>
            <w:hideMark/>
          </w:tcPr>
          <w:p w14:paraId="36E7113E" w14:textId="77777777" w:rsidR="00723882" w:rsidRPr="00CB23F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103%</w:t>
            </w:r>
          </w:p>
        </w:tc>
        <w:tc>
          <w:tcPr>
            <w:tcW w:w="1644" w:type="dxa"/>
            <w:hideMark/>
          </w:tcPr>
          <w:p w14:paraId="598D522F" w14:textId="77777777" w:rsidR="00723882" w:rsidRPr="00CB23F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0.08</w:t>
            </w:r>
          </w:p>
        </w:tc>
        <w:tc>
          <w:tcPr>
            <w:tcW w:w="1644" w:type="dxa"/>
            <w:hideMark/>
          </w:tcPr>
          <w:p w14:paraId="1D96CD09" w14:textId="77777777" w:rsidR="00723882" w:rsidRPr="00CB23F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1.000</w:t>
            </w:r>
          </w:p>
        </w:tc>
        <w:tc>
          <w:tcPr>
            <w:tcW w:w="1645" w:type="dxa"/>
            <w:hideMark/>
          </w:tcPr>
          <w:p w14:paraId="3D44A4B1" w14:textId="77777777" w:rsidR="00723882" w:rsidRPr="00CB23F5" w:rsidRDefault="00723882" w:rsidP="00AE4C73">
            <w:pPr>
              <w:pStyle w:val="TableLeft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4A4D56"/>
              </w:rPr>
            </w:pPr>
            <w:r w:rsidRPr="00CB23F5">
              <w:rPr>
                <w:rFonts w:asciiTheme="majorHAnsi" w:hAnsiTheme="majorHAnsi"/>
              </w:rPr>
              <w:t>0.08</w:t>
            </w:r>
          </w:p>
        </w:tc>
      </w:tr>
    </w:tbl>
    <w:p w14:paraId="737967AE" w14:textId="57DFDDEC" w:rsidR="00723882" w:rsidRDefault="00723882" w:rsidP="00723882">
      <w:pPr>
        <w:spacing w:before="100" w:beforeAutospacing="1"/>
      </w:pPr>
      <w:r w:rsidRPr="00C424C5">
        <w:t xml:space="preserve">We discuss major discrepancies between ex ante claims and the verified analysis below. 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rsidRPr="00C424C5">
        <w:t>.</w:t>
      </w:r>
      <w:r w:rsidRPr="00A061DA">
        <w:t xml:space="preserve"> </w:t>
      </w:r>
    </w:p>
    <w:p w14:paraId="138B7414" w14:textId="77777777" w:rsidR="00723882" w:rsidRDefault="00723882" w:rsidP="00723882">
      <w:pPr>
        <w:pStyle w:val="ListBullet"/>
      </w:pPr>
      <w:r>
        <w:t xml:space="preserve">Duct Sealing (49% of ex ante energy and 55% of demand savings): The gross realization rate for Duct Sealing was 106% for kWh and 102% for kW. </w:t>
      </w:r>
    </w:p>
    <w:p w14:paraId="67F0CC19" w14:textId="275C8037" w:rsidR="00723882" w:rsidRDefault="00723882" w:rsidP="00723882">
      <w:pPr>
        <w:pStyle w:val="ListBullet2"/>
      </w:pPr>
      <w:r>
        <w:t>For 13% of measures (n=12), th</w:t>
      </w:r>
      <w:r w:rsidRPr="005812C0">
        <w:t>e evaluation team included furnace fan savings, whereas the implementation team did not</w:t>
      </w:r>
      <w:r>
        <w:t xml:space="preserve">, resulting in higher verified electric energy savings. </w:t>
      </w:r>
    </w:p>
    <w:p w14:paraId="1BD2DB10" w14:textId="47796A60" w:rsidR="00723882" w:rsidRDefault="00723882" w:rsidP="00723882">
      <w:pPr>
        <w:pStyle w:val="ListBullet2"/>
      </w:pPr>
      <w:r>
        <w:t>For 1% of measures (n=1), th</w:t>
      </w:r>
      <w:r w:rsidRPr="005812C0">
        <w:t xml:space="preserve">e evaluation team included </w:t>
      </w:r>
      <w:r>
        <w:t>cooling savings</w:t>
      </w:r>
      <w:r w:rsidR="008A7B26">
        <w:t>,</w:t>
      </w:r>
      <w:r>
        <w:t xml:space="preserve"> </w:t>
      </w:r>
      <w:r w:rsidRPr="005812C0">
        <w:t>whereas the implementation team did not</w:t>
      </w:r>
      <w:r>
        <w:t xml:space="preserve">, resulting in higher verified electric energy and demand savings. </w:t>
      </w:r>
    </w:p>
    <w:p w14:paraId="032AB195" w14:textId="77777777" w:rsidR="00723882" w:rsidRDefault="00723882" w:rsidP="00723882">
      <w:pPr>
        <w:pStyle w:val="ListBullet"/>
      </w:pPr>
      <w:r>
        <w:t xml:space="preserve">Advanced Thermostat (5% of ex ante energy and 6% of demand savings): The gross realization rate for Advanced Thermostat was 86% for kWh and 100% for kW. </w:t>
      </w:r>
    </w:p>
    <w:p w14:paraId="17EB6085" w14:textId="46F3051A" w:rsidR="00723882" w:rsidRDefault="00723882" w:rsidP="00723882">
      <w:pPr>
        <w:pStyle w:val="ListBullet2"/>
      </w:pPr>
      <w:r>
        <w:t xml:space="preserve">For 86% of measures (n=31), the evaluation team applied IL-TRM V12.0 assumptions for thermostats installed in multifamily homes based on participant information included in tracking data, whereas the implementation team applied </w:t>
      </w:r>
      <w:r w:rsidR="00BA029F">
        <w:t>single</w:t>
      </w:r>
      <w:r w:rsidR="00E25E36">
        <w:t>-</w:t>
      </w:r>
      <w:r w:rsidR="00BA029F">
        <w:t>family</w:t>
      </w:r>
      <w:r>
        <w:t xml:space="preserve"> assumptions, resulting in lower verified electric energy savings.</w:t>
      </w:r>
      <w:r>
        <w:rPr>
          <w:rStyle w:val="FootnoteReference"/>
        </w:rPr>
        <w:footnoteReference w:id="20"/>
      </w:r>
    </w:p>
    <w:p w14:paraId="3BE29B6C" w14:textId="77777777" w:rsidR="00723882" w:rsidRDefault="00723882" w:rsidP="00723882">
      <w:pPr>
        <w:pStyle w:val="ListBullet"/>
      </w:pPr>
      <w:r>
        <w:t xml:space="preserve">Attic Insulation (3% of ex ante energy and 2% of demand savings): The gross realization rate for Attic Insulation was 100% for kWh and 141% for kW. </w:t>
      </w:r>
    </w:p>
    <w:p w14:paraId="7F714530" w14:textId="06676AE0" w:rsidR="00723882" w:rsidRDefault="00723882" w:rsidP="00723882">
      <w:pPr>
        <w:pStyle w:val="ListBullet2"/>
      </w:pPr>
      <w:r>
        <w:t xml:space="preserve">For 100% of measures (n=16), the evaluation team applied </w:t>
      </w:r>
      <w:r w:rsidR="00D77688">
        <w:t>cooling f</w:t>
      </w:r>
      <w:r>
        <w:t xml:space="preserve">ull </w:t>
      </w:r>
      <w:r w:rsidR="00D77688">
        <w:t>l</w:t>
      </w:r>
      <w:r>
        <w:t xml:space="preserve">oad </w:t>
      </w:r>
      <w:r w:rsidR="00D77688">
        <w:t>h</w:t>
      </w:r>
      <w:r>
        <w:t xml:space="preserve">our (FLH) assumptions by cooling zone </w:t>
      </w:r>
      <w:r w:rsidR="00D77688">
        <w:t xml:space="preserve">as </w:t>
      </w:r>
      <w:r>
        <w:t>recommended by the IL-TRM V12.0, whereas the implementation team applied</w:t>
      </w:r>
      <w:r w:rsidR="00D77688">
        <w:t xml:space="preserve"> cooling</w:t>
      </w:r>
      <w:r>
        <w:t xml:space="preserve"> FLH </w:t>
      </w:r>
      <w:r w:rsidR="00D77688">
        <w:t xml:space="preserve">values </w:t>
      </w:r>
      <w:r>
        <w:t xml:space="preserve">for a different cooling zone than reflected in tracking data, resulting in higher verified demand savings. </w:t>
      </w:r>
    </w:p>
    <w:p w14:paraId="3778432A" w14:textId="77777777" w:rsidR="00723882" w:rsidRDefault="00723882" w:rsidP="00723882">
      <w:pPr>
        <w:pStyle w:val="ListBullet"/>
      </w:pPr>
      <w:r>
        <w:t xml:space="preserve">LED Fixtures (2% of ex ante energy and 1% of demand savings): The gross realization rate for LED Fixtures was 78% for kWh and 98% for kW. </w:t>
      </w:r>
    </w:p>
    <w:p w14:paraId="1BB57E7F" w14:textId="29CC6312" w:rsidR="00723882" w:rsidRDefault="00723882" w:rsidP="00723882">
      <w:pPr>
        <w:pStyle w:val="ListBullet2"/>
      </w:pPr>
      <w:r>
        <w:t xml:space="preserve">For 100% of measures (n=79), the evaluation team applied IL-TRM V12.0-recommended task lighting HOU assumptions for measures identified as desk lamps, whereas the implementation team applied indoor fixture HOU assumptions, resulting in lower verified electric energy savings. </w:t>
      </w:r>
    </w:p>
    <w:p w14:paraId="6B201947" w14:textId="4594C1AD" w:rsidR="00814841" w:rsidRDefault="00814841" w:rsidP="00A53613">
      <w:pPr>
        <w:pStyle w:val="Heading3"/>
      </w:pPr>
      <w:r>
        <w:lastRenderedPageBreak/>
        <w:t>Smart Savers Channel</w:t>
      </w:r>
    </w:p>
    <w:p w14:paraId="4976ACC8" w14:textId="77777777" w:rsidR="00814841" w:rsidRDefault="00814841" w:rsidP="00A53613">
      <w:pPr>
        <w:pStyle w:val="Heading4"/>
        <w:keepNext/>
        <w:keepLines/>
      </w:pPr>
      <w:r>
        <w:t>Channel Description</w:t>
      </w:r>
    </w:p>
    <w:p w14:paraId="078A4E0E" w14:textId="4E98E298" w:rsidR="00091E84" w:rsidRDefault="00091E84" w:rsidP="00A53613">
      <w:pPr>
        <w:keepNext/>
        <w:keepLines/>
      </w:pPr>
      <w:r>
        <w:t>The Smart Savers channel is a third-party offering that provides advanced thermostat technology and installation at no cost to AIC customers in lower-income areas. The channel utilizes a group of qualified installers enrolled to support thermostat installation, known as Program Allies. The channel's overarching goals are to achieve energy savings through advanced thermostat installation, reach customers who have not previously benefited from AIC’s Residential Program, and serve as an entry point to other AIC energy efficiency offerings for both customers and contractors.</w:t>
      </w:r>
    </w:p>
    <w:p w14:paraId="5FE11B12" w14:textId="45FE9E17" w:rsidR="00091E84" w:rsidRDefault="00091E84" w:rsidP="00091E84">
      <w:r>
        <w:t>The channel targets single</w:t>
      </w:r>
      <w:r w:rsidR="00E25E36">
        <w:t>-</w:t>
      </w:r>
      <w:r>
        <w:t xml:space="preserve">family and multifamily customers in ZIP codes </w:t>
      </w:r>
      <w:r w:rsidRPr="009D2106">
        <w:t xml:space="preserve">where </w:t>
      </w:r>
      <w:r>
        <w:t xml:space="preserve">at least </w:t>
      </w:r>
      <w:r w:rsidRPr="009D2106">
        <w:t xml:space="preserve">30% </w:t>
      </w:r>
      <w:r>
        <w:t>of</w:t>
      </w:r>
      <w:r w:rsidRPr="009D2106">
        <w:t xml:space="preserve"> residents are at or below 200% of the Federal Poverty Level (FPL) by census data definitions. </w:t>
      </w:r>
      <w:r>
        <w:t xml:space="preserve">Customers in these ZIP codes can learn about the channel in various ways, including AIC bill inserts, emails, </w:t>
      </w:r>
      <w:r w:rsidR="00BA029F">
        <w:t>direct mail campaigns, and</w:t>
      </w:r>
      <w:r>
        <w:t xml:space="preserve"> Program Ally-led marketing efforts. Eligible customers may apply online or by phone and can select the Program Ally they </w:t>
      </w:r>
      <w:r w:rsidR="00BA029F">
        <w:t>prefer</w:t>
      </w:r>
      <w:r>
        <w:t>. A</w:t>
      </w:r>
      <w:r w:rsidRPr="00D94B66">
        <w:t xml:space="preserve"> Program Ally </w:t>
      </w:r>
      <w:r>
        <w:t>then schedules</w:t>
      </w:r>
      <w:r w:rsidRPr="00D94B66">
        <w:t xml:space="preserve"> and </w:t>
      </w:r>
      <w:r>
        <w:t>conducts</w:t>
      </w:r>
      <w:r w:rsidRPr="00D94B66">
        <w:t xml:space="preserve"> the thermostat installation at the customer's home, educating </w:t>
      </w:r>
      <w:r w:rsidR="00BA029F">
        <w:t>them</w:t>
      </w:r>
      <w:r w:rsidRPr="00D94B66">
        <w:t xml:space="preserve"> </w:t>
      </w:r>
      <w:r>
        <w:t xml:space="preserve">in the process </w:t>
      </w:r>
      <w:r w:rsidRPr="00D94B66">
        <w:t>on how to use the</w:t>
      </w:r>
      <w:r>
        <w:t>ir new device’s</w:t>
      </w:r>
      <w:r w:rsidRPr="00D94B66">
        <w:t xml:space="preserve"> energy-saving features.</w:t>
      </w:r>
    </w:p>
    <w:p w14:paraId="59D863E9" w14:textId="3CAE0873" w:rsidR="00091E84" w:rsidRDefault="00091E84" w:rsidP="00091E84">
      <w:r w:rsidRPr="001E0D73">
        <w:t>The channel’s implementers, Leidos and i3 Energy (formerly Staples Energy)</w:t>
      </w:r>
      <w:r w:rsidR="00CD15D9">
        <w:t>,</w:t>
      </w:r>
      <w:r w:rsidRPr="001E0D73">
        <w:t xml:space="preserve"> play distinct roles in the </w:t>
      </w:r>
      <w:r>
        <w:t>channel’s execution</w:t>
      </w:r>
      <w:r w:rsidRPr="001E0D73">
        <w:t>.</w:t>
      </w:r>
      <w:r>
        <w:t xml:space="preserve"> Leidos is responsible for hosting the online portal, distributing project leads, and ensuring leads are contacted and served in a timely manner. I3 Energy acts as a liaison between the channel and Program Allies, identifying and recruiting new Program Allies, onboarding them into the channel, serving as their go-to resource for channel support, and providing ongoing training on various topics, including online portal navigation, marketing practices, and customer education.</w:t>
      </w:r>
    </w:p>
    <w:p w14:paraId="750BA3E8" w14:textId="77777777" w:rsidR="00814841" w:rsidRDefault="00814841" w:rsidP="00241561">
      <w:pPr>
        <w:pStyle w:val="Heading5"/>
        <w:keepNext/>
        <w:keepLines/>
      </w:pPr>
      <w:r>
        <w:t>Summary of Key Implementation Changes</w:t>
      </w:r>
    </w:p>
    <w:p w14:paraId="37CBF4A9" w14:textId="77777777" w:rsidR="00091E84" w:rsidRDefault="00091E84" w:rsidP="00241561">
      <w:pPr>
        <w:keepNext/>
        <w:keepLines/>
      </w:pPr>
      <w:r>
        <w:t>We summarize key changes made in 2024 to the Smart Savers channel design and implementation below:</w:t>
      </w:r>
    </w:p>
    <w:p w14:paraId="2675C7A5" w14:textId="77777777" w:rsidR="00091E84" w:rsidRDefault="00091E84" w:rsidP="00091E84">
      <w:pPr>
        <w:pStyle w:val="ListBullet"/>
      </w:pPr>
      <w:r>
        <w:t xml:space="preserve">As of early 2024, the channel no longer supports customer self-installation of thermostats. </w:t>
      </w:r>
      <w:r w:rsidRPr="006E1F1E">
        <w:t xml:space="preserve">Customers who </w:t>
      </w:r>
      <w:r>
        <w:t>decline installation services on their Smart Savers application</w:t>
      </w:r>
      <w:r w:rsidRPr="006E1F1E">
        <w:t xml:space="preserve"> are </w:t>
      </w:r>
      <w:r>
        <w:t>re</w:t>
      </w:r>
      <w:r w:rsidRPr="006E1F1E">
        <w:t xml:space="preserve">directed to AIC’s Online Marketplace </w:t>
      </w:r>
      <w:r>
        <w:t>offering</w:t>
      </w:r>
      <w:r w:rsidRPr="006E1F1E">
        <w:t>.</w:t>
      </w:r>
    </w:p>
    <w:p w14:paraId="0F78CD07" w14:textId="77777777" w:rsidR="00091E84" w:rsidRDefault="00091E84" w:rsidP="00091E84">
      <w:pPr>
        <w:pStyle w:val="ListBullet"/>
      </w:pPr>
      <w:r w:rsidRPr="00B05B24">
        <w:t xml:space="preserve">This year, </w:t>
      </w:r>
      <w:r>
        <w:t xml:space="preserve">implementation staff placed greater emphasis </w:t>
      </w:r>
      <w:r w:rsidRPr="00B05B24">
        <w:t>on ensuring that Program Allies assist customers in connecting their new advanced thermostats to their smartphones during installation and educate them on the energy-saving features of their devices.</w:t>
      </w:r>
      <w:r>
        <w:t xml:space="preserve"> Program Allies are now required to complete a customer acknowledgment form during each installation and submit it to Leidos alongside the project invoice to confirm they provided device setup assistance and education. Additionally</w:t>
      </w:r>
      <w:r w:rsidRPr="001E0D73">
        <w:t xml:space="preserve">, i3 Energy started </w:t>
      </w:r>
      <w:r>
        <w:t>dedicating</w:t>
      </w:r>
      <w:r w:rsidRPr="001E0D73">
        <w:t xml:space="preserve"> time during Program Ally training sessions to the importance of customer education</w:t>
      </w:r>
      <w:r w:rsidRPr="00B63163">
        <w:t xml:space="preserve"> </w:t>
      </w:r>
      <w:r>
        <w:t xml:space="preserve">and </w:t>
      </w:r>
      <w:r w:rsidRPr="001E0D73">
        <w:t xml:space="preserve">best </w:t>
      </w:r>
      <w:r>
        <w:t xml:space="preserve">practices </w:t>
      </w:r>
      <w:r w:rsidRPr="001E0D73">
        <w:t>for educating customers.</w:t>
      </w:r>
      <w:r>
        <w:t xml:space="preserve"> </w:t>
      </w:r>
    </w:p>
    <w:p w14:paraId="285E2EFB" w14:textId="7EEEC4AA" w:rsidR="00091E84" w:rsidRDefault="00091E84" w:rsidP="001D2D13">
      <w:pPr>
        <w:pStyle w:val="ListBullet"/>
        <w:keepNext/>
        <w:keepLines/>
        <w:ind w:left="475" w:hanging="288"/>
      </w:pPr>
      <w:r w:rsidRPr="00F06860">
        <w:t xml:space="preserve">Over the past year, AIC </w:t>
      </w:r>
      <w:r>
        <w:t>scaled back</w:t>
      </w:r>
      <w:r w:rsidRPr="00F06860">
        <w:t xml:space="preserve"> email outreach for energy efficiency programs to</w:t>
      </w:r>
      <w:r>
        <w:t xml:space="preserve"> help</w:t>
      </w:r>
      <w:r w:rsidRPr="00F06860">
        <w:t xml:space="preserve"> avoid customers unsubscribing due to high email volume. </w:t>
      </w:r>
      <w:r>
        <w:t xml:space="preserve">As a result, implementation staff began exploring new avenues for customer engagement, including in-person engagement at large events and outreach via bill inserts. Additionally, implementation staff placed emphasis on encouraging Program Allies to generate leads via their own marketing. To support this effort, i3 Energy began dedicating portions of onboarding and training to showing Program Allies how to use the online marketing portal, how to order pre-approved marketing materials listed there, and best practices for use of marketing resources. </w:t>
      </w:r>
    </w:p>
    <w:p w14:paraId="403D17D1" w14:textId="19D11F99" w:rsidR="00091E84" w:rsidRDefault="00091E84" w:rsidP="00091E84">
      <w:pPr>
        <w:pStyle w:val="ListBullet"/>
      </w:pPr>
      <w:r>
        <w:t xml:space="preserve">As of 2024, the Smart Savers channel no longer includes the Smart Self Reliance Pilot (SSRP), which in 2023 added 12 ZIP codes to the channel to enable a partner organization </w:t>
      </w:r>
      <w:r w:rsidR="00BA029F">
        <w:t>to refer their IQ clientele to the channel directly</w:t>
      </w:r>
      <w:r>
        <w:t xml:space="preserve">. </w:t>
      </w:r>
    </w:p>
    <w:p w14:paraId="2DA6CED0" w14:textId="77777777" w:rsidR="00814841" w:rsidRDefault="00814841" w:rsidP="00814841">
      <w:pPr>
        <w:pStyle w:val="Heading4"/>
      </w:pPr>
      <w:r>
        <w:lastRenderedPageBreak/>
        <w:t>Participation Summary</w:t>
      </w:r>
    </w:p>
    <w:p w14:paraId="3A90B9ED" w14:textId="492D1C51" w:rsidR="00091E84" w:rsidRDefault="00091E84" w:rsidP="00091E84">
      <w:r>
        <w:t>The Smart Savers channel did not meet its adjusted participation target of 3,000 thermostats for 2024. Program Allies installed about 900 thermostats, marking a decrease of 90% from 2023 participation levels. This shift is primarily attributable to the removal of a self-install option, which historically accounted for the majority of participation, as well as the scaling back of marketing efforts and the continually increasing market saturation of advanced thermostat technology in AIC’s service territory. Nearly all thermostats went to single</w:t>
      </w:r>
      <w:r w:rsidR="00E25E36">
        <w:t>-</w:t>
      </w:r>
      <w:r>
        <w:t xml:space="preserve">family homes (97%), while the remainder went to seven multifamily properties. </w:t>
      </w:r>
      <w:r>
        <w:fldChar w:fldCharType="begin"/>
      </w:r>
      <w:r>
        <w:instrText xml:space="preserve"> REF _Ref191657789 \h </w:instrText>
      </w:r>
      <w:r>
        <w:fldChar w:fldCharType="separate"/>
      </w:r>
      <w:r w:rsidR="001F12C9" w:rsidRPr="00A40A75">
        <w:t xml:space="preserve">Table </w:t>
      </w:r>
      <w:r w:rsidR="001F12C9">
        <w:rPr>
          <w:noProof/>
        </w:rPr>
        <w:t>34</w:t>
      </w:r>
      <w:r>
        <w:fldChar w:fldCharType="end"/>
      </w:r>
      <w:r>
        <w:t xml:space="preserve"> summarizes participation by home type. </w:t>
      </w:r>
    </w:p>
    <w:p w14:paraId="7358C332" w14:textId="6FE8AF7F" w:rsidR="00814841" w:rsidRDefault="00091E84" w:rsidP="00091E84">
      <w:pPr>
        <w:pStyle w:val="Caption"/>
      </w:pPr>
      <w:bookmarkStart w:id="151" w:name="_Ref191657789"/>
      <w:bookmarkStart w:id="152" w:name="_Toc192673663"/>
      <w:r w:rsidRPr="00A40A75">
        <w:t xml:space="preserve">Table </w:t>
      </w:r>
      <w:r>
        <w:fldChar w:fldCharType="begin"/>
      </w:r>
      <w:r>
        <w:instrText xml:space="preserve"> SEQ Table \* ARABIC </w:instrText>
      </w:r>
      <w:r>
        <w:fldChar w:fldCharType="separate"/>
      </w:r>
      <w:r w:rsidR="001F12C9">
        <w:rPr>
          <w:noProof/>
        </w:rPr>
        <w:t>34</w:t>
      </w:r>
      <w:r>
        <w:fldChar w:fldCharType="end"/>
      </w:r>
      <w:bookmarkEnd w:id="151"/>
      <w:r w:rsidRPr="00A40A75">
        <w:t xml:space="preserve">. </w:t>
      </w:r>
      <w:r w:rsidR="00A56DB4">
        <w:t xml:space="preserve">2024 </w:t>
      </w:r>
      <w:r>
        <w:t>Smart Savers Channel Participation Summary</w:t>
      </w:r>
      <w:bookmarkEnd w:id="152"/>
    </w:p>
    <w:tbl>
      <w:tblPr>
        <w:tblStyle w:val="ODCBasic-1"/>
        <w:tblW w:w="0" w:type="auto"/>
        <w:tblLayout w:type="fixed"/>
        <w:tblCellMar>
          <w:top w:w="0" w:type="dxa"/>
          <w:bottom w:w="14" w:type="dxa"/>
        </w:tblCellMar>
        <w:tblLook w:val="04A0" w:firstRow="1" w:lastRow="0" w:firstColumn="1" w:lastColumn="0" w:noHBand="0" w:noVBand="1"/>
      </w:tblPr>
      <w:tblGrid>
        <w:gridCol w:w="2146"/>
        <w:gridCol w:w="1644"/>
        <w:gridCol w:w="1644"/>
      </w:tblGrid>
      <w:tr w:rsidR="00091E84" w14:paraId="53800F21" w14:textId="77777777" w:rsidTr="0003597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146" w:type="dxa"/>
            <w:tcBorders>
              <w:bottom w:val="single" w:sz="4" w:space="0" w:color="4A4D56" w:themeColor="text1"/>
              <w:right w:val="single" w:sz="4" w:space="0" w:color="4A4D56" w:themeColor="text1"/>
            </w:tcBorders>
          </w:tcPr>
          <w:p w14:paraId="10F43615" w14:textId="77777777" w:rsidR="00091E84" w:rsidRPr="00625570" w:rsidRDefault="00091E84" w:rsidP="00AE4C73">
            <w:pPr>
              <w:pStyle w:val="TableHeadingLeft"/>
            </w:pPr>
            <w:r w:rsidRPr="00B9464B">
              <w:t>Home Type</w:t>
            </w:r>
          </w:p>
        </w:tc>
        <w:tc>
          <w:tcPr>
            <w:tcW w:w="1644" w:type="dxa"/>
            <w:tcBorders>
              <w:left w:val="single" w:sz="4" w:space="0" w:color="4A4D56" w:themeColor="text1"/>
              <w:bottom w:val="single" w:sz="4" w:space="0" w:color="4A4D56" w:themeColor="text1"/>
              <w:right w:val="single" w:sz="4" w:space="0" w:color="4A4D56" w:themeColor="text1"/>
            </w:tcBorders>
          </w:tcPr>
          <w:p w14:paraId="03CB8C50" w14:textId="77777777" w:rsidR="00091E84" w:rsidRPr="00625570"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rsidRPr="00B9464B">
              <w:t>Measure Quantity</w:t>
            </w:r>
          </w:p>
        </w:tc>
        <w:tc>
          <w:tcPr>
            <w:tcW w:w="1644" w:type="dxa"/>
            <w:tcBorders>
              <w:left w:val="single" w:sz="4" w:space="0" w:color="4A4D56" w:themeColor="text1"/>
              <w:bottom w:val="single" w:sz="4" w:space="0" w:color="4A4D56" w:themeColor="text1"/>
              <w:right w:val="single" w:sz="4" w:space="0" w:color="4A4D56" w:themeColor="text1"/>
            </w:tcBorders>
          </w:tcPr>
          <w:p w14:paraId="32D293E2" w14:textId="77777777" w:rsidR="00091E84" w:rsidRPr="00B9464B"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rsidRPr="00B9464B">
              <w:t>Participant Count</w:t>
            </w:r>
            <w:r>
              <w:t xml:space="preserve"> (Households)</w:t>
            </w:r>
          </w:p>
        </w:tc>
      </w:tr>
      <w:tr w:rsidR="00091E84" w14:paraId="5074C556" w14:textId="77777777" w:rsidTr="00035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6" w:type="dxa"/>
            <w:tcBorders>
              <w:top w:val="single" w:sz="4" w:space="0" w:color="4A4D56" w:themeColor="text1"/>
            </w:tcBorders>
          </w:tcPr>
          <w:p w14:paraId="72D15082" w14:textId="394FFE6E" w:rsidR="00091E84" w:rsidRPr="00625570" w:rsidRDefault="00091E84" w:rsidP="00AE4C73">
            <w:pPr>
              <w:pStyle w:val="TableLeftText"/>
            </w:pPr>
            <w:r w:rsidRPr="00B9464B">
              <w:t>Single</w:t>
            </w:r>
            <w:r w:rsidR="00E25E36">
              <w:t>-f</w:t>
            </w:r>
            <w:r w:rsidRPr="00B9464B">
              <w:t>amily</w:t>
            </w:r>
          </w:p>
        </w:tc>
        <w:tc>
          <w:tcPr>
            <w:tcW w:w="1644" w:type="dxa"/>
            <w:tcBorders>
              <w:top w:val="single" w:sz="4" w:space="0" w:color="4A4D56" w:themeColor="text1"/>
            </w:tcBorders>
          </w:tcPr>
          <w:p w14:paraId="630A7E2A" w14:textId="77777777" w:rsidR="00091E84" w:rsidRPr="000B7901"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9464B">
              <w:t>876</w:t>
            </w:r>
          </w:p>
        </w:tc>
        <w:tc>
          <w:tcPr>
            <w:tcW w:w="1644" w:type="dxa"/>
            <w:tcBorders>
              <w:top w:val="single" w:sz="4" w:space="0" w:color="4A4D56" w:themeColor="text1"/>
            </w:tcBorders>
          </w:tcPr>
          <w:p w14:paraId="249703AD" w14:textId="77777777" w:rsidR="00091E84" w:rsidRPr="00B9464B"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9464B">
              <w:t>876</w:t>
            </w:r>
          </w:p>
        </w:tc>
      </w:tr>
      <w:tr w:rsidR="00091E84" w14:paraId="78BDB075" w14:textId="77777777" w:rsidTr="0003597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6" w:type="dxa"/>
          </w:tcPr>
          <w:p w14:paraId="2AC344A4" w14:textId="77777777" w:rsidR="00091E84" w:rsidRPr="00625570" w:rsidRDefault="00091E84" w:rsidP="00AE4C73">
            <w:pPr>
              <w:pStyle w:val="TableLeftText"/>
            </w:pPr>
            <w:r w:rsidRPr="00B9464B">
              <w:t>Multifamily</w:t>
            </w:r>
          </w:p>
        </w:tc>
        <w:tc>
          <w:tcPr>
            <w:tcW w:w="1644" w:type="dxa"/>
          </w:tcPr>
          <w:p w14:paraId="202D1D99" w14:textId="77777777" w:rsidR="00091E84" w:rsidRPr="000B7901"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9464B">
              <w:t>28</w:t>
            </w:r>
          </w:p>
        </w:tc>
        <w:tc>
          <w:tcPr>
            <w:tcW w:w="1644" w:type="dxa"/>
          </w:tcPr>
          <w:p w14:paraId="7DD53E23" w14:textId="77777777" w:rsidR="00091E84" w:rsidRPr="00B9464B"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9464B">
              <w:t>7</w:t>
            </w:r>
          </w:p>
        </w:tc>
      </w:tr>
      <w:tr w:rsidR="00091E84" w14:paraId="0BB5FE1E" w14:textId="77777777" w:rsidTr="0003597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46" w:type="dxa"/>
          </w:tcPr>
          <w:p w14:paraId="20278080" w14:textId="77777777" w:rsidR="00091E84" w:rsidRPr="001A2AF7" w:rsidRDefault="00091E84" w:rsidP="00AE4C73">
            <w:pPr>
              <w:pStyle w:val="TableTextLeftMedium"/>
            </w:pPr>
            <w:r w:rsidRPr="00B9464B">
              <w:t>Total</w:t>
            </w:r>
          </w:p>
        </w:tc>
        <w:tc>
          <w:tcPr>
            <w:tcW w:w="1644" w:type="dxa"/>
          </w:tcPr>
          <w:p w14:paraId="26797C0D" w14:textId="77777777" w:rsidR="00091E84" w:rsidRPr="000B7901" w:rsidRDefault="00091E84" w:rsidP="00AE4C73">
            <w:pPr>
              <w:pStyle w:val="TableTextLeftMedium"/>
              <w:jc w:val="right"/>
              <w:cnfStyle w:val="000000100000" w:firstRow="0" w:lastRow="0" w:firstColumn="0" w:lastColumn="0" w:oddVBand="0" w:evenVBand="0" w:oddHBand="1" w:evenHBand="0" w:firstRowFirstColumn="0" w:firstRowLastColumn="0" w:lastRowFirstColumn="0" w:lastRowLastColumn="0"/>
              <w:rPr>
                <w:b/>
                <w:bCs/>
              </w:rPr>
            </w:pPr>
            <w:r w:rsidRPr="00B9464B">
              <w:t>904</w:t>
            </w:r>
          </w:p>
        </w:tc>
        <w:tc>
          <w:tcPr>
            <w:tcW w:w="1644" w:type="dxa"/>
          </w:tcPr>
          <w:p w14:paraId="1D98D87D" w14:textId="77777777" w:rsidR="00091E84" w:rsidRPr="00B9464B" w:rsidRDefault="00091E84" w:rsidP="00AE4C73">
            <w:pPr>
              <w:pStyle w:val="TableTextLeftMedium"/>
              <w:jc w:val="right"/>
              <w:cnfStyle w:val="000000100000" w:firstRow="0" w:lastRow="0" w:firstColumn="0" w:lastColumn="0" w:oddVBand="0" w:evenVBand="0" w:oddHBand="1" w:evenHBand="0" w:firstRowFirstColumn="0" w:firstRowLastColumn="0" w:lastRowFirstColumn="0" w:lastRowLastColumn="0"/>
            </w:pPr>
            <w:r w:rsidRPr="00B9464B">
              <w:t>883</w:t>
            </w:r>
          </w:p>
        </w:tc>
      </w:tr>
    </w:tbl>
    <w:p w14:paraId="1E102498" w14:textId="39898BC4" w:rsidR="00091E84" w:rsidRDefault="00091E84" w:rsidP="003C6B9A">
      <w:pPr>
        <w:keepNext/>
        <w:keepLines/>
        <w:spacing w:before="100" w:beforeAutospacing="1"/>
      </w:pPr>
      <w:r>
        <w:t>The Smart Savers channel served customers across 90 unique ZIP codes in AIC service territory</w:t>
      </w:r>
      <w:r w:rsidR="00BA029F">
        <w:t>,</w:t>
      </w:r>
      <w:r w:rsidR="00CD15D9">
        <w:t xml:space="preserve"> reflecting</w:t>
      </w:r>
      <w:r w:rsidR="00BA029F">
        <w:t xml:space="preserve"> a considerable drop-off from 2023</w:t>
      </w:r>
      <w:r>
        <w:t xml:space="preserve"> when the offering served customers in 262 unique ZIP codes. This is likely the result of the drop in overall participation and the shift to a Program Ally-only installation model, which has historically been a less common pathway for this channel and depends on Program Ally availability in different geographic areas. </w:t>
      </w:r>
      <w:r>
        <w:fldChar w:fldCharType="begin"/>
      </w:r>
      <w:r>
        <w:instrText xml:space="preserve"> REF _Ref191657672 \h </w:instrText>
      </w:r>
      <w:r>
        <w:fldChar w:fldCharType="separate"/>
      </w:r>
      <w:r w:rsidR="001F12C9" w:rsidRPr="00A40A75">
        <w:t xml:space="preserve">Table </w:t>
      </w:r>
      <w:r w:rsidR="001F12C9">
        <w:rPr>
          <w:noProof/>
        </w:rPr>
        <w:t>35</w:t>
      </w:r>
      <w:r>
        <w:fldChar w:fldCharType="end"/>
      </w:r>
      <w:r>
        <w:t xml:space="preserve"> summarizes the number of unique ZIP codes served by housing type. </w:t>
      </w:r>
    </w:p>
    <w:p w14:paraId="38A86B3A" w14:textId="524E1B5E" w:rsidR="00091E84" w:rsidRDefault="00091E84" w:rsidP="00241561">
      <w:pPr>
        <w:pStyle w:val="Caption"/>
        <w:keepLines/>
      </w:pPr>
      <w:bookmarkStart w:id="153" w:name="_Ref191657672"/>
      <w:bookmarkStart w:id="154" w:name="_Toc192673664"/>
      <w:r w:rsidRPr="00A40A75">
        <w:t xml:space="preserve">Table </w:t>
      </w:r>
      <w:r>
        <w:fldChar w:fldCharType="begin"/>
      </w:r>
      <w:r>
        <w:instrText xml:space="preserve"> SEQ Table \* ARABIC </w:instrText>
      </w:r>
      <w:r>
        <w:fldChar w:fldCharType="separate"/>
      </w:r>
      <w:r w:rsidR="001F12C9">
        <w:rPr>
          <w:noProof/>
        </w:rPr>
        <w:t>35</w:t>
      </w:r>
      <w:r>
        <w:fldChar w:fldCharType="end"/>
      </w:r>
      <w:bookmarkEnd w:id="153"/>
      <w:r w:rsidRPr="00A40A75">
        <w:t xml:space="preserve">. </w:t>
      </w:r>
      <w:r w:rsidR="00A56DB4">
        <w:t xml:space="preserve">2024 </w:t>
      </w:r>
      <w:r>
        <w:t>Smart Saver Channel Number of ZIP Codes Served</w:t>
      </w:r>
      <w:bookmarkEnd w:id="154"/>
    </w:p>
    <w:tbl>
      <w:tblPr>
        <w:tblStyle w:val="ODCBasic-1"/>
        <w:tblW w:w="0" w:type="auto"/>
        <w:tblLayout w:type="fixed"/>
        <w:tblCellMar>
          <w:top w:w="0" w:type="dxa"/>
          <w:bottom w:w="14" w:type="dxa"/>
        </w:tblCellMar>
        <w:tblLook w:val="04A0" w:firstRow="1" w:lastRow="0" w:firstColumn="1" w:lastColumn="0" w:noHBand="0" w:noVBand="1"/>
      </w:tblPr>
      <w:tblGrid>
        <w:gridCol w:w="2665"/>
        <w:gridCol w:w="2655"/>
      </w:tblGrid>
      <w:tr w:rsidR="00091E84" w14:paraId="2B9671D7" w14:textId="77777777" w:rsidTr="00A53613">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665" w:type="dxa"/>
            <w:tcBorders>
              <w:bottom w:val="single" w:sz="4" w:space="0" w:color="4A4D56" w:themeColor="text1"/>
              <w:right w:val="single" w:sz="4" w:space="0" w:color="4A4D56" w:themeColor="text1"/>
            </w:tcBorders>
          </w:tcPr>
          <w:p w14:paraId="14415B24" w14:textId="77777777" w:rsidR="00091E84" w:rsidRPr="00625570" w:rsidRDefault="00091E84" w:rsidP="00241561">
            <w:pPr>
              <w:pStyle w:val="TableHeadingLeft"/>
              <w:keepNext/>
              <w:keepLines/>
            </w:pPr>
            <w:r>
              <w:t>Home Type</w:t>
            </w:r>
          </w:p>
        </w:tc>
        <w:tc>
          <w:tcPr>
            <w:tcW w:w="2655" w:type="dxa"/>
            <w:tcBorders>
              <w:left w:val="single" w:sz="4" w:space="0" w:color="4A4D56" w:themeColor="text1"/>
              <w:bottom w:val="single" w:sz="4" w:space="0" w:color="4A4D56" w:themeColor="text1"/>
              <w:right w:val="single" w:sz="4" w:space="0" w:color="4A4D56" w:themeColor="text1"/>
            </w:tcBorders>
          </w:tcPr>
          <w:p w14:paraId="2A521FB0" w14:textId="1694C396" w:rsidR="00091E84" w:rsidRPr="00625570" w:rsidRDefault="00091E84" w:rsidP="00241561">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Number of </w:t>
            </w:r>
            <w:r w:rsidR="004571C8">
              <w:t xml:space="preserve">ZIP </w:t>
            </w:r>
            <w:r>
              <w:t>Codes</w:t>
            </w:r>
          </w:p>
        </w:tc>
      </w:tr>
      <w:tr w:rsidR="00091E84" w14:paraId="0C1865E3"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4A4D56" w:themeColor="text1"/>
            </w:tcBorders>
          </w:tcPr>
          <w:p w14:paraId="459A02D9" w14:textId="4A79D646" w:rsidR="00091E84" w:rsidRPr="00625570" w:rsidRDefault="00091E84" w:rsidP="00241561">
            <w:pPr>
              <w:pStyle w:val="TableLeftText"/>
              <w:keepNext/>
              <w:keepLines/>
            </w:pPr>
            <w:r>
              <w:t>Single</w:t>
            </w:r>
            <w:r w:rsidR="00E25E36">
              <w:t>-f</w:t>
            </w:r>
            <w:r>
              <w:t>amily</w:t>
            </w:r>
          </w:p>
        </w:tc>
        <w:tc>
          <w:tcPr>
            <w:tcW w:w="2655" w:type="dxa"/>
            <w:tcBorders>
              <w:top w:val="single" w:sz="4" w:space="0" w:color="4A4D56" w:themeColor="text1"/>
            </w:tcBorders>
          </w:tcPr>
          <w:p w14:paraId="406C0C15" w14:textId="77777777" w:rsidR="00091E84" w:rsidRPr="000B7901" w:rsidRDefault="00091E84" w:rsidP="0024156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90</w:t>
            </w:r>
          </w:p>
        </w:tc>
      </w:tr>
      <w:tr w:rsidR="00091E84" w14:paraId="68745120"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65" w:type="dxa"/>
          </w:tcPr>
          <w:p w14:paraId="1F096A4B" w14:textId="77777777" w:rsidR="00091E84" w:rsidRPr="00625570" w:rsidRDefault="00091E84" w:rsidP="00AE4C73">
            <w:pPr>
              <w:pStyle w:val="TableLeftText"/>
            </w:pPr>
            <w:r>
              <w:t>Multifamily</w:t>
            </w:r>
          </w:p>
        </w:tc>
        <w:tc>
          <w:tcPr>
            <w:tcW w:w="2655" w:type="dxa"/>
          </w:tcPr>
          <w:p w14:paraId="473F74E5" w14:textId="77777777" w:rsidR="00091E84" w:rsidRPr="000B7901"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pPr>
            <w:r>
              <w:t>2</w:t>
            </w:r>
          </w:p>
        </w:tc>
      </w:tr>
      <w:tr w:rsidR="00091E84" w14:paraId="1E21CC70"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65" w:type="dxa"/>
          </w:tcPr>
          <w:p w14:paraId="515933F5" w14:textId="77777777" w:rsidR="00091E84" w:rsidRPr="00FD012C" w:rsidRDefault="00091E84" w:rsidP="00AE4C73">
            <w:pPr>
              <w:pStyle w:val="TableTextLeftMedium"/>
              <w:rPr>
                <w:rFonts w:asciiTheme="majorHAnsi" w:hAnsiTheme="majorHAnsi"/>
              </w:rPr>
            </w:pPr>
            <w:r w:rsidRPr="00FD012C">
              <w:rPr>
                <w:rFonts w:asciiTheme="majorHAnsi" w:hAnsiTheme="majorHAnsi"/>
              </w:rPr>
              <w:t>Total</w:t>
            </w:r>
          </w:p>
        </w:tc>
        <w:tc>
          <w:tcPr>
            <w:tcW w:w="2655" w:type="dxa"/>
          </w:tcPr>
          <w:p w14:paraId="662B1717" w14:textId="77777777" w:rsidR="00091E84" w:rsidRPr="00FD012C"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D012C">
              <w:rPr>
                <w:rFonts w:asciiTheme="majorHAnsi" w:hAnsiTheme="majorHAnsi"/>
              </w:rPr>
              <w:t>90</w:t>
            </w:r>
          </w:p>
        </w:tc>
      </w:tr>
    </w:tbl>
    <w:p w14:paraId="2F4559DD" w14:textId="77777777" w:rsidR="00814841" w:rsidRDefault="00814841" w:rsidP="001D2D13">
      <w:pPr>
        <w:pStyle w:val="Heading4"/>
        <w:keepNext/>
        <w:keepLines/>
      </w:pPr>
      <w:r>
        <w:lastRenderedPageBreak/>
        <w:t>Savings Detail</w:t>
      </w:r>
    </w:p>
    <w:p w14:paraId="5CDDFE53" w14:textId="34E96E3B" w:rsidR="00091E84" w:rsidRDefault="00091E84" w:rsidP="001D2D13">
      <w:pPr>
        <w:keepNext/>
        <w:keepLines/>
        <w:spacing w:before="240"/>
      </w:pPr>
      <w:r>
        <w:t>In our review of tracking data, the evaluation team identified 10</w:t>
      </w:r>
      <w:r w:rsidRPr="009A1921">
        <w:t xml:space="preserve"> </w:t>
      </w:r>
      <w:r>
        <w:t>participant ZIP</w:t>
      </w:r>
      <w:r w:rsidRPr="009A1921">
        <w:t xml:space="preserve"> codes </w:t>
      </w:r>
      <w:r>
        <w:t xml:space="preserve">not included on the approved list of ZIP codes targeted by the offering. As such, we </w:t>
      </w:r>
      <w:r w:rsidRPr="009A1921">
        <w:t>treated</w:t>
      </w:r>
      <w:r>
        <w:t xml:space="preserve"> these cases</w:t>
      </w:r>
      <w:r w:rsidRPr="009A1921">
        <w:t xml:space="preserve"> as </w:t>
      </w:r>
      <w:r w:rsidR="00C35D1E">
        <w:t>market rate</w:t>
      </w:r>
      <w:r>
        <w:t xml:space="preserve"> </w:t>
      </w:r>
      <w:r w:rsidRPr="009A1921">
        <w:t>participants</w:t>
      </w:r>
      <w:r>
        <w:t xml:space="preserve"> and assigned the associated NTGR to estimate net verified savings</w:t>
      </w:r>
      <w:r w:rsidRPr="009A1921">
        <w:t>. Th</w:t>
      </w:r>
      <w:r>
        <w:t>is</w:t>
      </w:r>
      <w:r w:rsidRPr="009A1921">
        <w:t xml:space="preserve"> issue</w:t>
      </w:r>
      <w:r>
        <w:t xml:space="preserve"> affected 12</w:t>
      </w:r>
      <w:r w:rsidRPr="009A1921">
        <w:t xml:space="preserve"> thermostats</w:t>
      </w:r>
      <w:r>
        <w:t>, or</w:t>
      </w:r>
      <w:r w:rsidRPr="009A1921">
        <w:t xml:space="preserve"> </w:t>
      </w:r>
      <w:r>
        <w:t>1</w:t>
      </w:r>
      <w:r w:rsidRPr="009A1921">
        <w:t>% of the total distributed</w:t>
      </w:r>
      <w:r>
        <w:t xml:space="preserve">, resulting in </w:t>
      </w:r>
      <w:r w:rsidR="00BA029F">
        <w:t xml:space="preserve">an </w:t>
      </w:r>
      <w:r>
        <w:t>NTGR of slightly less than 1.0</w:t>
      </w:r>
      <w:r w:rsidRPr="009A1921">
        <w:t>.</w:t>
      </w:r>
    </w:p>
    <w:p w14:paraId="4B72A1AD" w14:textId="439FA23B" w:rsidR="00091E84" w:rsidRDefault="00091E84" w:rsidP="00A53613">
      <w:pPr>
        <w:keepNext/>
        <w:keepLines/>
        <w:spacing w:before="240" w:after="0"/>
      </w:pPr>
      <w:r>
        <w:fldChar w:fldCharType="begin"/>
      </w:r>
      <w:r>
        <w:instrText xml:space="preserve"> REF _Ref160114471 \h </w:instrText>
      </w:r>
      <w:r>
        <w:fldChar w:fldCharType="separate"/>
      </w:r>
      <w:r w:rsidR="001F12C9">
        <w:t xml:space="preserve">Table </w:t>
      </w:r>
      <w:r w:rsidR="001F12C9">
        <w:rPr>
          <w:noProof/>
        </w:rPr>
        <w:t>36</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Smart Savers channel</w:t>
      </w:r>
      <w:r w:rsidRPr="00B44FC5">
        <w:t xml:space="preserve"> in 202</w:t>
      </w:r>
      <w:r>
        <w:t>4</w:t>
      </w:r>
      <w:r w:rsidRPr="00AF12FD">
        <w:t>.</w:t>
      </w:r>
    </w:p>
    <w:p w14:paraId="07B1366E" w14:textId="34058640" w:rsidR="00091E84" w:rsidRDefault="00091E84" w:rsidP="00A53613">
      <w:pPr>
        <w:keepNext/>
        <w:keepLines/>
        <w:spacing w:before="240"/>
        <w:jc w:val="center"/>
      </w:pPr>
      <w:bookmarkStart w:id="155" w:name="_Ref160114471"/>
      <w:bookmarkStart w:id="156" w:name="_Toc160135894"/>
      <w:bookmarkStart w:id="157" w:name="_Toc165206537"/>
      <w:bookmarkStart w:id="158" w:name="_Toc192673665"/>
      <w:r>
        <w:t xml:space="preserve">Table </w:t>
      </w:r>
      <w:r>
        <w:fldChar w:fldCharType="begin"/>
      </w:r>
      <w:r>
        <w:instrText xml:space="preserve"> SEQ Table \* ARABIC </w:instrText>
      </w:r>
      <w:r>
        <w:fldChar w:fldCharType="separate"/>
      </w:r>
      <w:r w:rsidR="001F12C9">
        <w:rPr>
          <w:noProof/>
        </w:rPr>
        <w:t>36</w:t>
      </w:r>
      <w:r>
        <w:rPr>
          <w:noProof/>
        </w:rPr>
        <w:fldChar w:fldCharType="end"/>
      </w:r>
      <w:bookmarkEnd w:id="155"/>
      <w:r>
        <w:t>. 2024 Smart Savers Channel Electric Energy Savings by Measure</w:t>
      </w:r>
      <w:bookmarkEnd w:id="156"/>
      <w:bookmarkEnd w:id="157"/>
      <w:bookmarkEnd w:id="15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091E84" w14:paraId="4D503B18" w14:textId="77777777" w:rsidTr="004571C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59F8562" w14:textId="77777777" w:rsidR="00091E84" w:rsidRPr="00625570" w:rsidRDefault="00091E84" w:rsidP="00A53613">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3CD0754" w14:textId="77777777" w:rsidR="00091E84" w:rsidRPr="00625570" w:rsidRDefault="00091E84"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B9EC567" w14:textId="77777777" w:rsidR="00091E84" w:rsidRPr="00625570" w:rsidRDefault="00091E84"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50800D8" w14:textId="77777777" w:rsidR="00091E84" w:rsidRPr="00625570" w:rsidRDefault="00091E84"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F154532" w14:textId="77777777" w:rsidR="00091E84" w:rsidRPr="00625570" w:rsidRDefault="00091E84"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E0C6A20" w14:textId="77777777" w:rsidR="00091E84" w:rsidRPr="00625570" w:rsidRDefault="00091E84" w:rsidP="00A53613">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(MWh)</w:t>
            </w:r>
          </w:p>
        </w:tc>
      </w:tr>
      <w:tr w:rsidR="00091E84" w14:paraId="788286E8" w14:textId="77777777" w:rsidTr="00457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9F7F006" w14:textId="77777777" w:rsidR="00091E84" w:rsidRPr="00625570" w:rsidRDefault="00091E84" w:rsidP="00A53613">
            <w:pPr>
              <w:pStyle w:val="TableLeftText"/>
              <w:keepNext/>
              <w:keepLines/>
            </w:pPr>
            <w:r w:rsidRPr="002D2375">
              <w:t>Advanced Thermostat</w:t>
            </w:r>
          </w:p>
        </w:tc>
        <w:tc>
          <w:tcPr>
            <w:tcW w:w="1644" w:type="dxa"/>
            <w:tcBorders>
              <w:top w:val="single" w:sz="4" w:space="0" w:color="4A4D56" w:themeColor="text1"/>
            </w:tcBorders>
          </w:tcPr>
          <w:p w14:paraId="57BFC3A9" w14:textId="77777777" w:rsidR="00091E84" w:rsidRPr="00987F21" w:rsidRDefault="00091E84" w:rsidP="00A536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D2375">
              <w:t>398</w:t>
            </w:r>
          </w:p>
        </w:tc>
        <w:tc>
          <w:tcPr>
            <w:tcW w:w="1644" w:type="dxa"/>
            <w:tcBorders>
              <w:top w:val="single" w:sz="4" w:space="0" w:color="4A4D56" w:themeColor="text1"/>
            </w:tcBorders>
          </w:tcPr>
          <w:p w14:paraId="72C20E0C" w14:textId="77777777" w:rsidR="00091E84" w:rsidRPr="00987F21" w:rsidRDefault="00091E84" w:rsidP="00A536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D2375">
              <w:t>98%</w:t>
            </w:r>
          </w:p>
        </w:tc>
        <w:tc>
          <w:tcPr>
            <w:tcW w:w="1644" w:type="dxa"/>
            <w:tcBorders>
              <w:top w:val="single" w:sz="4" w:space="0" w:color="4A4D56" w:themeColor="text1"/>
            </w:tcBorders>
          </w:tcPr>
          <w:p w14:paraId="19A1D288" w14:textId="77777777" w:rsidR="00091E84" w:rsidRPr="00987F21" w:rsidRDefault="00091E84" w:rsidP="00A536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D2375">
              <w:t>390</w:t>
            </w:r>
          </w:p>
        </w:tc>
        <w:tc>
          <w:tcPr>
            <w:tcW w:w="1644" w:type="dxa"/>
            <w:tcBorders>
              <w:top w:val="single" w:sz="4" w:space="0" w:color="4A4D56" w:themeColor="text1"/>
            </w:tcBorders>
          </w:tcPr>
          <w:p w14:paraId="70165BBB" w14:textId="77777777" w:rsidR="00091E84" w:rsidRPr="00987F21" w:rsidRDefault="00091E84" w:rsidP="00A536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D2375">
              <w:t>0.998</w:t>
            </w:r>
          </w:p>
        </w:tc>
        <w:tc>
          <w:tcPr>
            <w:tcW w:w="1645" w:type="dxa"/>
            <w:tcBorders>
              <w:top w:val="single" w:sz="4" w:space="0" w:color="4A4D56" w:themeColor="text1"/>
            </w:tcBorders>
          </w:tcPr>
          <w:p w14:paraId="24CA1B35" w14:textId="77777777" w:rsidR="00091E84" w:rsidRPr="00987F21" w:rsidRDefault="00091E84" w:rsidP="00A5361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2D2375">
              <w:t>389</w:t>
            </w:r>
          </w:p>
        </w:tc>
      </w:tr>
      <w:tr w:rsidR="00091E84" w14:paraId="6F53D2DF" w14:textId="77777777" w:rsidTr="00457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7E7D80" w14:textId="77777777" w:rsidR="00091E84" w:rsidRPr="00FD012C" w:rsidRDefault="00091E84" w:rsidP="00A53613">
            <w:pPr>
              <w:pStyle w:val="TableTextLeftMedium"/>
              <w:keepNext/>
              <w:keepLines/>
              <w:rPr>
                <w:rFonts w:asciiTheme="majorHAnsi" w:hAnsiTheme="majorHAnsi"/>
              </w:rPr>
            </w:pPr>
            <w:r w:rsidRPr="00FD012C">
              <w:rPr>
                <w:rFonts w:asciiTheme="majorHAnsi" w:hAnsiTheme="majorHAnsi"/>
              </w:rPr>
              <w:t>Total</w:t>
            </w:r>
          </w:p>
        </w:tc>
        <w:tc>
          <w:tcPr>
            <w:tcW w:w="1644" w:type="dxa"/>
          </w:tcPr>
          <w:p w14:paraId="09A15DDC" w14:textId="77777777" w:rsidR="00091E84" w:rsidRPr="00FD012C" w:rsidRDefault="00091E84" w:rsidP="00A53613">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D012C">
              <w:rPr>
                <w:rFonts w:asciiTheme="majorHAnsi" w:hAnsiTheme="majorHAnsi"/>
              </w:rPr>
              <w:t>398</w:t>
            </w:r>
          </w:p>
        </w:tc>
        <w:tc>
          <w:tcPr>
            <w:tcW w:w="1644" w:type="dxa"/>
          </w:tcPr>
          <w:p w14:paraId="0E9A89E8" w14:textId="77777777" w:rsidR="00091E84" w:rsidRPr="00FD012C" w:rsidRDefault="00091E84" w:rsidP="00A53613">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D012C">
              <w:rPr>
                <w:rFonts w:asciiTheme="majorHAnsi" w:hAnsiTheme="majorHAnsi"/>
              </w:rPr>
              <w:t>98%</w:t>
            </w:r>
          </w:p>
        </w:tc>
        <w:tc>
          <w:tcPr>
            <w:tcW w:w="1644" w:type="dxa"/>
          </w:tcPr>
          <w:p w14:paraId="59A9399C" w14:textId="77777777" w:rsidR="00091E84" w:rsidRPr="00FD012C" w:rsidRDefault="00091E84" w:rsidP="00A53613">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D012C">
              <w:rPr>
                <w:rFonts w:asciiTheme="majorHAnsi" w:hAnsiTheme="majorHAnsi"/>
              </w:rPr>
              <w:t>390</w:t>
            </w:r>
          </w:p>
        </w:tc>
        <w:tc>
          <w:tcPr>
            <w:tcW w:w="1644" w:type="dxa"/>
          </w:tcPr>
          <w:p w14:paraId="4C13F594" w14:textId="77777777" w:rsidR="00091E84" w:rsidRPr="00FD012C" w:rsidRDefault="00091E84" w:rsidP="00A53613">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D012C">
              <w:rPr>
                <w:rFonts w:asciiTheme="majorHAnsi" w:hAnsiTheme="majorHAnsi"/>
              </w:rPr>
              <w:t>0.998</w:t>
            </w:r>
          </w:p>
        </w:tc>
        <w:tc>
          <w:tcPr>
            <w:tcW w:w="1645" w:type="dxa"/>
          </w:tcPr>
          <w:p w14:paraId="34C11BCA" w14:textId="77777777" w:rsidR="00091E84" w:rsidRPr="00FD012C" w:rsidRDefault="00091E84" w:rsidP="00A53613">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FD012C">
              <w:rPr>
                <w:rFonts w:asciiTheme="majorHAnsi" w:hAnsiTheme="majorHAnsi"/>
              </w:rPr>
              <w:t>389</w:t>
            </w:r>
          </w:p>
        </w:tc>
      </w:tr>
    </w:tbl>
    <w:p w14:paraId="1B9BD3F2" w14:textId="4EC2B9DB" w:rsidR="00091E84" w:rsidRDefault="00091E84" w:rsidP="00A53613">
      <w:pPr>
        <w:keepNext/>
        <w:keepLines/>
        <w:spacing w:before="240" w:after="0"/>
      </w:pPr>
      <w:r>
        <w:fldChar w:fldCharType="begin"/>
      </w:r>
      <w:r>
        <w:instrText xml:space="preserve"> REF _Ref160114483 \h </w:instrText>
      </w:r>
      <w:r>
        <w:fldChar w:fldCharType="separate"/>
      </w:r>
      <w:r w:rsidR="001F12C9">
        <w:t xml:space="preserve">Table </w:t>
      </w:r>
      <w:r w:rsidR="001F12C9">
        <w:rPr>
          <w:noProof/>
        </w:rPr>
        <w:t>37</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Smart Savers channel</w:t>
      </w:r>
      <w:r w:rsidRPr="00B44FC5">
        <w:t xml:space="preserve"> in 202</w:t>
      </w:r>
      <w:r>
        <w:t>4</w:t>
      </w:r>
      <w:r w:rsidRPr="00AF12FD">
        <w:t>.</w:t>
      </w:r>
    </w:p>
    <w:p w14:paraId="441EA86E" w14:textId="5DB303A3" w:rsidR="00091E84" w:rsidRDefault="00091E84" w:rsidP="00091E84">
      <w:pPr>
        <w:keepNext/>
        <w:keepLines/>
        <w:spacing w:before="240"/>
        <w:jc w:val="center"/>
      </w:pPr>
      <w:bookmarkStart w:id="159" w:name="_Ref160114483"/>
      <w:bookmarkStart w:id="160" w:name="_Toc160135895"/>
      <w:bookmarkStart w:id="161" w:name="_Toc165206538"/>
      <w:bookmarkStart w:id="162" w:name="_Toc192673666"/>
      <w:r>
        <w:t xml:space="preserve">Table </w:t>
      </w:r>
      <w:r>
        <w:fldChar w:fldCharType="begin"/>
      </w:r>
      <w:r>
        <w:instrText xml:space="preserve"> SEQ Table \* ARABIC </w:instrText>
      </w:r>
      <w:r>
        <w:fldChar w:fldCharType="separate"/>
      </w:r>
      <w:r w:rsidR="001F12C9">
        <w:rPr>
          <w:noProof/>
        </w:rPr>
        <w:t>37</w:t>
      </w:r>
      <w:r>
        <w:rPr>
          <w:noProof/>
        </w:rPr>
        <w:fldChar w:fldCharType="end"/>
      </w:r>
      <w:bookmarkEnd w:id="159"/>
      <w:r>
        <w:t>. 2024 Smart Savers Channel Electric Demand Savings by Measure</w:t>
      </w:r>
      <w:bookmarkEnd w:id="160"/>
      <w:bookmarkEnd w:id="161"/>
      <w:bookmarkEnd w:id="16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091E84" w14:paraId="63888B4E" w14:textId="77777777" w:rsidTr="004571C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73062AB" w14:textId="77777777" w:rsidR="00091E84" w:rsidRPr="00625570" w:rsidRDefault="00091E84"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6462ABD" w14:textId="77777777" w:rsidR="00091E84" w:rsidRPr="00625570"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CE26EBA" w14:textId="77777777" w:rsidR="00091E84" w:rsidRPr="00625570"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5BE95C8" w14:textId="77777777" w:rsidR="00091E84" w:rsidRPr="00625570"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B850D0B" w14:textId="77777777" w:rsidR="00091E84" w:rsidRPr="00625570"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A5254B6" w14:textId="77777777" w:rsidR="00091E84" w:rsidRPr="00625570" w:rsidRDefault="00091E84"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091E84" w14:paraId="6F18FFCD" w14:textId="77777777" w:rsidTr="00457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8550A3A" w14:textId="77777777" w:rsidR="00091E84" w:rsidRPr="00625570" w:rsidRDefault="00091E84" w:rsidP="00AE4C73">
            <w:pPr>
              <w:pStyle w:val="TableLeftText"/>
            </w:pPr>
            <w:r w:rsidRPr="00A0536D">
              <w:t>Advanced Thermostat</w:t>
            </w:r>
          </w:p>
        </w:tc>
        <w:tc>
          <w:tcPr>
            <w:tcW w:w="1644" w:type="dxa"/>
            <w:tcBorders>
              <w:top w:val="single" w:sz="4" w:space="0" w:color="4A4D56" w:themeColor="text1"/>
            </w:tcBorders>
          </w:tcPr>
          <w:p w14:paraId="41761336" w14:textId="77777777" w:rsidR="00091E84" w:rsidRPr="00625570"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A0536D">
              <w:t>0.15</w:t>
            </w:r>
          </w:p>
        </w:tc>
        <w:tc>
          <w:tcPr>
            <w:tcW w:w="1644" w:type="dxa"/>
            <w:tcBorders>
              <w:top w:val="single" w:sz="4" w:space="0" w:color="4A4D56" w:themeColor="text1"/>
            </w:tcBorders>
          </w:tcPr>
          <w:p w14:paraId="69CBC4AC" w14:textId="77777777" w:rsidR="00091E84" w:rsidRPr="00625570"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A0536D">
              <w:t>100%</w:t>
            </w:r>
          </w:p>
        </w:tc>
        <w:tc>
          <w:tcPr>
            <w:tcW w:w="1644" w:type="dxa"/>
            <w:tcBorders>
              <w:top w:val="single" w:sz="4" w:space="0" w:color="4A4D56" w:themeColor="text1"/>
            </w:tcBorders>
          </w:tcPr>
          <w:p w14:paraId="4944F451" w14:textId="77777777" w:rsidR="00091E84" w:rsidRPr="00625570"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A0536D">
              <w:t>0.15</w:t>
            </w:r>
          </w:p>
        </w:tc>
        <w:tc>
          <w:tcPr>
            <w:tcW w:w="1644" w:type="dxa"/>
            <w:tcBorders>
              <w:top w:val="single" w:sz="4" w:space="0" w:color="4A4D56" w:themeColor="text1"/>
            </w:tcBorders>
          </w:tcPr>
          <w:p w14:paraId="755DAE99" w14:textId="77777777" w:rsidR="00091E84" w:rsidRPr="00625570"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A0536D">
              <w:t>0.997</w:t>
            </w:r>
          </w:p>
        </w:tc>
        <w:tc>
          <w:tcPr>
            <w:tcW w:w="1645" w:type="dxa"/>
            <w:tcBorders>
              <w:top w:val="single" w:sz="4" w:space="0" w:color="4A4D56" w:themeColor="text1"/>
            </w:tcBorders>
          </w:tcPr>
          <w:p w14:paraId="2600285B" w14:textId="77777777" w:rsidR="00091E84" w:rsidRPr="00625570" w:rsidRDefault="00091E8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A0536D">
              <w:t>0.15</w:t>
            </w:r>
          </w:p>
        </w:tc>
      </w:tr>
      <w:tr w:rsidR="00091E84" w14:paraId="07698F36" w14:textId="77777777" w:rsidTr="00457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D1A4606" w14:textId="77777777" w:rsidR="00091E84" w:rsidRPr="00FD012C" w:rsidRDefault="00091E84" w:rsidP="00AE4C73">
            <w:pPr>
              <w:pStyle w:val="TableTextLeftMedium"/>
              <w:rPr>
                <w:rFonts w:asciiTheme="majorHAnsi" w:hAnsiTheme="majorHAnsi"/>
              </w:rPr>
            </w:pPr>
            <w:r w:rsidRPr="00FD012C">
              <w:rPr>
                <w:rFonts w:asciiTheme="majorHAnsi" w:hAnsiTheme="majorHAnsi"/>
              </w:rPr>
              <w:t>Total</w:t>
            </w:r>
          </w:p>
        </w:tc>
        <w:tc>
          <w:tcPr>
            <w:tcW w:w="1644" w:type="dxa"/>
          </w:tcPr>
          <w:p w14:paraId="63FD130B"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0.15</w:t>
            </w:r>
          </w:p>
        </w:tc>
        <w:tc>
          <w:tcPr>
            <w:tcW w:w="1644" w:type="dxa"/>
          </w:tcPr>
          <w:p w14:paraId="7ED0760B"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100%</w:t>
            </w:r>
          </w:p>
        </w:tc>
        <w:tc>
          <w:tcPr>
            <w:tcW w:w="1644" w:type="dxa"/>
          </w:tcPr>
          <w:p w14:paraId="1E4D772A"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0.15</w:t>
            </w:r>
          </w:p>
        </w:tc>
        <w:tc>
          <w:tcPr>
            <w:tcW w:w="1644" w:type="dxa"/>
          </w:tcPr>
          <w:p w14:paraId="1CE140C7"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0.997</w:t>
            </w:r>
          </w:p>
        </w:tc>
        <w:tc>
          <w:tcPr>
            <w:tcW w:w="1645" w:type="dxa"/>
          </w:tcPr>
          <w:p w14:paraId="087EE6D1"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0.15</w:t>
            </w:r>
          </w:p>
        </w:tc>
      </w:tr>
    </w:tbl>
    <w:p w14:paraId="77A7AF54" w14:textId="3FB7A681" w:rsidR="00091E84" w:rsidRDefault="00091E84" w:rsidP="00241561">
      <w:pPr>
        <w:keepNext/>
        <w:keepLines/>
        <w:spacing w:before="240" w:after="0"/>
      </w:pPr>
      <w:r>
        <w:fldChar w:fldCharType="begin"/>
      </w:r>
      <w:r>
        <w:instrText xml:space="preserve"> REF _Ref160114493 \h </w:instrText>
      </w:r>
      <w:r>
        <w:fldChar w:fldCharType="separate"/>
      </w:r>
      <w:r w:rsidR="001F12C9">
        <w:t xml:space="preserve">Table </w:t>
      </w:r>
      <w:r w:rsidR="001F12C9">
        <w:rPr>
          <w:noProof/>
        </w:rPr>
        <w:t>38</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 xml:space="preserve">Smart Savers channel </w:t>
      </w:r>
      <w:r w:rsidRPr="00B44FC5">
        <w:t>in 202</w:t>
      </w:r>
      <w:r>
        <w:t>4</w:t>
      </w:r>
      <w:r w:rsidRPr="00AF12FD">
        <w:t>.</w:t>
      </w:r>
      <w:r w:rsidRPr="00B90DEB">
        <w:t xml:space="preserve"> </w:t>
      </w:r>
      <w:r w:rsidRPr="00476E52">
        <w:t xml:space="preserve">The channel also achieved non-AIC natural gas and propane savings, which cannot be claimed against AIC’s natural gas savings goals but are presented in </w:t>
      </w:r>
      <w:r w:rsidRPr="00091E84">
        <w:fldChar w:fldCharType="begin"/>
      </w:r>
      <w:r>
        <w:instrText xml:space="preserve"> REF _Ref185766155 \r \h  \* MERGEFORMAT </w:instrText>
      </w:r>
      <w:r w:rsidRPr="00091E84">
        <w:fldChar w:fldCharType="separate"/>
      </w:r>
      <w:r w:rsidR="001F12C9">
        <w:t>Appendix B</w:t>
      </w:r>
      <w:r w:rsidRPr="00091E84">
        <w:fldChar w:fldCharType="end"/>
      </w:r>
      <w:r w:rsidRPr="00476E52">
        <w:t>.</w:t>
      </w:r>
    </w:p>
    <w:p w14:paraId="76FE29DD" w14:textId="24F651AB" w:rsidR="00091E84" w:rsidRDefault="00091E84" w:rsidP="00241561">
      <w:pPr>
        <w:keepNext/>
        <w:keepLines/>
        <w:spacing w:before="240"/>
        <w:jc w:val="center"/>
      </w:pPr>
      <w:bookmarkStart w:id="163" w:name="_Ref160114493"/>
      <w:bookmarkStart w:id="164" w:name="_Toc160135896"/>
      <w:bookmarkStart w:id="165" w:name="_Toc165206539"/>
      <w:bookmarkStart w:id="166" w:name="_Toc192673667"/>
      <w:r>
        <w:t xml:space="preserve">Table </w:t>
      </w:r>
      <w:r>
        <w:fldChar w:fldCharType="begin"/>
      </w:r>
      <w:r>
        <w:instrText xml:space="preserve"> SEQ Table \* ARABIC </w:instrText>
      </w:r>
      <w:r>
        <w:fldChar w:fldCharType="separate"/>
      </w:r>
      <w:r w:rsidR="001F12C9">
        <w:rPr>
          <w:noProof/>
        </w:rPr>
        <w:t>38</w:t>
      </w:r>
      <w:r>
        <w:rPr>
          <w:noProof/>
        </w:rPr>
        <w:fldChar w:fldCharType="end"/>
      </w:r>
      <w:bookmarkEnd w:id="163"/>
      <w:r>
        <w:t>. 2024 Smart Savers Channel Gas Savings by Measure</w:t>
      </w:r>
      <w:bookmarkEnd w:id="164"/>
      <w:bookmarkEnd w:id="165"/>
      <w:bookmarkEnd w:id="166"/>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091E84" w14:paraId="3943BE68" w14:textId="77777777" w:rsidTr="004571C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F990956" w14:textId="77777777" w:rsidR="00091E84" w:rsidRPr="00625570" w:rsidRDefault="00091E84" w:rsidP="00241561">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D07DA11" w14:textId="77777777" w:rsidR="00091E84" w:rsidRPr="00625570" w:rsidRDefault="00091E84" w:rsidP="00241561">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145B65D" w14:textId="77777777" w:rsidR="00091E84" w:rsidRPr="00625570" w:rsidRDefault="00091E84" w:rsidP="00241561">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A71CEBF" w14:textId="77777777" w:rsidR="00091E84" w:rsidRPr="00625570" w:rsidRDefault="00091E84" w:rsidP="00241561">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B1561BB" w14:textId="77777777" w:rsidR="00091E84" w:rsidRPr="00625570" w:rsidRDefault="00091E84" w:rsidP="00241561">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E5335CC" w14:textId="77777777" w:rsidR="00091E84" w:rsidRPr="00625570" w:rsidRDefault="00091E84" w:rsidP="00241561">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(Therms)</w:t>
            </w:r>
          </w:p>
        </w:tc>
      </w:tr>
      <w:tr w:rsidR="00091E84" w14:paraId="31E26C29" w14:textId="77777777" w:rsidTr="00457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6EC79D0" w14:textId="77777777" w:rsidR="00091E84" w:rsidRPr="00625570" w:rsidRDefault="00091E84" w:rsidP="00241561">
            <w:pPr>
              <w:pStyle w:val="TableLeftText"/>
              <w:keepNext/>
              <w:keepLines/>
            </w:pPr>
            <w:r w:rsidRPr="00446B52">
              <w:t>Advanced Thermostat</w:t>
            </w:r>
          </w:p>
        </w:tc>
        <w:tc>
          <w:tcPr>
            <w:tcW w:w="1644" w:type="dxa"/>
            <w:tcBorders>
              <w:top w:val="single" w:sz="4" w:space="0" w:color="4A4D56" w:themeColor="text1"/>
            </w:tcBorders>
          </w:tcPr>
          <w:p w14:paraId="690A1F30" w14:textId="77777777" w:rsidR="00091E84" w:rsidRPr="00625570" w:rsidRDefault="00091E84" w:rsidP="0024156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46B52">
              <w:t>53,473</w:t>
            </w:r>
          </w:p>
        </w:tc>
        <w:tc>
          <w:tcPr>
            <w:tcW w:w="1644" w:type="dxa"/>
            <w:tcBorders>
              <w:top w:val="single" w:sz="4" w:space="0" w:color="4A4D56" w:themeColor="text1"/>
            </w:tcBorders>
          </w:tcPr>
          <w:p w14:paraId="445B73BE" w14:textId="77777777" w:rsidR="00091E84" w:rsidRPr="00625570" w:rsidRDefault="00091E84" w:rsidP="0024156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46B52">
              <w:t>101%</w:t>
            </w:r>
          </w:p>
        </w:tc>
        <w:tc>
          <w:tcPr>
            <w:tcW w:w="1644" w:type="dxa"/>
            <w:tcBorders>
              <w:top w:val="single" w:sz="4" w:space="0" w:color="4A4D56" w:themeColor="text1"/>
            </w:tcBorders>
          </w:tcPr>
          <w:p w14:paraId="03740ACE" w14:textId="77777777" w:rsidR="00091E84" w:rsidRPr="00625570" w:rsidRDefault="00091E84" w:rsidP="0024156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46B52">
              <w:t>53,902</w:t>
            </w:r>
          </w:p>
        </w:tc>
        <w:tc>
          <w:tcPr>
            <w:tcW w:w="1644" w:type="dxa"/>
            <w:tcBorders>
              <w:top w:val="single" w:sz="4" w:space="0" w:color="4A4D56" w:themeColor="text1"/>
            </w:tcBorders>
          </w:tcPr>
          <w:p w14:paraId="15CF3EF4" w14:textId="77777777" w:rsidR="00091E84" w:rsidRPr="00625570" w:rsidRDefault="00091E84" w:rsidP="0024156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46B52">
              <w:t>0.999</w:t>
            </w:r>
          </w:p>
        </w:tc>
        <w:tc>
          <w:tcPr>
            <w:tcW w:w="1645" w:type="dxa"/>
            <w:tcBorders>
              <w:top w:val="single" w:sz="4" w:space="0" w:color="4A4D56" w:themeColor="text1"/>
            </w:tcBorders>
          </w:tcPr>
          <w:p w14:paraId="4AAEE05F" w14:textId="77777777" w:rsidR="00091E84" w:rsidRPr="00625570" w:rsidRDefault="00091E84" w:rsidP="00241561">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46B52">
              <w:t>53,821</w:t>
            </w:r>
          </w:p>
        </w:tc>
      </w:tr>
      <w:tr w:rsidR="00091E84" w14:paraId="0AB5CB40" w14:textId="77777777" w:rsidTr="00457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5C3DF4" w14:textId="77777777" w:rsidR="00091E84" w:rsidRPr="00FD012C" w:rsidRDefault="00091E84" w:rsidP="00AE4C73">
            <w:pPr>
              <w:pStyle w:val="TableTextLeftMedium"/>
              <w:rPr>
                <w:rFonts w:asciiTheme="majorHAnsi" w:hAnsiTheme="majorHAnsi"/>
              </w:rPr>
            </w:pPr>
            <w:r w:rsidRPr="00FD012C">
              <w:rPr>
                <w:rFonts w:asciiTheme="majorHAnsi" w:hAnsiTheme="majorHAnsi"/>
              </w:rPr>
              <w:t>Total</w:t>
            </w:r>
          </w:p>
        </w:tc>
        <w:tc>
          <w:tcPr>
            <w:tcW w:w="1644" w:type="dxa"/>
          </w:tcPr>
          <w:p w14:paraId="2BC1AA69"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53,473</w:t>
            </w:r>
          </w:p>
        </w:tc>
        <w:tc>
          <w:tcPr>
            <w:tcW w:w="1644" w:type="dxa"/>
          </w:tcPr>
          <w:p w14:paraId="3FB33FC8"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101%</w:t>
            </w:r>
          </w:p>
        </w:tc>
        <w:tc>
          <w:tcPr>
            <w:tcW w:w="1644" w:type="dxa"/>
          </w:tcPr>
          <w:p w14:paraId="5AA2B9FD"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53,902</w:t>
            </w:r>
          </w:p>
        </w:tc>
        <w:tc>
          <w:tcPr>
            <w:tcW w:w="1644" w:type="dxa"/>
          </w:tcPr>
          <w:p w14:paraId="2FC6130D"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0.999</w:t>
            </w:r>
          </w:p>
        </w:tc>
        <w:tc>
          <w:tcPr>
            <w:tcW w:w="1645" w:type="dxa"/>
          </w:tcPr>
          <w:p w14:paraId="5CD5A207" w14:textId="77777777" w:rsidR="00091E84" w:rsidRPr="00FD012C" w:rsidRDefault="00091E8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rPr>
            </w:pPr>
            <w:r w:rsidRPr="00FD012C">
              <w:rPr>
                <w:rFonts w:asciiTheme="majorHAnsi" w:hAnsiTheme="majorHAnsi"/>
              </w:rPr>
              <w:t>53,821</w:t>
            </w:r>
          </w:p>
        </w:tc>
      </w:tr>
    </w:tbl>
    <w:p w14:paraId="7B430E85" w14:textId="228A899C" w:rsidR="00091E84" w:rsidRDefault="00091E84" w:rsidP="00091E84">
      <w:pPr>
        <w:spacing w:before="100" w:beforeAutospacing="1"/>
      </w:pPr>
      <w:r w:rsidRPr="00691C31">
        <w:t xml:space="preserve">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t xml:space="preserve">. </w:t>
      </w:r>
    </w:p>
    <w:p w14:paraId="5690EDF7" w14:textId="0C96AE72" w:rsidR="00091E84" w:rsidRDefault="00091E84" w:rsidP="00091E84">
      <w:pPr>
        <w:pStyle w:val="ListBullet"/>
      </w:pPr>
      <w:r>
        <w:t>Advanced Thermostat (100% of ex ante energy savings, 100% of demand savings, and 100% of gas savings): The gross realization rate for Advanced Thermostat was 98% for kWh, 100% for kW</w:t>
      </w:r>
      <w:r w:rsidR="00BA029F">
        <w:t>,</w:t>
      </w:r>
      <w:r>
        <w:t xml:space="preserve"> and 101% for therms.</w:t>
      </w:r>
    </w:p>
    <w:p w14:paraId="3AA871BC" w14:textId="1105FB12" w:rsidR="00814841" w:rsidRDefault="00091E84" w:rsidP="00CD15D9">
      <w:pPr>
        <w:pStyle w:val="ListBullet2"/>
      </w:pPr>
      <w:r>
        <w:t xml:space="preserve">For </w:t>
      </w:r>
      <w:r w:rsidRPr="00C87665">
        <w:t>1% of measures (n=7), the evaluation team applied natural gas furnace heating assumptions from the IL-TRM V12.0, whereas the implementation team assumed electric resistance heating, resulting in lower verified energy savings and higher verified gas savings.</w:t>
      </w:r>
    </w:p>
    <w:p w14:paraId="184A4982" w14:textId="77777777" w:rsidR="00724C53" w:rsidRDefault="00724C53" w:rsidP="001D2D13">
      <w:pPr>
        <w:pStyle w:val="Heading3"/>
      </w:pPr>
      <w:bookmarkStart w:id="167" w:name="_Ref191666161"/>
      <w:r>
        <w:lastRenderedPageBreak/>
        <w:t>Mobile Homes and Air Sealing Channel</w:t>
      </w:r>
      <w:bookmarkEnd w:id="167"/>
    </w:p>
    <w:p w14:paraId="55060AC3" w14:textId="77777777" w:rsidR="00724C53" w:rsidRDefault="00724C53" w:rsidP="001D2D13">
      <w:pPr>
        <w:pStyle w:val="Heading4"/>
        <w:keepNext/>
        <w:keepLines/>
      </w:pPr>
      <w:r>
        <w:t>Channel Description</w:t>
      </w:r>
    </w:p>
    <w:p w14:paraId="63D7C948" w14:textId="27D8C529" w:rsidR="00724C53" w:rsidRPr="00814841" w:rsidRDefault="00D8604D" w:rsidP="001D2D13">
      <w:pPr>
        <w:keepNext/>
        <w:keepLines/>
      </w:pPr>
      <w:r w:rsidRPr="00B2215E">
        <w:t>The IQ Initiative</w:t>
      </w:r>
      <w:r>
        <w:t>’s</w:t>
      </w:r>
      <w:r w:rsidRPr="00B2215E">
        <w:t xml:space="preserve"> </w:t>
      </w:r>
      <w:r w:rsidR="00CB1473">
        <w:t xml:space="preserve">MHAS </w:t>
      </w:r>
      <w:r>
        <w:t>c</w:t>
      </w:r>
      <w:r w:rsidRPr="00B2215E">
        <w:t xml:space="preserve">hannel is a </w:t>
      </w:r>
      <w:r w:rsidR="006B35A7">
        <w:t>third-party</w:t>
      </w:r>
      <w:r w:rsidRPr="00B2215E">
        <w:t xml:space="preserve"> offering implemented by Future Energy Enterprises</w:t>
      </w:r>
      <w:r>
        <w:t xml:space="preserve"> (FUTEE) </w:t>
      </w:r>
      <w:r w:rsidRPr="00CC796D">
        <w:t xml:space="preserve">that delivers energy efficiency and other improvements to IQ customers living in mobile homes. The </w:t>
      </w:r>
      <w:r>
        <w:t>c</w:t>
      </w:r>
      <w:r w:rsidRPr="00CC796D">
        <w:t>hannel provides kits with energy</w:t>
      </w:r>
      <w:r w:rsidR="006B35A7">
        <w:t>-</w:t>
      </w:r>
      <w:r w:rsidRPr="00CC796D">
        <w:t>saving products,</w:t>
      </w:r>
      <w:r>
        <w:t xml:space="preserve"> advanced thermostats,</w:t>
      </w:r>
      <w:r w:rsidRPr="00CC796D">
        <w:t xml:space="preserve"> </w:t>
      </w:r>
      <w:r>
        <w:t>and</w:t>
      </w:r>
      <w:r w:rsidRPr="00CC796D">
        <w:t xml:space="preserve"> larger building envelope and HVAC </w:t>
      </w:r>
      <w:r>
        <w:t>retrofits</w:t>
      </w:r>
      <w:r w:rsidRPr="00CC796D">
        <w:t xml:space="preserve">, including some mobile home-specific measures like “belly board” (i.e., subfloor) insulation. Customers also receive energy literacy education and certain health and safety measures, such as </w:t>
      </w:r>
      <w:r w:rsidR="00C35D1E">
        <w:t>carbon monoxide</w:t>
      </w:r>
      <w:r w:rsidRPr="00CC796D">
        <w:t xml:space="preserve"> and smoke detectors</w:t>
      </w:r>
      <w:r w:rsidR="006B35A7">
        <w:t>,</w:t>
      </w:r>
      <w:r w:rsidRPr="00CC796D">
        <w:t xml:space="preserve"> </w:t>
      </w:r>
      <w:r w:rsidR="006B35A7">
        <w:t xml:space="preserve">as well as </w:t>
      </w:r>
      <w:r w:rsidRPr="00CC796D">
        <w:t xml:space="preserve">fire extinguishers. AIC and its partners are actively recruiting and training Program Allies to work on mobile home projects, </w:t>
      </w:r>
      <w:r w:rsidR="006B35A7">
        <w:t>and</w:t>
      </w:r>
      <w:r w:rsidRPr="00CC796D">
        <w:t xml:space="preserve"> developing partnerships with </w:t>
      </w:r>
      <w:r w:rsidR="00C35D1E">
        <w:t>community-based organizations (</w:t>
      </w:r>
      <w:r w:rsidRPr="00CC796D">
        <w:t>CBOs</w:t>
      </w:r>
      <w:r w:rsidR="00C35D1E">
        <w:t>)</w:t>
      </w:r>
      <w:r w:rsidRPr="00CC796D">
        <w:t xml:space="preserve"> for </w:t>
      </w:r>
      <w:r>
        <w:t>c</w:t>
      </w:r>
      <w:r w:rsidRPr="00CC796D">
        <w:t>hannel delivery and community engagement.</w:t>
      </w:r>
      <w:r w:rsidRPr="00CC796D">
        <w:rPr>
          <w:rStyle w:val="FootnoteReference"/>
        </w:rPr>
        <w:footnoteReference w:id="21"/>
      </w:r>
      <w:r>
        <w:t xml:space="preserve"> As done in 2023, channel </w:t>
      </w:r>
      <w:r w:rsidRPr="00172FFD">
        <w:t xml:space="preserve">staff continued </w:t>
      </w:r>
      <w:r w:rsidR="006B35A7">
        <w:t xml:space="preserve">offering mobile home-specific training opportunities for </w:t>
      </w:r>
      <w:r>
        <w:t>new and existing</w:t>
      </w:r>
      <w:r w:rsidRPr="00172FFD">
        <w:t xml:space="preserve"> Program Allies through the Building Performance Center.</w:t>
      </w:r>
      <w:r>
        <w:t xml:space="preserve"> Additionally, as of 2024, the channel includes an electrification </w:t>
      </w:r>
      <w:r w:rsidR="00253DED">
        <w:t xml:space="preserve">effort </w:t>
      </w:r>
      <w:r w:rsidR="006B35A7">
        <w:t>to encourage</w:t>
      </w:r>
      <w:r>
        <w:t xml:space="preserve"> propane customers to convert to electric appliances. </w:t>
      </w:r>
    </w:p>
    <w:p w14:paraId="6851C551" w14:textId="77777777" w:rsidR="00724C53" w:rsidRDefault="00724C53" w:rsidP="00724C53">
      <w:pPr>
        <w:pStyle w:val="Heading5"/>
      </w:pPr>
      <w:r>
        <w:t>Summary of Key Implementation Changes</w:t>
      </w:r>
    </w:p>
    <w:p w14:paraId="3A43F3DC" w14:textId="77777777" w:rsidR="00D8604D" w:rsidRPr="00B2215E" w:rsidRDefault="00D8604D" w:rsidP="00D8604D">
      <w:pPr>
        <w:pStyle w:val="BodyText"/>
      </w:pPr>
      <w:r>
        <w:t>K</w:t>
      </w:r>
      <w:r w:rsidRPr="00B2215E">
        <w:t xml:space="preserve">ey changes to </w:t>
      </w:r>
      <w:r>
        <w:t>c</w:t>
      </w:r>
      <w:r w:rsidRPr="00B2215E">
        <w:t>hannel design and implementation in 202</w:t>
      </w:r>
      <w:r>
        <w:t>4</w:t>
      </w:r>
      <w:r w:rsidRPr="00B2215E">
        <w:t xml:space="preserve"> are </w:t>
      </w:r>
      <w:r>
        <w:t>described</w:t>
      </w:r>
      <w:r w:rsidRPr="00B2215E">
        <w:t xml:space="preserve"> below:</w:t>
      </w:r>
    </w:p>
    <w:p w14:paraId="5BEF0C79" w14:textId="796162D8" w:rsidR="00D8604D" w:rsidRPr="00CE1804" w:rsidRDefault="00D8604D" w:rsidP="00D8604D">
      <w:pPr>
        <w:pStyle w:val="ListBullet"/>
        <w:ind w:left="540" w:hanging="360"/>
      </w:pPr>
      <w:r w:rsidRPr="00A940EB">
        <w:t>The channel simplified its income qualification process to improve customer experience.</w:t>
      </w:r>
      <w:r w:rsidRPr="00FC67E6">
        <w:t xml:space="preserve"> </w:t>
      </w:r>
      <w:r>
        <w:t>Under the simplified eligibility requirements, any</w:t>
      </w:r>
      <w:r w:rsidRPr="00A940EB">
        <w:t xml:space="preserve"> mobile home resident</w:t>
      </w:r>
      <w:r>
        <w:t xml:space="preserve"> with AIC electric or gas service is automatically </w:t>
      </w:r>
      <w:r w:rsidRPr="00CE1804">
        <w:t>qualified to participate.</w:t>
      </w:r>
    </w:p>
    <w:p w14:paraId="06553092" w14:textId="4DC42ACA" w:rsidR="00D8604D" w:rsidRDefault="00D8604D" w:rsidP="00D8604D">
      <w:pPr>
        <w:pStyle w:val="ListBullet"/>
      </w:pPr>
      <w:r w:rsidRPr="00CE1804">
        <w:t xml:space="preserve">Channel staff launched the new electrification </w:t>
      </w:r>
      <w:r w:rsidR="00253DED">
        <w:t>effort</w:t>
      </w:r>
      <w:r w:rsidR="00253DED" w:rsidRPr="00CE1804">
        <w:t xml:space="preserve"> </w:t>
      </w:r>
      <w:r w:rsidRPr="00CE1804">
        <w:t>targeting mobile home residents with propane service in AIC service territory. The pilot aimed to encourage propane customers to adopt electric appliances and make associated electrical upgrades, such as panel modifications.</w:t>
      </w:r>
    </w:p>
    <w:p w14:paraId="240B9F6D" w14:textId="4E16391A" w:rsidR="00724C53" w:rsidRDefault="00D8604D" w:rsidP="00724C53">
      <w:pPr>
        <w:pStyle w:val="ListBullet2"/>
      </w:pPr>
      <w:r w:rsidRPr="00CE1804">
        <w:t xml:space="preserve">In the first year of the electrification </w:t>
      </w:r>
      <w:r w:rsidR="00253DED">
        <w:t>effort</w:t>
      </w:r>
      <w:r w:rsidRPr="00CE1804">
        <w:t xml:space="preserve">, channel staff did not complete any MHAS channel electrification projects due primarily to challenges with equipment sizing, </w:t>
      </w:r>
      <w:r>
        <w:t xml:space="preserve">lack of </w:t>
      </w:r>
      <w:r w:rsidRPr="00CE1804">
        <w:t>customer interest</w:t>
      </w:r>
      <w:r>
        <w:t xml:space="preserve"> or </w:t>
      </w:r>
      <w:r w:rsidRPr="00CE1804">
        <w:t xml:space="preserve">readiness to move off of propane (e.g., having a full propane tank), and </w:t>
      </w:r>
      <w:r>
        <w:t xml:space="preserve">difficulty </w:t>
      </w:r>
      <w:r w:rsidRPr="00CE1804">
        <w:t>locating customers who met eligibility requirements.</w:t>
      </w:r>
      <w:r w:rsidRPr="00CE1804">
        <w:rPr>
          <w:rStyle w:val="FootnoteReference"/>
        </w:rPr>
        <w:footnoteReference w:id="22"/>
      </w:r>
      <w:r w:rsidRPr="00CE1804">
        <w:t xml:space="preserve"> Channel staff plan to focus on addressing these initial obstacles and begin enrolling electrification </w:t>
      </w:r>
      <w:r w:rsidR="00253DED">
        <w:t>effort</w:t>
      </w:r>
      <w:r w:rsidR="00253DED" w:rsidRPr="00CE1804">
        <w:t xml:space="preserve"> </w:t>
      </w:r>
      <w:r w:rsidRPr="00CE1804">
        <w:t>participants in 2025.</w:t>
      </w:r>
    </w:p>
    <w:p w14:paraId="6CEFDAC2" w14:textId="77777777" w:rsidR="00724C53" w:rsidRDefault="00724C53" w:rsidP="001D2D13">
      <w:pPr>
        <w:pStyle w:val="Heading4"/>
        <w:keepNext/>
        <w:keepLines/>
      </w:pPr>
      <w:r>
        <w:lastRenderedPageBreak/>
        <w:t>Participation Summary</w:t>
      </w:r>
    </w:p>
    <w:p w14:paraId="693C021B" w14:textId="3A36C796" w:rsidR="00D8604D" w:rsidRDefault="00C74878" w:rsidP="001D2D13">
      <w:pPr>
        <w:keepNext/>
        <w:keepLines/>
      </w:pPr>
      <w:r>
        <w:fldChar w:fldCharType="begin"/>
      </w:r>
      <w:r>
        <w:instrText xml:space="preserve"> REF _Ref191659103 \h </w:instrText>
      </w:r>
      <w:r>
        <w:fldChar w:fldCharType="separate"/>
      </w:r>
      <w:r w:rsidR="001F12C9" w:rsidRPr="006C3217">
        <w:t xml:space="preserve">Table </w:t>
      </w:r>
      <w:r w:rsidR="001F12C9">
        <w:rPr>
          <w:noProof/>
        </w:rPr>
        <w:t>39</w:t>
      </w:r>
      <w:r>
        <w:fldChar w:fldCharType="end"/>
      </w:r>
      <w:r w:rsidR="00D8604D">
        <w:t xml:space="preserve"> summarizes MHAS channel participation in 2024. The MHAS channel provided energy efficiency services to a total of 344 customers in 2024. Nearly all of these customers (95%) received a mobile home kit that included energy</w:t>
      </w:r>
      <w:r w:rsidR="006B35A7">
        <w:t>-</w:t>
      </w:r>
      <w:r w:rsidR="00D8604D">
        <w:t xml:space="preserve">saving products such as LEDs and </w:t>
      </w:r>
      <w:r w:rsidR="006B35A7">
        <w:t xml:space="preserve">faucet </w:t>
      </w:r>
      <w:r w:rsidR="00D8604D">
        <w:t xml:space="preserve">aerators, while just under one-third (29%) received building envelope and/or HVAC retrofits. Some customers who only received a mobile home kit may have been in the middle of the participation process at the end of 2024 and could receive additional retrofits in 2025. Most of the 17 customers </w:t>
      </w:r>
      <w:r w:rsidR="006C3217">
        <w:t xml:space="preserve">with </w:t>
      </w:r>
      <w:r w:rsidR="00D8604D">
        <w:t xml:space="preserve">no savings were walkaways, while some completed the initial assessment and </w:t>
      </w:r>
      <w:r w:rsidR="006C3217">
        <w:t>may still</w:t>
      </w:r>
      <w:r w:rsidR="00D8604D">
        <w:t xml:space="preserve"> receive additional services in 2025.</w:t>
      </w:r>
    </w:p>
    <w:p w14:paraId="48A82D3A" w14:textId="20232430" w:rsidR="00724C53" w:rsidRDefault="006C3217" w:rsidP="00D8604D">
      <w:pPr>
        <w:pStyle w:val="Caption"/>
      </w:pPr>
      <w:bookmarkStart w:id="168" w:name="_Ref191659103"/>
      <w:bookmarkStart w:id="169" w:name="_Toc192673668"/>
      <w:r w:rsidRPr="006C3217">
        <w:t xml:space="preserve">Table </w:t>
      </w:r>
      <w:r w:rsidRPr="006C3217">
        <w:fldChar w:fldCharType="begin"/>
      </w:r>
      <w:r w:rsidRPr="006C3217">
        <w:instrText xml:space="preserve"> SEQ Table \* ARABIC </w:instrText>
      </w:r>
      <w:r w:rsidRPr="006C3217">
        <w:fldChar w:fldCharType="separate"/>
      </w:r>
      <w:r w:rsidR="001F12C9">
        <w:rPr>
          <w:noProof/>
        </w:rPr>
        <w:t>39</w:t>
      </w:r>
      <w:r w:rsidRPr="006C3217">
        <w:fldChar w:fldCharType="end"/>
      </w:r>
      <w:bookmarkEnd w:id="168"/>
      <w:r w:rsidRPr="006C3217">
        <w:t xml:space="preserve">. </w:t>
      </w:r>
      <w:r w:rsidR="00D8604D">
        <w:t>2024 MHAS Channel Participation Summary</w:t>
      </w:r>
      <w:bookmarkEnd w:id="169"/>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4315"/>
        <w:gridCol w:w="2160"/>
        <w:gridCol w:w="2160"/>
      </w:tblGrid>
      <w:tr w:rsidR="006C3217" w:rsidRPr="00B57CC4" w14:paraId="5455FA9E" w14:textId="77777777" w:rsidTr="00886EFF">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hideMark/>
          </w:tcPr>
          <w:p w14:paraId="225A5FB0" w14:textId="77777777" w:rsidR="006C3217" w:rsidRPr="00B57CC4" w:rsidRDefault="006C3217" w:rsidP="00AE4C73">
            <w:pPr>
              <w:pStyle w:val="BodyText"/>
              <w:keepNext/>
              <w:jc w:val="left"/>
              <w:rPr>
                <w:rFonts w:asciiTheme="majorHAnsi" w:hAnsiTheme="majorHAnsi"/>
                <w:color w:val="FFFFFF" w:themeColor="background1"/>
              </w:rPr>
            </w:pPr>
            <w:r w:rsidRPr="00B57CC4">
              <w:rPr>
                <w:rFonts w:asciiTheme="majorHAnsi" w:hAnsiTheme="majorHAnsi"/>
                <w:color w:val="FFFFFF" w:themeColor="background1"/>
              </w:rPr>
              <w:t>Participation</w:t>
            </w:r>
          </w:p>
        </w:tc>
        <w:tc>
          <w:tcPr>
            <w:tcW w:w="2160" w:type="dxa"/>
            <w:tcBorders>
              <w:bottom w:val="none" w:sz="0" w:space="0" w:color="auto"/>
            </w:tcBorders>
            <w:hideMark/>
          </w:tcPr>
          <w:p w14:paraId="0015B596" w14:textId="77777777" w:rsidR="006C3217" w:rsidRPr="00B57CC4" w:rsidRDefault="006C3217" w:rsidP="00AE4C73">
            <w:pPr>
              <w:pStyle w:val="BodyText"/>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Count</w:t>
            </w:r>
          </w:p>
        </w:tc>
        <w:tc>
          <w:tcPr>
            <w:tcW w:w="2160" w:type="dxa"/>
            <w:tcBorders>
              <w:bottom w:val="none" w:sz="0" w:space="0" w:color="auto"/>
            </w:tcBorders>
          </w:tcPr>
          <w:p w14:paraId="5BE3FC61" w14:textId="77777777" w:rsidR="006C3217" w:rsidRPr="00B57CC4" w:rsidRDefault="006C3217" w:rsidP="00AE4C73">
            <w:pPr>
              <w:pStyle w:val="BodyText"/>
              <w:keepNext/>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Pr>
                <w:rFonts w:asciiTheme="majorHAnsi" w:hAnsiTheme="majorHAnsi"/>
                <w:color w:val="FFFFFF" w:themeColor="background1"/>
              </w:rPr>
              <w:t>Percent</w:t>
            </w:r>
          </w:p>
        </w:tc>
      </w:tr>
      <w:tr w:rsidR="006C3217" w14:paraId="2F302942"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hideMark/>
          </w:tcPr>
          <w:p w14:paraId="017C5DAA" w14:textId="1FA23A6C" w:rsidR="006C3217" w:rsidRPr="00B57CC4" w:rsidRDefault="006C3217" w:rsidP="00AE4C73">
            <w:pPr>
              <w:pStyle w:val="BodyText"/>
              <w:keepNext/>
            </w:pPr>
            <w:r>
              <w:t xml:space="preserve">Received </w:t>
            </w:r>
            <w:r w:rsidR="006B35A7">
              <w:t>K</w:t>
            </w:r>
            <w:r w:rsidR="006B35A7" w:rsidRPr="00B57CC4">
              <w:t>it</w:t>
            </w:r>
          </w:p>
        </w:tc>
        <w:tc>
          <w:tcPr>
            <w:tcW w:w="2160" w:type="dxa"/>
            <w:tcBorders>
              <w:top w:val="none" w:sz="0" w:space="0" w:color="auto"/>
              <w:left w:val="none" w:sz="0" w:space="0" w:color="auto"/>
              <w:bottom w:val="none" w:sz="0" w:space="0" w:color="auto"/>
              <w:right w:val="none" w:sz="0" w:space="0" w:color="auto"/>
            </w:tcBorders>
            <w:hideMark/>
          </w:tcPr>
          <w:p w14:paraId="1B21E334" w14:textId="77777777" w:rsidR="006C3217" w:rsidRPr="008E003B" w:rsidRDefault="006C3217" w:rsidP="00AE4C73">
            <w:pPr>
              <w:pStyle w:val="BodyText"/>
              <w:keepNext/>
              <w:jc w:val="right"/>
              <w:cnfStyle w:val="000000100000" w:firstRow="0" w:lastRow="0" w:firstColumn="0" w:lastColumn="0" w:oddVBand="0" w:evenVBand="0" w:oddHBand="1" w:evenHBand="0" w:firstRowFirstColumn="0" w:firstRowLastColumn="0" w:lastRowFirstColumn="0" w:lastRowLastColumn="0"/>
            </w:pPr>
            <w:r w:rsidRPr="008E003B">
              <w:t>327</w:t>
            </w:r>
          </w:p>
        </w:tc>
        <w:tc>
          <w:tcPr>
            <w:tcW w:w="2160" w:type="dxa"/>
            <w:tcBorders>
              <w:top w:val="none" w:sz="0" w:space="0" w:color="auto"/>
              <w:left w:val="none" w:sz="0" w:space="0" w:color="auto"/>
              <w:bottom w:val="none" w:sz="0" w:space="0" w:color="auto"/>
              <w:right w:val="none" w:sz="0" w:space="0" w:color="auto"/>
            </w:tcBorders>
          </w:tcPr>
          <w:p w14:paraId="7E160E51" w14:textId="77777777" w:rsidR="006C3217" w:rsidRPr="008E003B" w:rsidRDefault="006C3217" w:rsidP="00AE4C73">
            <w:pPr>
              <w:pStyle w:val="BodyText"/>
              <w:keepNext/>
              <w:jc w:val="right"/>
              <w:cnfStyle w:val="000000100000" w:firstRow="0" w:lastRow="0" w:firstColumn="0" w:lastColumn="0" w:oddVBand="0" w:evenVBand="0" w:oddHBand="1" w:evenHBand="0" w:firstRowFirstColumn="0" w:firstRowLastColumn="0" w:lastRowFirstColumn="0" w:lastRowLastColumn="0"/>
            </w:pPr>
            <w:r>
              <w:t>95%</w:t>
            </w:r>
          </w:p>
        </w:tc>
      </w:tr>
      <w:tr w:rsidR="006C3217" w:rsidRPr="00B57CC4" w14:paraId="472DC852"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hideMark/>
          </w:tcPr>
          <w:p w14:paraId="65AB9387" w14:textId="74E3E2A4" w:rsidR="006C3217" w:rsidRPr="00B57CC4" w:rsidRDefault="006C3217" w:rsidP="00AE4C73">
            <w:pPr>
              <w:pStyle w:val="BodyText"/>
              <w:keepNext/>
            </w:pPr>
            <w:r>
              <w:t xml:space="preserve">Received </w:t>
            </w:r>
            <w:r w:rsidR="006B35A7">
              <w:t>B</w:t>
            </w:r>
            <w:r w:rsidR="006B35A7" w:rsidRPr="00B57CC4">
              <w:t xml:space="preserve">uilding Envelope or </w:t>
            </w:r>
            <w:r w:rsidRPr="00B57CC4">
              <w:t xml:space="preserve">HVAC </w:t>
            </w:r>
            <w:r w:rsidR="006B35A7">
              <w:t>Retrofit</w:t>
            </w:r>
          </w:p>
        </w:tc>
        <w:tc>
          <w:tcPr>
            <w:tcW w:w="2160" w:type="dxa"/>
            <w:tcBorders>
              <w:top w:val="none" w:sz="0" w:space="0" w:color="auto"/>
              <w:left w:val="none" w:sz="0" w:space="0" w:color="auto"/>
              <w:bottom w:val="none" w:sz="0" w:space="0" w:color="auto"/>
              <w:right w:val="none" w:sz="0" w:space="0" w:color="auto"/>
            </w:tcBorders>
            <w:hideMark/>
          </w:tcPr>
          <w:p w14:paraId="024797FC" w14:textId="77777777" w:rsidR="006C3217" w:rsidRPr="008E003B" w:rsidRDefault="006C3217" w:rsidP="00AE4C73">
            <w:pPr>
              <w:pStyle w:val="BodyText"/>
              <w:keepNext/>
              <w:jc w:val="righ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E003B">
              <w:t>100</w:t>
            </w:r>
          </w:p>
        </w:tc>
        <w:tc>
          <w:tcPr>
            <w:tcW w:w="2160" w:type="dxa"/>
            <w:tcBorders>
              <w:top w:val="none" w:sz="0" w:space="0" w:color="auto"/>
              <w:left w:val="none" w:sz="0" w:space="0" w:color="auto"/>
              <w:bottom w:val="none" w:sz="0" w:space="0" w:color="auto"/>
              <w:right w:val="none" w:sz="0" w:space="0" w:color="auto"/>
            </w:tcBorders>
          </w:tcPr>
          <w:p w14:paraId="0F9E4E48" w14:textId="77777777" w:rsidR="006C3217" w:rsidRPr="008E003B" w:rsidRDefault="006C3217" w:rsidP="00AE4C73">
            <w:pPr>
              <w:pStyle w:val="BodyText"/>
              <w:keepNext/>
              <w:jc w:val="right"/>
              <w:cnfStyle w:val="000000010000" w:firstRow="0" w:lastRow="0" w:firstColumn="0" w:lastColumn="0" w:oddVBand="0" w:evenVBand="0" w:oddHBand="0" w:evenHBand="1" w:firstRowFirstColumn="0" w:firstRowLastColumn="0" w:lastRowFirstColumn="0" w:lastRowLastColumn="0"/>
            </w:pPr>
            <w:r>
              <w:t>29%</w:t>
            </w:r>
          </w:p>
        </w:tc>
      </w:tr>
      <w:tr w:rsidR="006C3217" w:rsidRPr="00B57CC4" w14:paraId="2DC9697D"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tcPr>
          <w:p w14:paraId="426ACA0E" w14:textId="14133C53" w:rsidR="006C3217" w:rsidRPr="00B57CC4" w:rsidRDefault="006C3217" w:rsidP="00AE4C73">
            <w:pPr>
              <w:pStyle w:val="BodyText"/>
              <w:keepNext/>
            </w:pPr>
            <w:r>
              <w:t xml:space="preserve">No </w:t>
            </w:r>
            <w:r w:rsidR="006B35A7">
              <w:t>Savings</w:t>
            </w:r>
          </w:p>
        </w:tc>
        <w:tc>
          <w:tcPr>
            <w:tcW w:w="2160" w:type="dxa"/>
            <w:tcBorders>
              <w:top w:val="none" w:sz="0" w:space="0" w:color="auto"/>
              <w:left w:val="none" w:sz="0" w:space="0" w:color="auto"/>
              <w:bottom w:val="none" w:sz="0" w:space="0" w:color="auto"/>
              <w:right w:val="none" w:sz="0" w:space="0" w:color="auto"/>
            </w:tcBorders>
          </w:tcPr>
          <w:p w14:paraId="15D653E1" w14:textId="77777777" w:rsidR="006C3217" w:rsidRPr="008E003B" w:rsidRDefault="006C3217" w:rsidP="00AE4C73">
            <w:pPr>
              <w:pStyle w:val="BodyText"/>
              <w:keepNext/>
              <w:jc w:val="right"/>
              <w:cnfStyle w:val="000000100000" w:firstRow="0" w:lastRow="0" w:firstColumn="0" w:lastColumn="0" w:oddVBand="0" w:evenVBand="0" w:oddHBand="1" w:evenHBand="0" w:firstRowFirstColumn="0" w:firstRowLastColumn="0" w:lastRowFirstColumn="0" w:lastRowLastColumn="0"/>
            </w:pPr>
            <w:r w:rsidRPr="008E003B">
              <w:t>17</w:t>
            </w:r>
          </w:p>
        </w:tc>
        <w:tc>
          <w:tcPr>
            <w:tcW w:w="2160" w:type="dxa"/>
            <w:tcBorders>
              <w:top w:val="none" w:sz="0" w:space="0" w:color="auto"/>
              <w:left w:val="none" w:sz="0" w:space="0" w:color="auto"/>
              <w:bottom w:val="none" w:sz="0" w:space="0" w:color="auto"/>
              <w:right w:val="none" w:sz="0" w:space="0" w:color="auto"/>
            </w:tcBorders>
          </w:tcPr>
          <w:p w14:paraId="5A5C9B94" w14:textId="77777777" w:rsidR="006C3217" w:rsidRPr="008E003B" w:rsidRDefault="006C3217" w:rsidP="00AE4C73">
            <w:pPr>
              <w:pStyle w:val="BodyText"/>
              <w:keepNext/>
              <w:jc w:val="right"/>
              <w:cnfStyle w:val="000000100000" w:firstRow="0" w:lastRow="0" w:firstColumn="0" w:lastColumn="0" w:oddVBand="0" w:evenVBand="0" w:oddHBand="1" w:evenHBand="0" w:firstRowFirstColumn="0" w:firstRowLastColumn="0" w:lastRowFirstColumn="0" w:lastRowLastColumn="0"/>
            </w:pPr>
            <w:r>
              <w:t>5%</w:t>
            </w:r>
          </w:p>
        </w:tc>
      </w:tr>
      <w:tr w:rsidR="006C3217" w:rsidRPr="00B57CC4" w14:paraId="32C0613B"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15" w:type="dxa"/>
            <w:tcBorders>
              <w:top w:val="none" w:sz="0" w:space="0" w:color="auto"/>
              <w:left w:val="none" w:sz="0" w:space="0" w:color="auto"/>
              <w:bottom w:val="none" w:sz="0" w:space="0" w:color="auto"/>
              <w:right w:val="none" w:sz="0" w:space="0" w:color="auto"/>
            </w:tcBorders>
            <w:hideMark/>
          </w:tcPr>
          <w:p w14:paraId="22E0A964" w14:textId="494DE3F7" w:rsidR="006C3217" w:rsidRPr="004D6B82" w:rsidRDefault="006C3217" w:rsidP="00AE4C73">
            <w:pPr>
              <w:rPr>
                <w:rFonts w:ascii="Franklin Gothic Medium" w:hAnsi="Franklin Gothic Medium"/>
                <w:sz w:val="22"/>
                <w:szCs w:val="22"/>
              </w:rPr>
            </w:pPr>
            <w:r>
              <w:rPr>
                <w:rFonts w:ascii="Franklin Gothic Medium" w:hAnsi="Franklin Gothic Medium"/>
              </w:rPr>
              <w:t>Total</w:t>
            </w:r>
            <w:r w:rsidRPr="004D6B82">
              <w:rPr>
                <w:rFonts w:ascii="Franklin Gothic Medium" w:hAnsi="Franklin Gothic Medium"/>
              </w:rPr>
              <w:t xml:space="preserve"> </w:t>
            </w:r>
            <w:r w:rsidR="006B35A7" w:rsidRPr="004D6B82">
              <w:rPr>
                <w:rFonts w:ascii="Franklin Gothic Medium" w:hAnsi="Franklin Gothic Medium"/>
              </w:rPr>
              <w:t>Customers Served</w:t>
            </w:r>
          </w:p>
        </w:tc>
        <w:tc>
          <w:tcPr>
            <w:tcW w:w="2160" w:type="dxa"/>
            <w:tcBorders>
              <w:top w:val="none" w:sz="0" w:space="0" w:color="auto"/>
              <w:left w:val="none" w:sz="0" w:space="0" w:color="auto"/>
              <w:bottom w:val="none" w:sz="0" w:space="0" w:color="auto"/>
              <w:right w:val="none" w:sz="0" w:space="0" w:color="auto"/>
            </w:tcBorders>
            <w:hideMark/>
          </w:tcPr>
          <w:p w14:paraId="1FCF3806" w14:textId="77777777" w:rsidR="006C3217" w:rsidRPr="00252E69" w:rsidRDefault="006C3217" w:rsidP="00AE4C73">
            <w:pPr>
              <w:pStyle w:val="BodyText"/>
              <w:keepN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52E69">
              <w:rPr>
                <w:rFonts w:ascii="Franklin Gothic Medium" w:hAnsi="Franklin Gothic Medium"/>
              </w:rPr>
              <w:t>344</w:t>
            </w:r>
          </w:p>
        </w:tc>
        <w:tc>
          <w:tcPr>
            <w:tcW w:w="2160" w:type="dxa"/>
            <w:tcBorders>
              <w:top w:val="none" w:sz="0" w:space="0" w:color="auto"/>
              <w:left w:val="none" w:sz="0" w:space="0" w:color="auto"/>
              <w:bottom w:val="none" w:sz="0" w:space="0" w:color="auto"/>
              <w:right w:val="none" w:sz="0" w:space="0" w:color="auto"/>
            </w:tcBorders>
          </w:tcPr>
          <w:p w14:paraId="6BA4F7B9" w14:textId="77777777" w:rsidR="006C3217" w:rsidRPr="00252E69" w:rsidRDefault="006C3217" w:rsidP="00AE4C73">
            <w:pPr>
              <w:pStyle w:val="BodyText"/>
              <w:keepN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52E69">
              <w:rPr>
                <w:rFonts w:ascii="Franklin Gothic Medium" w:hAnsi="Franklin Gothic Medium"/>
              </w:rPr>
              <w:t>100%</w:t>
            </w:r>
          </w:p>
        </w:tc>
      </w:tr>
    </w:tbl>
    <w:p w14:paraId="3CCC838B" w14:textId="72E195D6" w:rsidR="006C3217" w:rsidRPr="008F784D" w:rsidRDefault="006C3217" w:rsidP="00886EFF">
      <w:pPr>
        <w:pStyle w:val="TableFootnote"/>
        <w:ind w:left="1260" w:right="1296"/>
      </w:pPr>
      <w:r>
        <w:t>Note</w:t>
      </w:r>
      <w:r w:rsidRPr="001D3489">
        <w:t xml:space="preserve">: We </w:t>
      </w:r>
      <w:r>
        <w:t>identified</w:t>
      </w:r>
      <w:r w:rsidRPr="001D3489">
        <w:t xml:space="preserve"> unique homes </w:t>
      </w:r>
      <w:r>
        <w:t xml:space="preserve">by </w:t>
      </w:r>
      <w:r w:rsidRPr="001D3489">
        <w:t>account number</w:t>
      </w:r>
      <w:r>
        <w:t xml:space="preserve">. Participation counts are not mutually exclusive and thus sum to more than the total number of customers served. </w:t>
      </w:r>
    </w:p>
    <w:p w14:paraId="5E4932ED" w14:textId="2B1B38EA" w:rsidR="006C3217" w:rsidRPr="006C3217" w:rsidRDefault="006C3217" w:rsidP="00652AF1">
      <w:pPr>
        <w:spacing w:before="100" w:beforeAutospacing="1"/>
      </w:pPr>
      <w:bookmarkStart w:id="170" w:name="_Ref159835270"/>
      <w:r w:rsidRPr="006C3217">
        <w:t xml:space="preserve">As shown in </w:t>
      </w:r>
      <w:r>
        <w:fldChar w:fldCharType="begin"/>
      </w:r>
      <w:r>
        <w:instrText xml:space="preserve"> REF _Ref191659006 \h </w:instrText>
      </w:r>
      <w:r>
        <w:fldChar w:fldCharType="separate"/>
      </w:r>
      <w:r w:rsidR="001F12C9" w:rsidRPr="006C3217">
        <w:t xml:space="preserve">Table </w:t>
      </w:r>
      <w:r w:rsidR="001F12C9">
        <w:rPr>
          <w:noProof/>
        </w:rPr>
        <w:t>40</w:t>
      </w:r>
      <w:r>
        <w:fldChar w:fldCharType="end"/>
      </w:r>
      <w:r>
        <w:t xml:space="preserve">, </w:t>
      </w:r>
      <w:r w:rsidRPr="006C3217">
        <w:t>the MHAS channel served customers across 26 counties within AIC service territory. Nearly two-fifths (39%) of participants were located in Champaign County</w:t>
      </w:r>
      <w:r w:rsidR="006B35A7">
        <w:t>,</w:t>
      </w:r>
      <w:r w:rsidRPr="006C3217">
        <w:t xml:space="preserve"> where AIC has historically focused channel efforts. Macon and St. Clair counties were the next most common regions served by the channel, both of which were established as areas of interest for channel expansion beginning in 2023. In 2024, the channel expanded participation to 19 new counties</w:t>
      </w:r>
      <w:r w:rsidR="006B35A7">
        <w:t>,</w:t>
      </w:r>
      <w:r w:rsidRPr="006C3217">
        <w:t xml:space="preserve"> in addition to </w:t>
      </w:r>
      <w:r w:rsidR="006B35A7">
        <w:t>7</w:t>
      </w:r>
      <w:r w:rsidRPr="006C3217">
        <w:t xml:space="preserve"> </w:t>
      </w:r>
      <w:r w:rsidR="00CD15D9">
        <w:t xml:space="preserve">of the </w:t>
      </w:r>
      <w:r w:rsidR="006B35A7">
        <w:t xml:space="preserve">counties </w:t>
      </w:r>
      <w:r w:rsidRPr="006C3217">
        <w:t xml:space="preserve">served in 2023. This demonstrates significant territorial growth for the channel and indicates potential for continued participation growth in 2025. </w:t>
      </w:r>
    </w:p>
    <w:p w14:paraId="39339FEA" w14:textId="4E6D57B0" w:rsidR="006C3217" w:rsidRPr="006C3217" w:rsidRDefault="006C3217" w:rsidP="006C3217">
      <w:pPr>
        <w:pStyle w:val="Caption"/>
      </w:pPr>
      <w:bookmarkStart w:id="171" w:name="_Ref191659006"/>
      <w:bookmarkStart w:id="172" w:name="_Toc192673669"/>
      <w:r w:rsidRPr="006C3217">
        <w:t xml:space="preserve">Table </w:t>
      </w:r>
      <w:r w:rsidRPr="006C3217">
        <w:fldChar w:fldCharType="begin"/>
      </w:r>
      <w:r w:rsidRPr="006C3217">
        <w:instrText xml:space="preserve"> SEQ Table \* ARABIC </w:instrText>
      </w:r>
      <w:r w:rsidRPr="006C3217">
        <w:fldChar w:fldCharType="separate"/>
      </w:r>
      <w:r w:rsidR="001F12C9">
        <w:rPr>
          <w:noProof/>
        </w:rPr>
        <w:t>40</w:t>
      </w:r>
      <w:r w:rsidRPr="006C3217">
        <w:fldChar w:fldCharType="end"/>
      </w:r>
      <w:bookmarkEnd w:id="170"/>
      <w:bookmarkEnd w:id="171"/>
      <w:r w:rsidRPr="006C3217">
        <w:t xml:space="preserve">. </w:t>
      </w:r>
      <w:r>
        <w:t xml:space="preserve">2024 MHAS </w:t>
      </w:r>
      <w:r w:rsidRPr="006C3217">
        <w:t>Channel Participation by County</w:t>
      </w:r>
      <w:bookmarkEnd w:id="172"/>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1800"/>
        <w:gridCol w:w="1800"/>
        <w:gridCol w:w="1800"/>
      </w:tblGrid>
      <w:tr w:rsidR="006C3217" w14:paraId="1F45B446" w14:textId="77777777" w:rsidTr="00886EFF">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6309DB8D" w14:textId="77777777" w:rsidR="006C3217" w:rsidRPr="00904E81" w:rsidRDefault="006C3217" w:rsidP="004571C8">
            <w:pPr>
              <w:pStyle w:val="TableHeadingLeft"/>
            </w:pPr>
            <w:r w:rsidRPr="00904E81">
              <w:t>County</w:t>
            </w:r>
          </w:p>
        </w:tc>
        <w:tc>
          <w:tcPr>
            <w:tcW w:w="1800" w:type="dxa"/>
            <w:tcBorders>
              <w:bottom w:val="none" w:sz="0" w:space="0" w:color="auto"/>
            </w:tcBorders>
          </w:tcPr>
          <w:p w14:paraId="0C3895D4" w14:textId="77777777" w:rsidR="006C3217" w:rsidRPr="00904E81" w:rsidRDefault="006C3217" w:rsidP="004571C8">
            <w:pPr>
              <w:pStyle w:val="TableHeadingCentered"/>
              <w:cnfStyle w:val="100000000000" w:firstRow="1" w:lastRow="0" w:firstColumn="0" w:lastColumn="0" w:oddVBand="0" w:evenVBand="0" w:oddHBand="0" w:evenHBand="0" w:firstRowFirstColumn="0" w:firstRowLastColumn="0" w:lastRowFirstColumn="0" w:lastRowLastColumn="0"/>
            </w:pPr>
            <w:r w:rsidRPr="00904E81">
              <w:t>Count of Customers</w:t>
            </w:r>
          </w:p>
        </w:tc>
        <w:tc>
          <w:tcPr>
            <w:tcW w:w="1800" w:type="dxa"/>
            <w:tcBorders>
              <w:bottom w:val="none" w:sz="0" w:space="0" w:color="auto"/>
            </w:tcBorders>
          </w:tcPr>
          <w:p w14:paraId="71D8A52D" w14:textId="77777777" w:rsidR="006C3217" w:rsidRPr="00904E81" w:rsidRDefault="006C3217" w:rsidP="004571C8">
            <w:pPr>
              <w:pStyle w:val="TableHeadingCentered"/>
              <w:cnfStyle w:val="100000000000" w:firstRow="1" w:lastRow="0" w:firstColumn="0" w:lastColumn="0" w:oddVBand="0" w:evenVBand="0" w:oddHBand="0" w:evenHBand="0" w:firstRowFirstColumn="0" w:firstRowLastColumn="0" w:lastRowFirstColumn="0" w:lastRowLastColumn="0"/>
            </w:pPr>
            <w:r>
              <w:t>Percent of Customers</w:t>
            </w:r>
          </w:p>
        </w:tc>
      </w:tr>
      <w:tr w:rsidR="006C3217" w14:paraId="4A27FC77"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0219DE5" w14:textId="77777777" w:rsidR="006C3217" w:rsidRPr="00A57E21" w:rsidRDefault="006C3217" w:rsidP="004571C8">
            <w:pPr>
              <w:pStyle w:val="TableLeftText"/>
            </w:pPr>
            <w:r w:rsidRPr="00A57E21">
              <w:t>Champaign</w:t>
            </w:r>
          </w:p>
        </w:tc>
        <w:tc>
          <w:tcPr>
            <w:tcW w:w="1800" w:type="dxa"/>
            <w:tcBorders>
              <w:top w:val="none" w:sz="0" w:space="0" w:color="auto"/>
              <w:left w:val="none" w:sz="0" w:space="0" w:color="auto"/>
              <w:bottom w:val="none" w:sz="0" w:space="0" w:color="auto"/>
              <w:right w:val="none" w:sz="0" w:space="0" w:color="auto"/>
            </w:tcBorders>
          </w:tcPr>
          <w:p w14:paraId="34B34A6F"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3F5215">
              <w:t>135</w:t>
            </w:r>
          </w:p>
        </w:tc>
        <w:tc>
          <w:tcPr>
            <w:tcW w:w="1800" w:type="dxa"/>
            <w:tcBorders>
              <w:top w:val="none" w:sz="0" w:space="0" w:color="auto"/>
              <w:left w:val="none" w:sz="0" w:space="0" w:color="auto"/>
              <w:bottom w:val="none" w:sz="0" w:space="0" w:color="auto"/>
              <w:right w:val="none" w:sz="0" w:space="0" w:color="auto"/>
            </w:tcBorders>
          </w:tcPr>
          <w:p w14:paraId="5D3B61E8"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EA598C">
              <w:t>39%</w:t>
            </w:r>
          </w:p>
        </w:tc>
      </w:tr>
      <w:tr w:rsidR="006C3217" w14:paraId="1503CAF4"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7B0D2C61" w14:textId="77777777" w:rsidR="006C3217" w:rsidRPr="00A57E21" w:rsidRDefault="006C3217" w:rsidP="004571C8">
            <w:pPr>
              <w:pStyle w:val="TableLeftText"/>
            </w:pPr>
            <w:r w:rsidRPr="00A57E21">
              <w:t>Macon</w:t>
            </w:r>
          </w:p>
        </w:tc>
        <w:tc>
          <w:tcPr>
            <w:tcW w:w="1800" w:type="dxa"/>
            <w:tcBorders>
              <w:top w:val="none" w:sz="0" w:space="0" w:color="auto"/>
              <w:left w:val="none" w:sz="0" w:space="0" w:color="auto"/>
              <w:bottom w:val="none" w:sz="0" w:space="0" w:color="auto"/>
              <w:right w:val="none" w:sz="0" w:space="0" w:color="auto"/>
            </w:tcBorders>
          </w:tcPr>
          <w:p w14:paraId="436C8C8F" w14:textId="77777777" w:rsidR="006C3217" w:rsidRPr="003F5215"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3F5215">
              <w:t>74</w:t>
            </w:r>
          </w:p>
        </w:tc>
        <w:tc>
          <w:tcPr>
            <w:tcW w:w="1800" w:type="dxa"/>
            <w:tcBorders>
              <w:top w:val="none" w:sz="0" w:space="0" w:color="auto"/>
              <w:left w:val="none" w:sz="0" w:space="0" w:color="auto"/>
              <w:bottom w:val="none" w:sz="0" w:space="0" w:color="auto"/>
              <w:right w:val="none" w:sz="0" w:space="0" w:color="auto"/>
            </w:tcBorders>
          </w:tcPr>
          <w:p w14:paraId="36592596" w14:textId="77777777" w:rsidR="006C3217" w:rsidRPr="003F5215"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EA598C">
              <w:t>22%</w:t>
            </w:r>
          </w:p>
        </w:tc>
      </w:tr>
      <w:tr w:rsidR="006C3217" w14:paraId="0B0CB4C5"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D8DB5DA" w14:textId="77777777" w:rsidR="006C3217" w:rsidRPr="00A57E21" w:rsidRDefault="006C3217" w:rsidP="004571C8">
            <w:pPr>
              <w:pStyle w:val="TableLeftText"/>
            </w:pPr>
            <w:r w:rsidRPr="00A57E21">
              <w:t>St. Clair</w:t>
            </w:r>
          </w:p>
        </w:tc>
        <w:tc>
          <w:tcPr>
            <w:tcW w:w="1800" w:type="dxa"/>
            <w:tcBorders>
              <w:top w:val="none" w:sz="0" w:space="0" w:color="auto"/>
              <w:left w:val="none" w:sz="0" w:space="0" w:color="auto"/>
              <w:bottom w:val="none" w:sz="0" w:space="0" w:color="auto"/>
              <w:right w:val="none" w:sz="0" w:space="0" w:color="auto"/>
            </w:tcBorders>
          </w:tcPr>
          <w:p w14:paraId="50864369"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3F5215">
              <w:t>29</w:t>
            </w:r>
          </w:p>
        </w:tc>
        <w:tc>
          <w:tcPr>
            <w:tcW w:w="1800" w:type="dxa"/>
            <w:tcBorders>
              <w:top w:val="none" w:sz="0" w:space="0" w:color="auto"/>
              <w:left w:val="none" w:sz="0" w:space="0" w:color="auto"/>
              <w:bottom w:val="none" w:sz="0" w:space="0" w:color="auto"/>
              <w:right w:val="none" w:sz="0" w:space="0" w:color="auto"/>
            </w:tcBorders>
          </w:tcPr>
          <w:p w14:paraId="49D4FD78"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EA598C">
              <w:t>8%</w:t>
            </w:r>
          </w:p>
        </w:tc>
      </w:tr>
      <w:tr w:rsidR="006C3217" w14:paraId="5CADF538"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17FAAAF" w14:textId="77777777" w:rsidR="006C3217" w:rsidRPr="00A57E21" w:rsidRDefault="006C3217" w:rsidP="004571C8">
            <w:pPr>
              <w:pStyle w:val="TableLeftText"/>
            </w:pPr>
            <w:r w:rsidRPr="00A57E21">
              <w:t>Madison</w:t>
            </w:r>
          </w:p>
        </w:tc>
        <w:tc>
          <w:tcPr>
            <w:tcW w:w="1800" w:type="dxa"/>
            <w:tcBorders>
              <w:top w:val="none" w:sz="0" w:space="0" w:color="auto"/>
              <w:left w:val="none" w:sz="0" w:space="0" w:color="auto"/>
              <w:bottom w:val="none" w:sz="0" w:space="0" w:color="auto"/>
              <w:right w:val="none" w:sz="0" w:space="0" w:color="auto"/>
            </w:tcBorders>
          </w:tcPr>
          <w:p w14:paraId="19C3A922" w14:textId="77777777" w:rsidR="006C3217" w:rsidRPr="003F5215"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3F5215">
              <w:t>18</w:t>
            </w:r>
          </w:p>
        </w:tc>
        <w:tc>
          <w:tcPr>
            <w:tcW w:w="1800" w:type="dxa"/>
            <w:tcBorders>
              <w:top w:val="none" w:sz="0" w:space="0" w:color="auto"/>
              <w:left w:val="none" w:sz="0" w:space="0" w:color="auto"/>
              <w:bottom w:val="none" w:sz="0" w:space="0" w:color="auto"/>
              <w:right w:val="none" w:sz="0" w:space="0" w:color="auto"/>
            </w:tcBorders>
          </w:tcPr>
          <w:p w14:paraId="023C419E" w14:textId="77777777" w:rsidR="006C3217" w:rsidRPr="003F5215"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EA598C">
              <w:t>5%</w:t>
            </w:r>
          </w:p>
        </w:tc>
      </w:tr>
      <w:tr w:rsidR="006C3217" w14:paraId="01424EF2"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18A54AFD" w14:textId="77777777" w:rsidR="006C3217" w:rsidRPr="00A57E21" w:rsidRDefault="006C3217" w:rsidP="004571C8">
            <w:pPr>
              <w:pStyle w:val="TableLeftText"/>
            </w:pPr>
            <w:r>
              <w:t>Marion</w:t>
            </w:r>
            <w:r w:rsidRPr="00AB6C5E">
              <w:rPr>
                <w:vertAlign w:val="superscript"/>
              </w:rPr>
              <w:t>a</w:t>
            </w:r>
          </w:p>
        </w:tc>
        <w:tc>
          <w:tcPr>
            <w:tcW w:w="1800" w:type="dxa"/>
            <w:tcBorders>
              <w:top w:val="none" w:sz="0" w:space="0" w:color="auto"/>
              <w:left w:val="none" w:sz="0" w:space="0" w:color="auto"/>
              <w:bottom w:val="none" w:sz="0" w:space="0" w:color="auto"/>
              <w:right w:val="none" w:sz="0" w:space="0" w:color="auto"/>
            </w:tcBorders>
          </w:tcPr>
          <w:p w14:paraId="183A9258"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t>11</w:t>
            </w:r>
          </w:p>
        </w:tc>
        <w:tc>
          <w:tcPr>
            <w:tcW w:w="1800" w:type="dxa"/>
            <w:tcBorders>
              <w:top w:val="none" w:sz="0" w:space="0" w:color="auto"/>
              <w:left w:val="none" w:sz="0" w:space="0" w:color="auto"/>
              <w:bottom w:val="none" w:sz="0" w:space="0" w:color="auto"/>
              <w:right w:val="none" w:sz="0" w:space="0" w:color="auto"/>
            </w:tcBorders>
          </w:tcPr>
          <w:p w14:paraId="1A0D09EB" w14:textId="77777777" w:rsidR="006C3217"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EA598C">
              <w:t>3%</w:t>
            </w:r>
          </w:p>
        </w:tc>
      </w:tr>
      <w:tr w:rsidR="006C3217" w14:paraId="48B29C34"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67DB53D5" w14:textId="77777777" w:rsidR="006C3217" w:rsidRPr="00A57E21" w:rsidRDefault="006C3217" w:rsidP="004571C8">
            <w:pPr>
              <w:pStyle w:val="TableLeftText"/>
            </w:pPr>
            <w:r w:rsidRPr="00A57E21">
              <w:t>Christian</w:t>
            </w:r>
          </w:p>
        </w:tc>
        <w:tc>
          <w:tcPr>
            <w:tcW w:w="1800" w:type="dxa"/>
            <w:tcBorders>
              <w:top w:val="none" w:sz="0" w:space="0" w:color="auto"/>
              <w:left w:val="none" w:sz="0" w:space="0" w:color="auto"/>
              <w:bottom w:val="none" w:sz="0" w:space="0" w:color="auto"/>
              <w:right w:val="none" w:sz="0" w:space="0" w:color="auto"/>
            </w:tcBorders>
          </w:tcPr>
          <w:p w14:paraId="642BFBE1" w14:textId="77777777" w:rsidR="006C3217" w:rsidRPr="003F5215"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3F5215">
              <w:t>10</w:t>
            </w:r>
          </w:p>
        </w:tc>
        <w:tc>
          <w:tcPr>
            <w:tcW w:w="1800" w:type="dxa"/>
            <w:tcBorders>
              <w:top w:val="none" w:sz="0" w:space="0" w:color="auto"/>
              <w:left w:val="none" w:sz="0" w:space="0" w:color="auto"/>
              <w:bottom w:val="none" w:sz="0" w:space="0" w:color="auto"/>
              <w:right w:val="none" w:sz="0" w:space="0" w:color="auto"/>
            </w:tcBorders>
          </w:tcPr>
          <w:p w14:paraId="066AC274" w14:textId="77777777" w:rsidR="006C3217" w:rsidRPr="003F5215"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EA598C">
              <w:t>3%</w:t>
            </w:r>
          </w:p>
        </w:tc>
      </w:tr>
      <w:tr w:rsidR="006C3217" w14:paraId="3E3176AF"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71F5C59" w14:textId="77777777" w:rsidR="006C3217" w:rsidRDefault="006C3217" w:rsidP="004571C8">
            <w:pPr>
              <w:pStyle w:val="TableLeftText"/>
            </w:pPr>
            <w:proofErr w:type="spellStart"/>
            <w:r>
              <w:t>Crawford</w:t>
            </w:r>
            <w:r w:rsidRPr="00AB6C5E">
              <w:rPr>
                <w:vertAlign w:val="superscript"/>
              </w:rPr>
              <w:t>a</w:t>
            </w:r>
            <w:proofErr w:type="spellEnd"/>
          </w:p>
        </w:tc>
        <w:tc>
          <w:tcPr>
            <w:tcW w:w="1800" w:type="dxa"/>
            <w:tcBorders>
              <w:top w:val="none" w:sz="0" w:space="0" w:color="auto"/>
              <w:left w:val="none" w:sz="0" w:space="0" w:color="auto"/>
              <w:bottom w:val="none" w:sz="0" w:space="0" w:color="auto"/>
              <w:right w:val="none" w:sz="0" w:space="0" w:color="auto"/>
            </w:tcBorders>
          </w:tcPr>
          <w:p w14:paraId="5926738F" w14:textId="77777777" w:rsidR="006C3217"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t>9</w:t>
            </w:r>
          </w:p>
        </w:tc>
        <w:tc>
          <w:tcPr>
            <w:tcW w:w="1800" w:type="dxa"/>
            <w:tcBorders>
              <w:top w:val="none" w:sz="0" w:space="0" w:color="auto"/>
              <w:left w:val="none" w:sz="0" w:space="0" w:color="auto"/>
              <w:bottom w:val="none" w:sz="0" w:space="0" w:color="auto"/>
              <w:right w:val="none" w:sz="0" w:space="0" w:color="auto"/>
            </w:tcBorders>
          </w:tcPr>
          <w:p w14:paraId="332C1BC0" w14:textId="77777777" w:rsidR="006C3217"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EA598C">
              <w:t>3%</w:t>
            </w:r>
          </w:p>
        </w:tc>
      </w:tr>
      <w:tr w:rsidR="006C3217" w14:paraId="5C6934D3"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AA2DA90" w14:textId="77777777" w:rsidR="006C3217" w:rsidRDefault="006C3217" w:rsidP="004571C8">
            <w:pPr>
              <w:pStyle w:val="TableLeftText"/>
            </w:pPr>
            <w:proofErr w:type="spellStart"/>
            <w:r>
              <w:t>Douglas</w:t>
            </w:r>
            <w:r w:rsidRPr="00AB6C5E">
              <w:rPr>
                <w:vertAlign w:val="superscript"/>
              </w:rPr>
              <w:t>a</w:t>
            </w:r>
            <w:proofErr w:type="spellEnd"/>
          </w:p>
        </w:tc>
        <w:tc>
          <w:tcPr>
            <w:tcW w:w="1800" w:type="dxa"/>
            <w:tcBorders>
              <w:top w:val="none" w:sz="0" w:space="0" w:color="auto"/>
              <w:left w:val="none" w:sz="0" w:space="0" w:color="auto"/>
              <w:bottom w:val="none" w:sz="0" w:space="0" w:color="auto"/>
              <w:right w:val="none" w:sz="0" w:space="0" w:color="auto"/>
            </w:tcBorders>
          </w:tcPr>
          <w:p w14:paraId="24A788A0" w14:textId="77777777" w:rsidR="006C3217"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t>9</w:t>
            </w:r>
          </w:p>
        </w:tc>
        <w:tc>
          <w:tcPr>
            <w:tcW w:w="1800" w:type="dxa"/>
            <w:tcBorders>
              <w:top w:val="none" w:sz="0" w:space="0" w:color="auto"/>
              <w:left w:val="none" w:sz="0" w:space="0" w:color="auto"/>
              <w:bottom w:val="none" w:sz="0" w:space="0" w:color="auto"/>
              <w:right w:val="none" w:sz="0" w:space="0" w:color="auto"/>
            </w:tcBorders>
          </w:tcPr>
          <w:p w14:paraId="4A313273" w14:textId="77777777" w:rsidR="006C3217"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EA598C">
              <w:t>3%</w:t>
            </w:r>
          </w:p>
        </w:tc>
      </w:tr>
      <w:tr w:rsidR="006C3217" w14:paraId="4320AB8E"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4B1C74B1" w14:textId="77777777" w:rsidR="006C3217" w:rsidRPr="00A57E21" w:rsidRDefault="006C3217" w:rsidP="004571C8">
            <w:pPr>
              <w:pStyle w:val="TableLeftText"/>
            </w:pPr>
            <w:r w:rsidRPr="00A57E21">
              <w:t>Coles</w:t>
            </w:r>
          </w:p>
        </w:tc>
        <w:tc>
          <w:tcPr>
            <w:tcW w:w="1800" w:type="dxa"/>
            <w:tcBorders>
              <w:top w:val="none" w:sz="0" w:space="0" w:color="auto"/>
              <w:left w:val="none" w:sz="0" w:space="0" w:color="auto"/>
              <w:bottom w:val="none" w:sz="0" w:space="0" w:color="auto"/>
              <w:right w:val="none" w:sz="0" w:space="0" w:color="auto"/>
            </w:tcBorders>
          </w:tcPr>
          <w:p w14:paraId="1DB595AD"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3F5215">
              <w:t>8</w:t>
            </w:r>
          </w:p>
        </w:tc>
        <w:tc>
          <w:tcPr>
            <w:tcW w:w="1800" w:type="dxa"/>
            <w:tcBorders>
              <w:top w:val="none" w:sz="0" w:space="0" w:color="auto"/>
              <w:left w:val="none" w:sz="0" w:space="0" w:color="auto"/>
              <w:bottom w:val="none" w:sz="0" w:space="0" w:color="auto"/>
              <w:right w:val="none" w:sz="0" w:space="0" w:color="auto"/>
            </w:tcBorders>
          </w:tcPr>
          <w:p w14:paraId="5A3BCC7D" w14:textId="77777777" w:rsidR="006C3217" w:rsidRPr="003F5215"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EA598C">
              <w:t>2%</w:t>
            </w:r>
          </w:p>
        </w:tc>
      </w:tr>
      <w:tr w:rsidR="006C3217" w14:paraId="6595D3E7"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7623FC0" w14:textId="77777777" w:rsidR="006C3217" w:rsidRDefault="006C3217" w:rsidP="004571C8">
            <w:pPr>
              <w:pStyle w:val="TableLeftText"/>
            </w:pPr>
            <w:proofErr w:type="spellStart"/>
            <w:r>
              <w:t>Cumberland</w:t>
            </w:r>
            <w:r w:rsidRPr="00AB6C5E">
              <w:rPr>
                <w:vertAlign w:val="superscript"/>
              </w:rPr>
              <w:t>a</w:t>
            </w:r>
            <w:proofErr w:type="spellEnd"/>
          </w:p>
        </w:tc>
        <w:tc>
          <w:tcPr>
            <w:tcW w:w="1800" w:type="dxa"/>
            <w:tcBorders>
              <w:top w:val="none" w:sz="0" w:space="0" w:color="auto"/>
              <w:left w:val="none" w:sz="0" w:space="0" w:color="auto"/>
              <w:bottom w:val="none" w:sz="0" w:space="0" w:color="auto"/>
              <w:right w:val="none" w:sz="0" w:space="0" w:color="auto"/>
            </w:tcBorders>
          </w:tcPr>
          <w:p w14:paraId="6F34886E" w14:textId="77777777" w:rsidR="006C3217"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t>7</w:t>
            </w:r>
          </w:p>
        </w:tc>
        <w:tc>
          <w:tcPr>
            <w:tcW w:w="1800" w:type="dxa"/>
            <w:tcBorders>
              <w:top w:val="none" w:sz="0" w:space="0" w:color="auto"/>
              <w:left w:val="none" w:sz="0" w:space="0" w:color="auto"/>
              <w:bottom w:val="none" w:sz="0" w:space="0" w:color="auto"/>
              <w:right w:val="none" w:sz="0" w:space="0" w:color="auto"/>
            </w:tcBorders>
          </w:tcPr>
          <w:p w14:paraId="4D62E270" w14:textId="77777777" w:rsidR="006C3217"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EA598C">
              <w:t>2%</w:t>
            </w:r>
          </w:p>
        </w:tc>
      </w:tr>
      <w:tr w:rsidR="006C3217" w14:paraId="5ED4050A"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3FEF305E" w14:textId="77777777" w:rsidR="006C3217" w:rsidRDefault="006C3217" w:rsidP="004571C8">
            <w:pPr>
              <w:pStyle w:val="TableLeftText"/>
            </w:pPr>
            <w:proofErr w:type="spellStart"/>
            <w:r>
              <w:t>Effingham</w:t>
            </w:r>
            <w:r w:rsidRPr="00AB6C5E">
              <w:rPr>
                <w:vertAlign w:val="superscript"/>
              </w:rPr>
              <w:t>a</w:t>
            </w:r>
            <w:proofErr w:type="spellEnd"/>
          </w:p>
        </w:tc>
        <w:tc>
          <w:tcPr>
            <w:tcW w:w="1800" w:type="dxa"/>
            <w:tcBorders>
              <w:top w:val="none" w:sz="0" w:space="0" w:color="auto"/>
              <w:left w:val="none" w:sz="0" w:space="0" w:color="auto"/>
              <w:bottom w:val="none" w:sz="0" w:space="0" w:color="auto"/>
              <w:right w:val="none" w:sz="0" w:space="0" w:color="auto"/>
            </w:tcBorders>
          </w:tcPr>
          <w:p w14:paraId="561F4BC1" w14:textId="77777777" w:rsidR="006C3217"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t>5</w:t>
            </w:r>
          </w:p>
        </w:tc>
        <w:tc>
          <w:tcPr>
            <w:tcW w:w="1800" w:type="dxa"/>
            <w:tcBorders>
              <w:top w:val="none" w:sz="0" w:space="0" w:color="auto"/>
              <w:left w:val="none" w:sz="0" w:space="0" w:color="auto"/>
              <w:bottom w:val="none" w:sz="0" w:space="0" w:color="auto"/>
              <w:right w:val="none" w:sz="0" w:space="0" w:color="auto"/>
            </w:tcBorders>
          </w:tcPr>
          <w:p w14:paraId="09AA2181" w14:textId="77777777" w:rsidR="006C3217"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rsidRPr="00EA598C">
              <w:t>1%</w:t>
            </w:r>
          </w:p>
        </w:tc>
      </w:tr>
      <w:tr w:rsidR="006C3217" w14:paraId="3D6F4E40"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06D22CCC" w14:textId="77777777" w:rsidR="006C3217" w:rsidRDefault="006C3217" w:rsidP="004571C8">
            <w:pPr>
              <w:pStyle w:val="TableLeftText"/>
            </w:pPr>
            <w:proofErr w:type="spellStart"/>
            <w:r>
              <w:t>Shelby</w:t>
            </w:r>
            <w:r w:rsidRPr="00252E69">
              <w:rPr>
                <w:vertAlign w:val="superscript"/>
              </w:rPr>
              <w:t>a</w:t>
            </w:r>
            <w:proofErr w:type="spellEnd"/>
          </w:p>
        </w:tc>
        <w:tc>
          <w:tcPr>
            <w:tcW w:w="1800" w:type="dxa"/>
            <w:tcBorders>
              <w:top w:val="none" w:sz="0" w:space="0" w:color="auto"/>
              <w:left w:val="none" w:sz="0" w:space="0" w:color="auto"/>
              <w:bottom w:val="none" w:sz="0" w:space="0" w:color="auto"/>
              <w:right w:val="none" w:sz="0" w:space="0" w:color="auto"/>
            </w:tcBorders>
          </w:tcPr>
          <w:p w14:paraId="480D519F" w14:textId="77777777" w:rsidR="006C3217"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t>5</w:t>
            </w:r>
          </w:p>
        </w:tc>
        <w:tc>
          <w:tcPr>
            <w:tcW w:w="1800" w:type="dxa"/>
            <w:tcBorders>
              <w:top w:val="none" w:sz="0" w:space="0" w:color="auto"/>
              <w:left w:val="none" w:sz="0" w:space="0" w:color="auto"/>
              <w:bottom w:val="none" w:sz="0" w:space="0" w:color="auto"/>
              <w:right w:val="none" w:sz="0" w:space="0" w:color="auto"/>
            </w:tcBorders>
          </w:tcPr>
          <w:p w14:paraId="42010D7D" w14:textId="77777777" w:rsidR="006C3217" w:rsidRDefault="006C3217" w:rsidP="004571C8">
            <w:pPr>
              <w:pStyle w:val="TableRightText"/>
              <w:cnfStyle w:val="000000010000" w:firstRow="0" w:lastRow="0" w:firstColumn="0" w:lastColumn="0" w:oddVBand="0" w:evenVBand="0" w:oddHBand="0" w:evenHBand="1" w:firstRowFirstColumn="0" w:firstRowLastColumn="0" w:lastRowFirstColumn="0" w:lastRowLastColumn="0"/>
            </w:pPr>
            <w:r w:rsidRPr="00EA598C">
              <w:t>1%</w:t>
            </w:r>
          </w:p>
        </w:tc>
      </w:tr>
      <w:tr w:rsidR="006C3217" w14:paraId="78B1D0D1"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7219BEEB" w14:textId="77777777" w:rsidR="006C3217" w:rsidRDefault="006C3217" w:rsidP="004571C8">
            <w:pPr>
              <w:pStyle w:val="TableLeftText"/>
            </w:pPr>
            <w:proofErr w:type="spellStart"/>
            <w:r>
              <w:t>Other</w:t>
            </w:r>
            <w:r>
              <w:rPr>
                <w:vertAlign w:val="superscript"/>
              </w:rPr>
              <w:t>b</w:t>
            </w:r>
            <w:proofErr w:type="spellEnd"/>
          </w:p>
        </w:tc>
        <w:tc>
          <w:tcPr>
            <w:tcW w:w="1800" w:type="dxa"/>
            <w:tcBorders>
              <w:top w:val="none" w:sz="0" w:space="0" w:color="auto"/>
              <w:left w:val="none" w:sz="0" w:space="0" w:color="auto"/>
              <w:bottom w:val="none" w:sz="0" w:space="0" w:color="auto"/>
              <w:right w:val="none" w:sz="0" w:space="0" w:color="auto"/>
            </w:tcBorders>
          </w:tcPr>
          <w:p w14:paraId="60BE3D1F" w14:textId="77777777" w:rsidR="006C3217"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t>24</w:t>
            </w:r>
          </w:p>
        </w:tc>
        <w:tc>
          <w:tcPr>
            <w:tcW w:w="1800" w:type="dxa"/>
            <w:tcBorders>
              <w:top w:val="none" w:sz="0" w:space="0" w:color="auto"/>
              <w:left w:val="none" w:sz="0" w:space="0" w:color="auto"/>
              <w:bottom w:val="none" w:sz="0" w:space="0" w:color="auto"/>
              <w:right w:val="none" w:sz="0" w:space="0" w:color="auto"/>
            </w:tcBorders>
          </w:tcPr>
          <w:p w14:paraId="7D3BC2EC" w14:textId="77777777" w:rsidR="006C3217" w:rsidDel="00286521" w:rsidRDefault="006C3217" w:rsidP="004571C8">
            <w:pPr>
              <w:pStyle w:val="TableRightText"/>
              <w:cnfStyle w:val="000000100000" w:firstRow="0" w:lastRow="0" w:firstColumn="0" w:lastColumn="0" w:oddVBand="0" w:evenVBand="0" w:oddHBand="1" w:evenHBand="0" w:firstRowFirstColumn="0" w:firstRowLastColumn="0" w:lastRowFirstColumn="0" w:lastRowLastColumn="0"/>
            </w:pPr>
            <w:r>
              <w:t>7</w:t>
            </w:r>
            <w:r w:rsidRPr="00EA598C">
              <w:t>%</w:t>
            </w:r>
          </w:p>
        </w:tc>
      </w:tr>
      <w:tr w:rsidR="006C3217" w14:paraId="25FDA779"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8A4D025" w14:textId="77777777" w:rsidR="006C3217" w:rsidRPr="00904E81" w:rsidRDefault="006C3217" w:rsidP="004571C8">
            <w:pPr>
              <w:pStyle w:val="TableTextLeftMedium"/>
            </w:pPr>
            <w:r w:rsidRPr="00904E81">
              <w:t>Total</w:t>
            </w:r>
          </w:p>
        </w:tc>
        <w:tc>
          <w:tcPr>
            <w:tcW w:w="1800" w:type="dxa"/>
            <w:tcBorders>
              <w:top w:val="none" w:sz="0" w:space="0" w:color="auto"/>
              <w:left w:val="none" w:sz="0" w:space="0" w:color="auto"/>
              <w:bottom w:val="none" w:sz="0" w:space="0" w:color="auto"/>
              <w:right w:val="none" w:sz="0" w:space="0" w:color="auto"/>
            </w:tcBorders>
          </w:tcPr>
          <w:p w14:paraId="45D1FCC6" w14:textId="77777777" w:rsidR="006C3217" w:rsidRPr="00620188" w:rsidRDefault="006C3217" w:rsidP="004571C8">
            <w:pPr>
              <w:pStyle w:val="TableTextLeftMedium"/>
              <w:jc w:val="right"/>
              <w:cnfStyle w:val="000000010000" w:firstRow="0" w:lastRow="0" w:firstColumn="0" w:lastColumn="0" w:oddVBand="0" w:evenVBand="0" w:oddHBand="0" w:evenHBand="1" w:firstRowFirstColumn="0" w:firstRowLastColumn="0" w:lastRowFirstColumn="0" w:lastRowLastColumn="0"/>
              <w:rPr>
                <w:highlight w:val="yellow"/>
              </w:rPr>
            </w:pPr>
            <w:r w:rsidRPr="00287EB5">
              <w:t>344</w:t>
            </w:r>
          </w:p>
        </w:tc>
        <w:tc>
          <w:tcPr>
            <w:tcW w:w="1800" w:type="dxa"/>
            <w:tcBorders>
              <w:top w:val="none" w:sz="0" w:space="0" w:color="auto"/>
              <w:left w:val="none" w:sz="0" w:space="0" w:color="auto"/>
              <w:bottom w:val="none" w:sz="0" w:space="0" w:color="auto"/>
              <w:right w:val="none" w:sz="0" w:space="0" w:color="auto"/>
            </w:tcBorders>
          </w:tcPr>
          <w:p w14:paraId="23DB0FE6" w14:textId="77777777" w:rsidR="006C3217" w:rsidRPr="00287EB5" w:rsidRDefault="006C3217" w:rsidP="004571C8">
            <w:pPr>
              <w:pStyle w:val="TableTextLeftMedium"/>
              <w:jc w:val="right"/>
              <w:cnfStyle w:val="000000010000" w:firstRow="0" w:lastRow="0" w:firstColumn="0" w:lastColumn="0" w:oddVBand="0" w:evenVBand="0" w:oddHBand="0" w:evenHBand="1" w:firstRowFirstColumn="0" w:firstRowLastColumn="0" w:lastRowFirstColumn="0" w:lastRowLastColumn="0"/>
            </w:pPr>
            <w:r>
              <w:t>100%</w:t>
            </w:r>
          </w:p>
        </w:tc>
      </w:tr>
    </w:tbl>
    <w:p w14:paraId="0F0E9A49" w14:textId="77777777" w:rsidR="006C3217" w:rsidRDefault="006C3217" w:rsidP="00886EFF">
      <w:pPr>
        <w:pStyle w:val="TableFootnote"/>
        <w:spacing w:after="0"/>
        <w:ind w:left="2880" w:right="2736"/>
      </w:pPr>
      <w:r>
        <w:rPr>
          <w:vertAlign w:val="superscript"/>
        </w:rPr>
        <w:t>a</w:t>
      </w:r>
      <w:r>
        <w:t xml:space="preserve"> Indicates county was a new addition to the channel for 2024.</w:t>
      </w:r>
    </w:p>
    <w:p w14:paraId="3E41A761" w14:textId="77777777" w:rsidR="006C3217" w:rsidRDefault="006C3217" w:rsidP="00886EFF">
      <w:pPr>
        <w:pStyle w:val="TableFootnote"/>
        <w:ind w:left="2880" w:right="2736"/>
      </w:pPr>
      <w:r>
        <w:rPr>
          <w:vertAlign w:val="superscript"/>
        </w:rPr>
        <w:t xml:space="preserve">b </w:t>
      </w:r>
      <w:r>
        <w:t xml:space="preserve">‘Other’ includes 14 counties with four or fewer participants. </w:t>
      </w:r>
    </w:p>
    <w:p w14:paraId="76DBE182" w14:textId="1DE3D747" w:rsidR="00724C53" w:rsidRDefault="00724C53" w:rsidP="00724C53">
      <w:pPr>
        <w:pStyle w:val="Heading4"/>
      </w:pPr>
      <w:r>
        <w:lastRenderedPageBreak/>
        <w:t>Savings Detail</w:t>
      </w:r>
    </w:p>
    <w:p w14:paraId="2A956953" w14:textId="4E1A1242" w:rsidR="00C74878" w:rsidRDefault="00C74878" w:rsidP="00C74878">
      <w:pPr>
        <w:spacing w:before="240" w:after="0"/>
      </w:pPr>
      <w:r>
        <w:t xml:space="preserve">This chapter summarizes savings from HVAC and building envelope retrofits only. Mobile Home Kits savings are presented in the Kits Initiatives chapter (Section </w:t>
      </w:r>
      <w:r>
        <w:fldChar w:fldCharType="begin"/>
      </w:r>
      <w:r>
        <w:instrText xml:space="preserve"> REF _Ref191659180 \r \h </w:instrText>
      </w:r>
      <w:r>
        <w:fldChar w:fldCharType="separate"/>
      </w:r>
      <w:r w:rsidR="001F12C9">
        <w:t>3.5</w:t>
      </w:r>
      <w:r>
        <w:fldChar w:fldCharType="end"/>
      </w:r>
      <w:r>
        <w:t xml:space="preserve">). </w:t>
      </w:r>
    </w:p>
    <w:p w14:paraId="426248DE" w14:textId="08FF22D1" w:rsidR="00C74878" w:rsidRDefault="00C74878" w:rsidP="00C74878">
      <w:pPr>
        <w:spacing w:before="240" w:after="0"/>
      </w:pPr>
      <w:r>
        <w:fldChar w:fldCharType="begin"/>
      </w:r>
      <w:r>
        <w:instrText xml:space="preserve"> REF _Ref159663008 \h </w:instrText>
      </w:r>
      <w:r>
        <w:fldChar w:fldCharType="separate"/>
      </w:r>
      <w:r w:rsidR="001F12C9">
        <w:t xml:space="preserve">Table </w:t>
      </w:r>
      <w:r w:rsidR="001F12C9">
        <w:rPr>
          <w:noProof/>
        </w:rPr>
        <w:t>41</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MHAS channel</w:t>
      </w:r>
      <w:r w:rsidRPr="00B44FC5">
        <w:t xml:space="preserve"> in 202</w:t>
      </w:r>
      <w:r>
        <w:t>4</w:t>
      </w:r>
      <w:r w:rsidRPr="00AF12FD">
        <w:t>.</w:t>
      </w:r>
      <w:r>
        <w:t xml:space="preserve"> </w:t>
      </w:r>
    </w:p>
    <w:p w14:paraId="4F923B06" w14:textId="0C93FD52" w:rsidR="00C74878" w:rsidRDefault="00C74878" w:rsidP="00C74878">
      <w:pPr>
        <w:keepNext/>
        <w:keepLines/>
        <w:spacing w:before="240"/>
        <w:jc w:val="center"/>
      </w:pPr>
      <w:bookmarkStart w:id="173" w:name="_Ref159663008"/>
      <w:bookmarkStart w:id="174" w:name="_Toc159615551"/>
      <w:bookmarkStart w:id="175" w:name="_Toc192673670"/>
      <w:r>
        <w:t xml:space="preserve">Table </w:t>
      </w:r>
      <w:r>
        <w:fldChar w:fldCharType="begin"/>
      </w:r>
      <w:r>
        <w:instrText xml:space="preserve"> SEQ Table \* ARABIC </w:instrText>
      </w:r>
      <w:r>
        <w:fldChar w:fldCharType="separate"/>
      </w:r>
      <w:r w:rsidR="001F12C9">
        <w:rPr>
          <w:noProof/>
        </w:rPr>
        <w:t>41</w:t>
      </w:r>
      <w:r>
        <w:rPr>
          <w:noProof/>
        </w:rPr>
        <w:fldChar w:fldCharType="end"/>
      </w:r>
      <w:bookmarkEnd w:id="173"/>
      <w:r>
        <w:t>. 2024 MHAS Channel Electric Energy Savings by Measure</w:t>
      </w:r>
      <w:bookmarkEnd w:id="174"/>
      <w:bookmarkEnd w:id="17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C74878" w14:paraId="6F1E7FA0" w14:textId="77777777" w:rsidTr="00DB60F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7EF2EDF" w14:textId="77777777" w:rsidR="00C74878" w:rsidRPr="00625570" w:rsidRDefault="00C74878"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DE5E4BF"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7855505"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11B6E5E"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465E5E9"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4320CB6"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C74878" w:rsidRPr="00C00514" w14:paraId="1C70F507"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0131158" w14:textId="77777777" w:rsidR="00C74878" w:rsidRPr="00CA4E5A" w:rsidRDefault="00C74878" w:rsidP="00AE4C73">
            <w:pPr>
              <w:rPr>
                <w:rFonts w:cs="Calibri"/>
                <w:sz w:val="20"/>
              </w:rPr>
            </w:pPr>
            <w:r w:rsidRPr="00CA4E5A">
              <w:rPr>
                <w:sz w:val="20"/>
              </w:rPr>
              <w:t>Air Source Heat Pump (ER)</w:t>
            </w:r>
          </w:p>
        </w:tc>
        <w:tc>
          <w:tcPr>
            <w:tcW w:w="1644" w:type="dxa"/>
            <w:hideMark/>
          </w:tcPr>
          <w:p w14:paraId="768D05F4"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118</w:t>
            </w:r>
          </w:p>
        </w:tc>
        <w:tc>
          <w:tcPr>
            <w:tcW w:w="1644" w:type="dxa"/>
            <w:hideMark/>
          </w:tcPr>
          <w:p w14:paraId="1B2A4932"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102%</w:t>
            </w:r>
          </w:p>
        </w:tc>
        <w:tc>
          <w:tcPr>
            <w:tcW w:w="1644" w:type="dxa"/>
            <w:hideMark/>
          </w:tcPr>
          <w:p w14:paraId="4046C57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121</w:t>
            </w:r>
          </w:p>
        </w:tc>
        <w:tc>
          <w:tcPr>
            <w:tcW w:w="1644" w:type="dxa"/>
            <w:hideMark/>
          </w:tcPr>
          <w:p w14:paraId="7612A9A4"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4502EDFE"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121</w:t>
            </w:r>
          </w:p>
        </w:tc>
      </w:tr>
      <w:tr w:rsidR="00C74878" w:rsidRPr="00C00514" w14:paraId="619960AC"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474D985" w14:textId="77777777" w:rsidR="00C74878" w:rsidRPr="00CA4E5A" w:rsidRDefault="00C74878" w:rsidP="00AE4C73">
            <w:pPr>
              <w:rPr>
                <w:rFonts w:cs="Calibri"/>
                <w:sz w:val="20"/>
              </w:rPr>
            </w:pPr>
            <w:r w:rsidRPr="00CA4E5A">
              <w:rPr>
                <w:sz w:val="20"/>
              </w:rPr>
              <w:t>Floor Insulation</w:t>
            </w:r>
          </w:p>
        </w:tc>
        <w:tc>
          <w:tcPr>
            <w:tcW w:w="1644" w:type="dxa"/>
            <w:hideMark/>
          </w:tcPr>
          <w:p w14:paraId="01C9A434"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49</w:t>
            </w:r>
          </w:p>
        </w:tc>
        <w:tc>
          <w:tcPr>
            <w:tcW w:w="1644" w:type="dxa"/>
            <w:hideMark/>
          </w:tcPr>
          <w:p w14:paraId="2FAD0D0C"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101%</w:t>
            </w:r>
          </w:p>
        </w:tc>
        <w:tc>
          <w:tcPr>
            <w:tcW w:w="1644" w:type="dxa"/>
            <w:hideMark/>
          </w:tcPr>
          <w:p w14:paraId="1CDA5B02"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49</w:t>
            </w:r>
          </w:p>
        </w:tc>
        <w:tc>
          <w:tcPr>
            <w:tcW w:w="1644" w:type="dxa"/>
            <w:hideMark/>
          </w:tcPr>
          <w:p w14:paraId="7FE21771"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1.000</w:t>
            </w:r>
          </w:p>
        </w:tc>
        <w:tc>
          <w:tcPr>
            <w:tcW w:w="1645" w:type="dxa"/>
            <w:hideMark/>
          </w:tcPr>
          <w:p w14:paraId="1FAA4157"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49</w:t>
            </w:r>
          </w:p>
        </w:tc>
      </w:tr>
      <w:tr w:rsidR="00C74878" w:rsidRPr="00C00514" w14:paraId="63347D5C"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41E9DEB" w14:textId="77777777" w:rsidR="00C74878" w:rsidRPr="00CA4E5A" w:rsidRDefault="00C74878" w:rsidP="00AE4C73">
            <w:pPr>
              <w:rPr>
                <w:rFonts w:cs="Calibri"/>
                <w:sz w:val="20"/>
              </w:rPr>
            </w:pPr>
            <w:r w:rsidRPr="00CA4E5A">
              <w:rPr>
                <w:sz w:val="20"/>
              </w:rPr>
              <w:t>Air Sealing</w:t>
            </w:r>
          </w:p>
        </w:tc>
        <w:tc>
          <w:tcPr>
            <w:tcW w:w="1644" w:type="dxa"/>
            <w:hideMark/>
          </w:tcPr>
          <w:p w14:paraId="359D2EBE"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40</w:t>
            </w:r>
          </w:p>
        </w:tc>
        <w:tc>
          <w:tcPr>
            <w:tcW w:w="1644" w:type="dxa"/>
            <w:hideMark/>
          </w:tcPr>
          <w:p w14:paraId="6A16F7D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103%</w:t>
            </w:r>
          </w:p>
        </w:tc>
        <w:tc>
          <w:tcPr>
            <w:tcW w:w="1644" w:type="dxa"/>
            <w:hideMark/>
          </w:tcPr>
          <w:p w14:paraId="0E2F5551"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41</w:t>
            </w:r>
          </w:p>
        </w:tc>
        <w:tc>
          <w:tcPr>
            <w:tcW w:w="1644" w:type="dxa"/>
            <w:hideMark/>
          </w:tcPr>
          <w:p w14:paraId="48E8C636"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2508F1E4"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41</w:t>
            </w:r>
          </w:p>
        </w:tc>
      </w:tr>
      <w:tr w:rsidR="00C74878" w:rsidRPr="00C00514" w14:paraId="62EA59F1"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6FBA21D6" w14:textId="77777777" w:rsidR="00C74878" w:rsidRPr="00CA4E5A" w:rsidRDefault="00C74878" w:rsidP="00AE4C73">
            <w:pPr>
              <w:rPr>
                <w:rFonts w:cs="Calibri"/>
                <w:sz w:val="20"/>
              </w:rPr>
            </w:pPr>
            <w:r w:rsidRPr="00CA4E5A">
              <w:rPr>
                <w:sz w:val="20"/>
              </w:rPr>
              <w:t>BPM Motor</w:t>
            </w:r>
          </w:p>
        </w:tc>
        <w:tc>
          <w:tcPr>
            <w:tcW w:w="1644" w:type="dxa"/>
            <w:hideMark/>
          </w:tcPr>
          <w:p w14:paraId="52B112C4"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39</w:t>
            </w:r>
          </w:p>
        </w:tc>
        <w:tc>
          <w:tcPr>
            <w:tcW w:w="1644" w:type="dxa"/>
            <w:hideMark/>
          </w:tcPr>
          <w:p w14:paraId="6E29C523"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101%</w:t>
            </w:r>
          </w:p>
        </w:tc>
        <w:tc>
          <w:tcPr>
            <w:tcW w:w="1644" w:type="dxa"/>
            <w:hideMark/>
          </w:tcPr>
          <w:p w14:paraId="537CCB0C"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39</w:t>
            </w:r>
          </w:p>
        </w:tc>
        <w:tc>
          <w:tcPr>
            <w:tcW w:w="1644" w:type="dxa"/>
            <w:hideMark/>
          </w:tcPr>
          <w:p w14:paraId="75866499"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1.000</w:t>
            </w:r>
          </w:p>
        </w:tc>
        <w:tc>
          <w:tcPr>
            <w:tcW w:w="1645" w:type="dxa"/>
            <w:hideMark/>
          </w:tcPr>
          <w:p w14:paraId="3FCE283C"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39</w:t>
            </w:r>
          </w:p>
        </w:tc>
      </w:tr>
      <w:tr w:rsidR="00C74878" w:rsidRPr="00C00514" w14:paraId="6E85FCB2"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3894BB7" w14:textId="77777777" w:rsidR="00C74878" w:rsidRPr="00CA4E5A" w:rsidRDefault="00C74878" w:rsidP="00AE4C73">
            <w:pPr>
              <w:rPr>
                <w:rFonts w:cs="Calibri"/>
                <w:sz w:val="20"/>
              </w:rPr>
            </w:pPr>
            <w:r w:rsidRPr="00CA4E5A">
              <w:rPr>
                <w:sz w:val="20"/>
              </w:rPr>
              <w:t>Advanced Thermostat</w:t>
            </w:r>
          </w:p>
        </w:tc>
        <w:tc>
          <w:tcPr>
            <w:tcW w:w="1644" w:type="dxa"/>
            <w:hideMark/>
          </w:tcPr>
          <w:p w14:paraId="552A8B2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22</w:t>
            </w:r>
          </w:p>
        </w:tc>
        <w:tc>
          <w:tcPr>
            <w:tcW w:w="1644" w:type="dxa"/>
            <w:hideMark/>
          </w:tcPr>
          <w:p w14:paraId="5C29A25F"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w:t>
            </w:r>
          </w:p>
        </w:tc>
        <w:tc>
          <w:tcPr>
            <w:tcW w:w="1644" w:type="dxa"/>
            <w:hideMark/>
          </w:tcPr>
          <w:p w14:paraId="444707B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22</w:t>
            </w:r>
          </w:p>
        </w:tc>
        <w:tc>
          <w:tcPr>
            <w:tcW w:w="1644" w:type="dxa"/>
            <w:hideMark/>
          </w:tcPr>
          <w:p w14:paraId="74005604"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4BF0C36D"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22</w:t>
            </w:r>
          </w:p>
        </w:tc>
      </w:tr>
      <w:tr w:rsidR="00C74878" w:rsidRPr="00C00514" w14:paraId="50F57497"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53C192C" w14:textId="77777777" w:rsidR="00C74878" w:rsidRPr="00CA4E5A" w:rsidRDefault="00C74878" w:rsidP="00AE4C73">
            <w:pPr>
              <w:rPr>
                <w:rFonts w:cs="Calibri"/>
                <w:sz w:val="20"/>
              </w:rPr>
            </w:pPr>
            <w:r w:rsidRPr="00CA4E5A">
              <w:rPr>
                <w:sz w:val="20"/>
              </w:rPr>
              <w:t>Ductless Heat Pump</w:t>
            </w:r>
          </w:p>
        </w:tc>
        <w:tc>
          <w:tcPr>
            <w:tcW w:w="1644" w:type="dxa"/>
            <w:hideMark/>
          </w:tcPr>
          <w:p w14:paraId="0D9E8507"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13</w:t>
            </w:r>
          </w:p>
        </w:tc>
        <w:tc>
          <w:tcPr>
            <w:tcW w:w="1644" w:type="dxa"/>
            <w:hideMark/>
          </w:tcPr>
          <w:p w14:paraId="1562216E"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w:t>
            </w:r>
          </w:p>
        </w:tc>
        <w:tc>
          <w:tcPr>
            <w:tcW w:w="1644" w:type="dxa"/>
            <w:hideMark/>
          </w:tcPr>
          <w:p w14:paraId="70A9422A"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13</w:t>
            </w:r>
          </w:p>
        </w:tc>
        <w:tc>
          <w:tcPr>
            <w:tcW w:w="1644" w:type="dxa"/>
            <w:hideMark/>
          </w:tcPr>
          <w:p w14:paraId="285C30DB"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1.000</w:t>
            </w:r>
          </w:p>
        </w:tc>
        <w:tc>
          <w:tcPr>
            <w:tcW w:w="1645" w:type="dxa"/>
            <w:hideMark/>
          </w:tcPr>
          <w:p w14:paraId="73CB151A"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13</w:t>
            </w:r>
          </w:p>
        </w:tc>
      </w:tr>
      <w:tr w:rsidR="00C74878" w:rsidRPr="00C00514" w14:paraId="054AEE99"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3869F4B" w14:textId="77777777" w:rsidR="00C74878" w:rsidRPr="00CA4E5A" w:rsidRDefault="00C74878" w:rsidP="00AE4C73">
            <w:pPr>
              <w:rPr>
                <w:rFonts w:cs="Calibri"/>
                <w:sz w:val="20"/>
              </w:rPr>
            </w:pPr>
            <w:r w:rsidRPr="00CA4E5A">
              <w:rPr>
                <w:sz w:val="20"/>
              </w:rPr>
              <w:t>Bathroom Exhaust Fan</w:t>
            </w:r>
          </w:p>
        </w:tc>
        <w:tc>
          <w:tcPr>
            <w:tcW w:w="1644" w:type="dxa"/>
            <w:hideMark/>
          </w:tcPr>
          <w:p w14:paraId="0E99E34E"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8</w:t>
            </w:r>
          </w:p>
        </w:tc>
        <w:tc>
          <w:tcPr>
            <w:tcW w:w="1644" w:type="dxa"/>
            <w:hideMark/>
          </w:tcPr>
          <w:p w14:paraId="40B1DFE8"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w:t>
            </w:r>
          </w:p>
        </w:tc>
        <w:tc>
          <w:tcPr>
            <w:tcW w:w="1644" w:type="dxa"/>
            <w:hideMark/>
          </w:tcPr>
          <w:p w14:paraId="02E7A672"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8</w:t>
            </w:r>
          </w:p>
        </w:tc>
        <w:tc>
          <w:tcPr>
            <w:tcW w:w="1644" w:type="dxa"/>
            <w:hideMark/>
          </w:tcPr>
          <w:p w14:paraId="0BE90AC1"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064E4F75"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8</w:t>
            </w:r>
          </w:p>
        </w:tc>
      </w:tr>
      <w:tr w:rsidR="00C74878" w:rsidRPr="00C00514" w14:paraId="4B2209BC"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6B02985" w14:textId="77777777" w:rsidR="00C74878" w:rsidRPr="00CA4E5A" w:rsidRDefault="00C74878" w:rsidP="00AE4C73">
            <w:pPr>
              <w:rPr>
                <w:rFonts w:cs="Calibri"/>
                <w:sz w:val="20"/>
              </w:rPr>
            </w:pPr>
            <w:r w:rsidRPr="00CA4E5A">
              <w:rPr>
                <w:sz w:val="20"/>
              </w:rPr>
              <w:t>Heat Pump Water Heater</w:t>
            </w:r>
          </w:p>
        </w:tc>
        <w:tc>
          <w:tcPr>
            <w:tcW w:w="1644" w:type="dxa"/>
            <w:hideMark/>
          </w:tcPr>
          <w:p w14:paraId="4F35A042"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3</w:t>
            </w:r>
          </w:p>
        </w:tc>
        <w:tc>
          <w:tcPr>
            <w:tcW w:w="1644" w:type="dxa"/>
            <w:hideMark/>
          </w:tcPr>
          <w:p w14:paraId="5751E379"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w:t>
            </w:r>
          </w:p>
        </w:tc>
        <w:tc>
          <w:tcPr>
            <w:tcW w:w="1644" w:type="dxa"/>
            <w:hideMark/>
          </w:tcPr>
          <w:p w14:paraId="7B9072DE"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3</w:t>
            </w:r>
          </w:p>
        </w:tc>
        <w:tc>
          <w:tcPr>
            <w:tcW w:w="1644" w:type="dxa"/>
            <w:hideMark/>
          </w:tcPr>
          <w:p w14:paraId="6F93ADA6"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1.000</w:t>
            </w:r>
          </w:p>
        </w:tc>
        <w:tc>
          <w:tcPr>
            <w:tcW w:w="1645" w:type="dxa"/>
            <w:hideMark/>
          </w:tcPr>
          <w:p w14:paraId="0F79B504"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3</w:t>
            </w:r>
          </w:p>
        </w:tc>
      </w:tr>
      <w:tr w:rsidR="00C74878" w:rsidRPr="00C00514" w14:paraId="363AC7C1"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3DC3C5F" w14:textId="77777777" w:rsidR="00C74878" w:rsidRPr="00CA4E5A" w:rsidRDefault="00C74878" w:rsidP="00AE4C73">
            <w:pPr>
              <w:rPr>
                <w:rFonts w:cs="Calibri"/>
                <w:sz w:val="20"/>
              </w:rPr>
            </w:pPr>
            <w:r w:rsidRPr="00CA4E5A">
              <w:rPr>
                <w:sz w:val="20"/>
              </w:rPr>
              <w:t>Crawl Space Insulation</w:t>
            </w:r>
          </w:p>
        </w:tc>
        <w:tc>
          <w:tcPr>
            <w:tcW w:w="1644" w:type="dxa"/>
            <w:hideMark/>
          </w:tcPr>
          <w:p w14:paraId="630508DD"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2</w:t>
            </w:r>
          </w:p>
        </w:tc>
        <w:tc>
          <w:tcPr>
            <w:tcW w:w="1644" w:type="dxa"/>
            <w:hideMark/>
          </w:tcPr>
          <w:p w14:paraId="5331E5F8"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941C35">
              <w:rPr>
                <w:sz w:val="20"/>
              </w:rPr>
              <w:t>91%</w:t>
            </w:r>
          </w:p>
        </w:tc>
        <w:tc>
          <w:tcPr>
            <w:tcW w:w="1644" w:type="dxa"/>
            <w:hideMark/>
          </w:tcPr>
          <w:p w14:paraId="3C503336"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w:t>
            </w:r>
          </w:p>
        </w:tc>
        <w:tc>
          <w:tcPr>
            <w:tcW w:w="1644" w:type="dxa"/>
            <w:hideMark/>
          </w:tcPr>
          <w:p w14:paraId="6BC96978"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28E00C0B"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w:t>
            </w:r>
          </w:p>
        </w:tc>
      </w:tr>
      <w:tr w:rsidR="00C74878" w14:paraId="13323892" w14:textId="77777777" w:rsidTr="006C43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80E1514" w14:textId="77777777" w:rsidR="00C74878" w:rsidRPr="00CA4E5A" w:rsidRDefault="00C74878" w:rsidP="00AE4C73">
            <w:pPr>
              <w:pStyle w:val="TableTextLeftMedium"/>
              <w:rPr>
                <w:rFonts w:asciiTheme="majorHAnsi" w:hAnsiTheme="majorHAnsi"/>
                <w:szCs w:val="20"/>
              </w:rPr>
            </w:pPr>
            <w:r w:rsidRPr="00CA4E5A">
              <w:rPr>
                <w:rFonts w:asciiTheme="majorHAnsi" w:hAnsiTheme="majorHAnsi"/>
                <w:szCs w:val="20"/>
              </w:rPr>
              <w:t>Total</w:t>
            </w:r>
          </w:p>
        </w:tc>
        <w:tc>
          <w:tcPr>
            <w:tcW w:w="1644" w:type="dxa"/>
          </w:tcPr>
          <w:p w14:paraId="1F4B4B34"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A4E5A">
              <w:rPr>
                <w:rFonts w:asciiTheme="majorHAnsi" w:hAnsiTheme="majorHAnsi"/>
              </w:rPr>
              <w:t>293</w:t>
            </w:r>
          </w:p>
        </w:tc>
        <w:tc>
          <w:tcPr>
            <w:tcW w:w="1644" w:type="dxa"/>
          </w:tcPr>
          <w:p w14:paraId="2690C071"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A4E5A">
              <w:rPr>
                <w:rFonts w:asciiTheme="majorHAnsi" w:hAnsiTheme="majorHAnsi"/>
              </w:rPr>
              <w:t>102%</w:t>
            </w:r>
          </w:p>
        </w:tc>
        <w:tc>
          <w:tcPr>
            <w:tcW w:w="1644" w:type="dxa"/>
          </w:tcPr>
          <w:p w14:paraId="1A336B85"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A4E5A">
              <w:rPr>
                <w:rFonts w:asciiTheme="majorHAnsi" w:hAnsiTheme="majorHAnsi"/>
              </w:rPr>
              <w:t>297</w:t>
            </w:r>
          </w:p>
        </w:tc>
        <w:tc>
          <w:tcPr>
            <w:tcW w:w="1644" w:type="dxa"/>
          </w:tcPr>
          <w:p w14:paraId="41B09732"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A4E5A">
              <w:rPr>
                <w:rFonts w:asciiTheme="majorHAnsi" w:hAnsiTheme="majorHAnsi"/>
              </w:rPr>
              <w:t>1.000</w:t>
            </w:r>
          </w:p>
        </w:tc>
        <w:tc>
          <w:tcPr>
            <w:tcW w:w="1645" w:type="dxa"/>
          </w:tcPr>
          <w:p w14:paraId="2EA536C0"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rPr>
            </w:pPr>
            <w:r w:rsidRPr="00CA4E5A">
              <w:rPr>
                <w:rFonts w:asciiTheme="majorHAnsi" w:hAnsiTheme="majorHAnsi"/>
              </w:rPr>
              <w:t>297</w:t>
            </w:r>
          </w:p>
        </w:tc>
      </w:tr>
    </w:tbl>
    <w:p w14:paraId="08B10432" w14:textId="0B93874B" w:rsidR="00C74878" w:rsidRDefault="00C74878" w:rsidP="00C74878">
      <w:pPr>
        <w:spacing w:before="240" w:after="0"/>
      </w:pPr>
      <w:r>
        <w:fldChar w:fldCharType="begin"/>
      </w:r>
      <w:r>
        <w:instrText xml:space="preserve"> REF _Ref159663019 \h </w:instrText>
      </w:r>
      <w:r>
        <w:fldChar w:fldCharType="separate"/>
      </w:r>
      <w:r w:rsidR="001F12C9">
        <w:t xml:space="preserve">Table </w:t>
      </w:r>
      <w:r w:rsidR="001F12C9">
        <w:rPr>
          <w:noProof/>
        </w:rPr>
        <w:t>42</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MHAS channel</w:t>
      </w:r>
      <w:r w:rsidRPr="00B44FC5">
        <w:t xml:space="preserve"> in 202</w:t>
      </w:r>
      <w:r>
        <w:t>4</w:t>
      </w:r>
      <w:r w:rsidRPr="00AF12FD">
        <w:t>.</w:t>
      </w:r>
    </w:p>
    <w:p w14:paraId="09FAACC3" w14:textId="3A82A753" w:rsidR="00C74878" w:rsidRDefault="00C74878" w:rsidP="00C74878">
      <w:pPr>
        <w:spacing w:before="240"/>
        <w:jc w:val="center"/>
      </w:pPr>
      <w:bookmarkStart w:id="176" w:name="_Ref159663019"/>
      <w:bookmarkStart w:id="177" w:name="_Toc159615552"/>
      <w:bookmarkStart w:id="178" w:name="_Toc192673671"/>
      <w:r>
        <w:t xml:space="preserve">Table </w:t>
      </w:r>
      <w:r>
        <w:fldChar w:fldCharType="begin"/>
      </w:r>
      <w:r>
        <w:instrText xml:space="preserve"> SEQ Table \* ARABIC </w:instrText>
      </w:r>
      <w:r>
        <w:fldChar w:fldCharType="separate"/>
      </w:r>
      <w:r w:rsidR="001F12C9">
        <w:rPr>
          <w:noProof/>
        </w:rPr>
        <w:t>42</w:t>
      </w:r>
      <w:r>
        <w:rPr>
          <w:noProof/>
        </w:rPr>
        <w:fldChar w:fldCharType="end"/>
      </w:r>
      <w:bookmarkEnd w:id="176"/>
      <w:r>
        <w:t>. 2024 MHAS Channel Electric Demand Savings by Measure</w:t>
      </w:r>
      <w:bookmarkEnd w:id="177"/>
      <w:bookmarkEnd w:id="17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C74878" w14:paraId="78C09B7F" w14:textId="77777777" w:rsidTr="00DB60F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0C269F6" w14:textId="77777777" w:rsidR="00C74878" w:rsidRPr="00CA4E5A" w:rsidRDefault="00C74878" w:rsidP="00AE4C73">
            <w:pPr>
              <w:pStyle w:val="TableHeadingLeft"/>
              <w:rPr>
                <w:rFonts w:asciiTheme="majorHAnsi" w:hAnsiTheme="majorHAnsi"/>
              </w:rPr>
            </w:pPr>
            <w:r w:rsidRPr="00CA4E5A">
              <w:rPr>
                <w:rFonts w:asciiTheme="majorHAnsi" w:hAnsiTheme="majorHAnsi"/>
              </w:rP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D67FA40" w14:textId="77777777" w:rsidR="00C74878" w:rsidRPr="00CA4E5A"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A4E5A">
              <w:rPr>
                <w:rFonts w:asciiTheme="majorHAnsi" w:hAnsiTheme="majorHAnsi"/>
              </w:rP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48F85B11" w14:textId="77777777" w:rsidR="00C74878" w:rsidRPr="00CA4E5A"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A4E5A">
              <w:rPr>
                <w:rFonts w:asciiTheme="majorHAnsi" w:hAnsiTheme="majorHAnsi"/>
              </w:rP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ACA71B7" w14:textId="77777777" w:rsidR="00C74878" w:rsidRPr="00CA4E5A"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A4E5A">
              <w:rPr>
                <w:rFonts w:asciiTheme="majorHAnsi" w:hAnsiTheme="majorHAnsi"/>
              </w:rP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437971D1" w14:textId="77777777" w:rsidR="00C74878" w:rsidRPr="00CA4E5A"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A4E5A">
              <w:rPr>
                <w:rFonts w:asciiTheme="majorHAnsi" w:hAnsiTheme="majorHAnsi"/>
              </w:rPr>
              <w:t>NTGR</w:t>
            </w:r>
          </w:p>
        </w:tc>
        <w:tc>
          <w:tcPr>
            <w:tcW w:w="1645" w:type="dxa"/>
            <w:tcBorders>
              <w:left w:val="single" w:sz="4" w:space="0" w:color="4A4D56" w:themeColor="text1"/>
              <w:bottom w:val="single" w:sz="4" w:space="0" w:color="4A4D56" w:themeColor="text1"/>
            </w:tcBorders>
          </w:tcPr>
          <w:p w14:paraId="25102DFA" w14:textId="77777777" w:rsidR="00C74878" w:rsidRPr="00CA4E5A"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CA4E5A">
              <w:rPr>
                <w:rFonts w:asciiTheme="majorHAnsi" w:hAnsiTheme="majorHAnsi"/>
              </w:rPr>
              <w:t>Verified Net Savings (MW)</w:t>
            </w:r>
          </w:p>
        </w:tc>
      </w:tr>
      <w:tr w:rsidR="00C74878" w:rsidRPr="00C00514" w14:paraId="796CD7C8"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01A4283" w14:textId="77777777" w:rsidR="00C74878" w:rsidRPr="00CA4E5A" w:rsidRDefault="00C74878" w:rsidP="00AE4C73">
            <w:pPr>
              <w:rPr>
                <w:rFonts w:cs="Calibri"/>
                <w:sz w:val="20"/>
              </w:rPr>
            </w:pPr>
            <w:r w:rsidRPr="00CA4E5A">
              <w:rPr>
                <w:sz w:val="20"/>
              </w:rPr>
              <w:t>Air Source Heat Pump (ER)</w:t>
            </w:r>
          </w:p>
        </w:tc>
        <w:tc>
          <w:tcPr>
            <w:tcW w:w="1644" w:type="dxa"/>
            <w:hideMark/>
          </w:tcPr>
          <w:p w14:paraId="5A765A4E"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0.01</w:t>
            </w:r>
          </w:p>
        </w:tc>
        <w:tc>
          <w:tcPr>
            <w:tcW w:w="1644" w:type="dxa"/>
            <w:hideMark/>
          </w:tcPr>
          <w:p w14:paraId="09733D74"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171%</w:t>
            </w:r>
          </w:p>
        </w:tc>
        <w:tc>
          <w:tcPr>
            <w:tcW w:w="1644" w:type="dxa"/>
            <w:hideMark/>
          </w:tcPr>
          <w:p w14:paraId="250939D3"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0.01</w:t>
            </w:r>
          </w:p>
        </w:tc>
        <w:tc>
          <w:tcPr>
            <w:tcW w:w="1644" w:type="dxa"/>
            <w:hideMark/>
          </w:tcPr>
          <w:p w14:paraId="6DFC0D58"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7998E3EC"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0.01</w:t>
            </w:r>
          </w:p>
        </w:tc>
      </w:tr>
      <w:tr w:rsidR="00C74878" w:rsidRPr="00C00514" w14:paraId="3562633C"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F9F0805" w14:textId="77777777" w:rsidR="00C74878" w:rsidRPr="00CA4E5A" w:rsidRDefault="00C74878" w:rsidP="00AE4C73">
            <w:pPr>
              <w:rPr>
                <w:rFonts w:cs="Calibri"/>
                <w:sz w:val="20"/>
              </w:rPr>
            </w:pPr>
            <w:r w:rsidRPr="00CA4E5A">
              <w:rPr>
                <w:sz w:val="20"/>
              </w:rPr>
              <w:t>Floor Insulation</w:t>
            </w:r>
          </w:p>
        </w:tc>
        <w:tc>
          <w:tcPr>
            <w:tcW w:w="1644" w:type="dxa"/>
            <w:hideMark/>
          </w:tcPr>
          <w:p w14:paraId="73038519"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0.01</w:t>
            </w:r>
          </w:p>
        </w:tc>
        <w:tc>
          <w:tcPr>
            <w:tcW w:w="1644" w:type="dxa"/>
            <w:hideMark/>
          </w:tcPr>
          <w:p w14:paraId="691615C0"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104%</w:t>
            </w:r>
          </w:p>
        </w:tc>
        <w:tc>
          <w:tcPr>
            <w:tcW w:w="1644" w:type="dxa"/>
            <w:hideMark/>
          </w:tcPr>
          <w:p w14:paraId="0F4D68C1"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0.01</w:t>
            </w:r>
          </w:p>
        </w:tc>
        <w:tc>
          <w:tcPr>
            <w:tcW w:w="1644" w:type="dxa"/>
            <w:hideMark/>
          </w:tcPr>
          <w:p w14:paraId="27B86D36"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1.000</w:t>
            </w:r>
          </w:p>
        </w:tc>
        <w:tc>
          <w:tcPr>
            <w:tcW w:w="1645" w:type="dxa"/>
            <w:hideMark/>
          </w:tcPr>
          <w:p w14:paraId="694273D3"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0.01</w:t>
            </w:r>
          </w:p>
        </w:tc>
      </w:tr>
      <w:tr w:rsidR="00C74878" w:rsidRPr="00C00514" w14:paraId="55CC7936"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A85B8C2" w14:textId="77777777" w:rsidR="00C74878" w:rsidRPr="00CA4E5A" w:rsidRDefault="00C74878" w:rsidP="00AE4C73">
            <w:pPr>
              <w:rPr>
                <w:rFonts w:cs="Calibri"/>
                <w:sz w:val="20"/>
              </w:rPr>
            </w:pPr>
            <w:r w:rsidRPr="00CA4E5A">
              <w:rPr>
                <w:sz w:val="20"/>
              </w:rPr>
              <w:t>Air Sealing</w:t>
            </w:r>
          </w:p>
        </w:tc>
        <w:tc>
          <w:tcPr>
            <w:tcW w:w="1644" w:type="dxa"/>
            <w:hideMark/>
          </w:tcPr>
          <w:p w14:paraId="170DBAA7"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0.02</w:t>
            </w:r>
          </w:p>
        </w:tc>
        <w:tc>
          <w:tcPr>
            <w:tcW w:w="1644" w:type="dxa"/>
            <w:hideMark/>
          </w:tcPr>
          <w:p w14:paraId="04BE59C9"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106%</w:t>
            </w:r>
          </w:p>
        </w:tc>
        <w:tc>
          <w:tcPr>
            <w:tcW w:w="1644" w:type="dxa"/>
            <w:hideMark/>
          </w:tcPr>
          <w:p w14:paraId="15872194"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0.02</w:t>
            </w:r>
          </w:p>
        </w:tc>
        <w:tc>
          <w:tcPr>
            <w:tcW w:w="1644" w:type="dxa"/>
            <w:hideMark/>
          </w:tcPr>
          <w:p w14:paraId="7C1FEF06"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1.000</w:t>
            </w:r>
          </w:p>
        </w:tc>
        <w:tc>
          <w:tcPr>
            <w:tcW w:w="1645" w:type="dxa"/>
            <w:hideMark/>
          </w:tcPr>
          <w:p w14:paraId="7021A539"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cs="Calibri"/>
                <w:sz w:val="20"/>
              </w:rPr>
            </w:pPr>
            <w:r w:rsidRPr="00CA4E5A">
              <w:rPr>
                <w:sz w:val="20"/>
              </w:rPr>
              <w:t>0.02</w:t>
            </w:r>
          </w:p>
        </w:tc>
      </w:tr>
      <w:tr w:rsidR="00C74878" w:rsidRPr="00C00514" w14:paraId="3053AD71"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052F00D" w14:textId="77777777" w:rsidR="00C74878" w:rsidRPr="00CA4E5A" w:rsidRDefault="00C74878" w:rsidP="00AE4C73">
            <w:pPr>
              <w:rPr>
                <w:rFonts w:cs="Calibri"/>
                <w:sz w:val="20"/>
              </w:rPr>
            </w:pPr>
            <w:r w:rsidRPr="00CA4E5A">
              <w:rPr>
                <w:sz w:val="20"/>
              </w:rPr>
              <w:t>BPM Motor</w:t>
            </w:r>
          </w:p>
        </w:tc>
        <w:tc>
          <w:tcPr>
            <w:tcW w:w="1644" w:type="dxa"/>
            <w:hideMark/>
          </w:tcPr>
          <w:p w14:paraId="28CFD7A0"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0.01</w:t>
            </w:r>
          </w:p>
        </w:tc>
        <w:tc>
          <w:tcPr>
            <w:tcW w:w="1644" w:type="dxa"/>
            <w:hideMark/>
          </w:tcPr>
          <w:p w14:paraId="488FD1BE"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107%</w:t>
            </w:r>
          </w:p>
        </w:tc>
        <w:tc>
          <w:tcPr>
            <w:tcW w:w="1644" w:type="dxa"/>
            <w:hideMark/>
          </w:tcPr>
          <w:p w14:paraId="506E3DD7"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0.01</w:t>
            </w:r>
          </w:p>
        </w:tc>
        <w:tc>
          <w:tcPr>
            <w:tcW w:w="1644" w:type="dxa"/>
            <w:hideMark/>
          </w:tcPr>
          <w:p w14:paraId="30473673"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1.000</w:t>
            </w:r>
          </w:p>
        </w:tc>
        <w:tc>
          <w:tcPr>
            <w:tcW w:w="1645" w:type="dxa"/>
            <w:hideMark/>
          </w:tcPr>
          <w:p w14:paraId="3700AF59"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cs="Calibri"/>
                <w:sz w:val="20"/>
              </w:rPr>
            </w:pPr>
            <w:r w:rsidRPr="00CA4E5A">
              <w:rPr>
                <w:sz w:val="20"/>
              </w:rPr>
              <w:t>0.01</w:t>
            </w:r>
          </w:p>
        </w:tc>
      </w:tr>
      <w:tr w:rsidR="00C74878" w:rsidRPr="00C00514" w14:paraId="4447E064"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531A62A" w14:textId="77777777" w:rsidR="00C74878" w:rsidRPr="00CA4E5A" w:rsidRDefault="00C74878" w:rsidP="00AE4C73">
            <w:pPr>
              <w:rPr>
                <w:rFonts w:asciiTheme="minorHAnsi" w:hAnsiTheme="minorHAnsi" w:cs="Calibri"/>
                <w:sz w:val="20"/>
              </w:rPr>
            </w:pPr>
            <w:r w:rsidRPr="00CA4E5A">
              <w:rPr>
                <w:rFonts w:asciiTheme="minorHAnsi" w:hAnsiTheme="minorHAnsi"/>
                <w:sz w:val="20"/>
              </w:rPr>
              <w:t>Advanced Thermostat</w:t>
            </w:r>
          </w:p>
        </w:tc>
        <w:tc>
          <w:tcPr>
            <w:tcW w:w="1644" w:type="dxa"/>
            <w:hideMark/>
          </w:tcPr>
          <w:p w14:paraId="2CC05221"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0.01</w:t>
            </w:r>
          </w:p>
        </w:tc>
        <w:tc>
          <w:tcPr>
            <w:tcW w:w="1644" w:type="dxa"/>
            <w:hideMark/>
          </w:tcPr>
          <w:p w14:paraId="691B90A8"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100%</w:t>
            </w:r>
          </w:p>
        </w:tc>
        <w:tc>
          <w:tcPr>
            <w:tcW w:w="1644" w:type="dxa"/>
            <w:hideMark/>
          </w:tcPr>
          <w:p w14:paraId="6189609C"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0.01</w:t>
            </w:r>
          </w:p>
        </w:tc>
        <w:tc>
          <w:tcPr>
            <w:tcW w:w="1644" w:type="dxa"/>
            <w:hideMark/>
          </w:tcPr>
          <w:p w14:paraId="6E4C29DE"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1.000</w:t>
            </w:r>
          </w:p>
        </w:tc>
        <w:tc>
          <w:tcPr>
            <w:tcW w:w="1645" w:type="dxa"/>
            <w:hideMark/>
          </w:tcPr>
          <w:p w14:paraId="7AEF2ABF"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0.01</w:t>
            </w:r>
          </w:p>
        </w:tc>
      </w:tr>
      <w:tr w:rsidR="00C74878" w:rsidRPr="00C00514" w14:paraId="670D392D"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47831AD" w14:textId="77777777" w:rsidR="00C74878" w:rsidRPr="00CA4E5A" w:rsidRDefault="00C74878" w:rsidP="00AE4C73">
            <w:pPr>
              <w:rPr>
                <w:rFonts w:asciiTheme="minorHAnsi" w:hAnsiTheme="minorHAnsi" w:cs="Calibri"/>
                <w:sz w:val="20"/>
              </w:rPr>
            </w:pPr>
            <w:r w:rsidRPr="00CA4E5A">
              <w:rPr>
                <w:rFonts w:asciiTheme="minorHAnsi" w:hAnsiTheme="minorHAnsi"/>
                <w:sz w:val="20"/>
              </w:rPr>
              <w:t>Ductless Heat Pump</w:t>
            </w:r>
          </w:p>
        </w:tc>
        <w:tc>
          <w:tcPr>
            <w:tcW w:w="1644" w:type="dxa"/>
            <w:hideMark/>
          </w:tcPr>
          <w:p w14:paraId="6216690D"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-0.002</w:t>
            </w:r>
          </w:p>
        </w:tc>
        <w:tc>
          <w:tcPr>
            <w:tcW w:w="1644" w:type="dxa"/>
            <w:hideMark/>
          </w:tcPr>
          <w:p w14:paraId="10C90233"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100%</w:t>
            </w:r>
          </w:p>
        </w:tc>
        <w:tc>
          <w:tcPr>
            <w:tcW w:w="1644" w:type="dxa"/>
            <w:hideMark/>
          </w:tcPr>
          <w:p w14:paraId="0A661647"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-0.002</w:t>
            </w:r>
          </w:p>
        </w:tc>
        <w:tc>
          <w:tcPr>
            <w:tcW w:w="1644" w:type="dxa"/>
            <w:hideMark/>
          </w:tcPr>
          <w:p w14:paraId="09715AAB"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1.000</w:t>
            </w:r>
          </w:p>
        </w:tc>
        <w:tc>
          <w:tcPr>
            <w:tcW w:w="1645" w:type="dxa"/>
            <w:hideMark/>
          </w:tcPr>
          <w:p w14:paraId="5CB0006D"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-0.002</w:t>
            </w:r>
          </w:p>
        </w:tc>
      </w:tr>
      <w:tr w:rsidR="00C74878" w:rsidRPr="00C00514" w14:paraId="5FE088C2"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01575C8D" w14:textId="77777777" w:rsidR="00C74878" w:rsidRPr="00CA4E5A" w:rsidRDefault="00C74878" w:rsidP="00AE4C73">
            <w:pPr>
              <w:rPr>
                <w:rFonts w:asciiTheme="minorHAnsi" w:hAnsiTheme="minorHAnsi" w:cs="Calibri"/>
                <w:sz w:val="20"/>
              </w:rPr>
            </w:pPr>
            <w:r w:rsidRPr="00CA4E5A">
              <w:rPr>
                <w:rFonts w:asciiTheme="minorHAnsi" w:hAnsiTheme="minorHAnsi"/>
                <w:sz w:val="20"/>
              </w:rPr>
              <w:t>Bathroom Exhaust Fan</w:t>
            </w:r>
          </w:p>
        </w:tc>
        <w:tc>
          <w:tcPr>
            <w:tcW w:w="1644" w:type="dxa"/>
            <w:hideMark/>
          </w:tcPr>
          <w:p w14:paraId="0F86419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0.001</w:t>
            </w:r>
          </w:p>
        </w:tc>
        <w:tc>
          <w:tcPr>
            <w:tcW w:w="1644" w:type="dxa"/>
            <w:hideMark/>
          </w:tcPr>
          <w:p w14:paraId="2C8F6326"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100%</w:t>
            </w:r>
          </w:p>
        </w:tc>
        <w:tc>
          <w:tcPr>
            <w:tcW w:w="1644" w:type="dxa"/>
            <w:hideMark/>
          </w:tcPr>
          <w:p w14:paraId="13DB829C"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0.001</w:t>
            </w:r>
          </w:p>
        </w:tc>
        <w:tc>
          <w:tcPr>
            <w:tcW w:w="1644" w:type="dxa"/>
            <w:hideMark/>
          </w:tcPr>
          <w:p w14:paraId="672E55AD"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1.000</w:t>
            </w:r>
          </w:p>
        </w:tc>
        <w:tc>
          <w:tcPr>
            <w:tcW w:w="1645" w:type="dxa"/>
            <w:hideMark/>
          </w:tcPr>
          <w:p w14:paraId="7799BC7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0.001</w:t>
            </w:r>
          </w:p>
        </w:tc>
      </w:tr>
      <w:tr w:rsidR="00C74878" w:rsidRPr="00C00514" w14:paraId="2BBE29C8" w14:textId="77777777" w:rsidTr="006C4353">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3EB5ECE" w14:textId="77777777" w:rsidR="00C74878" w:rsidRPr="00CA4E5A" w:rsidRDefault="00C74878" w:rsidP="00AE4C73">
            <w:pPr>
              <w:rPr>
                <w:rFonts w:asciiTheme="minorHAnsi" w:hAnsiTheme="minorHAnsi" w:cs="Calibri"/>
                <w:sz w:val="20"/>
              </w:rPr>
            </w:pPr>
            <w:r w:rsidRPr="00CA4E5A">
              <w:rPr>
                <w:rFonts w:asciiTheme="minorHAnsi" w:hAnsiTheme="minorHAnsi"/>
                <w:sz w:val="20"/>
              </w:rPr>
              <w:t>Heat Pump Water Heater</w:t>
            </w:r>
          </w:p>
        </w:tc>
        <w:tc>
          <w:tcPr>
            <w:tcW w:w="1644" w:type="dxa"/>
            <w:hideMark/>
          </w:tcPr>
          <w:p w14:paraId="37A0E6FE"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0.0001</w:t>
            </w:r>
          </w:p>
        </w:tc>
        <w:tc>
          <w:tcPr>
            <w:tcW w:w="1644" w:type="dxa"/>
            <w:hideMark/>
          </w:tcPr>
          <w:p w14:paraId="32CA762A"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101%</w:t>
            </w:r>
          </w:p>
        </w:tc>
        <w:tc>
          <w:tcPr>
            <w:tcW w:w="1644" w:type="dxa"/>
            <w:hideMark/>
          </w:tcPr>
          <w:p w14:paraId="1C240592"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0.0001</w:t>
            </w:r>
          </w:p>
        </w:tc>
        <w:tc>
          <w:tcPr>
            <w:tcW w:w="1644" w:type="dxa"/>
            <w:hideMark/>
          </w:tcPr>
          <w:p w14:paraId="2CF6837D"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1.000</w:t>
            </w:r>
          </w:p>
        </w:tc>
        <w:tc>
          <w:tcPr>
            <w:tcW w:w="1645" w:type="dxa"/>
            <w:hideMark/>
          </w:tcPr>
          <w:p w14:paraId="081F16E6" w14:textId="77777777" w:rsidR="00C74878" w:rsidRPr="00CA4E5A" w:rsidRDefault="00C74878"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rPr>
            </w:pPr>
            <w:r w:rsidRPr="00CA4E5A">
              <w:rPr>
                <w:rFonts w:asciiTheme="minorHAnsi" w:hAnsiTheme="minorHAnsi"/>
                <w:sz w:val="20"/>
              </w:rPr>
              <w:t>0.0001</w:t>
            </w:r>
          </w:p>
        </w:tc>
      </w:tr>
      <w:tr w:rsidR="00C74878" w:rsidRPr="00C00514" w14:paraId="59CFD2AE" w14:textId="77777777" w:rsidTr="006C4353">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955A849" w14:textId="77777777" w:rsidR="00C74878" w:rsidRPr="00CA4E5A" w:rsidRDefault="00C74878" w:rsidP="00AE4C73">
            <w:pPr>
              <w:rPr>
                <w:rFonts w:asciiTheme="minorHAnsi" w:hAnsiTheme="minorHAnsi" w:cs="Calibri"/>
                <w:sz w:val="20"/>
              </w:rPr>
            </w:pPr>
            <w:r w:rsidRPr="00CA4E5A">
              <w:rPr>
                <w:rFonts w:asciiTheme="minorHAnsi" w:hAnsiTheme="minorHAnsi"/>
                <w:sz w:val="20"/>
              </w:rPr>
              <w:t>Crawl Space Insulation</w:t>
            </w:r>
          </w:p>
        </w:tc>
        <w:tc>
          <w:tcPr>
            <w:tcW w:w="1644" w:type="dxa"/>
            <w:hideMark/>
          </w:tcPr>
          <w:p w14:paraId="2625CF10"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0.001</w:t>
            </w:r>
          </w:p>
        </w:tc>
        <w:tc>
          <w:tcPr>
            <w:tcW w:w="1644" w:type="dxa"/>
            <w:hideMark/>
          </w:tcPr>
          <w:p w14:paraId="13856AC9"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100%</w:t>
            </w:r>
          </w:p>
        </w:tc>
        <w:tc>
          <w:tcPr>
            <w:tcW w:w="1644" w:type="dxa"/>
            <w:hideMark/>
          </w:tcPr>
          <w:p w14:paraId="005E6FEC"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0.001</w:t>
            </w:r>
          </w:p>
        </w:tc>
        <w:tc>
          <w:tcPr>
            <w:tcW w:w="1644" w:type="dxa"/>
            <w:hideMark/>
          </w:tcPr>
          <w:p w14:paraId="41F86E7A"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1.000</w:t>
            </w:r>
          </w:p>
        </w:tc>
        <w:tc>
          <w:tcPr>
            <w:tcW w:w="1645" w:type="dxa"/>
            <w:hideMark/>
          </w:tcPr>
          <w:p w14:paraId="72B30B92" w14:textId="77777777" w:rsidR="00C74878" w:rsidRPr="00CA4E5A" w:rsidRDefault="00C74878"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rPr>
            </w:pPr>
            <w:r w:rsidRPr="00CA4E5A">
              <w:rPr>
                <w:rFonts w:asciiTheme="minorHAnsi" w:hAnsiTheme="minorHAnsi"/>
                <w:sz w:val="20"/>
              </w:rPr>
              <w:t>0.001</w:t>
            </w:r>
          </w:p>
        </w:tc>
      </w:tr>
      <w:tr w:rsidR="00C74878" w14:paraId="4F44F1B8" w14:textId="77777777" w:rsidTr="006C435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D233C2" w14:textId="77777777" w:rsidR="00C74878" w:rsidRPr="00CA4E5A" w:rsidRDefault="00C74878" w:rsidP="00AE4C73">
            <w:pPr>
              <w:pStyle w:val="TableTextLeftMedium"/>
              <w:rPr>
                <w:rFonts w:asciiTheme="majorHAnsi" w:hAnsiTheme="majorHAnsi"/>
                <w:szCs w:val="20"/>
              </w:rPr>
            </w:pPr>
            <w:r w:rsidRPr="00CA4E5A">
              <w:rPr>
                <w:rFonts w:asciiTheme="majorHAnsi" w:hAnsiTheme="majorHAnsi"/>
                <w:szCs w:val="20"/>
              </w:rPr>
              <w:t>Total</w:t>
            </w:r>
          </w:p>
        </w:tc>
        <w:tc>
          <w:tcPr>
            <w:tcW w:w="1644" w:type="dxa"/>
          </w:tcPr>
          <w:p w14:paraId="5F184515"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A4E5A">
              <w:rPr>
                <w:rFonts w:asciiTheme="majorHAnsi" w:hAnsiTheme="majorHAnsi"/>
              </w:rPr>
              <w:t>0.06</w:t>
            </w:r>
          </w:p>
        </w:tc>
        <w:tc>
          <w:tcPr>
            <w:tcW w:w="1644" w:type="dxa"/>
          </w:tcPr>
          <w:p w14:paraId="411F2BE4"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A4E5A">
              <w:rPr>
                <w:rFonts w:asciiTheme="majorHAnsi" w:hAnsiTheme="majorHAnsi"/>
              </w:rPr>
              <w:t>113%</w:t>
            </w:r>
          </w:p>
        </w:tc>
        <w:tc>
          <w:tcPr>
            <w:tcW w:w="1644" w:type="dxa"/>
          </w:tcPr>
          <w:p w14:paraId="63E3ADEE"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A4E5A">
              <w:rPr>
                <w:rFonts w:asciiTheme="majorHAnsi" w:hAnsiTheme="majorHAnsi"/>
              </w:rPr>
              <w:t>0.07</w:t>
            </w:r>
          </w:p>
        </w:tc>
        <w:tc>
          <w:tcPr>
            <w:tcW w:w="1644" w:type="dxa"/>
          </w:tcPr>
          <w:p w14:paraId="30947714"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A4E5A">
              <w:rPr>
                <w:rFonts w:asciiTheme="majorHAnsi" w:hAnsiTheme="majorHAnsi"/>
              </w:rPr>
              <w:t>1.000</w:t>
            </w:r>
          </w:p>
        </w:tc>
        <w:tc>
          <w:tcPr>
            <w:tcW w:w="1645" w:type="dxa"/>
          </w:tcPr>
          <w:p w14:paraId="4AA8F828" w14:textId="77777777" w:rsidR="00C74878" w:rsidRPr="00CA4E5A" w:rsidRDefault="00C74878"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A4E5A">
              <w:rPr>
                <w:rFonts w:asciiTheme="majorHAnsi" w:hAnsiTheme="majorHAnsi"/>
              </w:rPr>
              <w:t>0.07</w:t>
            </w:r>
          </w:p>
        </w:tc>
      </w:tr>
    </w:tbl>
    <w:p w14:paraId="3FA40E76" w14:textId="77777777" w:rsidR="00227330" w:rsidRDefault="00227330" w:rsidP="00C74878">
      <w:pPr>
        <w:spacing w:before="240" w:after="0"/>
      </w:pPr>
    </w:p>
    <w:p w14:paraId="040A949D" w14:textId="77777777" w:rsidR="00227330" w:rsidRDefault="00227330">
      <w:r>
        <w:br w:type="page"/>
      </w:r>
    </w:p>
    <w:p w14:paraId="22F9FBDC" w14:textId="5D2145ED" w:rsidR="00C74878" w:rsidRDefault="00C74878" w:rsidP="00C74878">
      <w:pPr>
        <w:spacing w:before="240" w:after="0"/>
      </w:pPr>
      <w:r>
        <w:lastRenderedPageBreak/>
        <w:fldChar w:fldCharType="begin"/>
      </w:r>
      <w:r>
        <w:instrText xml:space="preserve"> REF _Ref159663027 \h </w:instrText>
      </w:r>
      <w:r>
        <w:fldChar w:fldCharType="separate"/>
      </w:r>
      <w:r w:rsidR="001F12C9">
        <w:t xml:space="preserve">Table </w:t>
      </w:r>
      <w:r w:rsidR="001F12C9">
        <w:rPr>
          <w:noProof/>
        </w:rPr>
        <w:t>43</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 xml:space="preserve">MHAS channel </w:t>
      </w:r>
      <w:r w:rsidRPr="00B44FC5">
        <w:t>in 202</w:t>
      </w:r>
      <w:r>
        <w:t>4</w:t>
      </w:r>
      <w:r w:rsidRPr="00AF12FD">
        <w:t>.</w:t>
      </w:r>
    </w:p>
    <w:p w14:paraId="6B3FDC7E" w14:textId="0A26897B" w:rsidR="00C74878" w:rsidRDefault="00C74878" w:rsidP="00567458">
      <w:pPr>
        <w:keepNext/>
        <w:keepLines/>
        <w:spacing w:before="240"/>
        <w:jc w:val="center"/>
      </w:pPr>
      <w:bookmarkStart w:id="179" w:name="_Ref159663027"/>
      <w:bookmarkStart w:id="180" w:name="_Toc159615553"/>
      <w:bookmarkStart w:id="181" w:name="_Toc192673672"/>
      <w:r>
        <w:t xml:space="preserve">Table </w:t>
      </w:r>
      <w:r>
        <w:fldChar w:fldCharType="begin"/>
      </w:r>
      <w:r>
        <w:instrText xml:space="preserve"> SEQ Table \* ARABIC </w:instrText>
      </w:r>
      <w:r>
        <w:fldChar w:fldCharType="separate"/>
      </w:r>
      <w:r w:rsidR="001F12C9">
        <w:rPr>
          <w:noProof/>
        </w:rPr>
        <w:t>43</w:t>
      </w:r>
      <w:r>
        <w:rPr>
          <w:noProof/>
        </w:rPr>
        <w:fldChar w:fldCharType="end"/>
      </w:r>
      <w:bookmarkEnd w:id="179"/>
      <w:r>
        <w:t>. 2024 MHAS Channel Gas Savings by Measure</w:t>
      </w:r>
      <w:bookmarkEnd w:id="180"/>
      <w:bookmarkEnd w:id="181"/>
    </w:p>
    <w:tbl>
      <w:tblPr>
        <w:tblStyle w:val="ODCBasic-1"/>
        <w:tblW w:w="0" w:type="auto"/>
        <w:tblCellMar>
          <w:top w:w="0" w:type="dxa"/>
          <w:bottom w:w="14" w:type="dxa"/>
        </w:tblCellMar>
        <w:tblLook w:val="04A0" w:firstRow="1" w:lastRow="0" w:firstColumn="1" w:lastColumn="0" w:noHBand="0" w:noVBand="1"/>
      </w:tblPr>
      <w:tblGrid>
        <w:gridCol w:w="3055"/>
        <w:gridCol w:w="1620"/>
        <w:gridCol w:w="1710"/>
        <w:gridCol w:w="2003"/>
        <w:gridCol w:w="664"/>
        <w:gridCol w:w="2044"/>
      </w:tblGrid>
      <w:tr w:rsidR="00DB60F8" w14:paraId="68F66E41" w14:textId="77777777" w:rsidTr="00DB60F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2255B75C" w14:textId="6CE7EFB9" w:rsidR="00DB60F8" w:rsidRPr="00625570" w:rsidRDefault="00DB60F8" w:rsidP="00DB60F8">
            <w:pPr>
              <w:pStyle w:val="TableHeadingLeft"/>
            </w:pPr>
            <w:r w:rsidRPr="00CA4E5A">
              <w:rPr>
                <w:rFonts w:asciiTheme="majorHAnsi" w:hAnsiTheme="majorHAnsi"/>
              </w:rPr>
              <w:t>Measure Category</w:t>
            </w:r>
          </w:p>
        </w:tc>
        <w:tc>
          <w:tcPr>
            <w:tcW w:w="1620" w:type="dxa"/>
            <w:tcBorders>
              <w:bottom w:val="none" w:sz="0" w:space="0" w:color="auto"/>
            </w:tcBorders>
          </w:tcPr>
          <w:p w14:paraId="4D67FBA5" w14:textId="0F39B485" w:rsidR="00DB60F8" w:rsidRPr="00625570" w:rsidRDefault="00DB60F8" w:rsidP="00DB60F8">
            <w:pPr>
              <w:pStyle w:val="TableHeadingCentered"/>
              <w:cnfStyle w:val="100000000000" w:firstRow="1" w:lastRow="0" w:firstColumn="0" w:lastColumn="0" w:oddVBand="0" w:evenVBand="0" w:oddHBand="0" w:evenHBand="0" w:firstRowFirstColumn="0" w:firstRowLastColumn="0" w:lastRowFirstColumn="0" w:lastRowLastColumn="0"/>
            </w:pPr>
            <w:r w:rsidRPr="00CA4E5A">
              <w:rPr>
                <w:rFonts w:asciiTheme="majorHAnsi" w:hAnsiTheme="majorHAnsi"/>
              </w:rPr>
              <w:t>Ex Ante Gross Savings (Therms)</w:t>
            </w:r>
          </w:p>
        </w:tc>
        <w:tc>
          <w:tcPr>
            <w:tcW w:w="1710" w:type="dxa"/>
            <w:tcBorders>
              <w:bottom w:val="none" w:sz="0" w:space="0" w:color="auto"/>
            </w:tcBorders>
          </w:tcPr>
          <w:p w14:paraId="292DBDC3" w14:textId="265AC2B9" w:rsidR="00DB60F8" w:rsidRPr="00625570" w:rsidRDefault="00DB60F8" w:rsidP="00DB60F8">
            <w:pPr>
              <w:pStyle w:val="TableHeadingCentered"/>
              <w:cnfStyle w:val="100000000000" w:firstRow="1" w:lastRow="0" w:firstColumn="0" w:lastColumn="0" w:oddVBand="0" w:evenVBand="0" w:oddHBand="0" w:evenHBand="0" w:firstRowFirstColumn="0" w:firstRowLastColumn="0" w:lastRowFirstColumn="0" w:lastRowLastColumn="0"/>
            </w:pPr>
            <w:r w:rsidRPr="00CA4E5A">
              <w:rPr>
                <w:rFonts w:asciiTheme="majorHAnsi" w:hAnsiTheme="majorHAnsi"/>
              </w:rPr>
              <w:t>Gross Realization Rate</w:t>
            </w:r>
          </w:p>
        </w:tc>
        <w:tc>
          <w:tcPr>
            <w:tcW w:w="2003" w:type="dxa"/>
            <w:tcBorders>
              <w:bottom w:val="none" w:sz="0" w:space="0" w:color="auto"/>
            </w:tcBorders>
          </w:tcPr>
          <w:p w14:paraId="5AD5ACFE" w14:textId="5A42C0BB" w:rsidR="00DB60F8" w:rsidRPr="00625570" w:rsidRDefault="00DB60F8" w:rsidP="00DB60F8">
            <w:pPr>
              <w:pStyle w:val="TableHeadingCentered"/>
              <w:cnfStyle w:val="100000000000" w:firstRow="1" w:lastRow="0" w:firstColumn="0" w:lastColumn="0" w:oddVBand="0" w:evenVBand="0" w:oddHBand="0" w:evenHBand="0" w:firstRowFirstColumn="0" w:firstRowLastColumn="0" w:lastRowFirstColumn="0" w:lastRowLastColumn="0"/>
            </w:pPr>
            <w:r w:rsidRPr="00CA4E5A">
              <w:rPr>
                <w:rFonts w:asciiTheme="majorHAnsi" w:hAnsiTheme="majorHAnsi"/>
              </w:rPr>
              <w:t>Verified Gross Savings (Therms)</w:t>
            </w:r>
          </w:p>
        </w:tc>
        <w:tc>
          <w:tcPr>
            <w:tcW w:w="0" w:type="auto"/>
            <w:tcBorders>
              <w:bottom w:val="none" w:sz="0" w:space="0" w:color="auto"/>
            </w:tcBorders>
          </w:tcPr>
          <w:p w14:paraId="525A6D3B" w14:textId="708874A1" w:rsidR="00DB60F8" w:rsidRPr="00625570" w:rsidRDefault="00DB60F8" w:rsidP="00DB60F8">
            <w:pPr>
              <w:pStyle w:val="TableHeadingCentered"/>
              <w:cnfStyle w:val="100000000000" w:firstRow="1" w:lastRow="0" w:firstColumn="0" w:lastColumn="0" w:oddVBand="0" w:evenVBand="0" w:oddHBand="0" w:evenHBand="0" w:firstRowFirstColumn="0" w:firstRowLastColumn="0" w:lastRowFirstColumn="0" w:lastRowLastColumn="0"/>
            </w:pPr>
            <w:r w:rsidRPr="00CA4E5A">
              <w:rPr>
                <w:rFonts w:asciiTheme="majorHAnsi" w:hAnsiTheme="majorHAnsi"/>
              </w:rPr>
              <w:t>NTGR</w:t>
            </w:r>
          </w:p>
        </w:tc>
        <w:tc>
          <w:tcPr>
            <w:tcW w:w="0" w:type="auto"/>
            <w:tcBorders>
              <w:bottom w:val="none" w:sz="0" w:space="0" w:color="auto"/>
            </w:tcBorders>
          </w:tcPr>
          <w:p w14:paraId="721D4BEB" w14:textId="1B093BA4" w:rsidR="00DB60F8" w:rsidRPr="00625570" w:rsidRDefault="00DB60F8" w:rsidP="00DB60F8">
            <w:pPr>
              <w:pStyle w:val="TableHeadingCentered"/>
              <w:cnfStyle w:val="100000000000" w:firstRow="1" w:lastRow="0" w:firstColumn="0" w:lastColumn="0" w:oddVBand="0" w:evenVBand="0" w:oddHBand="0" w:evenHBand="0" w:firstRowFirstColumn="0" w:firstRowLastColumn="0" w:lastRowFirstColumn="0" w:lastRowLastColumn="0"/>
            </w:pPr>
            <w:r w:rsidRPr="00CA4E5A">
              <w:rPr>
                <w:rFonts w:asciiTheme="majorHAnsi" w:hAnsiTheme="majorHAnsi"/>
              </w:rPr>
              <w:t>Verified Net Savings (Therms)</w:t>
            </w:r>
          </w:p>
        </w:tc>
      </w:tr>
      <w:tr w:rsidR="00DB60F8" w14:paraId="4D7629DF"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50F0A56E" w14:textId="487B055C" w:rsidR="00DB60F8" w:rsidRPr="00625570" w:rsidRDefault="00DB60F8" w:rsidP="00DB60F8">
            <w:pPr>
              <w:pStyle w:val="TableLeftText"/>
            </w:pPr>
            <w:r w:rsidRPr="00CA4E5A">
              <w:rPr>
                <w:rFonts w:asciiTheme="minorHAnsi" w:hAnsiTheme="minorHAnsi"/>
              </w:rPr>
              <w:t>Floor Insulation</w:t>
            </w:r>
          </w:p>
        </w:tc>
        <w:tc>
          <w:tcPr>
            <w:tcW w:w="1620" w:type="dxa"/>
            <w:tcBorders>
              <w:top w:val="none" w:sz="0" w:space="0" w:color="auto"/>
              <w:left w:val="none" w:sz="0" w:space="0" w:color="auto"/>
              <w:bottom w:val="none" w:sz="0" w:space="0" w:color="auto"/>
              <w:right w:val="none" w:sz="0" w:space="0" w:color="auto"/>
            </w:tcBorders>
          </w:tcPr>
          <w:p w14:paraId="3B07436E" w14:textId="00DFC158"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8,112</w:t>
            </w:r>
          </w:p>
        </w:tc>
        <w:tc>
          <w:tcPr>
            <w:tcW w:w="1710" w:type="dxa"/>
            <w:tcBorders>
              <w:top w:val="none" w:sz="0" w:space="0" w:color="auto"/>
              <w:left w:val="none" w:sz="0" w:space="0" w:color="auto"/>
              <w:bottom w:val="none" w:sz="0" w:space="0" w:color="auto"/>
              <w:right w:val="none" w:sz="0" w:space="0" w:color="auto"/>
            </w:tcBorders>
          </w:tcPr>
          <w:p w14:paraId="20B29DF7" w14:textId="2308ED31"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100%</w:t>
            </w:r>
          </w:p>
        </w:tc>
        <w:tc>
          <w:tcPr>
            <w:tcW w:w="2003" w:type="dxa"/>
            <w:tcBorders>
              <w:top w:val="none" w:sz="0" w:space="0" w:color="auto"/>
              <w:left w:val="none" w:sz="0" w:space="0" w:color="auto"/>
              <w:bottom w:val="none" w:sz="0" w:space="0" w:color="auto"/>
              <w:right w:val="none" w:sz="0" w:space="0" w:color="auto"/>
            </w:tcBorders>
          </w:tcPr>
          <w:p w14:paraId="7F62DFBF" w14:textId="28802853"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8,113</w:t>
            </w:r>
          </w:p>
        </w:tc>
        <w:tc>
          <w:tcPr>
            <w:tcW w:w="0" w:type="auto"/>
            <w:tcBorders>
              <w:top w:val="none" w:sz="0" w:space="0" w:color="auto"/>
              <w:left w:val="none" w:sz="0" w:space="0" w:color="auto"/>
              <w:bottom w:val="none" w:sz="0" w:space="0" w:color="auto"/>
              <w:right w:val="none" w:sz="0" w:space="0" w:color="auto"/>
            </w:tcBorders>
          </w:tcPr>
          <w:p w14:paraId="0F2EAC7C" w14:textId="5797CDFB"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1.000</w:t>
            </w:r>
          </w:p>
        </w:tc>
        <w:tc>
          <w:tcPr>
            <w:tcW w:w="0" w:type="auto"/>
            <w:tcBorders>
              <w:top w:val="none" w:sz="0" w:space="0" w:color="auto"/>
              <w:left w:val="none" w:sz="0" w:space="0" w:color="auto"/>
              <w:bottom w:val="none" w:sz="0" w:space="0" w:color="auto"/>
              <w:right w:val="none" w:sz="0" w:space="0" w:color="auto"/>
            </w:tcBorders>
          </w:tcPr>
          <w:p w14:paraId="0C9BBB89" w14:textId="75C605DC"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8,113</w:t>
            </w:r>
          </w:p>
        </w:tc>
      </w:tr>
      <w:tr w:rsidR="00DB60F8" w14:paraId="6E290529"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49312534" w14:textId="608CB579" w:rsidR="00DB60F8" w:rsidRPr="00625570" w:rsidRDefault="00DB60F8" w:rsidP="00DB60F8">
            <w:pPr>
              <w:pStyle w:val="TableLeftText"/>
            </w:pPr>
            <w:r w:rsidRPr="00CA4E5A">
              <w:rPr>
                <w:rFonts w:asciiTheme="minorHAnsi" w:hAnsiTheme="minorHAnsi"/>
              </w:rPr>
              <w:t>Air Sealing</w:t>
            </w:r>
          </w:p>
        </w:tc>
        <w:tc>
          <w:tcPr>
            <w:tcW w:w="1620" w:type="dxa"/>
            <w:tcBorders>
              <w:top w:val="none" w:sz="0" w:space="0" w:color="auto"/>
              <w:left w:val="none" w:sz="0" w:space="0" w:color="auto"/>
              <w:bottom w:val="none" w:sz="0" w:space="0" w:color="auto"/>
              <w:right w:val="none" w:sz="0" w:space="0" w:color="auto"/>
            </w:tcBorders>
          </w:tcPr>
          <w:p w14:paraId="7D6D29E2" w14:textId="48DBD231"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5,960</w:t>
            </w:r>
          </w:p>
        </w:tc>
        <w:tc>
          <w:tcPr>
            <w:tcW w:w="1710" w:type="dxa"/>
            <w:tcBorders>
              <w:top w:val="none" w:sz="0" w:space="0" w:color="auto"/>
              <w:left w:val="none" w:sz="0" w:space="0" w:color="auto"/>
              <w:bottom w:val="none" w:sz="0" w:space="0" w:color="auto"/>
              <w:right w:val="none" w:sz="0" w:space="0" w:color="auto"/>
            </w:tcBorders>
          </w:tcPr>
          <w:p w14:paraId="5FECB5D1" w14:textId="341B72A6"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100%</w:t>
            </w:r>
          </w:p>
        </w:tc>
        <w:tc>
          <w:tcPr>
            <w:tcW w:w="2003" w:type="dxa"/>
            <w:tcBorders>
              <w:top w:val="none" w:sz="0" w:space="0" w:color="auto"/>
              <w:left w:val="none" w:sz="0" w:space="0" w:color="auto"/>
              <w:bottom w:val="none" w:sz="0" w:space="0" w:color="auto"/>
              <w:right w:val="none" w:sz="0" w:space="0" w:color="auto"/>
            </w:tcBorders>
          </w:tcPr>
          <w:p w14:paraId="1707F05D" w14:textId="1C0A23C6"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5,960</w:t>
            </w:r>
          </w:p>
        </w:tc>
        <w:tc>
          <w:tcPr>
            <w:tcW w:w="0" w:type="auto"/>
            <w:tcBorders>
              <w:top w:val="none" w:sz="0" w:space="0" w:color="auto"/>
              <w:left w:val="none" w:sz="0" w:space="0" w:color="auto"/>
              <w:bottom w:val="none" w:sz="0" w:space="0" w:color="auto"/>
              <w:right w:val="none" w:sz="0" w:space="0" w:color="auto"/>
            </w:tcBorders>
          </w:tcPr>
          <w:p w14:paraId="269CE6AB" w14:textId="4C0B11C2"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1.000</w:t>
            </w:r>
          </w:p>
        </w:tc>
        <w:tc>
          <w:tcPr>
            <w:tcW w:w="0" w:type="auto"/>
            <w:tcBorders>
              <w:top w:val="none" w:sz="0" w:space="0" w:color="auto"/>
              <w:left w:val="none" w:sz="0" w:space="0" w:color="auto"/>
              <w:bottom w:val="none" w:sz="0" w:space="0" w:color="auto"/>
              <w:right w:val="none" w:sz="0" w:space="0" w:color="auto"/>
            </w:tcBorders>
          </w:tcPr>
          <w:p w14:paraId="6C4A0184" w14:textId="5FB52D78"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5,960</w:t>
            </w:r>
          </w:p>
        </w:tc>
      </w:tr>
      <w:tr w:rsidR="00DB60F8" w14:paraId="2708666E"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36B7D86D" w14:textId="49CF6F86" w:rsidR="00DB60F8" w:rsidRPr="00625570" w:rsidRDefault="00DB60F8" w:rsidP="00DB60F8">
            <w:pPr>
              <w:pStyle w:val="TableLeftText"/>
            </w:pPr>
            <w:r w:rsidRPr="00CA4E5A">
              <w:rPr>
                <w:rFonts w:asciiTheme="minorHAnsi" w:hAnsiTheme="minorHAnsi"/>
              </w:rPr>
              <w:t>Advanced Thermostat</w:t>
            </w:r>
          </w:p>
        </w:tc>
        <w:tc>
          <w:tcPr>
            <w:tcW w:w="1620" w:type="dxa"/>
            <w:tcBorders>
              <w:top w:val="none" w:sz="0" w:space="0" w:color="auto"/>
              <w:left w:val="none" w:sz="0" w:space="0" w:color="auto"/>
              <w:bottom w:val="none" w:sz="0" w:space="0" w:color="auto"/>
              <w:right w:val="none" w:sz="0" w:space="0" w:color="auto"/>
            </w:tcBorders>
          </w:tcPr>
          <w:p w14:paraId="45F6A20B" w14:textId="449E474F"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4,156</w:t>
            </w:r>
          </w:p>
        </w:tc>
        <w:tc>
          <w:tcPr>
            <w:tcW w:w="1710" w:type="dxa"/>
            <w:tcBorders>
              <w:top w:val="none" w:sz="0" w:space="0" w:color="auto"/>
              <w:left w:val="none" w:sz="0" w:space="0" w:color="auto"/>
              <w:bottom w:val="none" w:sz="0" w:space="0" w:color="auto"/>
              <w:right w:val="none" w:sz="0" w:space="0" w:color="auto"/>
            </w:tcBorders>
          </w:tcPr>
          <w:p w14:paraId="21B34EAC" w14:textId="07227F10"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100%</w:t>
            </w:r>
          </w:p>
        </w:tc>
        <w:tc>
          <w:tcPr>
            <w:tcW w:w="2003" w:type="dxa"/>
            <w:tcBorders>
              <w:top w:val="none" w:sz="0" w:space="0" w:color="auto"/>
              <w:left w:val="none" w:sz="0" w:space="0" w:color="auto"/>
              <w:bottom w:val="none" w:sz="0" w:space="0" w:color="auto"/>
              <w:right w:val="none" w:sz="0" w:space="0" w:color="auto"/>
            </w:tcBorders>
          </w:tcPr>
          <w:p w14:paraId="76DDEBAE" w14:textId="517148BA"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4,156</w:t>
            </w:r>
          </w:p>
        </w:tc>
        <w:tc>
          <w:tcPr>
            <w:tcW w:w="0" w:type="auto"/>
            <w:tcBorders>
              <w:top w:val="none" w:sz="0" w:space="0" w:color="auto"/>
              <w:left w:val="none" w:sz="0" w:space="0" w:color="auto"/>
              <w:bottom w:val="none" w:sz="0" w:space="0" w:color="auto"/>
              <w:right w:val="none" w:sz="0" w:space="0" w:color="auto"/>
            </w:tcBorders>
          </w:tcPr>
          <w:p w14:paraId="3AA77230" w14:textId="01FFDF17"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1.000</w:t>
            </w:r>
          </w:p>
        </w:tc>
        <w:tc>
          <w:tcPr>
            <w:tcW w:w="0" w:type="auto"/>
            <w:tcBorders>
              <w:top w:val="none" w:sz="0" w:space="0" w:color="auto"/>
              <w:left w:val="none" w:sz="0" w:space="0" w:color="auto"/>
              <w:bottom w:val="none" w:sz="0" w:space="0" w:color="auto"/>
              <w:right w:val="none" w:sz="0" w:space="0" w:color="auto"/>
            </w:tcBorders>
          </w:tcPr>
          <w:p w14:paraId="44D47E91" w14:textId="501E2ED3"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4,156</w:t>
            </w:r>
          </w:p>
        </w:tc>
      </w:tr>
      <w:tr w:rsidR="00DB60F8" w14:paraId="02DA70AA"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084E5711" w14:textId="41EEEBFE" w:rsidR="00DB60F8" w:rsidRPr="00625570" w:rsidRDefault="00DB60F8" w:rsidP="00DB60F8">
            <w:pPr>
              <w:pStyle w:val="TableLeftText"/>
            </w:pPr>
            <w:r w:rsidRPr="00CA4E5A">
              <w:rPr>
                <w:rFonts w:asciiTheme="minorHAnsi" w:hAnsiTheme="minorHAnsi"/>
              </w:rPr>
              <w:t>Crawl Space Insulation</w:t>
            </w:r>
          </w:p>
        </w:tc>
        <w:tc>
          <w:tcPr>
            <w:tcW w:w="1620" w:type="dxa"/>
            <w:tcBorders>
              <w:top w:val="none" w:sz="0" w:space="0" w:color="auto"/>
              <w:left w:val="none" w:sz="0" w:space="0" w:color="auto"/>
              <w:bottom w:val="none" w:sz="0" w:space="0" w:color="auto"/>
              <w:right w:val="none" w:sz="0" w:space="0" w:color="auto"/>
            </w:tcBorders>
          </w:tcPr>
          <w:p w14:paraId="406ED721" w14:textId="30F73AB5"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711</w:t>
            </w:r>
          </w:p>
        </w:tc>
        <w:tc>
          <w:tcPr>
            <w:tcW w:w="1710" w:type="dxa"/>
            <w:tcBorders>
              <w:top w:val="none" w:sz="0" w:space="0" w:color="auto"/>
              <w:left w:val="none" w:sz="0" w:space="0" w:color="auto"/>
              <w:bottom w:val="none" w:sz="0" w:space="0" w:color="auto"/>
              <w:right w:val="none" w:sz="0" w:space="0" w:color="auto"/>
            </w:tcBorders>
          </w:tcPr>
          <w:p w14:paraId="773FF06A" w14:textId="17940B5F"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100%</w:t>
            </w:r>
          </w:p>
        </w:tc>
        <w:tc>
          <w:tcPr>
            <w:tcW w:w="2003" w:type="dxa"/>
            <w:tcBorders>
              <w:top w:val="none" w:sz="0" w:space="0" w:color="auto"/>
              <w:left w:val="none" w:sz="0" w:space="0" w:color="auto"/>
              <w:bottom w:val="none" w:sz="0" w:space="0" w:color="auto"/>
              <w:right w:val="none" w:sz="0" w:space="0" w:color="auto"/>
            </w:tcBorders>
          </w:tcPr>
          <w:p w14:paraId="6AF71422" w14:textId="2584F848"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711</w:t>
            </w:r>
          </w:p>
        </w:tc>
        <w:tc>
          <w:tcPr>
            <w:tcW w:w="0" w:type="auto"/>
            <w:tcBorders>
              <w:top w:val="none" w:sz="0" w:space="0" w:color="auto"/>
              <w:left w:val="none" w:sz="0" w:space="0" w:color="auto"/>
              <w:bottom w:val="none" w:sz="0" w:space="0" w:color="auto"/>
              <w:right w:val="none" w:sz="0" w:space="0" w:color="auto"/>
            </w:tcBorders>
          </w:tcPr>
          <w:p w14:paraId="23CC3F7C" w14:textId="7935A18B"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1.000</w:t>
            </w:r>
          </w:p>
        </w:tc>
        <w:tc>
          <w:tcPr>
            <w:tcW w:w="0" w:type="auto"/>
            <w:tcBorders>
              <w:top w:val="none" w:sz="0" w:space="0" w:color="auto"/>
              <w:left w:val="none" w:sz="0" w:space="0" w:color="auto"/>
              <w:bottom w:val="none" w:sz="0" w:space="0" w:color="auto"/>
              <w:right w:val="none" w:sz="0" w:space="0" w:color="auto"/>
            </w:tcBorders>
          </w:tcPr>
          <w:p w14:paraId="6DAC3782" w14:textId="198344F7"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711</w:t>
            </w:r>
          </w:p>
        </w:tc>
      </w:tr>
      <w:tr w:rsidR="00DB60F8" w14:paraId="2ABC99F1"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1120D5BE" w14:textId="053713AE" w:rsidR="00DB60F8" w:rsidRPr="00625570" w:rsidRDefault="00DB60F8" w:rsidP="00DB60F8">
            <w:pPr>
              <w:pStyle w:val="TableLeftText"/>
            </w:pPr>
            <w:r w:rsidRPr="00CA4E5A">
              <w:rPr>
                <w:rFonts w:asciiTheme="minorHAnsi" w:hAnsiTheme="minorHAnsi"/>
              </w:rPr>
              <w:t>High Efficiency Gas Furnace (ER)</w:t>
            </w:r>
          </w:p>
        </w:tc>
        <w:tc>
          <w:tcPr>
            <w:tcW w:w="1620" w:type="dxa"/>
            <w:tcBorders>
              <w:top w:val="none" w:sz="0" w:space="0" w:color="auto"/>
              <w:left w:val="none" w:sz="0" w:space="0" w:color="auto"/>
              <w:bottom w:val="none" w:sz="0" w:space="0" w:color="auto"/>
              <w:right w:val="none" w:sz="0" w:space="0" w:color="auto"/>
            </w:tcBorders>
          </w:tcPr>
          <w:p w14:paraId="33B4A568" w14:textId="5BF967C2"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20,115</w:t>
            </w:r>
          </w:p>
        </w:tc>
        <w:tc>
          <w:tcPr>
            <w:tcW w:w="1710" w:type="dxa"/>
            <w:tcBorders>
              <w:top w:val="none" w:sz="0" w:space="0" w:color="auto"/>
              <w:left w:val="none" w:sz="0" w:space="0" w:color="auto"/>
              <w:bottom w:val="none" w:sz="0" w:space="0" w:color="auto"/>
              <w:right w:val="none" w:sz="0" w:space="0" w:color="auto"/>
            </w:tcBorders>
          </w:tcPr>
          <w:p w14:paraId="343A46EC" w14:textId="0A0E67E1"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100%</w:t>
            </w:r>
          </w:p>
        </w:tc>
        <w:tc>
          <w:tcPr>
            <w:tcW w:w="2003" w:type="dxa"/>
            <w:tcBorders>
              <w:top w:val="none" w:sz="0" w:space="0" w:color="auto"/>
              <w:left w:val="none" w:sz="0" w:space="0" w:color="auto"/>
              <w:bottom w:val="none" w:sz="0" w:space="0" w:color="auto"/>
              <w:right w:val="none" w:sz="0" w:space="0" w:color="auto"/>
            </w:tcBorders>
          </w:tcPr>
          <w:p w14:paraId="3ABF91CB" w14:textId="65B3D384"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20,116</w:t>
            </w:r>
          </w:p>
        </w:tc>
        <w:tc>
          <w:tcPr>
            <w:tcW w:w="0" w:type="auto"/>
            <w:tcBorders>
              <w:top w:val="none" w:sz="0" w:space="0" w:color="auto"/>
              <w:left w:val="none" w:sz="0" w:space="0" w:color="auto"/>
              <w:bottom w:val="none" w:sz="0" w:space="0" w:color="auto"/>
              <w:right w:val="none" w:sz="0" w:space="0" w:color="auto"/>
            </w:tcBorders>
          </w:tcPr>
          <w:p w14:paraId="6248EC37" w14:textId="3EC6524F"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1.000</w:t>
            </w:r>
          </w:p>
        </w:tc>
        <w:tc>
          <w:tcPr>
            <w:tcW w:w="0" w:type="auto"/>
            <w:tcBorders>
              <w:top w:val="none" w:sz="0" w:space="0" w:color="auto"/>
              <w:left w:val="none" w:sz="0" w:space="0" w:color="auto"/>
              <w:bottom w:val="none" w:sz="0" w:space="0" w:color="auto"/>
              <w:right w:val="none" w:sz="0" w:space="0" w:color="auto"/>
            </w:tcBorders>
          </w:tcPr>
          <w:p w14:paraId="229AE129" w14:textId="595074FE"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CA4E5A">
              <w:rPr>
                <w:rFonts w:asciiTheme="minorHAnsi" w:hAnsiTheme="minorHAnsi"/>
              </w:rPr>
              <w:t>20,116</w:t>
            </w:r>
          </w:p>
        </w:tc>
      </w:tr>
      <w:tr w:rsidR="00DB60F8" w14:paraId="56BCF382"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206A874C" w14:textId="2983F7FD" w:rsidR="00DB60F8" w:rsidRPr="00625570" w:rsidRDefault="00DB60F8" w:rsidP="00DB60F8">
            <w:pPr>
              <w:pStyle w:val="TableLeftText"/>
            </w:pPr>
            <w:r w:rsidRPr="00CA4E5A">
              <w:rPr>
                <w:rFonts w:asciiTheme="minorHAnsi" w:hAnsiTheme="minorHAnsi"/>
              </w:rPr>
              <w:t>High Efficiency Gas Furnace (TOS)</w:t>
            </w:r>
          </w:p>
        </w:tc>
        <w:tc>
          <w:tcPr>
            <w:tcW w:w="1620" w:type="dxa"/>
            <w:tcBorders>
              <w:top w:val="none" w:sz="0" w:space="0" w:color="auto"/>
              <w:left w:val="none" w:sz="0" w:space="0" w:color="auto"/>
              <w:bottom w:val="none" w:sz="0" w:space="0" w:color="auto"/>
              <w:right w:val="none" w:sz="0" w:space="0" w:color="auto"/>
            </w:tcBorders>
          </w:tcPr>
          <w:p w14:paraId="31D532CC" w14:textId="7EA51B5F"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235</w:t>
            </w:r>
          </w:p>
        </w:tc>
        <w:tc>
          <w:tcPr>
            <w:tcW w:w="1710" w:type="dxa"/>
            <w:tcBorders>
              <w:top w:val="none" w:sz="0" w:space="0" w:color="auto"/>
              <w:left w:val="none" w:sz="0" w:space="0" w:color="auto"/>
              <w:bottom w:val="none" w:sz="0" w:space="0" w:color="auto"/>
              <w:right w:val="none" w:sz="0" w:space="0" w:color="auto"/>
            </w:tcBorders>
          </w:tcPr>
          <w:p w14:paraId="5B0A7AD3" w14:textId="1F180952"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100%</w:t>
            </w:r>
          </w:p>
        </w:tc>
        <w:tc>
          <w:tcPr>
            <w:tcW w:w="2003" w:type="dxa"/>
            <w:tcBorders>
              <w:top w:val="none" w:sz="0" w:space="0" w:color="auto"/>
              <w:left w:val="none" w:sz="0" w:space="0" w:color="auto"/>
              <w:bottom w:val="none" w:sz="0" w:space="0" w:color="auto"/>
              <w:right w:val="none" w:sz="0" w:space="0" w:color="auto"/>
            </w:tcBorders>
          </w:tcPr>
          <w:p w14:paraId="3C16CBC4" w14:textId="782A415D"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235</w:t>
            </w:r>
          </w:p>
        </w:tc>
        <w:tc>
          <w:tcPr>
            <w:tcW w:w="0" w:type="auto"/>
            <w:tcBorders>
              <w:top w:val="none" w:sz="0" w:space="0" w:color="auto"/>
              <w:left w:val="none" w:sz="0" w:space="0" w:color="auto"/>
              <w:bottom w:val="none" w:sz="0" w:space="0" w:color="auto"/>
              <w:right w:val="none" w:sz="0" w:space="0" w:color="auto"/>
            </w:tcBorders>
          </w:tcPr>
          <w:p w14:paraId="5193F33F" w14:textId="081A7DEE"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1.000</w:t>
            </w:r>
          </w:p>
        </w:tc>
        <w:tc>
          <w:tcPr>
            <w:tcW w:w="0" w:type="auto"/>
            <w:tcBorders>
              <w:top w:val="none" w:sz="0" w:space="0" w:color="auto"/>
              <w:left w:val="none" w:sz="0" w:space="0" w:color="auto"/>
              <w:bottom w:val="none" w:sz="0" w:space="0" w:color="auto"/>
              <w:right w:val="none" w:sz="0" w:space="0" w:color="auto"/>
            </w:tcBorders>
          </w:tcPr>
          <w:p w14:paraId="33E797F2" w14:textId="7B5DD1B9" w:rsidR="00DB60F8" w:rsidRPr="000B790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CA4E5A">
              <w:rPr>
                <w:rFonts w:asciiTheme="minorHAnsi" w:hAnsiTheme="minorHAnsi"/>
              </w:rPr>
              <w:t>235</w:t>
            </w:r>
          </w:p>
        </w:tc>
      </w:tr>
      <w:tr w:rsidR="00DB60F8" w14:paraId="0B6ADBA0"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55" w:type="dxa"/>
            <w:tcBorders>
              <w:top w:val="none" w:sz="0" w:space="0" w:color="auto"/>
              <w:left w:val="none" w:sz="0" w:space="0" w:color="auto"/>
              <w:bottom w:val="none" w:sz="0" w:space="0" w:color="auto"/>
              <w:right w:val="none" w:sz="0" w:space="0" w:color="auto"/>
            </w:tcBorders>
          </w:tcPr>
          <w:p w14:paraId="29D69ED7" w14:textId="51C13D3C" w:rsidR="00DB60F8" w:rsidRPr="001A2AF7" w:rsidRDefault="00DB60F8" w:rsidP="00DB60F8">
            <w:pPr>
              <w:pStyle w:val="TableTextLeftMedium"/>
            </w:pPr>
            <w:r w:rsidRPr="00CA4E5A">
              <w:rPr>
                <w:rFonts w:asciiTheme="majorHAnsi" w:hAnsiTheme="majorHAnsi"/>
                <w:szCs w:val="20"/>
              </w:rPr>
              <w:t>Total</w:t>
            </w:r>
          </w:p>
        </w:tc>
        <w:tc>
          <w:tcPr>
            <w:tcW w:w="1620" w:type="dxa"/>
            <w:tcBorders>
              <w:top w:val="none" w:sz="0" w:space="0" w:color="auto"/>
              <w:left w:val="none" w:sz="0" w:space="0" w:color="auto"/>
              <w:bottom w:val="none" w:sz="0" w:space="0" w:color="auto"/>
              <w:right w:val="none" w:sz="0" w:space="0" w:color="auto"/>
            </w:tcBorders>
          </w:tcPr>
          <w:p w14:paraId="29986510" w14:textId="5943A43C"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CA4E5A">
              <w:rPr>
                <w:rFonts w:asciiTheme="majorHAnsi" w:hAnsiTheme="majorHAnsi"/>
              </w:rPr>
              <w:t>39,289</w:t>
            </w:r>
          </w:p>
        </w:tc>
        <w:tc>
          <w:tcPr>
            <w:tcW w:w="1710" w:type="dxa"/>
            <w:tcBorders>
              <w:top w:val="none" w:sz="0" w:space="0" w:color="auto"/>
              <w:left w:val="none" w:sz="0" w:space="0" w:color="auto"/>
              <w:bottom w:val="none" w:sz="0" w:space="0" w:color="auto"/>
              <w:right w:val="none" w:sz="0" w:space="0" w:color="auto"/>
            </w:tcBorders>
          </w:tcPr>
          <w:p w14:paraId="5669F12D" w14:textId="13007FB8"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CA4E5A">
              <w:rPr>
                <w:rFonts w:asciiTheme="majorHAnsi" w:hAnsiTheme="majorHAnsi"/>
              </w:rPr>
              <w:t>100%</w:t>
            </w:r>
          </w:p>
        </w:tc>
        <w:tc>
          <w:tcPr>
            <w:tcW w:w="2003" w:type="dxa"/>
            <w:tcBorders>
              <w:top w:val="none" w:sz="0" w:space="0" w:color="auto"/>
              <w:left w:val="none" w:sz="0" w:space="0" w:color="auto"/>
              <w:bottom w:val="none" w:sz="0" w:space="0" w:color="auto"/>
              <w:right w:val="none" w:sz="0" w:space="0" w:color="auto"/>
            </w:tcBorders>
          </w:tcPr>
          <w:p w14:paraId="3956276F" w14:textId="15307B3B"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CA4E5A">
              <w:rPr>
                <w:rFonts w:asciiTheme="majorHAnsi" w:hAnsiTheme="majorHAnsi"/>
              </w:rPr>
              <w:t>39,290</w:t>
            </w:r>
          </w:p>
        </w:tc>
        <w:tc>
          <w:tcPr>
            <w:tcW w:w="0" w:type="auto"/>
            <w:tcBorders>
              <w:top w:val="none" w:sz="0" w:space="0" w:color="auto"/>
              <w:left w:val="none" w:sz="0" w:space="0" w:color="auto"/>
              <w:bottom w:val="none" w:sz="0" w:space="0" w:color="auto"/>
              <w:right w:val="none" w:sz="0" w:space="0" w:color="auto"/>
            </w:tcBorders>
          </w:tcPr>
          <w:p w14:paraId="3933B03B" w14:textId="7FF4418C"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CA4E5A">
              <w:rPr>
                <w:rFonts w:asciiTheme="majorHAnsi" w:hAnsiTheme="majorHAnsi"/>
              </w:rPr>
              <w:t>1.000</w:t>
            </w:r>
          </w:p>
        </w:tc>
        <w:tc>
          <w:tcPr>
            <w:tcW w:w="0" w:type="auto"/>
            <w:tcBorders>
              <w:top w:val="none" w:sz="0" w:space="0" w:color="auto"/>
              <w:left w:val="none" w:sz="0" w:space="0" w:color="auto"/>
              <w:bottom w:val="none" w:sz="0" w:space="0" w:color="auto"/>
              <w:right w:val="none" w:sz="0" w:space="0" w:color="auto"/>
            </w:tcBorders>
          </w:tcPr>
          <w:p w14:paraId="0EFC9849" w14:textId="5883A420" w:rsidR="00DB60F8" w:rsidRPr="000B790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sidRPr="00CA4E5A">
              <w:rPr>
                <w:rFonts w:asciiTheme="majorHAnsi" w:hAnsiTheme="majorHAnsi"/>
              </w:rPr>
              <w:t>39,290</w:t>
            </w:r>
          </w:p>
        </w:tc>
      </w:tr>
    </w:tbl>
    <w:p w14:paraId="129CB889" w14:textId="6F3ADC03" w:rsidR="00C74878" w:rsidRDefault="00C74878" w:rsidP="00C74878">
      <w:pPr>
        <w:spacing w:before="240"/>
      </w:pPr>
      <w:r w:rsidRPr="003F3726">
        <w:t xml:space="preserve">We discuss major discrepancies between ex ante claims and the verified analysis below. 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rsidRPr="003F3726">
        <w:t>.</w:t>
      </w:r>
    </w:p>
    <w:p w14:paraId="216014F9" w14:textId="6B5F840B" w:rsidR="00C74878" w:rsidRDefault="00C74878">
      <w:pPr>
        <w:pStyle w:val="ListBullet"/>
      </w:pPr>
      <w:r w:rsidRPr="00EB38EF">
        <w:t>Air Source Heat Pump (ER)</w:t>
      </w:r>
      <w:r>
        <w:t xml:space="preserve"> (40% of ex ante energy and 12% of demand savings): The gross realization rate for early replacement air source heat pumps is 102% for kWh and 171% for kW.</w:t>
      </w:r>
    </w:p>
    <w:p w14:paraId="7E114695" w14:textId="1520FAAA" w:rsidR="00C74878" w:rsidRDefault="00C74878" w:rsidP="00CD15D9">
      <w:pPr>
        <w:pStyle w:val="ListBullet2"/>
      </w:pPr>
      <w:r>
        <w:t>For</w:t>
      </w:r>
      <w:r w:rsidRPr="000A4872">
        <w:t xml:space="preserve"> 9% of measures (n=1), the evaluation team </w:t>
      </w:r>
      <w:r>
        <w:t>applied IL-TRM V12.0-recommended assumptions for an unknown</w:t>
      </w:r>
      <w:r w:rsidRPr="000A4872" w:rsidDel="002140A1">
        <w:t xml:space="preserve"> </w:t>
      </w:r>
      <w:r w:rsidRPr="000A4872">
        <w:t xml:space="preserve">existing cooling system </w:t>
      </w:r>
      <w:r>
        <w:t>when</w:t>
      </w:r>
      <w:r w:rsidRPr="000A4872">
        <w:t xml:space="preserve"> the primary cooling type field was not populated, whereas the implementation team </w:t>
      </w:r>
      <w:r>
        <w:t xml:space="preserve">applied assumptions associated with a lack of any existing </w:t>
      </w:r>
      <w:r w:rsidRPr="000A4872">
        <w:t>cooling system, resulting in higher verified energy and demand savings</w:t>
      </w:r>
      <w:r w:rsidRPr="00E122D0">
        <w:t>.</w:t>
      </w:r>
      <w:r w:rsidR="00241561">
        <w:rPr>
          <w:rStyle w:val="FootnoteReference"/>
        </w:rPr>
        <w:footnoteReference w:id="23"/>
      </w:r>
    </w:p>
    <w:p w14:paraId="6C673774" w14:textId="76C90E97" w:rsidR="00724C53" w:rsidRPr="00055198" w:rsidRDefault="00C74878" w:rsidP="00724C53">
      <w:pPr>
        <w:pStyle w:val="ListBullet2"/>
      </w:pPr>
      <w:r>
        <w:t>For</w:t>
      </w:r>
      <w:r w:rsidRPr="000A4872">
        <w:t xml:space="preserve"> 36% of measures (n=4), the evaluation team applied default EER2</w:t>
      </w:r>
      <w:r>
        <w:t xml:space="preserve"> values</w:t>
      </w:r>
      <w:r w:rsidRPr="000A4872">
        <w:t xml:space="preserve"> from the </w:t>
      </w:r>
      <w:r>
        <w:t>IL-TRM V12.0</w:t>
      </w:r>
      <w:r w:rsidRPr="000A4872">
        <w:t>, whereas the implementation team applie</w:t>
      </w:r>
      <w:r>
        <w:t>d</w:t>
      </w:r>
      <w:r w:rsidRPr="000A4872">
        <w:t xml:space="preserve"> </w:t>
      </w:r>
      <w:r>
        <w:t>a</w:t>
      </w:r>
      <w:r w:rsidRPr="000A4872">
        <w:t xml:space="preserve"> SEER to EER conversion formula to the </w:t>
      </w:r>
      <w:r>
        <w:t>IL-TRM V12.0</w:t>
      </w:r>
      <w:r w:rsidR="006B35A7">
        <w:t xml:space="preserve"> </w:t>
      </w:r>
      <w:r w:rsidRPr="000A4872">
        <w:t>default SEER2 value to calculate EER2, resulting in higher verified demand savings.</w:t>
      </w:r>
    </w:p>
    <w:p w14:paraId="4E0D707A" w14:textId="77777777" w:rsidR="00724C53" w:rsidRDefault="00724C53" w:rsidP="00DB60F8">
      <w:pPr>
        <w:pStyle w:val="Heading3"/>
      </w:pPr>
      <w:r>
        <w:lastRenderedPageBreak/>
        <w:t>Healthier Homes Channel</w:t>
      </w:r>
    </w:p>
    <w:p w14:paraId="0EB96F68" w14:textId="77777777" w:rsidR="00814841" w:rsidRDefault="00814841" w:rsidP="00DB60F8">
      <w:pPr>
        <w:pStyle w:val="Heading4"/>
        <w:keepNext/>
        <w:keepLines/>
      </w:pPr>
      <w:r>
        <w:t>Channel Description</w:t>
      </w:r>
    </w:p>
    <w:p w14:paraId="7AF3901E" w14:textId="24DD1644" w:rsidR="00814841" w:rsidRPr="00814841" w:rsidRDefault="00723882" w:rsidP="00DB60F8">
      <w:pPr>
        <w:keepNext/>
        <w:keepLines/>
      </w:pPr>
      <w:r>
        <w:t xml:space="preserve">The Healthier Homes channel partners with healthcare providers and local community organizations to identify </w:t>
      </w:r>
      <w:r w:rsidR="0023545D">
        <w:t>low-income</w:t>
      </w:r>
      <w:r>
        <w:t xml:space="preserve"> or underserved households with a history of asthma or other respiratory ailments. AIC provides energy efficiency and health and safety services to deliver energy bill savings and preventative care to these households. Projects include an in-home health and energy assessment; various energy-saving products like LEDs; larger weatherization and HVAC upgrades like air sealing and advanced thermostats; and indoor air quality (IAQ) improvement measures such as moisture control, hypoallergenic bedding, mold remediation, IAQ monitors, and </w:t>
      </w:r>
      <w:r w:rsidR="00C35D1E">
        <w:t>carbon monoxide</w:t>
      </w:r>
      <w:r>
        <w:t xml:space="preserve"> detectors. Some measures, such as dehumidifiers and air purifiers, are “hybrid measures” to save energy and improve IAQ. </w:t>
      </w:r>
    </w:p>
    <w:p w14:paraId="6CECB699" w14:textId="77777777" w:rsidR="00814841" w:rsidRDefault="00814841" w:rsidP="001D2D13">
      <w:pPr>
        <w:pStyle w:val="Heading5"/>
        <w:keepNext/>
        <w:keepLines/>
      </w:pPr>
      <w:r>
        <w:t>Summary of Key Implementation Changes</w:t>
      </w:r>
    </w:p>
    <w:p w14:paraId="71B43AE1" w14:textId="77777777" w:rsidR="00723882" w:rsidRDefault="00723882" w:rsidP="001D2D13">
      <w:pPr>
        <w:keepNext/>
        <w:keepLines/>
      </w:pPr>
      <w:r w:rsidRPr="00520FB1">
        <w:t xml:space="preserve">We summarize key changes to the </w:t>
      </w:r>
      <w:r>
        <w:t>Healthier Homes</w:t>
      </w:r>
      <w:r w:rsidRPr="00520FB1">
        <w:t xml:space="preserve"> channel’s design and implementation in 202</w:t>
      </w:r>
      <w:r>
        <w:t>4</w:t>
      </w:r>
      <w:r w:rsidRPr="00520FB1">
        <w:t xml:space="preserve"> below:</w:t>
      </w:r>
    </w:p>
    <w:p w14:paraId="2A43B5DD" w14:textId="0BAC124B" w:rsidR="00723882" w:rsidRDefault="00723882" w:rsidP="00723882">
      <w:pPr>
        <w:pStyle w:val="ListBullet"/>
        <w:ind w:left="540" w:hanging="360"/>
      </w:pPr>
      <w:r>
        <w:t xml:space="preserve">The channel expanded the scope of </w:t>
      </w:r>
      <w:r w:rsidR="006B35A7">
        <w:t>non-energy-saving</w:t>
      </w:r>
      <w:r>
        <w:t xml:space="preserve"> measures to include stairs and carpets. Replacing </w:t>
      </w:r>
      <w:r w:rsidR="006B35A7">
        <w:t xml:space="preserve">carpets </w:t>
      </w:r>
      <w:r w:rsidR="00CD15D9">
        <w:t xml:space="preserve">is meant to </w:t>
      </w:r>
      <w:r w:rsidR="006B35A7">
        <w:t>improve air quality and prevent</w:t>
      </w:r>
      <w:r>
        <w:t xml:space="preserve"> health issues, particularly among children</w:t>
      </w:r>
      <w:r w:rsidR="006B35A7">
        <w:t xml:space="preserve"> who are often in close contact with carpets and elderly individuals who are </w:t>
      </w:r>
      <w:r>
        <w:t>more susceptible to respiratory problems.</w:t>
      </w:r>
      <w:r>
        <w:rPr>
          <w:rStyle w:val="FootnoteReference"/>
        </w:rPr>
        <w:footnoteReference w:id="24"/>
      </w:r>
    </w:p>
    <w:p w14:paraId="02A496F6" w14:textId="77777777" w:rsidR="00723882" w:rsidRDefault="00723882" w:rsidP="00723882">
      <w:pPr>
        <w:pStyle w:val="ListBullet"/>
      </w:pPr>
      <w:bookmarkStart w:id="182" w:name="_Hlk190332468"/>
      <w:r>
        <w:t xml:space="preserve">The channel established partnerships with two healthcare organizations for client referrals: </w:t>
      </w:r>
      <w:proofErr w:type="spellStart"/>
      <w:r>
        <w:t>Solvera</w:t>
      </w:r>
      <w:proofErr w:type="spellEnd"/>
      <w:r>
        <w:t xml:space="preserve"> Health in Peoria and Crossing Healthcare in Decatur. </w:t>
      </w:r>
      <w:bookmarkStart w:id="183" w:name="_Hlk190332100"/>
      <w:r>
        <w:t xml:space="preserve">These organizations helped </w:t>
      </w:r>
      <w:bookmarkEnd w:id="183"/>
      <w:r>
        <w:t xml:space="preserve">identify the majority of participants. </w:t>
      </w:r>
    </w:p>
    <w:p w14:paraId="7F400D44" w14:textId="77777777" w:rsidR="00723882" w:rsidRDefault="00723882" w:rsidP="00723882">
      <w:pPr>
        <w:pStyle w:val="ListBullet"/>
      </w:pPr>
      <w:bookmarkStart w:id="184" w:name="_Hlk189570836"/>
      <w:bookmarkEnd w:id="182"/>
      <w:r>
        <w:t xml:space="preserve">Implementation staff worked to increase the workforce of home auditors through a partnership with Richland College, pairing BPI certification graduates with </w:t>
      </w:r>
      <w:bookmarkEnd w:id="184"/>
      <w:r>
        <w:t xml:space="preserve">Program Allies. </w:t>
      </w:r>
      <w:bookmarkStart w:id="185" w:name="_Hlk190332114"/>
      <w:r>
        <w:t xml:space="preserve">As part of this effort, at least 12 students participated in in-home visits through Richland’s workforce development program. This collaboration allowed students to engage with a Program Ally, enabling them to ask industry-related questions and gain practical experience in building performance principles. </w:t>
      </w:r>
      <w:bookmarkEnd w:id="185"/>
    </w:p>
    <w:p w14:paraId="5B1E181D" w14:textId="77777777" w:rsidR="00814841" w:rsidRDefault="00814841" w:rsidP="00652AF1">
      <w:pPr>
        <w:pStyle w:val="Heading4"/>
        <w:keepNext/>
        <w:keepLines/>
      </w:pPr>
      <w:r>
        <w:t>Participation Summary</w:t>
      </w:r>
    </w:p>
    <w:p w14:paraId="0B810AC1" w14:textId="13D34288" w:rsidR="00723882" w:rsidRDefault="00723882" w:rsidP="00723882">
      <w:r>
        <w:t>In 2024, the Healthier Homes channel served 16 unique homes, most of which received building envelope or HVAC retrofits.</w:t>
      </w:r>
      <w:r w:rsidR="00724C53">
        <w:t xml:space="preserve"> </w:t>
      </w:r>
      <w:r w:rsidR="00724C53">
        <w:fldChar w:fldCharType="begin"/>
      </w:r>
      <w:r w:rsidR="00724C53">
        <w:instrText xml:space="preserve"> REF _Ref191655527 \h </w:instrText>
      </w:r>
      <w:r w:rsidR="00724C53">
        <w:fldChar w:fldCharType="separate"/>
      </w:r>
      <w:r w:rsidR="001F12C9" w:rsidRPr="00A40A75">
        <w:t xml:space="preserve">Table </w:t>
      </w:r>
      <w:r w:rsidR="001F12C9">
        <w:rPr>
          <w:noProof/>
        </w:rPr>
        <w:t>44</w:t>
      </w:r>
      <w:r w:rsidR="00724C53">
        <w:fldChar w:fldCharType="end"/>
      </w:r>
      <w:r w:rsidR="00724C53">
        <w:t xml:space="preserve"> summarizes the number of homes served by project type, and additional detail regarding participation levels by measure category is provided in</w:t>
      </w:r>
      <w:r>
        <w:t xml:space="preserve"> </w:t>
      </w:r>
      <w:r>
        <w:fldChar w:fldCharType="begin"/>
      </w:r>
      <w:r>
        <w:instrText xml:space="preserve"> REF _Ref191655283 \r \h </w:instrText>
      </w:r>
      <w:r>
        <w:fldChar w:fldCharType="separate"/>
      </w:r>
      <w:r w:rsidR="001F12C9">
        <w:t>Appendix E</w:t>
      </w:r>
      <w:r>
        <w:fldChar w:fldCharType="end"/>
      </w:r>
      <w:r>
        <w:t>.</w:t>
      </w:r>
    </w:p>
    <w:p w14:paraId="2C9004AD" w14:textId="38C05B02" w:rsidR="00814841" w:rsidRDefault="00723882" w:rsidP="00723882">
      <w:pPr>
        <w:pStyle w:val="Caption"/>
      </w:pPr>
      <w:bookmarkStart w:id="186" w:name="_Ref191655527"/>
      <w:bookmarkStart w:id="187" w:name="_Toc192673673"/>
      <w:r w:rsidRPr="00A40A75">
        <w:t xml:space="preserve">Table </w:t>
      </w:r>
      <w:r>
        <w:fldChar w:fldCharType="begin"/>
      </w:r>
      <w:r>
        <w:instrText xml:space="preserve"> SEQ Table \* ARABIC </w:instrText>
      </w:r>
      <w:r>
        <w:fldChar w:fldCharType="separate"/>
      </w:r>
      <w:r w:rsidR="001F12C9">
        <w:rPr>
          <w:noProof/>
        </w:rPr>
        <w:t>44</w:t>
      </w:r>
      <w:r>
        <w:fldChar w:fldCharType="end"/>
      </w:r>
      <w:bookmarkEnd w:id="186"/>
      <w:r w:rsidRPr="00A40A75">
        <w:t>.</w:t>
      </w:r>
      <w:r>
        <w:t xml:space="preserve"> 2024 Healthier Homes Channel Participation Summary</w:t>
      </w:r>
      <w:bookmarkEnd w:id="187"/>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5400"/>
        <w:gridCol w:w="1800"/>
      </w:tblGrid>
      <w:tr w:rsidR="00724C53" w:rsidRPr="006000C5" w14:paraId="41707EEE" w14:textId="77777777" w:rsidTr="00886EFF">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400" w:type="dxa"/>
            <w:tcBorders>
              <w:top w:val="none" w:sz="0" w:space="0" w:color="auto"/>
              <w:left w:val="none" w:sz="0" w:space="0" w:color="auto"/>
              <w:bottom w:val="none" w:sz="0" w:space="0" w:color="auto"/>
              <w:right w:val="none" w:sz="0" w:space="0" w:color="auto"/>
            </w:tcBorders>
            <w:hideMark/>
          </w:tcPr>
          <w:p w14:paraId="417F5EC1" w14:textId="77777777" w:rsidR="00724C53" w:rsidRPr="006000C5" w:rsidRDefault="00724C53" w:rsidP="00AE4C73">
            <w:pPr>
              <w:pStyle w:val="TableHeadingLeft"/>
              <w:spacing w:before="0"/>
            </w:pPr>
            <w:r w:rsidRPr="006000C5">
              <w:t>Project Type</w:t>
            </w:r>
          </w:p>
        </w:tc>
        <w:tc>
          <w:tcPr>
            <w:tcW w:w="1800" w:type="dxa"/>
            <w:tcBorders>
              <w:bottom w:val="none" w:sz="0" w:space="0" w:color="auto"/>
            </w:tcBorders>
            <w:hideMark/>
          </w:tcPr>
          <w:p w14:paraId="4E62DACB" w14:textId="77777777" w:rsidR="00724C53" w:rsidRPr="006000C5" w:rsidRDefault="00724C53" w:rsidP="00AE4C73">
            <w:pPr>
              <w:pStyle w:val="TableHeadingLeft"/>
              <w:spacing w:before="0"/>
              <w:jc w:val="center"/>
              <w:cnfStyle w:val="100000000000" w:firstRow="1" w:lastRow="0" w:firstColumn="0" w:lastColumn="0" w:oddVBand="0" w:evenVBand="0" w:oddHBand="0" w:evenHBand="0" w:firstRowFirstColumn="0" w:firstRowLastColumn="0" w:lastRowFirstColumn="0" w:lastRowLastColumn="0"/>
            </w:pPr>
            <w:r w:rsidRPr="006000C5">
              <w:t>Total</w:t>
            </w:r>
          </w:p>
        </w:tc>
      </w:tr>
      <w:tr w:rsidR="00724C53" w:rsidRPr="006000C5" w14:paraId="56A57566"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tcBorders>
              <w:top w:val="none" w:sz="0" w:space="0" w:color="auto"/>
              <w:left w:val="none" w:sz="0" w:space="0" w:color="auto"/>
              <w:bottom w:val="none" w:sz="0" w:space="0" w:color="auto"/>
              <w:right w:val="none" w:sz="0" w:space="0" w:color="auto"/>
            </w:tcBorders>
            <w:hideMark/>
          </w:tcPr>
          <w:p w14:paraId="13C23A7E" w14:textId="45104411" w:rsidR="00724C53" w:rsidRPr="006000C5" w:rsidRDefault="00724C53" w:rsidP="00AE4C73">
            <w:pPr>
              <w:pStyle w:val="TableLeftText"/>
              <w:rPr>
                <w:color w:val="4A4D56"/>
              </w:rPr>
            </w:pPr>
            <w:r w:rsidRPr="006000C5">
              <w:rPr>
                <w:color w:val="4A4D56"/>
              </w:rPr>
              <w:t xml:space="preserve">Full </w:t>
            </w:r>
            <w:r w:rsidR="0023545D" w:rsidRPr="006000C5">
              <w:rPr>
                <w:color w:val="4A4D56"/>
              </w:rPr>
              <w:t xml:space="preserve">Participation: </w:t>
            </w:r>
            <w:r w:rsidRPr="006000C5">
              <w:rPr>
                <w:color w:val="4A4D56"/>
              </w:rPr>
              <w:t xml:space="preserve">DI </w:t>
            </w:r>
            <w:r w:rsidR="0023545D" w:rsidRPr="006000C5">
              <w:rPr>
                <w:color w:val="4A4D56"/>
              </w:rPr>
              <w:t xml:space="preserve">+ Building Envelope or </w:t>
            </w:r>
            <w:r w:rsidRPr="006000C5">
              <w:rPr>
                <w:color w:val="4A4D56"/>
              </w:rPr>
              <w:t xml:space="preserve">HVAC </w:t>
            </w:r>
            <w:r w:rsidR="0023545D" w:rsidRPr="006000C5">
              <w:rPr>
                <w:color w:val="4A4D56"/>
              </w:rPr>
              <w:t>Retrofits</w:t>
            </w:r>
          </w:p>
        </w:tc>
        <w:tc>
          <w:tcPr>
            <w:tcW w:w="1800" w:type="dxa"/>
            <w:tcBorders>
              <w:top w:val="none" w:sz="0" w:space="0" w:color="auto"/>
              <w:left w:val="none" w:sz="0" w:space="0" w:color="auto"/>
              <w:bottom w:val="none" w:sz="0" w:space="0" w:color="auto"/>
              <w:right w:val="none" w:sz="0" w:space="0" w:color="auto"/>
            </w:tcBorders>
            <w:hideMark/>
          </w:tcPr>
          <w:p w14:paraId="1D4AB8EF" w14:textId="77777777" w:rsidR="00724C53" w:rsidRPr="006000C5" w:rsidRDefault="00724C53" w:rsidP="00AE4C73">
            <w:pPr>
              <w:pStyle w:val="TableRightText"/>
              <w:cnfStyle w:val="000000100000" w:firstRow="0" w:lastRow="0" w:firstColumn="0" w:lastColumn="0" w:oddVBand="0" w:evenVBand="0" w:oddHBand="1" w:evenHBand="0" w:firstRowFirstColumn="0" w:firstRowLastColumn="0" w:lastRowFirstColumn="0" w:lastRowLastColumn="0"/>
            </w:pPr>
            <w:r w:rsidRPr="006000C5">
              <w:t>10</w:t>
            </w:r>
          </w:p>
        </w:tc>
      </w:tr>
      <w:tr w:rsidR="00724C53" w:rsidRPr="006000C5" w14:paraId="37D82508"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tcBorders>
              <w:top w:val="none" w:sz="0" w:space="0" w:color="auto"/>
              <w:left w:val="none" w:sz="0" w:space="0" w:color="auto"/>
              <w:bottom w:val="none" w:sz="0" w:space="0" w:color="auto"/>
              <w:right w:val="none" w:sz="0" w:space="0" w:color="auto"/>
            </w:tcBorders>
            <w:hideMark/>
          </w:tcPr>
          <w:p w14:paraId="2495BC53" w14:textId="31DF2765" w:rsidR="00724C53" w:rsidRPr="006000C5" w:rsidRDefault="00724C53" w:rsidP="00AE4C73">
            <w:pPr>
              <w:pStyle w:val="TableLeftText"/>
              <w:rPr>
                <w:color w:val="4A4D56"/>
              </w:rPr>
            </w:pPr>
            <w:r w:rsidRPr="006000C5">
              <w:rPr>
                <w:color w:val="4A4D56"/>
              </w:rPr>
              <w:t xml:space="preserve">Building </w:t>
            </w:r>
            <w:r w:rsidR="0023545D" w:rsidRPr="006000C5">
              <w:rPr>
                <w:color w:val="4A4D56"/>
              </w:rPr>
              <w:t xml:space="preserve">Envelope or </w:t>
            </w:r>
            <w:r w:rsidRPr="006000C5">
              <w:rPr>
                <w:color w:val="4A4D56"/>
              </w:rPr>
              <w:t xml:space="preserve">HVAC </w:t>
            </w:r>
            <w:r w:rsidR="0023545D" w:rsidRPr="006000C5">
              <w:rPr>
                <w:color w:val="4A4D56"/>
              </w:rPr>
              <w:t>Retrofits Only</w:t>
            </w:r>
          </w:p>
        </w:tc>
        <w:tc>
          <w:tcPr>
            <w:tcW w:w="1800" w:type="dxa"/>
            <w:tcBorders>
              <w:top w:val="none" w:sz="0" w:space="0" w:color="auto"/>
              <w:left w:val="none" w:sz="0" w:space="0" w:color="auto"/>
              <w:bottom w:val="none" w:sz="0" w:space="0" w:color="auto"/>
              <w:right w:val="none" w:sz="0" w:space="0" w:color="auto"/>
            </w:tcBorders>
            <w:hideMark/>
          </w:tcPr>
          <w:p w14:paraId="1F666FB5" w14:textId="77777777" w:rsidR="00724C53" w:rsidRPr="006000C5" w:rsidRDefault="00724C53" w:rsidP="00AE4C73">
            <w:pPr>
              <w:pStyle w:val="TableRightText"/>
              <w:cnfStyle w:val="000000010000" w:firstRow="0" w:lastRow="0" w:firstColumn="0" w:lastColumn="0" w:oddVBand="0" w:evenVBand="0" w:oddHBand="0" w:evenHBand="1" w:firstRowFirstColumn="0" w:firstRowLastColumn="0" w:lastRowFirstColumn="0" w:lastRowLastColumn="0"/>
            </w:pPr>
            <w:r w:rsidRPr="006000C5">
              <w:t>4</w:t>
            </w:r>
          </w:p>
        </w:tc>
      </w:tr>
      <w:tr w:rsidR="00724C53" w:rsidRPr="006000C5" w14:paraId="5D200F95" w14:textId="77777777" w:rsidTr="00886E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tcBorders>
              <w:top w:val="none" w:sz="0" w:space="0" w:color="auto"/>
              <w:left w:val="none" w:sz="0" w:space="0" w:color="auto"/>
              <w:bottom w:val="none" w:sz="0" w:space="0" w:color="auto"/>
              <w:right w:val="none" w:sz="0" w:space="0" w:color="auto"/>
            </w:tcBorders>
            <w:hideMark/>
          </w:tcPr>
          <w:p w14:paraId="7A11792C" w14:textId="77000E07" w:rsidR="00724C53" w:rsidRPr="006000C5" w:rsidRDefault="00724C53" w:rsidP="00AE4C73">
            <w:pPr>
              <w:pStyle w:val="TableLeftText"/>
              <w:rPr>
                <w:color w:val="4A4D56"/>
              </w:rPr>
            </w:pPr>
            <w:r w:rsidRPr="006000C5">
              <w:rPr>
                <w:color w:val="4A4D56"/>
              </w:rPr>
              <w:t xml:space="preserve">DI </w:t>
            </w:r>
            <w:r w:rsidR="0023545D" w:rsidRPr="006000C5">
              <w:rPr>
                <w:color w:val="4A4D56"/>
              </w:rPr>
              <w:t>Measures Only</w:t>
            </w:r>
          </w:p>
        </w:tc>
        <w:tc>
          <w:tcPr>
            <w:tcW w:w="1800" w:type="dxa"/>
            <w:tcBorders>
              <w:top w:val="none" w:sz="0" w:space="0" w:color="auto"/>
              <w:left w:val="none" w:sz="0" w:space="0" w:color="auto"/>
              <w:bottom w:val="none" w:sz="0" w:space="0" w:color="auto"/>
              <w:right w:val="none" w:sz="0" w:space="0" w:color="auto"/>
            </w:tcBorders>
            <w:hideMark/>
          </w:tcPr>
          <w:p w14:paraId="0B6281F3" w14:textId="77777777" w:rsidR="00724C53" w:rsidRPr="006000C5" w:rsidRDefault="00724C53" w:rsidP="00AE4C73">
            <w:pPr>
              <w:pStyle w:val="TableRightText"/>
              <w:cnfStyle w:val="000000100000" w:firstRow="0" w:lastRow="0" w:firstColumn="0" w:lastColumn="0" w:oddVBand="0" w:evenVBand="0" w:oddHBand="1" w:evenHBand="0" w:firstRowFirstColumn="0" w:firstRowLastColumn="0" w:lastRowFirstColumn="0" w:lastRowLastColumn="0"/>
            </w:pPr>
            <w:r w:rsidRPr="006000C5">
              <w:t>2</w:t>
            </w:r>
          </w:p>
        </w:tc>
      </w:tr>
      <w:tr w:rsidR="00724C53" w:rsidRPr="006000C5" w14:paraId="71A601BC" w14:textId="77777777" w:rsidTr="00886EF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00" w:type="dxa"/>
            <w:tcBorders>
              <w:top w:val="none" w:sz="0" w:space="0" w:color="auto"/>
              <w:left w:val="none" w:sz="0" w:space="0" w:color="auto"/>
              <w:bottom w:val="none" w:sz="0" w:space="0" w:color="auto"/>
              <w:right w:val="none" w:sz="0" w:space="0" w:color="auto"/>
            </w:tcBorders>
            <w:hideMark/>
          </w:tcPr>
          <w:p w14:paraId="3202ABD5" w14:textId="2E639B1F" w:rsidR="00724C53" w:rsidRPr="0070277E" w:rsidRDefault="00724C53" w:rsidP="00AE4C73">
            <w:pPr>
              <w:pStyle w:val="TableLeftText"/>
              <w:rPr>
                <w:rFonts w:ascii="Franklin Gothic Medium" w:hAnsi="Franklin Gothic Medium"/>
              </w:rPr>
            </w:pPr>
            <w:r w:rsidRPr="0070277E">
              <w:rPr>
                <w:rFonts w:ascii="Franklin Gothic Medium" w:hAnsi="Franklin Gothic Medium"/>
              </w:rPr>
              <w:t xml:space="preserve">Number </w:t>
            </w:r>
            <w:r w:rsidR="0023545D" w:rsidRPr="0070277E">
              <w:rPr>
                <w:rFonts w:ascii="Franklin Gothic Medium" w:hAnsi="Franklin Gothic Medium"/>
              </w:rPr>
              <w:t xml:space="preserve">of Homes Served </w:t>
            </w:r>
          </w:p>
        </w:tc>
        <w:tc>
          <w:tcPr>
            <w:tcW w:w="1800" w:type="dxa"/>
            <w:tcBorders>
              <w:top w:val="none" w:sz="0" w:space="0" w:color="auto"/>
              <w:left w:val="none" w:sz="0" w:space="0" w:color="auto"/>
              <w:bottom w:val="none" w:sz="0" w:space="0" w:color="auto"/>
              <w:right w:val="none" w:sz="0" w:space="0" w:color="auto"/>
            </w:tcBorders>
            <w:hideMark/>
          </w:tcPr>
          <w:p w14:paraId="2B86E904" w14:textId="77777777" w:rsidR="00724C53" w:rsidRPr="007027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0277E">
              <w:rPr>
                <w:rFonts w:ascii="Franklin Gothic Medium" w:hAnsi="Franklin Gothic Medium"/>
              </w:rPr>
              <w:t>16</w:t>
            </w:r>
          </w:p>
        </w:tc>
      </w:tr>
    </w:tbl>
    <w:p w14:paraId="089D8DD9" w14:textId="3717FB4A" w:rsidR="00724C53" w:rsidRPr="00205BBE" w:rsidRDefault="00724C53" w:rsidP="00886EFF">
      <w:pPr>
        <w:pStyle w:val="TableFootnote"/>
        <w:ind w:left="1980" w:right="2016"/>
      </w:pPr>
      <w:r w:rsidRPr="00381298">
        <w:rPr>
          <w:i/>
          <w:iCs/>
        </w:rPr>
        <w:t>Source:</w:t>
      </w:r>
      <w:r w:rsidRPr="00205BBE">
        <w:t xml:space="preserve"> We identified unique homes by account number and excluded </w:t>
      </w:r>
      <w:r>
        <w:t>one home</w:t>
      </w:r>
      <w:r w:rsidRPr="00205BBE">
        <w:t xml:space="preserve"> that only received "Other" measures</w:t>
      </w:r>
      <w:r w:rsidR="0023545D">
        <w:t>,</w:t>
      </w:r>
      <w:r w:rsidRPr="00205BBE">
        <w:t xml:space="preserve"> such as Administrative Cost, Program Support, Health and Safety, Authorized Measure, and Program Support, which did not include ex ante savings</w:t>
      </w:r>
      <w:r>
        <w:t>.</w:t>
      </w:r>
    </w:p>
    <w:p w14:paraId="2C102928" w14:textId="12F74EC0" w:rsidR="00814841" w:rsidRDefault="00814841" w:rsidP="00814841">
      <w:pPr>
        <w:pStyle w:val="Heading4"/>
      </w:pPr>
      <w:r>
        <w:lastRenderedPageBreak/>
        <w:t>Savings Detail</w:t>
      </w:r>
    </w:p>
    <w:p w14:paraId="53CD3E62" w14:textId="07816661" w:rsidR="00724C53" w:rsidRDefault="00724C53" w:rsidP="00724C53">
      <w:r>
        <w:rPr>
          <w:highlight w:val="yellow"/>
        </w:rPr>
        <w:fldChar w:fldCharType="begin"/>
      </w:r>
      <w:r>
        <w:instrText xml:space="preserve"> REF _Ref191042454 \h </w:instrText>
      </w:r>
      <w:r>
        <w:rPr>
          <w:highlight w:val="yellow"/>
        </w:rPr>
      </w:r>
      <w:r>
        <w:rPr>
          <w:highlight w:val="yellow"/>
        </w:rPr>
        <w:fldChar w:fldCharType="separate"/>
      </w:r>
      <w:r w:rsidR="001F12C9" w:rsidRPr="00BB5D7E">
        <w:t xml:space="preserve">Table </w:t>
      </w:r>
      <w:r w:rsidR="001F12C9">
        <w:rPr>
          <w:noProof/>
        </w:rPr>
        <w:t>45</w:t>
      </w:r>
      <w:r>
        <w:rPr>
          <w:highlight w:val="yellow"/>
        </w:rPr>
        <w:fldChar w:fldCharType="end"/>
      </w:r>
      <w:r>
        <w:t xml:space="preserve"> </w:t>
      </w:r>
      <w:r w:rsidRPr="004F5680">
        <w:t xml:space="preserve">presents the </w:t>
      </w:r>
      <w:proofErr w:type="spellStart"/>
      <w:r w:rsidRPr="004F5680">
        <w:t>ex ante</w:t>
      </w:r>
      <w:proofErr w:type="spellEnd"/>
      <w:r w:rsidRPr="004F5680">
        <w:t xml:space="preserve">, verified gross, and verified net electric energy savings achieved through the </w:t>
      </w:r>
      <w:r>
        <w:t>Healthier Homes</w:t>
      </w:r>
      <w:r w:rsidRPr="004F5680">
        <w:t xml:space="preserve"> channel in 202</w:t>
      </w:r>
      <w:r>
        <w:t>4</w:t>
      </w:r>
      <w:r w:rsidRPr="004F5680">
        <w:t>.</w:t>
      </w:r>
    </w:p>
    <w:p w14:paraId="03DF1849" w14:textId="7B49263B" w:rsidR="00724C53" w:rsidRPr="00BB5D7E" w:rsidRDefault="00724C53" w:rsidP="00724C53">
      <w:pPr>
        <w:spacing w:before="240"/>
        <w:jc w:val="center"/>
      </w:pPr>
      <w:bookmarkStart w:id="188" w:name="_Ref191042454"/>
      <w:bookmarkStart w:id="189" w:name="_Toc191558874"/>
      <w:bookmarkStart w:id="190" w:name="_Toc192673674"/>
      <w:r w:rsidRPr="00BB5D7E">
        <w:t xml:space="preserve">Table </w:t>
      </w:r>
      <w:r>
        <w:fldChar w:fldCharType="begin"/>
      </w:r>
      <w:r>
        <w:instrText xml:space="preserve"> SEQ Table \* ARABIC </w:instrText>
      </w:r>
      <w:r>
        <w:fldChar w:fldCharType="separate"/>
      </w:r>
      <w:r w:rsidR="001F12C9">
        <w:rPr>
          <w:noProof/>
        </w:rPr>
        <w:t>45</w:t>
      </w:r>
      <w:r>
        <w:fldChar w:fldCharType="end"/>
      </w:r>
      <w:bookmarkEnd w:id="188"/>
      <w:r w:rsidRPr="00BB5D7E">
        <w:t>. 202</w:t>
      </w:r>
      <w:r w:rsidRPr="00CB23F5">
        <w:t>4</w:t>
      </w:r>
      <w:r w:rsidRPr="00BB5D7E">
        <w:t xml:space="preserve"> </w:t>
      </w:r>
      <w:r>
        <w:t>Healthier Homes</w:t>
      </w:r>
      <w:r w:rsidRPr="00BB5D7E">
        <w:t xml:space="preserve"> Channel Electric Energy Savings by Measure</w:t>
      </w:r>
      <w:bookmarkEnd w:id="189"/>
      <w:bookmarkEnd w:id="190"/>
    </w:p>
    <w:tbl>
      <w:tblPr>
        <w:tblStyle w:val="ODCBasic-1"/>
        <w:tblW w:w="0" w:type="auto"/>
        <w:tblLayout w:type="fixed"/>
        <w:tblCellMar>
          <w:top w:w="0" w:type="dxa"/>
          <w:bottom w:w="14" w:type="dxa"/>
        </w:tblCellMar>
        <w:tblLook w:val="04A0" w:firstRow="1" w:lastRow="0" w:firstColumn="1" w:lastColumn="0" w:noHBand="0" w:noVBand="1"/>
      </w:tblPr>
      <w:tblGrid>
        <w:gridCol w:w="2965"/>
        <w:gridCol w:w="1622"/>
        <w:gridCol w:w="1622"/>
        <w:gridCol w:w="1622"/>
        <w:gridCol w:w="1622"/>
        <w:gridCol w:w="1622"/>
      </w:tblGrid>
      <w:tr w:rsidR="00724C53" w:rsidRPr="00C424C5" w14:paraId="6BBA0599" w14:textId="77777777" w:rsidTr="0056745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4A4D56" w:themeColor="text1"/>
              <w:right w:val="single" w:sz="4" w:space="0" w:color="4A4D56" w:themeColor="text1"/>
            </w:tcBorders>
          </w:tcPr>
          <w:p w14:paraId="20B36477" w14:textId="77777777" w:rsidR="00724C53" w:rsidRPr="00BB5D7E" w:rsidRDefault="00724C53" w:rsidP="00AE4C73">
            <w:pPr>
              <w:pStyle w:val="TableHeadingLeft"/>
            </w:pPr>
            <w:r w:rsidRPr="00BB5D7E">
              <w:t>Measure Category</w:t>
            </w:r>
          </w:p>
        </w:tc>
        <w:tc>
          <w:tcPr>
            <w:tcW w:w="1622" w:type="dxa"/>
            <w:tcBorders>
              <w:left w:val="single" w:sz="4" w:space="0" w:color="4A4D56" w:themeColor="text1"/>
              <w:bottom w:val="single" w:sz="4" w:space="0" w:color="4A4D56" w:themeColor="text1"/>
              <w:right w:val="single" w:sz="4" w:space="0" w:color="4A4D56" w:themeColor="text1"/>
            </w:tcBorders>
          </w:tcPr>
          <w:p w14:paraId="1D21E8B2" w14:textId="77777777" w:rsidR="00724C53" w:rsidRPr="00BB5D7E" w:rsidRDefault="00724C53"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Ex Ante Gross Savings (MWh)</w:t>
            </w:r>
          </w:p>
        </w:tc>
        <w:tc>
          <w:tcPr>
            <w:tcW w:w="1622" w:type="dxa"/>
            <w:tcBorders>
              <w:left w:val="single" w:sz="4" w:space="0" w:color="4A4D56" w:themeColor="text1"/>
              <w:bottom w:val="single" w:sz="4" w:space="0" w:color="4A4D56" w:themeColor="text1"/>
              <w:right w:val="single" w:sz="4" w:space="0" w:color="4A4D56" w:themeColor="text1"/>
            </w:tcBorders>
          </w:tcPr>
          <w:p w14:paraId="38E8C8BC" w14:textId="77777777" w:rsidR="00724C53" w:rsidRPr="00BB5D7E" w:rsidRDefault="00724C53"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622" w:type="dxa"/>
            <w:tcBorders>
              <w:left w:val="single" w:sz="4" w:space="0" w:color="4A4D56" w:themeColor="text1"/>
              <w:bottom w:val="single" w:sz="4" w:space="0" w:color="4A4D56" w:themeColor="text1"/>
              <w:right w:val="single" w:sz="4" w:space="0" w:color="4A4D56" w:themeColor="text1"/>
            </w:tcBorders>
          </w:tcPr>
          <w:p w14:paraId="5569A67E" w14:textId="77777777" w:rsidR="00724C53" w:rsidRPr="00BB5D7E" w:rsidRDefault="00724C53"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Gross Savings (MWh)</w:t>
            </w:r>
          </w:p>
        </w:tc>
        <w:tc>
          <w:tcPr>
            <w:tcW w:w="1622" w:type="dxa"/>
            <w:tcBorders>
              <w:left w:val="single" w:sz="4" w:space="0" w:color="4A4D56" w:themeColor="text1"/>
              <w:bottom w:val="single" w:sz="4" w:space="0" w:color="4A4D56" w:themeColor="text1"/>
              <w:right w:val="single" w:sz="4" w:space="0" w:color="4A4D56" w:themeColor="text1"/>
            </w:tcBorders>
          </w:tcPr>
          <w:p w14:paraId="51251394" w14:textId="77777777" w:rsidR="00724C53" w:rsidRPr="00BB5D7E" w:rsidRDefault="00724C53"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NTGR</w:t>
            </w:r>
          </w:p>
        </w:tc>
        <w:tc>
          <w:tcPr>
            <w:tcW w:w="1622" w:type="dxa"/>
            <w:tcBorders>
              <w:left w:val="single" w:sz="4" w:space="0" w:color="4A4D56" w:themeColor="text1"/>
              <w:bottom w:val="single" w:sz="4" w:space="0" w:color="4A4D56" w:themeColor="text1"/>
            </w:tcBorders>
          </w:tcPr>
          <w:p w14:paraId="166CEC82" w14:textId="77777777" w:rsidR="00724C53" w:rsidRPr="00BB5D7E" w:rsidRDefault="00724C53"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Net Savings (MWh)</w:t>
            </w:r>
          </w:p>
        </w:tc>
      </w:tr>
      <w:tr w:rsidR="00724C53" w:rsidRPr="00C424C5" w14:paraId="48FFBC79"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5A75BEA2" w14:textId="77777777" w:rsidR="00724C53" w:rsidRPr="006E6720" w:rsidRDefault="00724C53" w:rsidP="00AE4C73">
            <w:pPr>
              <w:pStyle w:val="TableLeftText"/>
              <w:rPr>
                <w:color w:val="4A4D56"/>
                <w:vertAlign w:val="superscript"/>
              </w:rPr>
            </w:pPr>
            <w:r w:rsidRPr="008C74EF">
              <w:t xml:space="preserve">Central AC </w:t>
            </w:r>
            <w:r>
              <w:t>(</w:t>
            </w:r>
            <w:r w:rsidRPr="008C74EF">
              <w:t>ER</w:t>
            </w:r>
            <w:r>
              <w:t>)</w:t>
            </w:r>
          </w:p>
        </w:tc>
        <w:tc>
          <w:tcPr>
            <w:tcW w:w="1622" w:type="dxa"/>
          </w:tcPr>
          <w:p w14:paraId="721F3706"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w:t>
            </w:r>
          </w:p>
        </w:tc>
        <w:tc>
          <w:tcPr>
            <w:tcW w:w="1622" w:type="dxa"/>
          </w:tcPr>
          <w:p w14:paraId="328EC9C8"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w:t>
            </w:r>
          </w:p>
        </w:tc>
        <w:tc>
          <w:tcPr>
            <w:tcW w:w="1622" w:type="dxa"/>
          </w:tcPr>
          <w:p w14:paraId="2ADFC703"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 xml:space="preserve"> 10 </w:t>
            </w:r>
          </w:p>
        </w:tc>
        <w:tc>
          <w:tcPr>
            <w:tcW w:w="1622" w:type="dxa"/>
            <w:hideMark/>
          </w:tcPr>
          <w:p w14:paraId="65E29142"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3FEB82A5"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w:t>
            </w:r>
          </w:p>
        </w:tc>
      </w:tr>
      <w:tr w:rsidR="00724C53" w:rsidRPr="00C424C5" w14:paraId="7B940DC6"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5EE4135" w14:textId="77777777" w:rsidR="00724C53" w:rsidRPr="00BB5D7E" w:rsidRDefault="00724C53" w:rsidP="00AE4C73">
            <w:pPr>
              <w:pStyle w:val="TableLeftText"/>
              <w:rPr>
                <w:color w:val="4A4D56"/>
              </w:rPr>
            </w:pPr>
            <w:r w:rsidRPr="008C74EF">
              <w:t>BPM Motor</w:t>
            </w:r>
          </w:p>
        </w:tc>
        <w:tc>
          <w:tcPr>
            <w:tcW w:w="1622" w:type="dxa"/>
          </w:tcPr>
          <w:p w14:paraId="70483A29"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6</w:t>
            </w:r>
          </w:p>
        </w:tc>
        <w:tc>
          <w:tcPr>
            <w:tcW w:w="1622" w:type="dxa"/>
          </w:tcPr>
          <w:p w14:paraId="1DEC21AB"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w:t>
            </w:r>
          </w:p>
        </w:tc>
        <w:tc>
          <w:tcPr>
            <w:tcW w:w="1622" w:type="dxa"/>
          </w:tcPr>
          <w:p w14:paraId="06D470D2"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 xml:space="preserve"> 6 </w:t>
            </w:r>
          </w:p>
        </w:tc>
        <w:tc>
          <w:tcPr>
            <w:tcW w:w="1622" w:type="dxa"/>
            <w:hideMark/>
          </w:tcPr>
          <w:p w14:paraId="1EF8D7A5"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4B75A6FD"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6</w:t>
            </w:r>
          </w:p>
        </w:tc>
      </w:tr>
      <w:tr w:rsidR="00724C53" w:rsidRPr="00C424C5" w14:paraId="13582F83"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79E16B46" w14:textId="77777777" w:rsidR="00724C53" w:rsidRPr="00BB5D7E" w:rsidRDefault="00724C53" w:rsidP="00AE4C73">
            <w:pPr>
              <w:pStyle w:val="TableLeftText"/>
              <w:rPr>
                <w:color w:val="4A4D56"/>
              </w:rPr>
            </w:pPr>
            <w:r w:rsidRPr="008C74EF">
              <w:t>Standard LED</w:t>
            </w:r>
          </w:p>
        </w:tc>
        <w:tc>
          <w:tcPr>
            <w:tcW w:w="1622" w:type="dxa"/>
          </w:tcPr>
          <w:p w14:paraId="57DD507E"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5</w:t>
            </w:r>
          </w:p>
        </w:tc>
        <w:tc>
          <w:tcPr>
            <w:tcW w:w="1622" w:type="dxa"/>
          </w:tcPr>
          <w:p w14:paraId="6065D98C"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w:t>
            </w:r>
          </w:p>
        </w:tc>
        <w:tc>
          <w:tcPr>
            <w:tcW w:w="1622" w:type="dxa"/>
          </w:tcPr>
          <w:p w14:paraId="3E57BFA7"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 xml:space="preserve"> 5 </w:t>
            </w:r>
          </w:p>
        </w:tc>
        <w:tc>
          <w:tcPr>
            <w:tcW w:w="1622" w:type="dxa"/>
            <w:hideMark/>
          </w:tcPr>
          <w:p w14:paraId="476043CE"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53162361"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5</w:t>
            </w:r>
          </w:p>
        </w:tc>
      </w:tr>
      <w:tr w:rsidR="00724C53" w:rsidRPr="00C424C5" w14:paraId="39B9AD0E"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39235DF3" w14:textId="77777777" w:rsidR="00724C53" w:rsidRPr="00BB5D7E" w:rsidRDefault="00724C53" w:rsidP="00AE4C73">
            <w:pPr>
              <w:pStyle w:val="TableLeftText"/>
              <w:rPr>
                <w:color w:val="4A4D56"/>
              </w:rPr>
            </w:pPr>
            <w:r w:rsidRPr="008C74EF">
              <w:t>Air Sealing</w:t>
            </w:r>
          </w:p>
        </w:tc>
        <w:tc>
          <w:tcPr>
            <w:tcW w:w="1622" w:type="dxa"/>
          </w:tcPr>
          <w:p w14:paraId="1CD8174F"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4</w:t>
            </w:r>
          </w:p>
        </w:tc>
        <w:tc>
          <w:tcPr>
            <w:tcW w:w="1622" w:type="dxa"/>
          </w:tcPr>
          <w:p w14:paraId="2902F7FC"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105%</w:t>
            </w:r>
          </w:p>
        </w:tc>
        <w:tc>
          <w:tcPr>
            <w:tcW w:w="1622" w:type="dxa"/>
          </w:tcPr>
          <w:p w14:paraId="71F0408E"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 xml:space="preserve"> 4 </w:t>
            </w:r>
          </w:p>
        </w:tc>
        <w:tc>
          <w:tcPr>
            <w:tcW w:w="1622" w:type="dxa"/>
            <w:hideMark/>
          </w:tcPr>
          <w:p w14:paraId="28E988C4"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22308060"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4</w:t>
            </w:r>
          </w:p>
        </w:tc>
      </w:tr>
      <w:tr w:rsidR="00724C53" w:rsidRPr="00C424C5" w14:paraId="26A9C846"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2330C52F" w14:textId="77777777" w:rsidR="00724C53" w:rsidRPr="00BB5D7E" w:rsidRDefault="00724C53" w:rsidP="00AE4C73">
            <w:pPr>
              <w:pStyle w:val="TableLeftText"/>
              <w:rPr>
                <w:color w:val="4A4D56"/>
              </w:rPr>
            </w:pPr>
            <w:r w:rsidRPr="008C74EF">
              <w:t>Attic Insulation</w:t>
            </w:r>
          </w:p>
        </w:tc>
        <w:tc>
          <w:tcPr>
            <w:tcW w:w="1622" w:type="dxa"/>
          </w:tcPr>
          <w:p w14:paraId="21096069"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2</w:t>
            </w:r>
          </w:p>
        </w:tc>
        <w:tc>
          <w:tcPr>
            <w:tcW w:w="1622" w:type="dxa"/>
          </w:tcPr>
          <w:p w14:paraId="7FC468CB"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104%</w:t>
            </w:r>
          </w:p>
        </w:tc>
        <w:tc>
          <w:tcPr>
            <w:tcW w:w="1622" w:type="dxa"/>
          </w:tcPr>
          <w:p w14:paraId="2CF52CFB"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 xml:space="preserve"> 3 </w:t>
            </w:r>
          </w:p>
        </w:tc>
        <w:tc>
          <w:tcPr>
            <w:tcW w:w="1622" w:type="dxa"/>
            <w:hideMark/>
          </w:tcPr>
          <w:p w14:paraId="54CB6F20"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1B730594"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3</w:t>
            </w:r>
          </w:p>
        </w:tc>
      </w:tr>
      <w:tr w:rsidR="00724C53" w:rsidRPr="00C424C5" w14:paraId="24DD85E3"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5A74E02C" w14:textId="77777777" w:rsidR="00724C53" w:rsidRPr="00BB5D7E" w:rsidRDefault="00724C53" w:rsidP="00AE4C73">
            <w:pPr>
              <w:pStyle w:val="TableLeftText"/>
              <w:rPr>
                <w:color w:val="4A4D56"/>
                <w:vertAlign w:val="superscript"/>
              </w:rPr>
            </w:pPr>
            <w:r w:rsidRPr="008C74EF">
              <w:t>Bathroom Exhaust Fan</w:t>
            </w:r>
          </w:p>
        </w:tc>
        <w:tc>
          <w:tcPr>
            <w:tcW w:w="1622" w:type="dxa"/>
          </w:tcPr>
          <w:p w14:paraId="50C8E168"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2</w:t>
            </w:r>
          </w:p>
        </w:tc>
        <w:tc>
          <w:tcPr>
            <w:tcW w:w="1622" w:type="dxa"/>
          </w:tcPr>
          <w:p w14:paraId="457C426D"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w:t>
            </w:r>
          </w:p>
        </w:tc>
        <w:tc>
          <w:tcPr>
            <w:tcW w:w="1622" w:type="dxa"/>
          </w:tcPr>
          <w:p w14:paraId="4B0D1BCD"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 xml:space="preserve"> 2 </w:t>
            </w:r>
          </w:p>
        </w:tc>
        <w:tc>
          <w:tcPr>
            <w:tcW w:w="1622" w:type="dxa"/>
            <w:hideMark/>
          </w:tcPr>
          <w:p w14:paraId="50F056E5"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2F427DB6"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2</w:t>
            </w:r>
          </w:p>
        </w:tc>
      </w:tr>
      <w:tr w:rsidR="00724C53" w:rsidRPr="00C424C5" w14:paraId="4BEA2670"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616615FA" w14:textId="77777777" w:rsidR="00724C53" w:rsidRPr="00BB5D7E" w:rsidRDefault="00724C53" w:rsidP="00AE4C73">
            <w:pPr>
              <w:pStyle w:val="TableLeftText"/>
              <w:rPr>
                <w:color w:val="4A4D56"/>
              </w:rPr>
            </w:pPr>
            <w:r w:rsidRPr="008C74EF">
              <w:t>Advanced Thermostat</w:t>
            </w:r>
          </w:p>
        </w:tc>
        <w:tc>
          <w:tcPr>
            <w:tcW w:w="1622" w:type="dxa"/>
          </w:tcPr>
          <w:p w14:paraId="246600B9"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2</w:t>
            </w:r>
          </w:p>
        </w:tc>
        <w:tc>
          <w:tcPr>
            <w:tcW w:w="1622" w:type="dxa"/>
          </w:tcPr>
          <w:p w14:paraId="78367812"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84%</w:t>
            </w:r>
          </w:p>
        </w:tc>
        <w:tc>
          <w:tcPr>
            <w:tcW w:w="1622" w:type="dxa"/>
          </w:tcPr>
          <w:p w14:paraId="5CA93396"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 xml:space="preserve"> 1 </w:t>
            </w:r>
          </w:p>
        </w:tc>
        <w:tc>
          <w:tcPr>
            <w:tcW w:w="1622" w:type="dxa"/>
            <w:hideMark/>
          </w:tcPr>
          <w:p w14:paraId="622CF4CE"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71B87194"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w:t>
            </w:r>
          </w:p>
        </w:tc>
      </w:tr>
      <w:tr w:rsidR="00724C53" w:rsidRPr="00C424C5" w14:paraId="11340AC2"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70D17146" w14:textId="77777777" w:rsidR="00724C53" w:rsidRPr="00BB5D7E" w:rsidRDefault="00724C53" w:rsidP="00AE4C73">
            <w:pPr>
              <w:pStyle w:val="TableLeftText"/>
              <w:rPr>
                <w:color w:val="4A4D56"/>
              </w:rPr>
            </w:pPr>
            <w:r w:rsidRPr="008C74EF">
              <w:t>Specialty LED</w:t>
            </w:r>
          </w:p>
        </w:tc>
        <w:tc>
          <w:tcPr>
            <w:tcW w:w="1622" w:type="dxa"/>
          </w:tcPr>
          <w:p w14:paraId="2DF37B6C"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w:t>
            </w:r>
          </w:p>
        </w:tc>
        <w:tc>
          <w:tcPr>
            <w:tcW w:w="1622" w:type="dxa"/>
          </w:tcPr>
          <w:p w14:paraId="70D2B4C6"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w:t>
            </w:r>
          </w:p>
        </w:tc>
        <w:tc>
          <w:tcPr>
            <w:tcW w:w="1622" w:type="dxa"/>
          </w:tcPr>
          <w:p w14:paraId="5E6E0843"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 xml:space="preserve"> 1 </w:t>
            </w:r>
          </w:p>
        </w:tc>
        <w:tc>
          <w:tcPr>
            <w:tcW w:w="1622" w:type="dxa"/>
            <w:hideMark/>
          </w:tcPr>
          <w:p w14:paraId="3E3FE7C1"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34AAA2CB"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w:t>
            </w:r>
          </w:p>
        </w:tc>
      </w:tr>
      <w:tr w:rsidR="00724C53" w:rsidRPr="00C424C5" w14:paraId="26F04617"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48D731F" w14:textId="77777777" w:rsidR="00724C53" w:rsidRPr="00BB5D7E" w:rsidRDefault="00724C53" w:rsidP="00AE4C73">
            <w:pPr>
              <w:pStyle w:val="TableLeftText"/>
              <w:rPr>
                <w:color w:val="4A4D56"/>
              </w:rPr>
            </w:pPr>
            <w:r w:rsidRPr="008C74EF">
              <w:t>Crawl Space Insulation</w:t>
            </w:r>
          </w:p>
        </w:tc>
        <w:tc>
          <w:tcPr>
            <w:tcW w:w="1622" w:type="dxa"/>
          </w:tcPr>
          <w:p w14:paraId="11861A0C"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w:t>
            </w:r>
          </w:p>
        </w:tc>
        <w:tc>
          <w:tcPr>
            <w:tcW w:w="1622" w:type="dxa"/>
          </w:tcPr>
          <w:p w14:paraId="60A1F129"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90%</w:t>
            </w:r>
          </w:p>
        </w:tc>
        <w:tc>
          <w:tcPr>
            <w:tcW w:w="1622" w:type="dxa"/>
          </w:tcPr>
          <w:p w14:paraId="3FAD9194"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 xml:space="preserve"> 1 </w:t>
            </w:r>
          </w:p>
        </w:tc>
        <w:tc>
          <w:tcPr>
            <w:tcW w:w="1622" w:type="dxa"/>
            <w:hideMark/>
          </w:tcPr>
          <w:p w14:paraId="00B6B2E3"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7BF952F4"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w:t>
            </w:r>
          </w:p>
        </w:tc>
      </w:tr>
      <w:tr w:rsidR="00724C53" w:rsidRPr="00C424C5" w14:paraId="0E38A516"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6ABDB180" w14:textId="77777777" w:rsidR="00724C53" w:rsidRPr="00BB5D7E" w:rsidRDefault="00724C53" w:rsidP="00AE4C73">
            <w:pPr>
              <w:pStyle w:val="TableLeftText"/>
              <w:rPr>
                <w:color w:val="4A4D56"/>
              </w:rPr>
            </w:pPr>
            <w:r w:rsidRPr="008C74EF">
              <w:t>Wall Insulation</w:t>
            </w:r>
          </w:p>
        </w:tc>
        <w:tc>
          <w:tcPr>
            <w:tcW w:w="1622" w:type="dxa"/>
          </w:tcPr>
          <w:p w14:paraId="0A4F70D7"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w:t>
            </w:r>
          </w:p>
        </w:tc>
        <w:tc>
          <w:tcPr>
            <w:tcW w:w="1622" w:type="dxa"/>
          </w:tcPr>
          <w:p w14:paraId="24A8ACD1"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w:t>
            </w:r>
          </w:p>
        </w:tc>
        <w:tc>
          <w:tcPr>
            <w:tcW w:w="1622" w:type="dxa"/>
          </w:tcPr>
          <w:p w14:paraId="75FA970E"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 xml:space="preserve"> 1 </w:t>
            </w:r>
          </w:p>
        </w:tc>
        <w:tc>
          <w:tcPr>
            <w:tcW w:w="1622" w:type="dxa"/>
            <w:hideMark/>
          </w:tcPr>
          <w:p w14:paraId="2981D8B7"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7563BC38"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w:t>
            </w:r>
          </w:p>
        </w:tc>
      </w:tr>
      <w:tr w:rsidR="00724C53" w:rsidRPr="00C424C5" w14:paraId="4EDD041D"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2E21F078" w14:textId="77777777" w:rsidR="00724C53" w:rsidRPr="00BB5D7E" w:rsidRDefault="00724C53" w:rsidP="00AE4C73">
            <w:pPr>
              <w:pStyle w:val="TableLeftText"/>
              <w:rPr>
                <w:color w:val="4A4D56"/>
              </w:rPr>
            </w:pPr>
            <w:r w:rsidRPr="008C74EF">
              <w:t>Advanced Power Strip</w:t>
            </w:r>
          </w:p>
        </w:tc>
        <w:tc>
          <w:tcPr>
            <w:tcW w:w="1622" w:type="dxa"/>
          </w:tcPr>
          <w:p w14:paraId="6712FD43"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w:t>
            </w:r>
          </w:p>
        </w:tc>
        <w:tc>
          <w:tcPr>
            <w:tcW w:w="1622" w:type="dxa"/>
          </w:tcPr>
          <w:p w14:paraId="5E8AF317"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w:t>
            </w:r>
          </w:p>
        </w:tc>
        <w:tc>
          <w:tcPr>
            <w:tcW w:w="1622" w:type="dxa"/>
          </w:tcPr>
          <w:p w14:paraId="139CADF2"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 xml:space="preserve"> 1 </w:t>
            </w:r>
          </w:p>
        </w:tc>
        <w:tc>
          <w:tcPr>
            <w:tcW w:w="1622" w:type="dxa"/>
            <w:hideMark/>
          </w:tcPr>
          <w:p w14:paraId="7CC9E8AA"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68EFB419"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w:t>
            </w:r>
          </w:p>
        </w:tc>
      </w:tr>
      <w:tr w:rsidR="00724C53" w:rsidRPr="00C424C5" w14:paraId="6BFE9961"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0FF3AEFF" w14:textId="77777777" w:rsidR="00724C53" w:rsidRPr="006E6720" w:rsidRDefault="00724C53" w:rsidP="00AE4C73">
            <w:pPr>
              <w:pStyle w:val="TableLeftText"/>
              <w:rPr>
                <w:color w:val="4A4D56"/>
                <w:vertAlign w:val="superscript"/>
              </w:rPr>
            </w:pPr>
            <w:r w:rsidRPr="008C74EF">
              <w:t xml:space="preserve">Ductless Heat Pump </w:t>
            </w:r>
            <w:r>
              <w:t>(</w:t>
            </w:r>
            <w:r w:rsidRPr="008C74EF">
              <w:t>TOS</w:t>
            </w:r>
            <w:r>
              <w:t>)</w:t>
            </w:r>
          </w:p>
        </w:tc>
        <w:tc>
          <w:tcPr>
            <w:tcW w:w="1622" w:type="dxa"/>
          </w:tcPr>
          <w:p w14:paraId="128D13AD"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w:t>
            </w:r>
          </w:p>
        </w:tc>
        <w:tc>
          <w:tcPr>
            <w:tcW w:w="1622" w:type="dxa"/>
          </w:tcPr>
          <w:p w14:paraId="49389FAD"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t>773</w:t>
            </w:r>
            <w:r w:rsidRPr="008C74EF">
              <w:t>%</w:t>
            </w:r>
          </w:p>
        </w:tc>
        <w:tc>
          <w:tcPr>
            <w:tcW w:w="1622" w:type="dxa"/>
          </w:tcPr>
          <w:p w14:paraId="1C5282CC"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 xml:space="preserve"> </w:t>
            </w:r>
            <w:r>
              <w:t>4</w:t>
            </w:r>
            <w:r w:rsidRPr="008C74EF">
              <w:t xml:space="preserve"> </w:t>
            </w:r>
          </w:p>
        </w:tc>
        <w:tc>
          <w:tcPr>
            <w:tcW w:w="1622" w:type="dxa"/>
            <w:hideMark/>
          </w:tcPr>
          <w:p w14:paraId="24708282"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0B4B8A20"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color w:val="4A4D56"/>
              </w:rPr>
              <w:t>4</w:t>
            </w:r>
          </w:p>
        </w:tc>
      </w:tr>
      <w:tr w:rsidR="00724C53" w:rsidRPr="00C424C5" w14:paraId="1C3ABAC6"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214F2171" w14:textId="77777777" w:rsidR="00724C53" w:rsidRPr="006E6720" w:rsidRDefault="00724C53" w:rsidP="00AE4C73">
            <w:pPr>
              <w:pStyle w:val="TableLeftText"/>
              <w:rPr>
                <w:color w:val="4A4D56"/>
                <w:vertAlign w:val="superscript"/>
              </w:rPr>
            </w:pPr>
            <w:r w:rsidRPr="008C74EF">
              <w:t xml:space="preserve">Central AC </w:t>
            </w:r>
            <w:r>
              <w:t>(</w:t>
            </w:r>
            <w:r w:rsidRPr="008C74EF">
              <w:t>TOS</w:t>
            </w:r>
            <w:r>
              <w:t>)</w:t>
            </w:r>
          </w:p>
        </w:tc>
        <w:tc>
          <w:tcPr>
            <w:tcW w:w="1622" w:type="dxa"/>
          </w:tcPr>
          <w:p w14:paraId="73C2A19F"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t>&lt;1</w:t>
            </w:r>
          </w:p>
        </w:tc>
        <w:tc>
          <w:tcPr>
            <w:tcW w:w="1622" w:type="dxa"/>
          </w:tcPr>
          <w:p w14:paraId="0CBF4C19"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w:t>
            </w:r>
          </w:p>
        </w:tc>
        <w:tc>
          <w:tcPr>
            <w:tcW w:w="1622" w:type="dxa"/>
          </w:tcPr>
          <w:p w14:paraId="21D70DF6"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620857">
              <w:t>&lt;1</w:t>
            </w:r>
          </w:p>
        </w:tc>
        <w:tc>
          <w:tcPr>
            <w:tcW w:w="1622" w:type="dxa"/>
            <w:hideMark/>
          </w:tcPr>
          <w:p w14:paraId="523F56A8"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62EC3F06"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87F14">
              <w:t>&lt;1</w:t>
            </w:r>
          </w:p>
        </w:tc>
      </w:tr>
      <w:tr w:rsidR="00724C53" w:rsidRPr="00C424C5" w14:paraId="04F73872"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41BFF7F" w14:textId="77777777" w:rsidR="00724C53" w:rsidRPr="00BB5D7E" w:rsidRDefault="00724C53" w:rsidP="00AE4C73">
            <w:pPr>
              <w:pStyle w:val="TableLeftText"/>
              <w:rPr>
                <w:color w:val="4A4D56"/>
              </w:rPr>
            </w:pPr>
            <w:r w:rsidRPr="008C74EF">
              <w:t>Duct Sealing</w:t>
            </w:r>
          </w:p>
        </w:tc>
        <w:tc>
          <w:tcPr>
            <w:tcW w:w="1622" w:type="dxa"/>
          </w:tcPr>
          <w:p w14:paraId="11255C25"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E476A8">
              <w:t>&lt;1</w:t>
            </w:r>
          </w:p>
        </w:tc>
        <w:tc>
          <w:tcPr>
            <w:tcW w:w="1622" w:type="dxa"/>
          </w:tcPr>
          <w:p w14:paraId="614CA2F9"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w:t>
            </w:r>
          </w:p>
        </w:tc>
        <w:tc>
          <w:tcPr>
            <w:tcW w:w="1622" w:type="dxa"/>
          </w:tcPr>
          <w:p w14:paraId="541518C0"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620857">
              <w:t>&lt;1</w:t>
            </w:r>
          </w:p>
        </w:tc>
        <w:tc>
          <w:tcPr>
            <w:tcW w:w="1622" w:type="dxa"/>
            <w:hideMark/>
          </w:tcPr>
          <w:p w14:paraId="486365FA"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284BF4B3"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87F14">
              <w:t>&lt;1</w:t>
            </w:r>
          </w:p>
        </w:tc>
      </w:tr>
      <w:tr w:rsidR="00724C53" w:rsidRPr="00C424C5" w14:paraId="7EAA94FB"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B3D107C" w14:textId="77777777" w:rsidR="00724C53" w:rsidRPr="00BB5D7E" w:rsidRDefault="00724C53" w:rsidP="00AE4C73">
            <w:pPr>
              <w:pStyle w:val="TableLeftText"/>
              <w:rPr>
                <w:color w:val="4A4D56"/>
              </w:rPr>
            </w:pPr>
            <w:r w:rsidRPr="008C74EF">
              <w:t>Connected LED</w:t>
            </w:r>
          </w:p>
        </w:tc>
        <w:tc>
          <w:tcPr>
            <w:tcW w:w="1622" w:type="dxa"/>
          </w:tcPr>
          <w:p w14:paraId="10AE18D3"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E476A8">
              <w:t>&lt;1</w:t>
            </w:r>
          </w:p>
        </w:tc>
        <w:tc>
          <w:tcPr>
            <w:tcW w:w="1622" w:type="dxa"/>
          </w:tcPr>
          <w:p w14:paraId="01FB1DD7"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w:t>
            </w:r>
          </w:p>
        </w:tc>
        <w:tc>
          <w:tcPr>
            <w:tcW w:w="1622" w:type="dxa"/>
          </w:tcPr>
          <w:p w14:paraId="19B463A6"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620857">
              <w:t>&lt;1</w:t>
            </w:r>
          </w:p>
        </w:tc>
        <w:tc>
          <w:tcPr>
            <w:tcW w:w="1622" w:type="dxa"/>
            <w:hideMark/>
          </w:tcPr>
          <w:p w14:paraId="385FA708"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4897B293"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87F14">
              <w:t>&lt;1</w:t>
            </w:r>
          </w:p>
        </w:tc>
      </w:tr>
      <w:tr w:rsidR="00724C53" w:rsidRPr="00C424C5" w14:paraId="107C62DE"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71224A61" w14:textId="77777777" w:rsidR="00724C53" w:rsidRPr="00BB5D7E" w:rsidRDefault="00724C53" w:rsidP="00AE4C73">
            <w:pPr>
              <w:pStyle w:val="TableLeftText"/>
              <w:rPr>
                <w:color w:val="4A4D56"/>
              </w:rPr>
            </w:pPr>
            <w:r w:rsidRPr="008C74EF">
              <w:t>Rim Joist Insulation</w:t>
            </w:r>
          </w:p>
        </w:tc>
        <w:tc>
          <w:tcPr>
            <w:tcW w:w="1622" w:type="dxa"/>
          </w:tcPr>
          <w:p w14:paraId="4B8C6C57"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E476A8">
              <w:t>&lt;1</w:t>
            </w:r>
          </w:p>
        </w:tc>
        <w:tc>
          <w:tcPr>
            <w:tcW w:w="1622" w:type="dxa"/>
          </w:tcPr>
          <w:p w14:paraId="65251E3E"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105%</w:t>
            </w:r>
          </w:p>
        </w:tc>
        <w:tc>
          <w:tcPr>
            <w:tcW w:w="1622" w:type="dxa"/>
          </w:tcPr>
          <w:p w14:paraId="5C062C27"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620857">
              <w:t>&lt;1</w:t>
            </w:r>
          </w:p>
        </w:tc>
        <w:tc>
          <w:tcPr>
            <w:tcW w:w="1622" w:type="dxa"/>
            <w:hideMark/>
          </w:tcPr>
          <w:p w14:paraId="73D8C921"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5EA8E595"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87F14">
              <w:t>&lt;1</w:t>
            </w:r>
          </w:p>
        </w:tc>
      </w:tr>
      <w:tr w:rsidR="00724C53" w:rsidRPr="00C424C5" w14:paraId="08A19FC1"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0EE99B0B" w14:textId="77777777" w:rsidR="00724C53" w:rsidRPr="00BB5D7E" w:rsidRDefault="00724C53" w:rsidP="00AE4C73">
            <w:pPr>
              <w:pStyle w:val="TableLeftText"/>
              <w:rPr>
                <w:color w:val="4A4D56"/>
              </w:rPr>
            </w:pPr>
            <w:r w:rsidRPr="008C74EF">
              <w:t>Knee Wall Insulation</w:t>
            </w:r>
          </w:p>
        </w:tc>
        <w:tc>
          <w:tcPr>
            <w:tcW w:w="1622" w:type="dxa"/>
          </w:tcPr>
          <w:p w14:paraId="32EDB7E8"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E476A8">
              <w:t>&lt;1</w:t>
            </w:r>
          </w:p>
        </w:tc>
        <w:tc>
          <w:tcPr>
            <w:tcW w:w="1622" w:type="dxa"/>
          </w:tcPr>
          <w:p w14:paraId="64B520FC"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w:t>
            </w:r>
          </w:p>
        </w:tc>
        <w:tc>
          <w:tcPr>
            <w:tcW w:w="1622" w:type="dxa"/>
          </w:tcPr>
          <w:p w14:paraId="13BF5E5B"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620857">
              <w:t>&lt;1</w:t>
            </w:r>
          </w:p>
        </w:tc>
        <w:tc>
          <w:tcPr>
            <w:tcW w:w="1622" w:type="dxa"/>
            <w:hideMark/>
          </w:tcPr>
          <w:p w14:paraId="2F9397BC"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4C30D67F"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87F14">
              <w:t>&lt;1</w:t>
            </w:r>
          </w:p>
        </w:tc>
      </w:tr>
      <w:tr w:rsidR="00724C53" w:rsidRPr="00C424C5" w14:paraId="15616C26"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3B7A6BE1" w14:textId="77777777" w:rsidR="00724C53" w:rsidRPr="00BB5D7E" w:rsidRDefault="00724C53" w:rsidP="00AE4C73">
            <w:pPr>
              <w:pStyle w:val="TableLeftText"/>
              <w:rPr>
                <w:color w:val="4A4D56"/>
              </w:rPr>
            </w:pPr>
            <w:r w:rsidRPr="008C74EF">
              <w:t>Faucet Aerator</w:t>
            </w:r>
          </w:p>
        </w:tc>
        <w:tc>
          <w:tcPr>
            <w:tcW w:w="1622" w:type="dxa"/>
          </w:tcPr>
          <w:p w14:paraId="62897C7D"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E476A8">
              <w:t>&lt;1</w:t>
            </w:r>
          </w:p>
        </w:tc>
        <w:tc>
          <w:tcPr>
            <w:tcW w:w="1622" w:type="dxa"/>
          </w:tcPr>
          <w:p w14:paraId="4F79BAE0"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w:t>
            </w:r>
            <w:r>
              <w:t>00</w:t>
            </w:r>
            <w:r w:rsidRPr="008C74EF">
              <w:t>%</w:t>
            </w:r>
          </w:p>
        </w:tc>
        <w:tc>
          <w:tcPr>
            <w:tcW w:w="1622" w:type="dxa"/>
          </w:tcPr>
          <w:p w14:paraId="0C02F9B2"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620857">
              <w:t>&lt;1</w:t>
            </w:r>
          </w:p>
        </w:tc>
        <w:tc>
          <w:tcPr>
            <w:tcW w:w="1622" w:type="dxa"/>
            <w:hideMark/>
          </w:tcPr>
          <w:p w14:paraId="6931DEBA"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8C74EF">
              <w:t>1.000</w:t>
            </w:r>
          </w:p>
        </w:tc>
        <w:tc>
          <w:tcPr>
            <w:tcW w:w="1622" w:type="dxa"/>
          </w:tcPr>
          <w:p w14:paraId="393A8732" w14:textId="77777777" w:rsidR="00724C53" w:rsidRPr="00BB5D7E"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color w:val="4A4D56"/>
              </w:rPr>
            </w:pPr>
            <w:r w:rsidRPr="00A87F14">
              <w:t>&lt;1</w:t>
            </w:r>
          </w:p>
        </w:tc>
      </w:tr>
      <w:tr w:rsidR="00724C53" w:rsidRPr="00C424C5" w14:paraId="1E0BA484"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557E9F42" w14:textId="77777777" w:rsidR="00724C53" w:rsidRPr="00BB5D7E" w:rsidRDefault="00724C53" w:rsidP="00AE4C73">
            <w:pPr>
              <w:pStyle w:val="TableLeftText"/>
              <w:rPr>
                <w:color w:val="4A4D56"/>
                <w:vertAlign w:val="superscript"/>
              </w:rPr>
            </w:pPr>
            <w:r w:rsidRPr="008C74EF">
              <w:t>Low Flow Showerhead</w:t>
            </w:r>
          </w:p>
        </w:tc>
        <w:tc>
          <w:tcPr>
            <w:tcW w:w="1622" w:type="dxa"/>
          </w:tcPr>
          <w:p w14:paraId="75B07C51"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E476A8">
              <w:t>&lt;1</w:t>
            </w:r>
          </w:p>
        </w:tc>
        <w:tc>
          <w:tcPr>
            <w:tcW w:w="1622" w:type="dxa"/>
          </w:tcPr>
          <w:p w14:paraId="0E9E2B5C"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t>100</w:t>
            </w:r>
            <w:r w:rsidRPr="008C74EF">
              <w:t>%</w:t>
            </w:r>
          </w:p>
        </w:tc>
        <w:tc>
          <w:tcPr>
            <w:tcW w:w="1622" w:type="dxa"/>
          </w:tcPr>
          <w:p w14:paraId="64F22CAE"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620857">
              <w:t>&lt;1</w:t>
            </w:r>
          </w:p>
        </w:tc>
        <w:tc>
          <w:tcPr>
            <w:tcW w:w="1622" w:type="dxa"/>
            <w:hideMark/>
          </w:tcPr>
          <w:p w14:paraId="39A8FB42"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8C74EF">
              <w:t>1.000</w:t>
            </w:r>
          </w:p>
        </w:tc>
        <w:tc>
          <w:tcPr>
            <w:tcW w:w="1622" w:type="dxa"/>
          </w:tcPr>
          <w:p w14:paraId="22BBE9F8" w14:textId="77777777" w:rsidR="00724C53" w:rsidRPr="00BB5D7E" w:rsidRDefault="00724C53" w:rsidP="00AE4C73">
            <w:pPr>
              <w:pStyle w:val="TableRightText"/>
              <w:cnfStyle w:val="000000100000" w:firstRow="0" w:lastRow="0" w:firstColumn="0" w:lastColumn="0" w:oddVBand="0" w:evenVBand="0" w:oddHBand="1" w:evenHBand="0" w:firstRowFirstColumn="0" w:firstRowLastColumn="0" w:lastRowFirstColumn="0" w:lastRowLastColumn="0"/>
              <w:rPr>
                <w:color w:val="4A4D56"/>
              </w:rPr>
            </w:pPr>
            <w:r w:rsidRPr="00A87F14">
              <w:t>&lt;1</w:t>
            </w:r>
          </w:p>
        </w:tc>
      </w:tr>
      <w:tr w:rsidR="00724C53" w:rsidRPr="00C424C5" w14:paraId="5BE9EF8C"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hideMark/>
          </w:tcPr>
          <w:p w14:paraId="3FB31220" w14:textId="77777777" w:rsidR="00724C53" w:rsidRPr="00CB23F5" w:rsidRDefault="00724C53" w:rsidP="00AE4C73">
            <w:pPr>
              <w:pStyle w:val="TableLeftText"/>
              <w:rPr>
                <w:rFonts w:asciiTheme="majorHAnsi" w:hAnsiTheme="majorHAnsi"/>
                <w:color w:val="4A4D56"/>
              </w:rPr>
            </w:pPr>
            <w:r w:rsidRPr="00CB23F5">
              <w:rPr>
                <w:rFonts w:asciiTheme="majorHAnsi" w:hAnsiTheme="majorHAnsi"/>
              </w:rPr>
              <w:t>Total</w:t>
            </w:r>
          </w:p>
        </w:tc>
        <w:tc>
          <w:tcPr>
            <w:tcW w:w="1622" w:type="dxa"/>
          </w:tcPr>
          <w:p w14:paraId="53CB3BFA" w14:textId="77777777" w:rsidR="00724C53" w:rsidRPr="00CB23F5"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Pr>
                <w:rFonts w:asciiTheme="majorHAnsi" w:hAnsiTheme="majorHAnsi"/>
                <w:color w:val="4A4D56"/>
              </w:rPr>
              <w:t>37</w:t>
            </w:r>
          </w:p>
        </w:tc>
        <w:tc>
          <w:tcPr>
            <w:tcW w:w="1622" w:type="dxa"/>
          </w:tcPr>
          <w:p w14:paraId="36C8C44E" w14:textId="77777777" w:rsidR="00724C53" w:rsidRPr="00CB23F5"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Pr>
                <w:rFonts w:asciiTheme="majorHAnsi" w:hAnsiTheme="majorHAnsi"/>
                <w:color w:val="4A4D56"/>
              </w:rPr>
              <w:t>110%</w:t>
            </w:r>
          </w:p>
        </w:tc>
        <w:tc>
          <w:tcPr>
            <w:tcW w:w="1622" w:type="dxa"/>
          </w:tcPr>
          <w:p w14:paraId="4F1FC00C" w14:textId="77777777" w:rsidR="00724C53" w:rsidRPr="00CB23F5"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Pr>
                <w:rFonts w:asciiTheme="majorHAnsi" w:hAnsiTheme="majorHAnsi"/>
                <w:color w:val="4A4D56"/>
              </w:rPr>
              <w:t>41</w:t>
            </w:r>
          </w:p>
        </w:tc>
        <w:tc>
          <w:tcPr>
            <w:tcW w:w="1622" w:type="dxa"/>
            <w:hideMark/>
          </w:tcPr>
          <w:p w14:paraId="101772CA" w14:textId="77777777" w:rsidR="00724C53" w:rsidRPr="00CB23F5"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CB23F5">
              <w:rPr>
                <w:rFonts w:asciiTheme="majorHAnsi" w:hAnsiTheme="majorHAnsi"/>
              </w:rPr>
              <w:t>1.000</w:t>
            </w:r>
          </w:p>
        </w:tc>
        <w:tc>
          <w:tcPr>
            <w:tcW w:w="1622" w:type="dxa"/>
            <w:hideMark/>
          </w:tcPr>
          <w:p w14:paraId="6E9B6E78" w14:textId="77777777" w:rsidR="00724C53" w:rsidRPr="00CB23F5" w:rsidRDefault="00724C53" w:rsidP="00AE4C7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Pr>
                <w:rFonts w:asciiTheme="majorHAnsi" w:hAnsiTheme="majorHAnsi"/>
                <w:color w:val="4A4D56"/>
              </w:rPr>
              <w:t>41</w:t>
            </w:r>
          </w:p>
        </w:tc>
      </w:tr>
    </w:tbl>
    <w:p w14:paraId="40BF1CBB" w14:textId="77777777" w:rsidR="00E34FCD" w:rsidRDefault="00E34FCD" w:rsidP="001D2D13">
      <w:pPr>
        <w:keepNext/>
        <w:keepLines/>
        <w:spacing w:before="240" w:after="0"/>
        <w:rPr>
          <w:highlight w:val="yellow"/>
        </w:rPr>
      </w:pPr>
      <w:r>
        <w:rPr>
          <w:highlight w:val="yellow"/>
        </w:rPr>
        <w:br w:type="page"/>
      </w:r>
    </w:p>
    <w:p w14:paraId="3897B4BD" w14:textId="1BDDA14B" w:rsidR="00724C53" w:rsidRPr="00E34FCD" w:rsidRDefault="00724C53" w:rsidP="00E34FCD">
      <w:pPr>
        <w:pStyle w:val="NoSpacing"/>
      </w:pPr>
      <w:r w:rsidRPr="00E34FCD">
        <w:rPr>
          <w:highlight w:val="yellow"/>
        </w:rPr>
        <w:lastRenderedPageBreak/>
        <w:fldChar w:fldCharType="begin"/>
      </w:r>
      <w:r w:rsidRPr="00E34FCD">
        <w:instrText xml:space="preserve"> REF _Ref191042501 \h </w:instrText>
      </w:r>
      <w:r w:rsidR="00E34FCD" w:rsidRPr="00E34FCD">
        <w:rPr>
          <w:highlight w:val="yellow"/>
        </w:rPr>
        <w:instrText xml:space="preserve"> \* MERGEFORMAT </w:instrText>
      </w:r>
      <w:r w:rsidRPr="00E34FCD">
        <w:rPr>
          <w:highlight w:val="yellow"/>
        </w:rPr>
      </w:r>
      <w:r w:rsidRPr="00E34FCD">
        <w:rPr>
          <w:highlight w:val="yellow"/>
        </w:rPr>
        <w:fldChar w:fldCharType="separate"/>
      </w:r>
      <w:r w:rsidR="001F12C9" w:rsidRPr="00BB5D7E">
        <w:t xml:space="preserve">Table </w:t>
      </w:r>
      <w:r w:rsidR="001F12C9">
        <w:t>46</w:t>
      </w:r>
      <w:r w:rsidRPr="00E34FCD">
        <w:rPr>
          <w:highlight w:val="yellow"/>
        </w:rPr>
        <w:fldChar w:fldCharType="end"/>
      </w:r>
      <w:r w:rsidRPr="00E34FCD">
        <w:t xml:space="preserve"> presents the </w:t>
      </w:r>
      <w:proofErr w:type="spellStart"/>
      <w:r w:rsidRPr="00E34FCD">
        <w:t>ex ante</w:t>
      </w:r>
      <w:proofErr w:type="spellEnd"/>
      <w:r w:rsidRPr="00E34FCD">
        <w:t>, verified gross, and verified net electric demand savings achieved through the Healthier Homes channel in 2024.</w:t>
      </w:r>
    </w:p>
    <w:p w14:paraId="2EFD7933" w14:textId="5B9B33B3" w:rsidR="00724C53" w:rsidRPr="00BB5D7E" w:rsidRDefault="00724C53" w:rsidP="00E34FCD">
      <w:pPr>
        <w:keepNext/>
        <w:keepLines/>
        <w:spacing w:before="120"/>
        <w:jc w:val="center"/>
      </w:pPr>
      <w:bookmarkStart w:id="191" w:name="_Ref191042501"/>
      <w:bookmarkStart w:id="192" w:name="_Toc191558875"/>
      <w:bookmarkStart w:id="193" w:name="_Toc192673675"/>
      <w:r w:rsidRPr="00BB5D7E">
        <w:t xml:space="preserve">Table </w:t>
      </w:r>
      <w:r>
        <w:fldChar w:fldCharType="begin"/>
      </w:r>
      <w:r>
        <w:instrText xml:space="preserve"> SEQ Table \* ARABIC </w:instrText>
      </w:r>
      <w:r>
        <w:fldChar w:fldCharType="separate"/>
      </w:r>
      <w:r w:rsidR="001F12C9">
        <w:rPr>
          <w:noProof/>
        </w:rPr>
        <w:t>46</w:t>
      </w:r>
      <w:r>
        <w:fldChar w:fldCharType="end"/>
      </w:r>
      <w:bookmarkEnd w:id="191"/>
      <w:r w:rsidRPr="00BB5D7E">
        <w:t>. 202</w:t>
      </w:r>
      <w:r w:rsidRPr="00CB23F5">
        <w:t>4</w:t>
      </w:r>
      <w:r w:rsidRPr="00BB5D7E">
        <w:t xml:space="preserve"> </w:t>
      </w:r>
      <w:r>
        <w:t>Healthier Homes</w:t>
      </w:r>
      <w:r w:rsidRPr="00BB5D7E">
        <w:t xml:space="preserve"> Channel Electric Demand Savings by Measure</w:t>
      </w:r>
      <w:bookmarkEnd w:id="192"/>
      <w:bookmarkEnd w:id="193"/>
    </w:p>
    <w:tbl>
      <w:tblPr>
        <w:tblStyle w:val="ODCBasic-1"/>
        <w:tblW w:w="0" w:type="auto"/>
        <w:tblLayout w:type="fixed"/>
        <w:tblCellMar>
          <w:top w:w="0" w:type="dxa"/>
          <w:bottom w:w="14" w:type="dxa"/>
        </w:tblCellMar>
        <w:tblLook w:val="04A0" w:firstRow="1" w:lastRow="0" w:firstColumn="1" w:lastColumn="0" w:noHBand="0" w:noVBand="1"/>
      </w:tblPr>
      <w:tblGrid>
        <w:gridCol w:w="2965"/>
        <w:gridCol w:w="1621"/>
        <w:gridCol w:w="1621"/>
        <w:gridCol w:w="1621"/>
        <w:gridCol w:w="1621"/>
        <w:gridCol w:w="1621"/>
      </w:tblGrid>
      <w:tr w:rsidR="00724C53" w:rsidRPr="00BB5D7E" w14:paraId="044974D3" w14:textId="77777777" w:rsidTr="0056745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4A4D56" w:themeColor="text1"/>
              <w:right w:val="single" w:sz="4" w:space="0" w:color="4A4D56" w:themeColor="text1"/>
            </w:tcBorders>
          </w:tcPr>
          <w:p w14:paraId="4D1F5864" w14:textId="77777777" w:rsidR="00724C53" w:rsidRPr="00BB5D7E" w:rsidRDefault="00724C53" w:rsidP="001D2D13">
            <w:pPr>
              <w:pStyle w:val="TableHeadingLeft"/>
              <w:keepNext/>
              <w:keepLines/>
            </w:pPr>
            <w:r w:rsidRPr="00BB5D7E">
              <w:t>Measure Category</w:t>
            </w:r>
          </w:p>
        </w:tc>
        <w:tc>
          <w:tcPr>
            <w:tcW w:w="1621" w:type="dxa"/>
            <w:tcBorders>
              <w:left w:val="single" w:sz="4" w:space="0" w:color="4A4D56" w:themeColor="text1"/>
              <w:bottom w:val="single" w:sz="4" w:space="0" w:color="4A4D56" w:themeColor="text1"/>
              <w:right w:val="single" w:sz="4" w:space="0" w:color="4A4D56" w:themeColor="text1"/>
            </w:tcBorders>
          </w:tcPr>
          <w:p w14:paraId="468EDD61" w14:textId="77777777" w:rsidR="00724C53" w:rsidRPr="00BB5D7E" w:rsidRDefault="00724C53" w:rsidP="001D2D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Ex Ante Gross Savings (MW)</w:t>
            </w:r>
          </w:p>
        </w:tc>
        <w:tc>
          <w:tcPr>
            <w:tcW w:w="1621" w:type="dxa"/>
            <w:tcBorders>
              <w:left w:val="single" w:sz="4" w:space="0" w:color="4A4D56" w:themeColor="text1"/>
              <w:bottom w:val="single" w:sz="4" w:space="0" w:color="4A4D56" w:themeColor="text1"/>
              <w:right w:val="single" w:sz="4" w:space="0" w:color="4A4D56" w:themeColor="text1"/>
            </w:tcBorders>
          </w:tcPr>
          <w:p w14:paraId="71CF9F09" w14:textId="77777777" w:rsidR="00724C53" w:rsidRPr="00BB5D7E" w:rsidRDefault="00724C53" w:rsidP="001D2D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621" w:type="dxa"/>
            <w:tcBorders>
              <w:left w:val="single" w:sz="4" w:space="0" w:color="4A4D56" w:themeColor="text1"/>
              <w:bottom w:val="single" w:sz="4" w:space="0" w:color="4A4D56" w:themeColor="text1"/>
              <w:right w:val="single" w:sz="4" w:space="0" w:color="4A4D56" w:themeColor="text1"/>
            </w:tcBorders>
          </w:tcPr>
          <w:p w14:paraId="45152371" w14:textId="77777777" w:rsidR="00724C53" w:rsidRPr="00BB5D7E" w:rsidRDefault="00724C53" w:rsidP="001D2D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Verified Gross Savings (MW)</w:t>
            </w:r>
          </w:p>
        </w:tc>
        <w:tc>
          <w:tcPr>
            <w:tcW w:w="1621" w:type="dxa"/>
            <w:tcBorders>
              <w:left w:val="single" w:sz="4" w:space="0" w:color="4A4D56" w:themeColor="text1"/>
              <w:bottom w:val="single" w:sz="4" w:space="0" w:color="4A4D56" w:themeColor="text1"/>
              <w:right w:val="single" w:sz="4" w:space="0" w:color="4A4D56" w:themeColor="text1"/>
            </w:tcBorders>
          </w:tcPr>
          <w:p w14:paraId="56FD739A" w14:textId="77777777" w:rsidR="00724C53" w:rsidRPr="00BB5D7E" w:rsidRDefault="00724C53" w:rsidP="001D2D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NTGR</w:t>
            </w:r>
          </w:p>
        </w:tc>
        <w:tc>
          <w:tcPr>
            <w:tcW w:w="1621" w:type="dxa"/>
            <w:tcBorders>
              <w:left w:val="single" w:sz="4" w:space="0" w:color="4A4D56" w:themeColor="text1"/>
              <w:bottom w:val="single" w:sz="4" w:space="0" w:color="4A4D56" w:themeColor="text1"/>
            </w:tcBorders>
          </w:tcPr>
          <w:p w14:paraId="5448B4B5" w14:textId="77777777" w:rsidR="00724C53" w:rsidRPr="00BB5D7E" w:rsidRDefault="00724C53" w:rsidP="001D2D13">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Verified Net Savings (MW)</w:t>
            </w:r>
          </w:p>
        </w:tc>
      </w:tr>
      <w:tr w:rsidR="00724C53" w:rsidRPr="00C424C5" w14:paraId="4F1892ED"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11379CE" w14:textId="77777777" w:rsidR="00724C53" w:rsidRPr="00CB23F5" w:rsidRDefault="00724C53" w:rsidP="001D2D13">
            <w:pPr>
              <w:pStyle w:val="TableLeftText"/>
              <w:keepNext/>
              <w:keepLines/>
              <w:rPr>
                <w:color w:val="4A4D56"/>
                <w:highlight w:val="yellow"/>
              </w:rPr>
            </w:pPr>
            <w:r w:rsidRPr="00EA641B">
              <w:t>Central AC ER</w:t>
            </w:r>
          </w:p>
        </w:tc>
        <w:tc>
          <w:tcPr>
            <w:tcW w:w="1621" w:type="dxa"/>
          </w:tcPr>
          <w:p w14:paraId="33347B53"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0.01</w:t>
            </w:r>
          </w:p>
        </w:tc>
        <w:tc>
          <w:tcPr>
            <w:tcW w:w="1621" w:type="dxa"/>
          </w:tcPr>
          <w:p w14:paraId="7F6BEE6C"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6AA6AC2E"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0.01</w:t>
            </w:r>
          </w:p>
        </w:tc>
        <w:tc>
          <w:tcPr>
            <w:tcW w:w="1621" w:type="dxa"/>
            <w:hideMark/>
          </w:tcPr>
          <w:p w14:paraId="17283FCC"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7E243BD7"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0.01</w:t>
            </w:r>
          </w:p>
        </w:tc>
      </w:tr>
      <w:tr w:rsidR="00724C53" w:rsidRPr="00C424C5" w14:paraId="08C5FBB3"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7CC9769F" w14:textId="77777777" w:rsidR="00724C53" w:rsidRPr="00CB23F5" w:rsidRDefault="00724C53" w:rsidP="001D2D13">
            <w:pPr>
              <w:pStyle w:val="TableLeftText"/>
              <w:keepNext/>
              <w:keepLines/>
              <w:rPr>
                <w:color w:val="4A4D56"/>
                <w:highlight w:val="yellow"/>
              </w:rPr>
            </w:pPr>
            <w:r w:rsidRPr="00EA641B">
              <w:t>BPM Motor</w:t>
            </w:r>
          </w:p>
        </w:tc>
        <w:tc>
          <w:tcPr>
            <w:tcW w:w="1621" w:type="dxa"/>
          </w:tcPr>
          <w:p w14:paraId="57D89A83"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0.001</w:t>
            </w:r>
          </w:p>
        </w:tc>
        <w:tc>
          <w:tcPr>
            <w:tcW w:w="1621" w:type="dxa"/>
          </w:tcPr>
          <w:p w14:paraId="2BAC6B08"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w:t>
            </w:r>
          </w:p>
        </w:tc>
        <w:tc>
          <w:tcPr>
            <w:tcW w:w="1621" w:type="dxa"/>
          </w:tcPr>
          <w:p w14:paraId="1092EAC6"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0.001</w:t>
            </w:r>
          </w:p>
        </w:tc>
        <w:tc>
          <w:tcPr>
            <w:tcW w:w="1621" w:type="dxa"/>
            <w:hideMark/>
          </w:tcPr>
          <w:p w14:paraId="6F4571BD"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56294842"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0.001</w:t>
            </w:r>
          </w:p>
        </w:tc>
      </w:tr>
      <w:tr w:rsidR="00724C53" w:rsidRPr="00C424C5" w14:paraId="2378C419"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2E55AED6" w14:textId="77777777" w:rsidR="00724C53" w:rsidRPr="00CB23F5" w:rsidRDefault="00724C53" w:rsidP="001D2D13">
            <w:pPr>
              <w:pStyle w:val="TableLeftText"/>
              <w:keepNext/>
              <w:keepLines/>
              <w:rPr>
                <w:color w:val="4A4D56"/>
                <w:highlight w:val="yellow"/>
              </w:rPr>
            </w:pPr>
            <w:r w:rsidRPr="00EA641B">
              <w:t>Standard LED</w:t>
            </w:r>
          </w:p>
        </w:tc>
        <w:tc>
          <w:tcPr>
            <w:tcW w:w="1621" w:type="dxa"/>
          </w:tcPr>
          <w:p w14:paraId="2821130C"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tcPr>
          <w:p w14:paraId="17E47BE5"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3371AD13"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hideMark/>
          </w:tcPr>
          <w:p w14:paraId="2B09842D"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272076C2"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r>
      <w:tr w:rsidR="00724C53" w:rsidRPr="00C424C5" w14:paraId="61F4632B"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6B07C1D4" w14:textId="77777777" w:rsidR="00724C53" w:rsidRPr="00CB23F5" w:rsidRDefault="00724C53" w:rsidP="001D2D13">
            <w:pPr>
              <w:pStyle w:val="TableLeftText"/>
              <w:keepNext/>
              <w:keepLines/>
              <w:rPr>
                <w:color w:val="4A4D56"/>
                <w:highlight w:val="yellow"/>
              </w:rPr>
            </w:pPr>
            <w:r w:rsidRPr="00EA641B">
              <w:t>Air Sealing</w:t>
            </w:r>
          </w:p>
        </w:tc>
        <w:tc>
          <w:tcPr>
            <w:tcW w:w="1621" w:type="dxa"/>
          </w:tcPr>
          <w:p w14:paraId="23A3DE8C"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0.002</w:t>
            </w:r>
          </w:p>
        </w:tc>
        <w:tc>
          <w:tcPr>
            <w:tcW w:w="1621" w:type="dxa"/>
          </w:tcPr>
          <w:p w14:paraId="609D7680"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107%</w:t>
            </w:r>
          </w:p>
        </w:tc>
        <w:tc>
          <w:tcPr>
            <w:tcW w:w="1621" w:type="dxa"/>
          </w:tcPr>
          <w:p w14:paraId="13D7FDF2"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0.003</w:t>
            </w:r>
          </w:p>
        </w:tc>
        <w:tc>
          <w:tcPr>
            <w:tcW w:w="1621" w:type="dxa"/>
            <w:hideMark/>
          </w:tcPr>
          <w:p w14:paraId="6035E08A"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0DF3EDBF"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0.003</w:t>
            </w:r>
          </w:p>
        </w:tc>
      </w:tr>
      <w:tr w:rsidR="00724C53" w:rsidRPr="00C424C5" w14:paraId="274CB5D3"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778D5DF5" w14:textId="77777777" w:rsidR="00724C53" w:rsidRPr="00CB23F5" w:rsidRDefault="00724C53" w:rsidP="001D2D13">
            <w:pPr>
              <w:pStyle w:val="TableLeftText"/>
              <w:keepNext/>
              <w:keepLines/>
              <w:rPr>
                <w:color w:val="4A4D56"/>
                <w:highlight w:val="yellow"/>
              </w:rPr>
            </w:pPr>
            <w:r w:rsidRPr="00EA641B">
              <w:t>Attic Insulation</w:t>
            </w:r>
          </w:p>
        </w:tc>
        <w:tc>
          <w:tcPr>
            <w:tcW w:w="1621" w:type="dxa"/>
          </w:tcPr>
          <w:p w14:paraId="055A6B15"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tcPr>
          <w:p w14:paraId="78CAA778"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107%</w:t>
            </w:r>
          </w:p>
        </w:tc>
        <w:tc>
          <w:tcPr>
            <w:tcW w:w="1621" w:type="dxa"/>
          </w:tcPr>
          <w:p w14:paraId="11879232"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hideMark/>
          </w:tcPr>
          <w:p w14:paraId="19003559"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380B5F1D"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r>
      <w:tr w:rsidR="00724C53" w:rsidRPr="00C424C5" w14:paraId="1191BBE6"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44E834C5" w14:textId="77777777" w:rsidR="00724C53" w:rsidRPr="00CB23F5" w:rsidRDefault="00724C53" w:rsidP="001D2D13">
            <w:pPr>
              <w:pStyle w:val="TableLeftText"/>
              <w:keepNext/>
              <w:keepLines/>
              <w:rPr>
                <w:color w:val="4A4D56"/>
                <w:highlight w:val="yellow"/>
              </w:rPr>
            </w:pPr>
            <w:r w:rsidRPr="00EA641B">
              <w:t>Bathroom Exhaust Fan</w:t>
            </w:r>
          </w:p>
        </w:tc>
        <w:tc>
          <w:tcPr>
            <w:tcW w:w="1621" w:type="dxa"/>
          </w:tcPr>
          <w:p w14:paraId="1B3D5098"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0.0003</w:t>
            </w:r>
          </w:p>
        </w:tc>
        <w:tc>
          <w:tcPr>
            <w:tcW w:w="1621" w:type="dxa"/>
          </w:tcPr>
          <w:p w14:paraId="1A49A7B2"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w:t>
            </w:r>
          </w:p>
        </w:tc>
        <w:tc>
          <w:tcPr>
            <w:tcW w:w="1621" w:type="dxa"/>
          </w:tcPr>
          <w:p w14:paraId="16B30E4A"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0.0003</w:t>
            </w:r>
          </w:p>
        </w:tc>
        <w:tc>
          <w:tcPr>
            <w:tcW w:w="1621" w:type="dxa"/>
            <w:hideMark/>
          </w:tcPr>
          <w:p w14:paraId="6E37F051"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730B3F8B"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0.0003</w:t>
            </w:r>
          </w:p>
        </w:tc>
      </w:tr>
      <w:tr w:rsidR="00724C53" w:rsidRPr="00C424C5" w14:paraId="2D970FF0"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EE21889" w14:textId="77777777" w:rsidR="00724C53" w:rsidRPr="00CB23F5" w:rsidRDefault="00724C53" w:rsidP="001D2D13">
            <w:pPr>
              <w:pStyle w:val="TableLeftText"/>
              <w:keepNext/>
              <w:keepLines/>
              <w:rPr>
                <w:color w:val="4A4D56"/>
                <w:highlight w:val="yellow"/>
              </w:rPr>
            </w:pPr>
            <w:r w:rsidRPr="00EA641B">
              <w:t>Advanced Thermostat</w:t>
            </w:r>
          </w:p>
        </w:tc>
        <w:tc>
          <w:tcPr>
            <w:tcW w:w="1621" w:type="dxa"/>
          </w:tcPr>
          <w:p w14:paraId="62D3F92A"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tcPr>
          <w:p w14:paraId="790A9F57"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79%</w:t>
            </w:r>
          </w:p>
        </w:tc>
        <w:tc>
          <w:tcPr>
            <w:tcW w:w="1621" w:type="dxa"/>
          </w:tcPr>
          <w:p w14:paraId="278FB9B4"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hideMark/>
          </w:tcPr>
          <w:p w14:paraId="4FD3F3D9"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113EB449"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r>
      <w:tr w:rsidR="00724C53" w:rsidRPr="00C424C5" w14:paraId="1DC9202D"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74B459A" w14:textId="77777777" w:rsidR="00724C53" w:rsidRPr="00CB23F5" w:rsidRDefault="00724C53" w:rsidP="001D2D13">
            <w:pPr>
              <w:pStyle w:val="TableLeftText"/>
              <w:keepNext/>
              <w:keepLines/>
              <w:rPr>
                <w:color w:val="4A4D56"/>
                <w:highlight w:val="yellow"/>
              </w:rPr>
            </w:pPr>
            <w:r w:rsidRPr="00EA641B">
              <w:t>Specialty LED</w:t>
            </w:r>
          </w:p>
        </w:tc>
        <w:tc>
          <w:tcPr>
            <w:tcW w:w="1621" w:type="dxa"/>
          </w:tcPr>
          <w:p w14:paraId="3DB9EF80"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0.0002</w:t>
            </w:r>
          </w:p>
        </w:tc>
        <w:tc>
          <w:tcPr>
            <w:tcW w:w="1621" w:type="dxa"/>
          </w:tcPr>
          <w:p w14:paraId="2125D113"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w:t>
            </w:r>
          </w:p>
        </w:tc>
        <w:tc>
          <w:tcPr>
            <w:tcW w:w="1621" w:type="dxa"/>
          </w:tcPr>
          <w:p w14:paraId="42D29BFF"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0.0002</w:t>
            </w:r>
          </w:p>
        </w:tc>
        <w:tc>
          <w:tcPr>
            <w:tcW w:w="1621" w:type="dxa"/>
            <w:hideMark/>
          </w:tcPr>
          <w:p w14:paraId="24B7542A"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28249086" w14:textId="77777777" w:rsidR="00724C53" w:rsidRPr="00CB23F5" w:rsidRDefault="00724C53" w:rsidP="001D2D13">
            <w:pPr>
              <w:pStyle w:val="TableRightText"/>
              <w:keepNext/>
              <w:keepLines/>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0.0002</w:t>
            </w:r>
          </w:p>
        </w:tc>
      </w:tr>
      <w:tr w:rsidR="00724C53" w:rsidRPr="00C424C5" w14:paraId="3573A768"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47E41A5D" w14:textId="77777777" w:rsidR="00724C53" w:rsidRPr="00CB23F5" w:rsidRDefault="00724C53" w:rsidP="001D2D13">
            <w:pPr>
              <w:pStyle w:val="TableLeftText"/>
              <w:keepNext/>
              <w:keepLines/>
              <w:rPr>
                <w:color w:val="4A4D56"/>
                <w:highlight w:val="yellow"/>
              </w:rPr>
            </w:pPr>
            <w:r w:rsidRPr="00EA641B">
              <w:t>Crawl Space Insulation</w:t>
            </w:r>
          </w:p>
        </w:tc>
        <w:tc>
          <w:tcPr>
            <w:tcW w:w="1621" w:type="dxa"/>
          </w:tcPr>
          <w:p w14:paraId="14D44E96"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0.0004</w:t>
            </w:r>
          </w:p>
        </w:tc>
        <w:tc>
          <w:tcPr>
            <w:tcW w:w="1621" w:type="dxa"/>
          </w:tcPr>
          <w:p w14:paraId="2FD77A14"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787323D5"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0.0004</w:t>
            </w:r>
          </w:p>
        </w:tc>
        <w:tc>
          <w:tcPr>
            <w:tcW w:w="1621" w:type="dxa"/>
            <w:hideMark/>
          </w:tcPr>
          <w:p w14:paraId="7432A906"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568B34C1" w14:textId="77777777" w:rsidR="00724C53" w:rsidRPr="00CB23F5" w:rsidRDefault="00724C53" w:rsidP="001D2D13">
            <w:pPr>
              <w:pStyle w:val="TableRightText"/>
              <w:keepNext/>
              <w:keepLines/>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0.0004</w:t>
            </w:r>
          </w:p>
        </w:tc>
      </w:tr>
      <w:tr w:rsidR="00724C53" w:rsidRPr="00C424C5" w14:paraId="03CA730A"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30EA0BB6" w14:textId="77777777" w:rsidR="00724C53" w:rsidRPr="00CB23F5" w:rsidRDefault="00724C53" w:rsidP="00E34FCD">
            <w:pPr>
              <w:pStyle w:val="TableLeftText"/>
              <w:rPr>
                <w:color w:val="4A4D56"/>
                <w:highlight w:val="yellow"/>
              </w:rPr>
            </w:pPr>
            <w:r w:rsidRPr="00EA641B">
              <w:t>Wall Insulation</w:t>
            </w:r>
          </w:p>
        </w:tc>
        <w:tc>
          <w:tcPr>
            <w:tcW w:w="1621" w:type="dxa"/>
          </w:tcPr>
          <w:p w14:paraId="1DD0112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0.0004</w:t>
            </w:r>
          </w:p>
        </w:tc>
        <w:tc>
          <w:tcPr>
            <w:tcW w:w="1621" w:type="dxa"/>
          </w:tcPr>
          <w:p w14:paraId="522F8679"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w:t>
            </w:r>
          </w:p>
        </w:tc>
        <w:tc>
          <w:tcPr>
            <w:tcW w:w="1621" w:type="dxa"/>
          </w:tcPr>
          <w:p w14:paraId="0446A05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0.0004</w:t>
            </w:r>
          </w:p>
        </w:tc>
        <w:tc>
          <w:tcPr>
            <w:tcW w:w="1621" w:type="dxa"/>
            <w:hideMark/>
          </w:tcPr>
          <w:p w14:paraId="24829914"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41375BD3"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0.0004</w:t>
            </w:r>
          </w:p>
        </w:tc>
      </w:tr>
      <w:tr w:rsidR="00724C53" w:rsidRPr="00C424C5" w14:paraId="0AA5C4BD"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08AC01C1" w14:textId="77777777" w:rsidR="00724C53" w:rsidRPr="00CB23F5" w:rsidRDefault="00724C53" w:rsidP="00E34FCD">
            <w:pPr>
              <w:pStyle w:val="TableLeftText"/>
              <w:rPr>
                <w:color w:val="4A4D56"/>
                <w:highlight w:val="yellow"/>
              </w:rPr>
            </w:pPr>
            <w:r w:rsidRPr="00EA641B">
              <w:t>Advanced Power Strip</w:t>
            </w:r>
          </w:p>
        </w:tc>
        <w:tc>
          <w:tcPr>
            <w:tcW w:w="1621" w:type="dxa"/>
          </w:tcPr>
          <w:p w14:paraId="49CC08A7"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0.0001</w:t>
            </w:r>
          </w:p>
        </w:tc>
        <w:tc>
          <w:tcPr>
            <w:tcW w:w="1621" w:type="dxa"/>
          </w:tcPr>
          <w:p w14:paraId="3374C9B5"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226AF2D5"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0.0001</w:t>
            </w:r>
          </w:p>
        </w:tc>
        <w:tc>
          <w:tcPr>
            <w:tcW w:w="1621" w:type="dxa"/>
            <w:hideMark/>
          </w:tcPr>
          <w:p w14:paraId="7BF29331"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2405B963"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0.0001</w:t>
            </w:r>
          </w:p>
        </w:tc>
      </w:tr>
      <w:tr w:rsidR="00724C53" w:rsidRPr="00C424C5" w14:paraId="51F26937"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4793BDD" w14:textId="77777777" w:rsidR="00724C53" w:rsidRPr="00CB23F5" w:rsidRDefault="00724C53" w:rsidP="00E34FCD">
            <w:pPr>
              <w:pStyle w:val="TableLeftText"/>
              <w:rPr>
                <w:color w:val="4A4D56"/>
                <w:highlight w:val="yellow"/>
              </w:rPr>
            </w:pPr>
            <w:r w:rsidRPr="00EA641B">
              <w:t xml:space="preserve">Ductless Heat Pump </w:t>
            </w:r>
            <w:r>
              <w:t>(</w:t>
            </w:r>
            <w:r w:rsidRPr="00EA641B">
              <w:t>TOS</w:t>
            </w:r>
            <w:r>
              <w:t>)</w:t>
            </w:r>
          </w:p>
        </w:tc>
        <w:tc>
          <w:tcPr>
            <w:tcW w:w="1621" w:type="dxa"/>
          </w:tcPr>
          <w:p w14:paraId="09FA3F6A"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c>
          <w:tcPr>
            <w:tcW w:w="1621" w:type="dxa"/>
          </w:tcPr>
          <w:p w14:paraId="605F8CD7"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t>100</w:t>
            </w:r>
            <w:r w:rsidRPr="00EA641B">
              <w:t>%</w:t>
            </w:r>
          </w:p>
        </w:tc>
        <w:tc>
          <w:tcPr>
            <w:tcW w:w="1621" w:type="dxa"/>
          </w:tcPr>
          <w:p w14:paraId="4CAAEAF2"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w:t>
            </w:r>
            <w:r>
              <w:t>1</w:t>
            </w:r>
          </w:p>
        </w:tc>
        <w:tc>
          <w:tcPr>
            <w:tcW w:w="1621" w:type="dxa"/>
            <w:hideMark/>
          </w:tcPr>
          <w:p w14:paraId="540433C2"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40427E41"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w:t>
            </w:r>
            <w:r>
              <w:t>1</w:t>
            </w:r>
          </w:p>
        </w:tc>
      </w:tr>
      <w:tr w:rsidR="00724C53" w:rsidRPr="00C424C5" w14:paraId="3445B0DA"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5BBB4882" w14:textId="77777777" w:rsidR="00724C53" w:rsidRPr="00CB23F5" w:rsidRDefault="00724C53" w:rsidP="00E34FCD">
            <w:pPr>
              <w:pStyle w:val="TableLeftText"/>
              <w:rPr>
                <w:color w:val="4A4D56"/>
                <w:highlight w:val="yellow"/>
              </w:rPr>
            </w:pPr>
            <w:r w:rsidRPr="00EA641B">
              <w:t xml:space="preserve">Central AC </w:t>
            </w:r>
            <w:r>
              <w:t>(</w:t>
            </w:r>
            <w:r w:rsidRPr="00EA641B">
              <w:t>TOS</w:t>
            </w:r>
            <w:r>
              <w:t>)</w:t>
            </w:r>
          </w:p>
        </w:tc>
        <w:tc>
          <w:tcPr>
            <w:tcW w:w="1621" w:type="dxa"/>
          </w:tcPr>
          <w:p w14:paraId="3AD981C9"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tcPr>
          <w:p w14:paraId="4554DEB3"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63F05B55"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c>
          <w:tcPr>
            <w:tcW w:w="1621" w:type="dxa"/>
            <w:hideMark/>
          </w:tcPr>
          <w:p w14:paraId="16ECB1B6"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116A40D4"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0.001</w:t>
            </w:r>
          </w:p>
        </w:tc>
      </w:tr>
      <w:tr w:rsidR="00724C53" w:rsidRPr="00C424C5" w14:paraId="0F85F6E4"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709E58A2" w14:textId="77777777" w:rsidR="00724C53" w:rsidRPr="00CB23F5" w:rsidRDefault="00724C53" w:rsidP="00E34FCD">
            <w:pPr>
              <w:pStyle w:val="TableLeftText"/>
              <w:rPr>
                <w:color w:val="4A4D56"/>
                <w:highlight w:val="yellow"/>
              </w:rPr>
            </w:pPr>
            <w:r w:rsidRPr="00EA641B">
              <w:t>Duct Sealing</w:t>
            </w:r>
          </w:p>
        </w:tc>
        <w:tc>
          <w:tcPr>
            <w:tcW w:w="1621" w:type="dxa"/>
          </w:tcPr>
          <w:p w14:paraId="05BB3CF6"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c>
          <w:tcPr>
            <w:tcW w:w="1621" w:type="dxa"/>
          </w:tcPr>
          <w:p w14:paraId="7B1E5173"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w:t>
            </w:r>
          </w:p>
        </w:tc>
        <w:tc>
          <w:tcPr>
            <w:tcW w:w="1621" w:type="dxa"/>
          </w:tcPr>
          <w:p w14:paraId="5527AFC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c>
          <w:tcPr>
            <w:tcW w:w="1621" w:type="dxa"/>
            <w:hideMark/>
          </w:tcPr>
          <w:p w14:paraId="6E900B3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270BECBE"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r>
      <w:tr w:rsidR="00724C53" w:rsidRPr="00C424C5" w14:paraId="7E7330E1"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215D2F58" w14:textId="77777777" w:rsidR="00724C53" w:rsidRPr="00CB23F5" w:rsidRDefault="00724C53" w:rsidP="00E34FCD">
            <w:pPr>
              <w:pStyle w:val="TableLeftText"/>
              <w:rPr>
                <w:color w:val="4A4D56"/>
                <w:highlight w:val="yellow"/>
              </w:rPr>
            </w:pPr>
            <w:r w:rsidRPr="00EA641B">
              <w:t>Connected LED</w:t>
            </w:r>
          </w:p>
        </w:tc>
        <w:tc>
          <w:tcPr>
            <w:tcW w:w="1621" w:type="dxa"/>
          </w:tcPr>
          <w:p w14:paraId="0EEE0462"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0.00004</w:t>
            </w:r>
          </w:p>
        </w:tc>
        <w:tc>
          <w:tcPr>
            <w:tcW w:w="1621" w:type="dxa"/>
          </w:tcPr>
          <w:p w14:paraId="5C2AED08"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75D4260B"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0.00004</w:t>
            </w:r>
          </w:p>
        </w:tc>
        <w:tc>
          <w:tcPr>
            <w:tcW w:w="1621" w:type="dxa"/>
            <w:hideMark/>
          </w:tcPr>
          <w:p w14:paraId="66C4618A"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16DEDA8E"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0.00004</w:t>
            </w:r>
          </w:p>
        </w:tc>
      </w:tr>
      <w:tr w:rsidR="00724C53" w:rsidRPr="00C424C5" w14:paraId="18D085B5"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242729E4" w14:textId="77777777" w:rsidR="00724C53" w:rsidRPr="00CB23F5" w:rsidRDefault="00724C53" w:rsidP="00E34FCD">
            <w:pPr>
              <w:pStyle w:val="TableLeftText"/>
              <w:rPr>
                <w:color w:val="4A4D56"/>
                <w:highlight w:val="yellow"/>
              </w:rPr>
            </w:pPr>
            <w:r w:rsidRPr="00EA641B">
              <w:t>Rim Joist Insulation</w:t>
            </w:r>
          </w:p>
        </w:tc>
        <w:tc>
          <w:tcPr>
            <w:tcW w:w="1621" w:type="dxa"/>
          </w:tcPr>
          <w:p w14:paraId="0D7ED6F0"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c>
          <w:tcPr>
            <w:tcW w:w="1621" w:type="dxa"/>
          </w:tcPr>
          <w:p w14:paraId="56087720"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109%</w:t>
            </w:r>
          </w:p>
        </w:tc>
        <w:tc>
          <w:tcPr>
            <w:tcW w:w="1621" w:type="dxa"/>
          </w:tcPr>
          <w:p w14:paraId="1DCEDA79"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c>
          <w:tcPr>
            <w:tcW w:w="1621" w:type="dxa"/>
            <w:hideMark/>
          </w:tcPr>
          <w:p w14:paraId="23A01140"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1.000</w:t>
            </w:r>
          </w:p>
        </w:tc>
        <w:tc>
          <w:tcPr>
            <w:tcW w:w="1621" w:type="dxa"/>
          </w:tcPr>
          <w:p w14:paraId="4EC28E0E"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EA641B">
              <w:t>0.0001</w:t>
            </w:r>
          </w:p>
        </w:tc>
      </w:tr>
      <w:tr w:rsidR="00724C53" w:rsidRPr="00C424C5" w14:paraId="0D2D6007"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tcPr>
          <w:p w14:paraId="12A62355" w14:textId="77777777" w:rsidR="00724C53" w:rsidRPr="00CB23F5" w:rsidRDefault="00724C53" w:rsidP="00E34FCD">
            <w:pPr>
              <w:pStyle w:val="TableLeftText"/>
              <w:rPr>
                <w:color w:val="4A4D56"/>
                <w:highlight w:val="yellow"/>
              </w:rPr>
            </w:pPr>
            <w:r w:rsidRPr="00EA641B">
              <w:t>Knee Wall Insulation</w:t>
            </w:r>
          </w:p>
        </w:tc>
        <w:tc>
          <w:tcPr>
            <w:tcW w:w="1621" w:type="dxa"/>
          </w:tcPr>
          <w:p w14:paraId="0AA63EA9"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0.0001</w:t>
            </w:r>
          </w:p>
        </w:tc>
        <w:tc>
          <w:tcPr>
            <w:tcW w:w="1621" w:type="dxa"/>
          </w:tcPr>
          <w:p w14:paraId="26BE9783"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w:t>
            </w:r>
          </w:p>
        </w:tc>
        <w:tc>
          <w:tcPr>
            <w:tcW w:w="1621" w:type="dxa"/>
          </w:tcPr>
          <w:p w14:paraId="78C74651"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0.0001</w:t>
            </w:r>
          </w:p>
        </w:tc>
        <w:tc>
          <w:tcPr>
            <w:tcW w:w="1621" w:type="dxa"/>
            <w:hideMark/>
          </w:tcPr>
          <w:p w14:paraId="0FE18771"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1.000</w:t>
            </w:r>
          </w:p>
        </w:tc>
        <w:tc>
          <w:tcPr>
            <w:tcW w:w="1621" w:type="dxa"/>
          </w:tcPr>
          <w:p w14:paraId="5A15B0D2"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EA641B">
              <w:t>0.0001</w:t>
            </w:r>
          </w:p>
        </w:tc>
      </w:tr>
      <w:tr w:rsidR="00724C53" w:rsidRPr="00C424C5" w14:paraId="40499DB6"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hideMark/>
          </w:tcPr>
          <w:p w14:paraId="20C9AA10" w14:textId="77777777" w:rsidR="00724C53" w:rsidRPr="00CB23F5" w:rsidRDefault="00724C53" w:rsidP="00E34FCD">
            <w:pPr>
              <w:pStyle w:val="TableLeftText"/>
              <w:rPr>
                <w:rFonts w:asciiTheme="majorHAnsi" w:hAnsiTheme="majorHAnsi"/>
                <w:color w:val="4A4D56"/>
                <w:highlight w:val="yellow"/>
              </w:rPr>
            </w:pPr>
            <w:r w:rsidRPr="00CB23F5">
              <w:rPr>
                <w:rFonts w:asciiTheme="majorHAnsi" w:hAnsiTheme="majorHAnsi"/>
              </w:rPr>
              <w:t>Total</w:t>
            </w:r>
          </w:p>
        </w:tc>
        <w:tc>
          <w:tcPr>
            <w:tcW w:w="1621" w:type="dxa"/>
          </w:tcPr>
          <w:p w14:paraId="738DE028"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0.02</w:t>
            </w:r>
          </w:p>
        </w:tc>
        <w:tc>
          <w:tcPr>
            <w:tcW w:w="1621" w:type="dxa"/>
          </w:tcPr>
          <w:p w14:paraId="24DD4F27"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101%</w:t>
            </w:r>
          </w:p>
        </w:tc>
        <w:tc>
          <w:tcPr>
            <w:tcW w:w="1621" w:type="dxa"/>
          </w:tcPr>
          <w:p w14:paraId="59323EF1"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0.02</w:t>
            </w:r>
          </w:p>
        </w:tc>
        <w:tc>
          <w:tcPr>
            <w:tcW w:w="1621" w:type="dxa"/>
          </w:tcPr>
          <w:p w14:paraId="77A59118"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1.000</w:t>
            </w:r>
          </w:p>
        </w:tc>
        <w:tc>
          <w:tcPr>
            <w:tcW w:w="1621" w:type="dxa"/>
          </w:tcPr>
          <w:p w14:paraId="25BC34FD" w14:textId="77777777" w:rsidR="00724C53" w:rsidRPr="006A59BA"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Pr>
                <w:rFonts w:asciiTheme="majorHAnsi" w:hAnsiTheme="majorHAnsi"/>
                <w:color w:val="4A4D56"/>
              </w:rPr>
              <w:t>0.02</w:t>
            </w:r>
          </w:p>
        </w:tc>
      </w:tr>
    </w:tbl>
    <w:p w14:paraId="5B6A2CE3" w14:textId="77777777" w:rsidR="00E34FCD" w:rsidRDefault="00E34FCD" w:rsidP="00E34FCD">
      <w:pPr>
        <w:pStyle w:val="NoSpacing"/>
      </w:pPr>
    </w:p>
    <w:p w14:paraId="633413C0" w14:textId="7FFE43CD" w:rsidR="00724C53" w:rsidRPr="00E34FCD" w:rsidRDefault="00724C53" w:rsidP="00E34FCD">
      <w:pPr>
        <w:pStyle w:val="NoSpacing"/>
      </w:pPr>
      <w:r w:rsidRPr="00E34FCD">
        <w:fldChar w:fldCharType="begin"/>
      </w:r>
      <w:r w:rsidRPr="00E34FCD">
        <w:instrText xml:space="preserve"> REF _Ref191042513 \h </w:instrText>
      </w:r>
      <w:r w:rsidR="00E34FCD">
        <w:instrText xml:space="preserve"> \* MERGEFORMAT </w:instrText>
      </w:r>
      <w:r w:rsidRPr="00E34FCD">
        <w:fldChar w:fldCharType="separate"/>
      </w:r>
      <w:r w:rsidR="001F12C9" w:rsidRPr="00BB5D7E">
        <w:t xml:space="preserve">Table </w:t>
      </w:r>
      <w:r w:rsidR="001F12C9">
        <w:t>47</w:t>
      </w:r>
      <w:r w:rsidRPr="00E34FCD">
        <w:fldChar w:fldCharType="end"/>
      </w:r>
      <w:r w:rsidRPr="00E34FCD">
        <w:t xml:space="preserve"> presents the </w:t>
      </w:r>
      <w:proofErr w:type="spellStart"/>
      <w:r w:rsidRPr="00E34FCD">
        <w:t>ex ante</w:t>
      </w:r>
      <w:proofErr w:type="spellEnd"/>
      <w:r w:rsidRPr="00E34FCD">
        <w:t>, verified gross, and verified net gas savings achieved through the Healthier Homes channel in 2024.</w:t>
      </w:r>
    </w:p>
    <w:p w14:paraId="5FE69546" w14:textId="729DBC73" w:rsidR="00724C53" w:rsidRPr="00BB5D7E" w:rsidRDefault="00724C53" w:rsidP="00E34FCD">
      <w:pPr>
        <w:keepNext/>
        <w:keepLines/>
        <w:jc w:val="center"/>
      </w:pPr>
      <w:bookmarkStart w:id="194" w:name="_Ref191042513"/>
      <w:bookmarkStart w:id="195" w:name="_Toc191558876"/>
      <w:bookmarkStart w:id="196" w:name="_Toc192673676"/>
      <w:r w:rsidRPr="00BB5D7E">
        <w:t xml:space="preserve">Table </w:t>
      </w:r>
      <w:r>
        <w:fldChar w:fldCharType="begin"/>
      </w:r>
      <w:r>
        <w:instrText xml:space="preserve"> SEQ Table \* ARABIC </w:instrText>
      </w:r>
      <w:r>
        <w:fldChar w:fldCharType="separate"/>
      </w:r>
      <w:r w:rsidR="001F12C9">
        <w:rPr>
          <w:noProof/>
        </w:rPr>
        <w:t>47</w:t>
      </w:r>
      <w:r>
        <w:fldChar w:fldCharType="end"/>
      </w:r>
      <w:bookmarkEnd w:id="194"/>
      <w:r w:rsidRPr="00BB5D7E">
        <w:t>. 202</w:t>
      </w:r>
      <w:r w:rsidRPr="00CB23F5">
        <w:t>4</w:t>
      </w:r>
      <w:r w:rsidRPr="00BB5D7E">
        <w:t xml:space="preserve"> </w:t>
      </w:r>
      <w:r>
        <w:t>Healthier Homes</w:t>
      </w:r>
      <w:r w:rsidRPr="00BB5D7E">
        <w:t xml:space="preserve"> Channel Gas Savings by Measure</w:t>
      </w:r>
      <w:bookmarkEnd w:id="195"/>
      <w:bookmarkEnd w:id="196"/>
    </w:p>
    <w:tbl>
      <w:tblPr>
        <w:tblStyle w:val="ODCBasic-1"/>
        <w:tblW w:w="11057" w:type="dxa"/>
        <w:tblLayout w:type="fixed"/>
        <w:tblCellMar>
          <w:top w:w="0" w:type="dxa"/>
          <w:bottom w:w="14" w:type="dxa"/>
        </w:tblCellMar>
        <w:tblLook w:val="04A0" w:firstRow="1" w:lastRow="0" w:firstColumn="1" w:lastColumn="0" w:noHBand="0" w:noVBand="1"/>
      </w:tblPr>
      <w:tblGrid>
        <w:gridCol w:w="2965"/>
        <w:gridCol w:w="1618"/>
        <w:gridCol w:w="1618"/>
        <w:gridCol w:w="1619"/>
        <w:gridCol w:w="1618"/>
        <w:gridCol w:w="1619"/>
      </w:tblGrid>
      <w:tr w:rsidR="00724C53" w:rsidRPr="00BB5D7E" w14:paraId="4DE235B8" w14:textId="77777777" w:rsidTr="0056745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965" w:type="dxa"/>
            <w:tcBorders>
              <w:bottom w:val="single" w:sz="4" w:space="0" w:color="4A4D56" w:themeColor="text1"/>
              <w:right w:val="single" w:sz="4" w:space="0" w:color="4A4D56" w:themeColor="text1"/>
            </w:tcBorders>
          </w:tcPr>
          <w:p w14:paraId="2BF9872E" w14:textId="77777777" w:rsidR="00724C53" w:rsidRPr="00BB5D7E" w:rsidRDefault="00724C53" w:rsidP="00567458">
            <w:pPr>
              <w:pStyle w:val="TableHeadingLeft"/>
              <w:keepNext/>
              <w:keepLines/>
            </w:pPr>
            <w:r w:rsidRPr="00BB5D7E">
              <w:t>Measure Category</w:t>
            </w:r>
          </w:p>
        </w:tc>
        <w:tc>
          <w:tcPr>
            <w:tcW w:w="1618" w:type="dxa"/>
            <w:tcBorders>
              <w:left w:val="single" w:sz="4" w:space="0" w:color="4A4D56" w:themeColor="text1"/>
              <w:bottom w:val="single" w:sz="4" w:space="0" w:color="4A4D56" w:themeColor="text1"/>
              <w:right w:val="single" w:sz="4" w:space="0" w:color="4A4D56" w:themeColor="text1"/>
            </w:tcBorders>
          </w:tcPr>
          <w:p w14:paraId="1EC3C701" w14:textId="77777777" w:rsidR="00724C53" w:rsidRPr="00BB5D7E" w:rsidRDefault="00724C53" w:rsidP="0056745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Ex Ante Gross Savings (Therms)</w:t>
            </w:r>
          </w:p>
        </w:tc>
        <w:tc>
          <w:tcPr>
            <w:tcW w:w="1618" w:type="dxa"/>
            <w:tcBorders>
              <w:left w:val="single" w:sz="4" w:space="0" w:color="4A4D56" w:themeColor="text1"/>
              <w:bottom w:val="single" w:sz="4" w:space="0" w:color="4A4D56" w:themeColor="text1"/>
              <w:right w:val="single" w:sz="4" w:space="0" w:color="4A4D56" w:themeColor="text1"/>
            </w:tcBorders>
          </w:tcPr>
          <w:p w14:paraId="57B63C4A" w14:textId="77777777" w:rsidR="00724C53" w:rsidRPr="00BB5D7E" w:rsidRDefault="00724C53" w:rsidP="0056745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619" w:type="dxa"/>
            <w:tcBorders>
              <w:left w:val="single" w:sz="4" w:space="0" w:color="4A4D56" w:themeColor="text1"/>
              <w:bottom w:val="single" w:sz="4" w:space="0" w:color="4A4D56" w:themeColor="text1"/>
              <w:right w:val="single" w:sz="4" w:space="0" w:color="4A4D56" w:themeColor="text1"/>
            </w:tcBorders>
          </w:tcPr>
          <w:p w14:paraId="0533D54D" w14:textId="77777777" w:rsidR="00724C53" w:rsidRPr="00BB5D7E" w:rsidRDefault="00724C53" w:rsidP="0056745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Verified Gross Savings (Therms)</w:t>
            </w:r>
          </w:p>
        </w:tc>
        <w:tc>
          <w:tcPr>
            <w:tcW w:w="1618" w:type="dxa"/>
            <w:tcBorders>
              <w:left w:val="single" w:sz="4" w:space="0" w:color="4A4D56" w:themeColor="text1"/>
              <w:bottom w:val="single" w:sz="4" w:space="0" w:color="4A4D56" w:themeColor="text1"/>
              <w:right w:val="single" w:sz="4" w:space="0" w:color="4A4D56" w:themeColor="text1"/>
            </w:tcBorders>
          </w:tcPr>
          <w:p w14:paraId="308AAC76" w14:textId="77777777" w:rsidR="00724C53" w:rsidRPr="00BB5D7E" w:rsidRDefault="00724C53" w:rsidP="0056745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NTGR</w:t>
            </w:r>
          </w:p>
        </w:tc>
        <w:tc>
          <w:tcPr>
            <w:tcW w:w="1619" w:type="dxa"/>
            <w:tcBorders>
              <w:left w:val="single" w:sz="4" w:space="0" w:color="4A4D56" w:themeColor="text1"/>
              <w:bottom w:val="single" w:sz="4" w:space="0" w:color="4A4D56" w:themeColor="text1"/>
            </w:tcBorders>
          </w:tcPr>
          <w:p w14:paraId="5306FB44" w14:textId="77777777" w:rsidR="00724C53" w:rsidRPr="00BB5D7E" w:rsidRDefault="00724C53" w:rsidP="00567458">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B5D7E">
              <w:t>Verified Net Savings (Therms)</w:t>
            </w:r>
          </w:p>
        </w:tc>
      </w:tr>
      <w:tr w:rsidR="00724C53" w:rsidRPr="003E5CCE" w14:paraId="2EE30678" w14:textId="77777777" w:rsidTr="00567458">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7A33C1C3" w14:textId="77777777" w:rsidR="00724C53" w:rsidRPr="00CB23F5" w:rsidRDefault="00724C53" w:rsidP="00E34FCD">
            <w:pPr>
              <w:pStyle w:val="TableLeftText"/>
              <w:rPr>
                <w:color w:val="4A4D56"/>
                <w:highlight w:val="yellow"/>
              </w:rPr>
            </w:pPr>
            <w:r w:rsidRPr="00AC1B6F">
              <w:t>Air Sealing</w:t>
            </w:r>
          </w:p>
        </w:tc>
        <w:tc>
          <w:tcPr>
            <w:tcW w:w="1618" w:type="dxa"/>
          </w:tcPr>
          <w:p w14:paraId="2E9D4197"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1,457</w:t>
            </w:r>
          </w:p>
        </w:tc>
        <w:tc>
          <w:tcPr>
            <w:tcW w:w="1618" w:type="dxa"/>
          </w:tcPr>
          <w:p w14:paraId="61E9F91F"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w:t>
            </w:r>
          </w:p>
        </w:tc>
        <w:tc>
          <w:tcPr>
            <w:tcW w:w="1619" w:type="dxa"/>
          </w:tcPr>
          <w:p w14:paraId="68070E19"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1,457</w:t>
            </w:r>
          </w:p>
        </w:tc>
        <w:tc>
          <w:tcPr>
            <w:tcW w:w="1618" w:type="dxa"/>
            <w:hideMark/>
          </w:tcPr>
          <w:p w14:paraId="71B4CE3D"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1.000</w:t>
            </w:r>
          </w:p>
        </w:tc>
        <w:tc>
          <w:tcPr>
            <w:tcW w:w="1619" w:type="dxa"/>
          </w:tcPr>
          <w:p w14:paraId="4058EF59"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1,457</w:t>
            </w:r>
          </w:p>
        </w:tc>
      </w:tr>
      <w:tr w:rsidR="00724C53" w:rsidRPr="003E5CCE" w14:paraId="49417C5F" w14:textId="77777777" w:rsidTr="00567458">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567BFAF7" w14:textId="77777777" w:rsidR="00724C53" w:rsidRPr="00CB23F5" w:rsidRDefault="00724C53" w:rsidP="00E34FCD">
            <w:pPr>
              <w:pStyle w:val="TableLeftText"/>
              <w:rPr>
                <w:color w:val="4A4D56"/>
                <w:highlight w:val="yellow"/>
              </w:rPr>
            </w:pPr>
            <w:r w:rsidRPr="00AC1B6F">
              <w:t>Attic Insulation</w:t>
            </w:r>
          </w:p>
        </w:tc>
        <w:tc>
          <w:tcPr>
            <w:tcW w:w="1618" w:type="dxa"/>
          </w:tcPr>
          <w:p w14:paraId="6D57B99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1,121</w:t>
            </w:r>
          </w:p>
        </w:tc>
        <w:tc>
          <w:tcPr>
            <w:tcW w:w="1618" w:type="dxa"/>
          </w:tcPr>
          <w:p w14:paraId="59787461"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w:t>
            </w:r>
          </w:p>
        </w:tc>
        <w:tc>
          <w:tcPr>
            <w:tcW w:w="1619" w:type="dxa"/>
          </w:tcPr>
          <w:p w14:paraId="7D159DDA"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1,121</w:t>
            </w:r>
          </w:p>
        </w:tc>
        <w:tc>
          <w:tcPr>
            <w:tcW w:w="1618" w:type="dxa"/>
            <w:hideMark/>
          </w:tcPr>
          <w:p w14:paraId="4155B49F"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1.000</w:t>
            </w:r>
          </w:p>
        </w:tc>
        <w:tc>
          <w:tcPr>
            <w:tcW w:w="1619" w:type="dxa"/>
          </w:tcPr>
          <w:p w14:paraId="0FFF1E7E"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1,121</w:t>
            </w:r>
          </w:p>
        </w:tc>
      </w:tr>
      <w:tr w:rsidR="00724C53" w:rsidRPr="003E5CCE" w14:paraId="57432B80" w14:textId="77777777" w:rsidTr="00567458">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704D35FB" w14:textId="77777777" w:rsidR="00724C53" w:rsidRPr="00CB23F5" w:rsidRDefault="00724C53" w:rsidP="00E34FCD">
            <w:pPr>
              <w:pStyle w:val="TableLeftText"/>
              <w:rPr>
                <w:color w:val="4A4D56"/>
                <w:highlight w:val="yellow"/>
              </w:rPr>
            </w:pPr>
            <w:r w:rsidRPr="00AC1B6F">
              <w:t>Advanced Thermostat</w:t>
            </w:r>
          </w:p>
        </w:tc>
        <w:tc>
          <w:tcPr>
            <w:tcW w:w="1618" w:type="dxa"/>
          </w:tcPr>
          <w:p w14:paraId="5D1CC67B"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942</w:t>
            </w:r>
          </w:p>
        </w:tc>
        <w:tc>
          <w:tcPr>
            <w:tcW w:w="1618" w:type="dxa"/>
          </w:tcPr>
          <w:p w14:paraId="33F756E5"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92%</w:t>
            </w:r>
          </w:p>
        </w:tc>
        <w:tc>
          <w:tcPr>
            <w:tcW w:w="1619" w:type="dxa"/>
          </w:tcPr>
          <w:p w14:paraId="32CD4C7C"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869</w:t>
            </w:r>
          </w:p>
        </w:tc>
        <w:tc>
          <w:tcPr>
            <w:tcW w:w="1618" w:type="dxa"/>
            <w:hideMark/>
          </w:tcPr>
          <w:p w14:paraId="08FBFADB"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1.000</w:t>
            </w:r>
          </w:p>
        </w:tc>
        <w:tc>
          <w:tcPr>
            <w:tcW w:w="1619" w:type="dxa"/>
          </w:tcPr>
          <w:p w14:paraId="45D353D0"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869</w:t>
            </w:r>
          </w:p>
        </w:tc>
      </w:tr>
      <w:tr w:rsidR="00724C53" w:rsidRPr="003E5CCE" w14:paraId="6AF03F97" w14:textId="77777777" w:rsidTr="00567458">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46E8BEA4" w14:textId="77777777" w:rsidR="00724C53" w:rsidRPr="00CB23F5" w:rsidRDefault="00724C53" w:rsidP="00E34FCD">
            <w:pPr>
              <w:pStyle w:val="TableLeftText"/>
              <w:rPr>
                <w:color w:val="4A4D56"/>
                <w:highlight w:val="yellow"/>
              </w:rPr>
            </w:pPr>
            <w:r w:rsidRPr="00AC1B6F">
              <w:t>Crawl Space Insulation</w:t>
            </w:r>
          </w:p>
        </w:tc>
        <w:tc>
          <w:tcPr>
            <w:tcW w:w="1618" w:type="dxa"/>
          </w:tcPr>
          <w:p w14:paraId="69E67E0E"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478</w:t>
            </w:r>
          </w:p>
        </w:tc>
        <w:tc>
          <w:tcPr>
            <w:tcW w:w="1618" w:type="dxa"/>
          </w:tcPr>
          <w:p w14:paraId="4A7ECF2E"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w:t>
            </w:r>
          </w:p>
        </w:tc>
        <w:tc>
          <w:tcPr>
            <w:tcW w:w="1619" w:type="dxa"/>
          </w:tcPr>
          <w:p w14:paraId="7DDEE75B"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478</w:t>
            </w:r>
          </w:p>
        </w:tc>
        <w:tc>
          <w:tcPr>
            <w:tcW w:w="1618" w:type="dxa"/>
            <w:hideMark/>
          </w:tcPr>
          <w:p w14:paraId="6B5E917B"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1.000</w:t>
            </w:r>
          </w:p>
        </w:tc>
        <w:tc>
          <w:tcPr>
            <w:tcW w:w="1619" w:type="dxa"/>
          </w:tcPr>
          <w:p w14:paraId="26000C9A"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478</w:t>
            </w:r>
          </w:p>
        </w:tc>
      </w:tr>
      <w:tr w:rsidR="00724C53" w:rsidRPr="003E5CCE" w14:paraId="0C63EA2B" w14:textId="77777777" w:rsidTr="00567458">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1DC48748" w14:textId="77777777" w:rsidR="00724C53" w:rsidRPr="00CB23F5" w:rsidRDefault="00724C53" w:rsidP="00E34FCD">
            <w:pPr>
              <w:pStyle w:val="TableLeftText"/>
              <w:rPr>
                <w:color w:val="4A4D56"/>
                <w:highlight w:val="yellow"/>
              </w:rPr>
            </w:pPr>
            <w:r w:rsidRPr="00AC1B6F">
              <w:t>Wall Insulation</w:t>
            </w:r>
          </w:p>
        </w:tc>
        <w:tc>
          <w:tcPr>
            <w:tcW w:w="1618" w:type="dxa"/>
          </w:tcPr>
          <w:p w14:paraId="17869FB6"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479</w:t>
            </w:r>
          </w:p>
        </w:tc>
        <w:tc>
          <w:tcPr>
            <w:tcW w:w="1618" w:type="dxa"/>
          </w:tcPr>
          <w:p w14:paraId="22A9D8B1"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w:t>
            </w:r>
          </w:p>
        </w:tc>
        <w:tc>
          <w:tcPr>
            <w:tcW w:w="1619" w:type="dxa"/>
          </w:tcPr>
          <w:p w14:paraId="68EAD464"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479</w:t>
            </w:r>
          </w:p>
        </w:tc>
        <w:tc>
          <w:tcPr>
            <w:tcW w:w="1618" w:type="dxa"/>
            <w:hideMark/>
          </w:tcPr>
          <w:p w14:paraId="13E2F538"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1.000</w:t>
            </w:r>
          </w:p>
        </w:tc>
        <w:tc>
          <w:tcPr>
            <w:tcW w:w="1619" w:type="dxa"/>
          </w:tcPr>
          <w:p w14:paraId="04E6269C"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479</w:t>
            </w:r>
          </w:p>
        </w:tc>
      </w:tr>
      <w:tr w:rsidR="00724C53" w:rsidRPr="003E5CCE" w14:paraId="3978BB4C" w14:textId="77777777" w:rsidTr="00567458">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701B2FA3" w14:textId="77777777" w:rsidR="00724C53" w:rsidRPr="00CB23F5" w:rsidRDefault="00724C53" w:rsidP="00E34FCD">
            <w:pPr>
              <w:pStyle w:val="TableLeftText"/>
              <w:rPr>
                <w:color w:val="4A4D56"/>
                <w:highlight w:val="yellow"/>
              </w:rPr>
            </w:pPr>
            <w:r w:rsidRPr="00AC1B6F">
              <w:t>Duct Sealing</w:t>
            </w:r>
          </w:p>
        </w:tc>
        <w:tc>
          <w:tcPr>
            <w:tcW w:w="1618" w:type="dxa"/>
          </w:tcPr>
          <w:p w14:paraId="5DFF6D02"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214</w:t>
            </w:r>
          </w:p>
        </w:tc>
        <w:tc>
          <w:tcPr>
            <w:tcW w:w="1618" w:type="dxa"/>
          </w:tcPr>
          <w:p w14:paraId="2B05DC0A"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w:t>
            </w:r>
          </w:p>
        </w:tc>
        <w:tc>
          <w:tcPr>
            <w:tcW w:w="1619" w:type="dxa"/>
          </w:tcPr>
          <w:p w14:paraId="1AD73E35"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214</w:t>
            </w:r>
          </w:p>
        </w:tc>
        <w:tc>
          <w:tcPr>
            <w:tcW w:w="1618" w:type="dxa"/>
            <w:hideMark/>
          </w:tcPr>
          <w:p w14:paraId="4E7A312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1.000</w:t>
            </w:r>
          </w:p>
        </w:tc>
        <w:tc>
          <w:tcPr>
            <w:tcW w:w="1619" w:type="dxa"/>
          </w:tcPr>
          <w:p w14:paraId="40BD4E7C"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214</w:t>
            </w:r>
          </w:p>
        </w:tc>
      </w:tr>
      <w:tr w:rsidR="00724C53" w:rsidRPr="003E5CCE" w14:paraId="1A43EADF" w14:textId="77777777" w:rsidTr="00567458">
        <w:tblPrEx>
          <w:tblCellMar>
            <w:top w:w="29" w:type="dxa"/>
          </w:tblCellMar>
        </w:tblPrEx>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67B61AB0" w14:textId="77777777" w:rsidR="00724C53" w:rsidRPr="00CB23F5" w:rsidRDefault="00724C53" w:rsidP="00E34FCD">
            <w:pPr>
              <w:pStyle w:val="TableLeftText"/>
              <w:rPr>
                <w:color w:val="4A4D56"/>
                <w:highlight w:val="yellow"/>
              </w:rPr>
            </w:pPr>
            <w:r w:rsidRPr="00AC1B6F">
              <w:t>Rim Joist Insulation</w:t>
            </w:r>
          </w:p>
        </w:tc>
        <w:tc>
          <w:tcPr>
            <w:tcW w:w="1618" w:type="dxa"/>
          </w:tcPr>
          <w:p w14:paraId="502AC819"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109</w:t>
            </w:r>
          </w:p>
        </w:tc>
        <w:tc>
          <w:tcPr>
            <w:tcW w:w="1618" w:type="dxa"/>
          </w:tcPr>
          <w:p w14:paraId="144B5215"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w:t>
            </w:r>
          </w:p>
        </w:tc>
        <w:tc>
          <w:tcPr>
            <w:tcW w:w="1619" w:type="dxa"/>
          </w:tcPr>
          <w:p w14:paraId="2898B1CB"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109</w:t>
            </w:r>
          </w:p>
        </w:tc>
        <w:tc>
          <w:tcPr>
            <w:tcW w:w="1618" w:type="dxa"/>
            <w:hideMark/>
          </w:tcPr>
          <w:p w14:paraId="04E97B23"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1.000</w:t>
            </w:r>
          </w:p>
        </w:tc>
        <w:tc>
          <w:tcPr>
            <w:tcW w:w="1619" w:type="dxa"/>
          </w:tcPr>
          <w:p w14:paraId="0C259EA6" w14:textId="77777777" w:rsidR="00724C53" w:rsidRPr="00CB23F5" w:rsidRDefault="00724C53" w:rsidP="00E34FCD">
            <w:pPr>
              <w:pStyle w:val="TableRightText"/>
              <w:cnfStyle w:val="000000100000" w:firstRow="0" w:lastRow="0" w:firstColumn="0" w:lastColumn="0" w:oddVBand="0" w:evenVBand="0" w:oddHBand="1" w:evenHBand="0" w:firstRowFirstColumn="0" w:firstRowLastColumn="0" w:lastRowFirstColumn="0" w:lastRowLastColumn="0"/>
              <w:rPr>
                <w:color w:val="4A4D56"/>
                <w:highlight w:val="yellow"/>
              </w:rPr>
            </w:pPr>
            <w:r w:rsidRPr="00AC1B6F">
              <w:t>109</w:t>
            </w:r>
          </w:p>
        </w:tc>
      </w:tr>
      <w:tr w:rsidR="00724C53" w:rsidRPr="003E5CCE" w14:paraId="0E68F71E" w14:textId="77777777" w:rsidTr="00567458">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3A963911" w14:textId="77777777" w:rsidR="00724C53" w:rsidRPr="00CB23F5" w:rsidRDefault="00724C53" w:rsidP="00E34FCD">
            <w:pPr>
              <w:pStyle w:val="TableLeftText"/>
              <w:rPr>
                <w:color w:val="4A4D56"/>
                <w:highlight w:val="yellow"/>
              </w:rPr>
            </w:pPr>
            <w:r w:rsidRPr="00AC1B6F">
              <w:t>Knee Wall Insulation</w:t>
            </w:r>
          </w:p>
        </w:tc>
        <w:tc>
          <w:tcPr>
            <w:tcW w:w="1618" w:type="dxa"/>
          </w:tcPr>
          <w:p w14:paraId="301802AA"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113</w:t>
            </w:r>
          </w:p>
        </w:tc>
        <w:tc>
          <w:tcPr>
            <w:tcW w:w="1618" w:type="dxa"/>
          </w:tcPr>
          <w:p w14:paraId="242B0428"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w:t>
            </w:r>
          </w:p>
        </w:tc>
        <w:tc>
          <w:tcPr>
            <w:tcW w:w="1619" w:type="dxa"/>
          </w:tcPr>
          <w:p w14:paraId="214B488D"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113</w:t>
            </w:r>
          </w:p>
        </w:tc>
        <w:tc>
          <w:tcPr>
            <w:tcW w:w="1618" w:type="dxa"/>
            <w:hideMark/>
          </w:tcPr>
          <w:p w14:paraId="602B10C7"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1.000</w:t>
            </w:r>
          </w:p>
        </w:tc>
        <w:tc>
          <w:tcPr>
            <w:tcW w:w="1619" w:type="dxa"/>
          </w:tcPr>
          <w:p w14:paraId="6F2F8E0A" w14:textId="77777777" w:rsidR="00724C53" w:rsidRPr="00CB23F5"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color w:val="4A4D56"/>
                <w:highlight w:val="yellow"/>
              </w:rPr>
            </w:pPr>
            <w:r w:rsidRPr="00AC1B6F">
              <w:t>113</w:t>
            </w:r>
          </w:p>
        </w:tc>
      </w:tr>
      <w:tr w:rsidR="00724C53" w:rsidRPr="003E5CCE" w14:paraId="6B45CFA4"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6BDCF983" w14:textId="77777777" w:rsidR="00724C53" w:rsidRPr="00D30633" w:rsidRDefault="00724C53" w:rsidP="00E34FCD">
            <w:pPr>
              <w:pStyle w:val="TableLeftText"/>
            </w:pPr>
            <w:r w:rsidRPr="00AC1B6F">
              <w:t>Faucet Aerator</w:t>
            </w:r>
          </w:p>
        </w:tc>
        <w:tc>
          <w:tcPr>
            <w:tcW w:w="1618" w:type="dxa"/>
          </w:tcPr>
          <w:p w14:paraId="175CF899"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31</w:t>
            </w:r>
          </w:p>
        </w:tc>
        <w:tc>
          <w:tcPr>
            <w:tcW w:w="1618" w:type="dxa"/>
          </w:tcPr>
          <w:p w14:paraId="64B9CF89"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t>100</w:t>
            </w:r>
            <w:r w:rsidRPr="00AC1B6F">
              <w:t>%</w:t>
            </w:r>
          </w:p>
        </w:tc>
        <w:tc>
          <w:tcPr>
            <w:tcW w:w="1619" w:type="dxa"/>
          </w:tcPr>
          <w:p w14:paraId="475B9F53"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31</w:t>
            </w:r>
          </w:p>
        </w:tc>
        <w:tc>
          <w:tcPr>
            <w:tcW w:w="1618" w:type="dxa"/>
          </w:tcPr>
          <w:p w14:paraId="20FC03DA"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1.000</w:t>
            </w:r>
          </w:p>
        </w:tc>
        <w:tc>
          <w:tcPr>
            <w:tcW w:w="1619" w:type="dxa"/>
          </w:tcPr>
          <w:p w14:paraId="7F2C8DB8"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31</w:t>
            </w:r>
          </w:p>
        </w:tc>
      </w:tr>
      <w:tr w:rsidR="00724C53" w:rsidRPr="003E5CCE" w14:paraId="7FADE520"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703BB3E5" w14:textId="77777777" w:rsidR="00724C53" w:rsidRPr="00D30633" w:rsidRDefault="00724C53" w:rsidP="00E34FCD">
            <w:pPr>
              <w:pStyle w:val="TableLeftText"/>
            </w:pPr>
            <w:r w:rsidRPr="00AC1B6F">
              <w:t>Low Flow Showerhead</w:t>
            </w:r>
          </w:p>
        </w:tc>
        <w:tc>
          <w:tcPr>
            <w:tcW w:w="1618" w:type="dxa"/>
          </w:tcPr>
          <w:p w14:paraId="3D7158FE"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38</w:t>
            </w:r>
          </w:p>
        </w:tc>
        <w:tc>
          <w:tcPr>
            <w:tcW w:w="1618" w:type="dxa"/>
          </w:tcPr>
          <w:p w14:paraId="406FEB67"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t>100</w:t>
            </w:r>
            <w:r w:rsidRPr="00AC1B6F">
              <w:t>%</w:t>
            </w:r>
          </w:p>
        </w:tc>
        <w:tc>
          <w:tcPr>
            <w:tcW w:w="1619" w:type="dxa"/>
          </w:tcPr>
          <w:p w14:paraId="20A6B42C"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3</w:t>
            </w:r>
            <w:r>
              <w:t>8</w:t>
            </w:r>
          </w:p>
        </w:tc>
        <w:tc>
          <w:tcPr>
            <w:tcW w:w="1618" w:type="dxa"/>
          </w:tcPr>
          <w:p w14:paraId="365AC916"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1.000</w:t>
            </w:r>
          </w:p>
        </w:tc>
        <w:tc>
          <w:tcPr>
            <w:tcW w:w="1619" w:type="dxa"/>
          </w:tcPr>
          <w:p w14:paraId="53E1274F"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3</w:t>
            </w:r>
            <w:r>
              <w:t>8</w:t>
            </w:r>
          </w:p>
        </w:tc>
      </w:tr>
      <w:tr w:rsidR="00724C53" w:rsidRPr="003E5CCE" w14:paraId="7195C1B2"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4D3BFE40" w14:textId="77777777" w:rsidR="00724C53" w:rsidRPr="00D30633" w:rsidRDefault="00724C53" w:rsidP="00E34FCD">
            <w:pPr>
              <w:pStyle w:val="TableLeftText"/>
            </w:pPr>
            <w:r w:rsidRPr="00AC1B6F">
              <w:t>Gas Furnace ER</w:t>
            </w:r>
          </w:p>
        </w:tc>
        <w:tc>
          <w:tcPr>
            <w:tcW w:w="1618" w:type="dxa"/>
          </w:tcPr>
          <w:p w14:paraId="1195C062"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2,949</w:t>
            </w:r>
          </w:p>
        </w:tc>
        <w:tc>
          <w:tcPr>
            <w:tcW w:w="1618" w:type="dxa"/>
          </w:tcPr>
          <w:p w14:paraId="39022EFE"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100%</w:t>
            </w:r>
          </w:p>
        </w:tc>
        <w:tc>
          <w:tcPr>
            <w:tcW w:w="1619" w:type="dxa"/>
          </w:tcPr>
          <w:p w14:paraId="23D19360"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2,949</w:t>
            </w:r>
          </w:p>
        </w:tc>
        <w:tc>
          <w:tcPr>
            <w:tcW w:w="1618" w:type="dxa"/>
          </w:tcPr>
          <w:p w14:paraId="3A0FA031"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1.000</w:t>
            </w:r>
          </w:p>
        </w:tc>
        <w:tc>
          <w:tcPr>
            <w:tcW w:w="1619" w:type="dxa"/>
          </w:tcPr>
          <w:p w14:paraId="04815B3C"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2,949</w:t>
            </w:r>
          </w:p>
        </w:tc>
      </w:tr>
      <w:tr w:rsidR="00724C53" w:rsidRPr="003E5CCE" w14:paraId="151EA599" w14:textId="77777777" w:rsidTr="005674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1934ACA6" w14:textId="77777777" w:rsidR="00724C53" w:rsidRPr="00D30633" w:rsidRDefault="00724C53" w:rsidP="00E34FCD">
            <w:pPr>
              <w:pStyle w:val="TableLeftText"/>
            </w:pPr>
            <w:r w:rsidRPr="00AC1B6F">
              <w:t>Gas Boiler ER</w:t>
            </w:r>
          </w:p>
        </w:tc>
        <w:tc>
          <w:tcPr>
            <w:tcW w:w="1618" w:type="dxa"/>
          </w:tcPr>
          <w:p w14:paraId="14D00DD6"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540</w:t>
            </w:r>
          </w:p>
        </w:tc>
        <w:tc>
          <w:tcPr>
            <w:tcW w:w="1618" w:type="dxa"/>
          </w:tcPr>
          <w:p w14:paraId="0CAF80B2"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100%</w:t>
            </w:r>
          </w:p>
        </w:tc>
        <w:tc>
          <w:tcPr>
            <w:tcW w:w="1619" w:type="dxa"/>
          </w:tcPr>
          <w:p w14:paraId="43E8D7BF"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540</w:t>
            </w:r>
          </w:p>
        </w:tc>
        <w:tc>
          <w:tcPr>
            <w:tcW w:w="1618" w:type="dxa"/>
          </w:tcPr>
          <w:p w14:paraId="56A9A53C"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1.000</w:t>
            </w:r>
          </w:p>
        </w:tc>
        <w:tc>
          <w:tcPr>
            <w:tcW w:w="1619" w:type="dxa"/>
          </w:tcPr>
          <w:p w14:paraId="4534C963" w14:textId="77777777" w:rsidR="00724C53" w:rsidRPr="00D30633" w:rsidRDefault="00724C53" w:rsidP="00E34FCD">
            <w:pPr>
              <w:pStyle w:val="TableRightText"/>
              <w:cnfStyle w:val="000000010000" w:firstRow="0" w:lastRow="0" w:firstColumn="0" w:lastColumn="0" w:oddVBand="0" w:evenVBand="0" w:oddHBand="0" w:evenHBand="1" w:firstRowFirstColumn="0" w:firstRowLastColumn="0" w:lastRowFirstColumn="0" w:lastRowLastColumn="0"/>
            </w:pPr>
            <w:r w:rsidRPr="00AC1B6F">
              <w:t>540</w:t>
            </w:r>
          </w:p>
        </w:tc>
      </w:tr>
      <w:tr w:rsidR="00724C53" w:rsidRPr="003E5CCE" w14:paraId="6ED274E9" w14:textId="77777777" w:rsidTr="005674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vAlign w:val="top"/>
          </w:tcPr>
          <w:p w14:paraId="53C38EC3" w14:textId="77777777" w:rsidR="00724C53" w:rsidRPr="00D30633" w:rsidRDefault="00724C53" w:rsidP="00E34FCD">
            <w:pPr>
              <w:pStyle w:val="TableLeftText"/>
            </w:pPr>
            <w:r w:rsidRPr="00AC1B6F">
              <w:t>Water Heater</w:t>
            </w:r>
          </w:p>
        </w:tc>
        <w:tc>
          <w:tcPr>
            <w:tcW w:w="1618" w:type="dxa"/>
          </w:tcPr>
          <w:p w14:paraId="1048A0D1"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89</w:t>
            </w:r>
          </w:p>
        </w:tc>
        <w:tc>
          <w:tcPr>
            <w:tcW w:w="1618" w:type="dxa"/>
          </w:tcPr>
          <w:p w14:paraId="4D4E1A76"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100%</w:t>
            </w:r>
          </w:p>
        </w:tc>
        <w:tc>
          <w:tcPr>
            <w:tcW w:w="1619" w:type="dxa"/>
          </w:tcPr>
          <w:p w14:paraId="485A04F9"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89</w:t>
            </w:r>
          </w:p>
        </w:tc>
        <w:tc>
          <w:tcPr>
            <w:tcW w:w="1618" w:type="dxa"/>
          </w:tcPr>
          <w:p w14:paraId="407D91B5"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1.000</w:t>
            </w:r>
          </w:p>
        </w:tc>
        <w:tc>
          <w:tcPr>
            <w:tcW w:w="1619" w:type="dxa"/>
          </w:tcPr>
          <w:p w14:paraId="2C4BB102" w14:textId="77777777" w:rsidR="00724C53" w:rsidRPr="00D30633" w:rsidRDefault="00724C53" w:rsidP="00E34FCD">
            <w:pPr>
              <w:pStyle w:val="TableRightText"/>
              <w:cnfStyle w:val="000000100000" w:firstRow="0" w:lastRow="0" w:firstColumn="0" w:lastColumn="0" w:oddVBand="0" w:evenVBand="0" w:oddHBand="1" w:evenHBand="0" w:firstRowFirstColumn="0" w:firstRowLastColumn="0" w:lastRowFirstColumn="0" w:lastRowLastColumn="0"/>
            </w:pPr>
            <w:r w:rsidRPr="00AC1B6F">
              <w:t>89</w:t>
            </w:r>
          </w:p>
        </w:tc>
      </w:tr>
      <w:tr w:rsidR="00724C53" w:rsidRPr="003E5CCE" w14:paraId="2B778FFE" w14:textId="77777777" w:rsidTr="00567458">
        <w:tblPrEx>
          <w:tblCellMar>
            <w:top w:w="29" w:type="dxa"/>
          </w:tblCellMar>
        </w:tblPrEx>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hideMark/>
          </w:tcPr>
          <w:p w14:paraId="1ADC1106" w14:textId="77777777" w:rsidR="00724C53" w:rsidRPr="00CB23F5" w:rsidRDefault="00724C53" w:rsidP="00E34FCD">
            <w:pPr>
              <w:pStyle w:val="TableLeftText"/>
              <w:rPr>
                <w:rFonts w:asciiTheme="majorHAnsi" w:hAnsiTheme="majorHAnsi"/>
                <w:color w:val="4A4D56"/>
                <w:highlight w:val="yellow"/>
              </w:rPr>
            </w:pPr>
            <w:r w:rsidRPr="00CB23F5">
              <w:rPr>
                <w:rFonts w:asciiTheme="majorHAnsi" w:hAnsiTheme="majorHAnsi"/>
              </w:rPr>
              <w:t>Total</w:t>
            </w:r>
          </w:p>
        </w:tc>
        <w:tc>
          <w:tcPr>
            <w:tcW w:w="1618" w:type="dxa"/>
          </w:tcPr>
          <w:p w14:paraId="0785C8C2"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8,560</w:t>
            </w:r>
          </w:p>
        </w:tc>
        <w:tc>
          <w:tcPr>
            <w:tcW w:w="1618" w:type="dxa"/>
          </w:tcPr>
          <w:p w14:paraId="32736915"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99%</w:t>
            </w:r>
          </w:p>
        </w:tc>
        <w:tc>
          <w:tcPr>
            <w:tcW w:w="1619" w:type="dxa"/>
          </w:tcPr>
          <w:p w14:paraId="109323B9"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8,48</w:t>
            </w:r>
            <w:r>
              <w:rPr>
                <w:rFonts w:asciiTheme="majorHAnsi" w:hAnsiTheme="majorHAnsi"/>
                <w:color w:val="4A4D56"/>
              </w:rPr>
              <w:t>7</w:t>
            </w:r>
          </w:p>
        </w:tc>
        <w:tc>
          <w:tcPr>
            <w:tcW w:w="1618" w:type="dxa"/>
            <w:hideMark/>
          </w:tcPr>
          <w:p w14:paraId="77CE228E"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rPr>
              <w:t>1.000</w:t>
            </w:r>
          </w:p>
        </w:tc>
        <w:tc>
          <w:tcPr>
            <w:tcW w:w="1619" w:type="dxa"/>
          </w:tcPr>
          <w:p w14:paraId="3A10A430" w14:textId="77777777" w:rsidR="00724C53" w:rsidRPr="006E6720" w:rsidRDefault="00724C53" w:rsidP="00E34FCD">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color w:val="4A4D56"/>
              </w:rPr>
            </w:pPr>
            <w:r w:rsidRPr="006E6720">
              <w:rPr>
                <w:rFonts w:asciiTheme="majorHAnsi" w:hAnsiTheme="majorHAnsi"/>
                <w:color w:val="4A4D56"/>
              </w:rPr>
              <w:t>8,48</w:t>
            </w:r>
            <w:r>
              <w:rPr>
                <w:rFonts w:asciiTheme="majorHAnsi" w:hAnsiTheme="majorHAnsi"/>
                <w:color w:val="4A4D56"/>
              </w:rPr>
              <w:t>7</w:t>
            </w:r>
          </w:p>
        </w:tc>
      </w:tr>
    </w:tbl>
    <w:p w14:paraId="24DBD2D9" w14:textId="32DB870F" w:rsidR="00724C53" w:rsidRPr="001F1B94" w:rsidRDefault="00724C53" w:rsidP="00724C53">
      <w:pPr>
        <w:spacing w:before="100" w:beforeAutospacing="1"/>
      </w:pPr>
      <w:r w:rsidRPr="00C424C5">
        <w:lastRenderedPageBreak/>
        <w:t xml:space="preserve">We discuss major discrepancies between ex ante claims and the verified analysis below. While the analysis identified </w:t>
      </w:r>
      <w:r w:rsidRPr="001F1B94">
        <w:t xml:space="preserve">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rsidRPr="001F1B94">
        <w:t xml:space="preserve">. </w:t>
      </w:r>
    </w:p>
    <w:p w14:paraId="2034A4ED" w14:textId="77777777" w:rsidR="00724C53" w:rsidRPr="00835604" w:rsidRDefault="00724C53" w:rsidP="00724C53">
      <w:pPr>
        <w:pStyle w:val="ListBullet"/>
      </w:pPr>
      <w:r w:rsidRPr="00FA3A63">
        <w:t xml:space="preserve">Air </w:t>
      </w:r>
      <w:r w:rsidRPr="00544F93">
        <w:t xml:space="preserve">Sealing (11% of ex ante energy, 15% of demand savings, and 17% of gas savings): The gross realization rate for </w:t>
      </w:r>
      <w:r w:rsidRPr="00835604">
        <w:t xml:space="preserve">Air Sealing was 105% for kWh, 107% for kW, and 100% for therms. </w:t>
      </w:r>
    </w:p>
    <w:p w14:paraId="1EA7E6A0" w14:textId="6496757B" w:rsidR="00724C53" w:rsidRPr="00835604" w:rsidRDefault="00724C53" w:rsidP="00724C53">
      <w:pPr>
        <w:pStyle w:val="ListBullet2"/>
      </w:pPr>
      <w:r w:rsidRPr="00835604">
        <w:t>For 6% of measures (n=1), the evaluation team assumed the existing cooling system was unknown when the primary cooling type field was not populated, whereas the implementation team assumed that there was no existing cooling system, resulting in higher verified energy and demand savings.</w:t>
      </w:r>
      <w:r w:rsidRPr="00835604">
        <w:rPr>
          <w:rStyle w:val="FootnoteReference"/>
        </w:rPr>
        <w:footnoteReference w:id="25"/>
      </w:r>
      <w:r w:rsidRPr="00835604">
        <w:t xml:space="preserve">  </w:t>
      </w:r>
    </w:p>
    <w:p w14:paraId="2A474964" w14:textId="77777777" w:rsidR="00724C53" w:rsidRPr="00835604" w:rsidRDefault="00724C53" w:rsidP="00724C53">
      <w:pPr>
        <w:pStyle w:val="ListBullet"/>
      </w:pPr>
      <w:r w:rsidRPr="00544F93">
        <w:t xml:space="preserve">Advanced </w:t>
      </w:r>
      <w:r w:rsidRPr="00835604">
        <w:t xml:space="preserve">Thermostat (4% of ex ante energy, 6% of demand savings, and 11% of gas savings): The gross realization rate for Advanced Thermostat was 84% for kWh, 79% for kW, and 92% for therms. </w:t>
      </w:r>
    </w:p>
    <w:p w14:paraId="0BD73CD3" w14:textId="22BDC0B4" w:rsidR="00724C53" w:rsidRPr="00835604" w:rsidRDefault="00724C53" w:rsidP="00724C53">
      <w:pPr>
        <w:pStyle w:val="ListBullet2"/>
      </w:pPr>
      <w:r w:rsidRPr="00835604">
        <w:t>For 9% of measures (n=1), the evaluation team did not include savings for those where tracking data identified the existing thermostat as an advanced thermostat, whereas the implementation team included savings for these measures, resulting in lower verified energy, demand, and gas savings.</w:t>
      </w:r>
    </w:p>
    <w:p w14:paraId="5B4526AB" w14:textId="77777777" w:rsidR="00724C53" w:rsidRPr="00835604" w:rsidRDefault="00724C53" w:rsidP="00724C53">
      <w:pPr>
        <w:pStyle w:val="ListBullet"/>
      </w:pPr>
      <w:r w:rsidRPr="00835604">
        <w:t xml:space="preserve">Crawl Space Insulation (3% of ex ante energy, 2% of demand savings, and 6% of gas savings): The gross realization rate for Crawl Space Insulation was 90% for kWh, 100% for kW, and 100% for therms. </w:t>
      </w:r>
    </w:p>
    <w:p w14:paraId="06E95AEC" w14:textId="13A7ADA8" w:rsidR="00724C53" w:rsidRPr="00835604" w:rsidRDefault="00724C53" w:rsidP="00724C53">
      <w:pPr>
        <w:pStyle w:val="ListBullet2"/>
      </w:pPr>
      <w:r w:rsidRPr="00835604">
        <w:t xml:space="preserve">For 100% of measures (n=7), the evaluation team applied the average HDD for semi-conditioned and unconditioned basements from the IL-TRM V12.0, whereas the implementation team inconsistently applied HDD values associated with semi-conditioned and unconditioned basements when calculating furnace fan runtime savings, resulting in lower verified energy savings. </w:t>
      </w:r>
    </w:p>
    <w:p w14:paraId="4151B952" w14:textId="77777777" w:rsidR="00724C53" w:rsidRPr="00C021E4" w:rsidRDefault="00724C53" w:rsidP="00724C53">
      <w:pPr>
        <w:pStyle w:val="ListBullet"/>
      </w:pPr>
      <w:r w:rsidRPr="00675FC9">
        <w:t xml:space="preserve">Ductless Heat Pump (TOS) (2% of ex ante energy and &lt;1% of demand savings): The gross realization rate for Ductless Heat </w:t>
      </w:r>
      <w:r w:rsidRPr="00C021E4">
        <w:t xml:space="preserve">Pump (TOS) was 986% for kWh and 100% for kW. </w:t>
      </w:r>
    </w:p>
    <w:p w14:paraId="2D00A794" w14:textId="576D356E" w:rsidR="00814841" w:rsidRPr="00055198" w:rsidRDefault="00724C53" w:rsidP="00814841">
      <w:pPr>
        <w:pStyle w:val="ListBullet2"/>
      </w:pPr>
      <w:r w:rsidRPr="00C021E4">
        <w:t>For 100% of measures</w:t>
      </w:r>
      <w:r w:rsidR="006F574C">
        <w:t xml:space="preserve"> </w:t>
      </w:r>
      <w:r w:rsidRPr="00C021E4">
        <w:t>(n=1), the evaluation team applied IL-TRM V12.0-recommended assumptions for existing electric resistance heating in cases where measures were installed in parts of the home not served by the primary HVAC system, whereas the implementation team applied assumptions associated with the existing heating system, resulting in higher verified energy savings.</w:t>
      </w:r>
    </w:p>
    <w:p w14:paraId="030E4BC9" w14:textId="6F69CD74" w:rsidR="00814841" w:rsidRDefault="00814841" w:rsidP="00814841">
      <w:pPr>
        <w:pStyle w:val="Heading3"/>
      </w:pPr>
      <w:bookmarkStart w:id="197" w:name="_Ref191662719"/>
      <w:r>
        <w:t>Electrification Channel</w:t>
      </w:r>
      <w:bookmarkEnd w:id="197"/>
    </w:p>
    <w:p w14:paraId="567E014F" w14:textId="77777777" w:rsidR="00814841" w:rsidRDefault="00814841" w:rsidP="00814841">
      <w:pPr>
        <w:pStyle w:val="Heading4"/>
      </w:pPr>
      <w:r>
        <w:t>Channel Description</w:t>
      </w:r>
    </w:p>
    <w:p w14:paraId="5F4DFBAD" w14:textId="40DD02AB" w:rsidR="00E3012B" w:rsidRDefault="00E3012B" w:rsidP="00E3012B">
      <w:pPr>
        <w:rPr>
          <w:bCs/>
        </w:rPr>
      </w:pPr>
      <w:r w:rsidRPr="00C555BD">
        <w:t xml:space="preserve">AIC conducted limited electrification efforts for its </w:t>
      </w:r>
      <w:r w:rsidR="006B35A7">
        <w:t>low-income</w:t>
      </w:r>
      <w:r w:rsidRPr="00C555BD">
        <w:t xml:space="preserve"> customers for the first time in 2024</w:t>
      </w:r>
      <w:r>
        <w:rPr>
          <w:bCs/>
        </w:rPr>
        <w:t xml:space="preserve">, supported by activities in three IQ Initiative channels: </w:t>
      </w:r>
      <w:r w:rsidR="006B35A7">
        <w:rPr>
          <w:bCs/>
        </w:rPr>
        <w:t xml:space="preserve">the </w:t>
      </w:r>
      <w:r>
        <w:rPr>
          <w:bCs/>
        </w:rPr>
        <w:t>IQ Electrification channel, the IQ Single Family channel, and the IQ Healthier Homes channel. We group these efforts together in this section for simplicity.</w:t>
      </w:r>
    </w:p>
    <w:p w14:paraId="3B0522BF" w14:textId="272690DB" w:rsidR="00814841" w:rsidRPr="00814841" w:rsidRDefault="00E3012B" w:rsidP="00814841">
      <w:r w:rsidRPr="00B224F0">
        <w:t xml:space="preserve">The Electrification </w:t>
      </w:r>
      <w:r>
        <w:t>c</w:t>
      </w:r>
      <w:r w:rsidRPr="00B224F0">
        <w:t>hannel</w:t>
      </w:r>
      <w:r>
        <w:t xml:space="preserve"> operates as part of the IQ</w:t>
      </w:r>
      <w:r w:rsidRPr="00B224F0">
        <w:t xml:space="preserve"> </w:t>
      </w:r>
      <w:r>
        <w:t>Initiative</w:t>
      </w:r>
      <w:r w:rsidR="0023545D">
        <w:t>, with the goal of encouraging AIC residential customers to replace propane-fueled appliances with energy-efficient</w:t>
      </w:r>
      <w:r w:rsidRPr="00B224F0">
        <w:t xml:space="preserve"> electric appliances. </w:t>
      </w:r>
      <w:r>
        <w:t>In concert with appliances delivered through the Electrification channel, customers may also receive weatherization services through the Single Family channel. In 2024, the Single Family and Healthier Homes channels also conducted a limited number of installations of heat pump water heaters replacing natural gas-fired water heaters.</w:t>
      </w:r>
    </w:p>
    <w:p w14:paraId="7465F51C" w14:textId="77777777" w:rsidR="00814841" w:rsidRDefault="00814841" w:rsidP="00E34FCD">
      <w:pPr>
        <w:pStyle w:val="Heading4"/>
        <w:keepNext/>
        <w:keepLines/>
      </w:pPr>
      <w:r>
        <w:lastRenderedPageBreak/>
        <w:t>Participation Summary</w:t>
      </w:r>
    </w:p>
    <w:p w14:paraId="58EBF4AE" w14:textId="5227C808" w:rsidR="00E3012B" w:rsidRDefault="006247F4" w:rsidP="00E3012B">
      <w:r>
        <w:t>The Electrification channel completed a limited number of projects in its first year of operation.</w:t>
      </w:r>
      <w:r w:rsidR="00E3012B">
        <w:t xml:space="preserve"> Twenty customers received some combination of electrification and energy efficiency services. </w:t>
      </w:r>
      <w:r w:rsidR="002378A5">
        <w:fldChar w:fldCharType="begin"/>
      </w:r>
      <w:r w:rsidR="002378A5">
        <w:instrText xml:space="preserve"> REF _Ref191661044 \h </w:instrText>
      </w:r>
      <w:r w:rsidR="002378A5">
        <w:fldChar w:fldCharType="separate"/>
      </w:r>
      <w:r w:rsidR="001F12C9">
        <w:t xml:space="preserve">Table </w:t>
      </w:r>
      <w:r w:rsidR="001F12C9">
        <w:rPr>
          <w:noProof/>
        </w:rPr>
        <w:t>48</w:t>
      </w:r>
      <w:r w:rsidR="002378A5">
        <w:fldChar w:fldCharType="end"/>
      </w:r>
      <w:r w:rsidR="00E3012B">
        <w:t xml:space="preserve"> provides a summary of AIC customers receiving electrification services in 2024.</w:t>
      </w:r>
    </w:p>
    <w:p w14:paraId="0C60C0C8" w14:textId="32271593" w:rsidR="00E3012B" w:rsidRDefault="00E3012B" w:rsidP="00E71EF3">
      <w:pPr>
        <w:pStyle w:val="Caption"/>
      </w:pPr>
      <w:bookmarkStart w:id="198" w:name="_Ref191661044"/>
      <w:bookmarkStart w:id="199" w:name="_Toc192673677"/>
      <w:r>
        <w:t xml:space="preserve">Table </w:t>
      </w:r>
      <w:r>
        <w:fldChar w:fldCharType="begin"/>
      </w:r>
      <w:r>
        <w:instrText xml:space="preserve"> SEQ Table \* ARABIC </w:instrText>
      </w:r>
      <w:r>
        <w:fldChar w:fldCharType="separate"/>
      </w:r>
      <w:r w:rsidR="001F12C9">
        <w:rPr>
          <w:noProof/>
        </w:rPr>
        <w:t>48</w:t>
      </w:r>
      <w:r>
        <w:rPr>
          <w:noProof/>
        </w:rPr>
        <w:fldChar w:fldCharType="end"/>
      </w:r>
      <w:bookmarkEnd w:id="198"/>
      <w:r>
        <w:t>.</w:t>
      </w:r>
      <w:r w:rsidR="002378A5" w:rsidRPr="002378A5">
        <w:t xml:space="preserve"> 2024 </w:t>
      </w:r>
      <w:r w:rsidR="003C6B9A">
        <w:t xml:space="preserve">Income Qualified </w:t>
      </w:r>
      <w:r w:rsidR="002378A5" w:rsidRPr="002378A5">
        <w:t>Electrification Participation Summary</w:t>
      </w:r>
      <w:bookmarkEnd w:id="199"/>
    </w:p>
    <w:tbl>
      <w:tblPr>
        <w:tblStyle w:val="ODCBasic-1"/>
        <w:tblW w:w="0" w:type="auto"/>
        <w:tblLayout w:type="fixed"/>
        <w:tblCellMar>
          <w:top w:w="0" w:type="dxa"/>
          <w:bottom w:w="14" w:type="dxa"/>
        </w:tblCellMar>
        <w:tblLook w:val="04A0" w:firstRow="1" w:lastRow="0" w:firstColumn="1" w:lastColumn="0" w:noHBand="0" w:noVBand="1"/>
      </w:tblPr>
      <w:tblGrid>
        <w:gridCol w:w="3145"/>
        <w:gridCol w:w="4590"/>
        <w:gridCol w:w="1321"/>
      </w:tblGrid>
      <w:tr w:rsidR="00E3012B" w14:paraId="3F71DBCD" w14:textId="77777777" w:rsidTr="00DB60F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3145" w:type="dxa"/>
            <w:tcBorders>
              <w:bottom w:val="single" w:sz="4" w:space="0" w:color="4A4D56" w:themeColor="text1"/>
              <w:right w:val="single" w:sz="4" w:space="0" w:color="4A4D56" w:themeColor="text1"/>
            </w:tcBorders>
          </w:tcPr>
          <w:p w14:paraId="76D06709" w14:textId="2789DA58" w:rsidR="00E3012B" w:rsidRPr="00625570" w:rsidRDefault="00E3012B" w:rsidP="002378A5">
            <w:pPr>
              <w:pStyle w:val="TableHeadingLeft"/>
            </w:pPr>
            <w:r w:rsidRPr="009B10E6">
              <w:t>Channel</w:t>
            </w:r>
          </w:p>
        </w:tc>
        <w:tc>
          <w:tcPr>
            <w:tcW w:w="4590" w:type="dxa"/>
            <w:tcBorders>
              <w:left w:val="single" w:sz="4" w:space="0" w:color="4A4D56" w:themeColor="text1"/>
              <w:bottom w:val="single" w:sz="4" w:space="0" w:color="4A4D56" w:themeColor="text1"/>
              <w:right w:val="single" w:sz="4" w:space="0" w:color="4A4D56" w:themeColor="text1"/>
            </w:tcBorders>
          </w:tcPr>
          <w:p w14:paraId="340DAED2" w14:textId="14DF8B4D" w:rsidR="00E3012B" w:rsidRPr="00625570" w:rsidRDefault="00E3012B" w:rsidP="002378A5">
            <w:pPr>
              <w:pStyle w:val="TableHeadingCentered"/>
              <w:cnfStyle w:val="100000000000" w:firstRow="1" w:lastRow="0" w:firstColumn="0" w:lastColumn="0" w:oddVBand="0" w:evenVBand="0" w:oddHBand="0" w:evenHBand="0" w:firstRowFirstColumn="0" w:firstRowLastColumn="0" w:lastRowFirstColumn="0" w:lastRowLastColumn="0"/>
            </w:pPr>
            <w:r w:rsidRPr="009B10E6">
              <w:t>Measures Delivered</w:t>
            </w:r>
          </w:p>
        </w:tc>
        <w:tc>
          <w:tcPr>
            <w:tcW w:w="1321" w:type="dxa"/>
            <w:tcBorders>
              <w:left w:val="single" w:sz="4" w:space="0" w:color="4A4D56" w:themeColor="text1"/>
              <w:bottom w:val="single" w:sz="4" w:space="0" w:color="4A4D56" w:themeColor="text1"/>
              <w:right w:val="single" w:sz="4" w:space="0" w:color="4A4D56" w:themeColor="text1"/>
            </w:tcBorders>
          </w:tcPr>
          <w:p w14:paraId="0BF86D28" w14:textId="309B7CBD" w:rsidR="00E3012B" w:rsidRPr="00625570" w:rsidRDefault="00E3012B" w:rsidP="002378A5">
            <w:pPr>
              <w:pStyle w:val="TableHeadingCentered"/>
              <w:cnfStyle w:val="100000000000" w:firstRow="1" w:lastRow="0" w:firstColumn="0" w:lastColumn="0" w:oddVBand="0" w:evenVBand="0" w:oddHBand="0" w:evenHBand="0" w:firstRowFirstColumn="0" w:firstRowLastColumn="0" w:lastRowFirstColumn="0" w:lastRowLastColumn="0"/>
            </w:pPr>
            <w:r w:rsidRPr="009B10E6">
              <w:t>Customers</w:t>
            </w:r>
          </w:p>
        </w:tc>
      </w:tr>
      <w:tr w:rsidR="00E3012B" w14:paraId="62D04CDA" w14:textId="77777777" w:rsidTr="0056745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3532C06E" w14:textId="597936CA" w:rsidR="00E3012B" w:rsidRPr="00625570" w:rsidRDefault="002378A5" w:rsidP="002378A5">
            <w:pPr>
              <w:pStyle w:val="TableLeftText"/>
            </w:pPr>
            <w:r>
              <w:t>Single Family and</w:t>
            </w:r>
            <w:r w:rsidR="00E3012B" w:rsidRPr="009B10E6">
              <w:t xml:space="preserve"> Electrification</w:t>
            </w:r>
          </w:p>
        </w:tc>
        <w:tc>
          <w:tcPr>
            <w:tcW w:w="4590" w:type="dxa"/>
          </w:tcPr>
          <w:p w14:paraId="770D168C" w14:textId="51144E70" w:rsidR="00E3012B" w:rsidRPr="000B7901" w:rsidRDefault="00E3012B" w:rsidP="002378A5">
            <w:pPr>
              <w:pStyle w:val="TableCenterText"/>
              <w:jc w:val="left"/>
              <w:cnfStyle w:val="000000100000" w:firstRow="0" w:lastRow="0" w:firstColumn="0" w:lastColumn="0" w:oddVBand="0" w:evenVBand="0" w:oddHBand="1" w:evenHBand="0" w:firstRowFirstColumn="0" w:firstRowLastColumn="0" w:lastRowFirstColumn="0" w:lastRowLastColumn="0"/>
            </w:pPr>
            <w:r w:rsidRPr="009B10E6">
              <w:t xml:space="preserve">Comprehensive </w:t>
            </w:r>
            <w:r w:rsidR="008164F3" w:rsidRPr="009B10E6">
              <w:t>Improvements</w:t>
            </w:r>
          </w:p>
        </w:tc>
        <w:tc>
          <w:tcPr>
            <w:tcW w:w="1321" w:type="dxa"/>
          </w:tcPr>
          <w:p w14:paraId="4C26E9DA" w14:textId="6189E4B3" w:rsidR="00E3012B" w:rsidRPr="000B7901" w:rsidRDefault="00E3012B" w:rsidP="002378A5">
            <w:pPr>
              <w:pStyle w:val="TableCenterText"/>
              <w:jc w:val="right"/>
              <w:cnfStyle w:val="000000100000" w:firstRow="0" w:lastRow="0" w:firstColumn="0" w:lastColumn="0" w:oddVBand="0" w:evenVBand="0" w:oddHBand="1" w:evenHBand="0" w:firstRowFirstColumn="0" w:firstRowLastColumn="0" w:lastRowFirstColumn="0" w:lastRowLastColumn="0"/>
            </w:pPr>
            <w:r w:rsidRPr="009B10E6">
              <w:t>9</w:t>
            </w:r>
          </w:p>
        </w:tc>
      </w:tr>
      <w:tr w:rsidR="00E3012B" w14:paraId="6CB775FE" w14:textId="77777777" w:rsidTr="0056745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6C213ACF" w14:textId="0BBD39E3" w:rsidR="00E3012B" w:rsidRPr="00625570" w:rsidRDefault="00E3012B" w:rsidP="002378A5">
            <w:pPr>
              <w:pStyle w:val="TableLeftText"/>
            </w:pPr>
            <w:r w:rsidRPr="009B10E6">
              <w:t xml:space="preserve">Electrification </w:t>
            </w:r>
            <w:r w:rsidR="008164F3">
              <w:t>O</w:t>
            </w:r>
            <w:r w:rsidRPr="009B10E6">
              <w:t>nly</w:t>
            </w:r>
          </w:p>
        </w:tc>
        <w:tc>
          <w:tcPr>
            <w:tcW w:w="4590" w:type="dxa"/>
          </w:tcPr>
          <w:p w14:paraId="51D9FB74" w14:textId="236385D3" w:rsidR="00E3012B" w:rsidRPr="000B7901" w:rsidRDefault="008164F3" w:rsidP="002378A5">
            <w:pPr>
              <w:pStyle w:val="TableCenterText"/>
              <w:jc w:val="left"/>
              <w:cnfStyle w:val="000000010000" w:firstRow="0" w:lastRow="0" w:firstColumn="0" w:lastColumn="0" w:oddVBand="0" w:evenVBand="0" w:oddHBand="0" w:evenHBand="1" w:firstRowFirstColumn="0" w:firstRowLastColumn="0" w:lastRowFirstColumn="0" w:lastRowLastColumn="0"/>
            </w:pPr>
            <w:r>
              <w:t>Air Source Heat Pumps</w:t>
            </w:r>
            <w:r w:rsidRPr="0026383F">
              <w:t xml:space="preserve"> </w:t>
            </w:r>
            <w:r>
              <w:t>a</w:t>
            </w:r>
            <w:r w:rsidRPr="009B10E6">
              <w:t>nd Advanced Thermostats</w:t>
            </w:r>
          </w:p>
        </w:tc>
        <w:tc>
          <w:tcPr>
            <w:tcW w:w="1321" w:type="dxa"/>
          </w:tcPr>
          <w:p w14:paraId="32906C7B" w14:textId="03DE0960" w:rsidR="00E3012B" w:rsidRPr="000B7901" w:rsidRDefault="00E3012B" w:rsidP="002378A5">
            <w:pPr>
              <w:pStyle w:val="TableCenterText"/>
              <w:jc w:val="right"/>
              <w:cnfStyle w:val="000000010000" w:firstRow="0" w:lastRow="0" w:firstColumn="0" w:lastColumn="0" w:oddVBand="0" w:evenVBand="0" w:oddHBand="0" w:evenHBand="1" w:firstRowFirstColumn="0" w:firstRowLastColumn="0" w:lastRowFirstColumn="0" w:lastRowLastColumn="0"/>
            </w:pPr>
            <w:r w:rsidRPr="009B10E6">
              <w:t>2</w:t>
            </w:r>
          </w:p>
        </w:tc>
      </w:tr>
      <w:tr w:rsidR="00E3012B" w14:paraId="363D1ACA" w14:textId="77777777" w:rsidTr="0056745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55368D81" w14:textId="5DF41476" w:rsidR="00E3012B" w:rsidRPr="00625570" w:rsidRDefault="002378A5" w:rsidP="002378A5">
            <w:pPr>
              <w:pStyle w:val="TableLeftText"/>
            </w:pPr>
            <w:r>
              <w:t xml:space="preserve">Single Family </w:t>
            </w:r>
            <w:r w:rsidR="008164F3">
              <w:t>O</w:t>
            </w:r>
            <w:r w:rsidR="00E3012B" w:rsidRPr="009B10E6">
              <w:t>nly</w:t>
            </w:r>
          </w:p>
        </w:tc>
        <w:tc>
          <w:tcPr>
            <w:tcW w:w="4590" w:type="dxa"/>
          </w:tcPr>
          <w:p w14:paraId="28DF6DFF" w14:textId="7C66F50A" w:rsidR="00E3012B" w:rsidRPr="000B7901" w:rsidRDefault="008164F3" w:rsidP="002378A5">
            <w:pPr>
              <w:pStyle w:val="TableCenterText"/>
              <w:jc w:val="left"/>
              <w:cnfStyle w:val="000000100000" w:firstRow="0" w:lastRow="0" w:firstColumn="0" w:lastColumn="0" w:oddVBand="0" w:evenVBand="0" w:oddHBand="1" w:evenHBand="0" w:firstRowFirstColumn="0" w:firstRowLastColumn="0" w:lastRowFirstColumn="0" w:lastRowLastColumn="0"/>
            </w:pPr>
            <w:r>
              <w:t>Heat Pump Water Heater</w:t>
            </w:r>
            <w:r w:rsidRPr="009B10E6">
              <w:t xml:space="preserve"> Only</w:t>
            </w:r>
          </w:p>
        </w:tc>
        <w:tc>
          <w:tcPr>
            <w:tcW w:w="1321" w:type="dxa"/>
          </w:tcPr>
          <w:p w14:paraId="1E8BAB34" w14:textId="3E92B2EC" w:rsidR="00E3012B" w:rsidRPr="000B7901" w:rsidRDefault="00E3012B" w:rsidP="002378A5">
            <w:pPr>
              <w:pStyle w:val="TableCenterText"/>
              <w:jc w:val="right"/>
              <w:cnfStyle w:val="000000100000" w:firstRow="0" w:lastRow="0" w:firstColumn="0" w:lastColumn="0" w:oddVBand="0" w:evenVBand="0" w:oddHBand="1" w:evenHBand="0" w:firstRowFirstColumn="0" w:firstRowLastColumn="0" w:lastRowFirstColumn="0" w:lastRowLastColumn="0"/>
            </w:pPr>
            <w:r w:rsidRPr="009B10E6">
              <w:t>7</w:t>
            </w:r>
          </w:p>
        </w:tc>
      </w:tr>
      <w:tr w:rsidR="00E3012B" w14:paraId="48F58860" w14:textId="77777777" w:rsidTr="0056745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45" w:type="dxa"/>
          </w:tcPr>
          <w:p w14:paraId="613975CC" w14:textId="615587BC" w:rsidR="00E3012B" w:rsidRPr="00625570" w:rsidRDefault="00E3012B" w:rsidP="002378A5">
            <w:pPr>
              <w:pStyle w:val="TableLeftText"/>
            </w:pPr>
            <w:r w:rsidRPr="009B10E6">
              <w:t xml:space="preserve">Healthier Homes </w:t>
            </w:r>
            <w:r w:rsidR="008164F3">
              <w:t>O</w:t>
            </w:r>
            <w:r w:rsidRPr="009B10E6">
              <w:t>nly</w:t>
            </w:r>
          </w:p>
        </w:tc>
        <w:tc>
          <w:tcPr>
            <w:tcW w:w="4590" w:type="dxa"/>
          </w:tcPr>
          <w:p w14:paraId="7468F8B6" w14:textId="1ADF2C48" w:rsidR="00E3012B" w:rsidRPr="000B7901" w:rsidRDefault="008164F3" w:rsidP="002378A5">
            <w:pPr>
              <w:pStyle w:val="TableCenterText"/>
              <w:jc w:val="left"/>
              <w:cnfStyle w:val="000000010000" w:firstRow="0" w:lastRow="0" w:firstColumn="0" w:lastColumn="0" w:oddVBand="0" w:evenVBand="0" w:oddHBand="0" w:evenHBand="1" w:firstRowFirstColumn="0" w:firstRowLastColumn="0" w:lastRowFirstColumn="0" w:lastRowLastColumn="0"/>
            </w:pPr>
            <w:r>
              <w:t>Heat Pump Water Heater</w:t>
            </w:r>
            <w:r w:rsidRPr="009B10E6">
              <w:t xml:space="preserve"> Only</w:t>
            </w:r>
          </w:p>
        </w:tc>
        <w:tc>
          <w:tcPr>
            <w:tcW w:w="1321" w:type="dxa"/>
          </w:tcPr>
          <w:p w14:paraId="7A1A43A4" w14:textId="15FE4452" w:rsidR="00E3012B" w:rsidRPr="000B7901" w:rsidRDefault="00E3012B" w:rsidP="002378A5">
            <w:pPr>
              <w:pStyle w:val="TableCenterText"/>
              <w:jc w:val="right"/>
              <w:cnfStyle w:val="000000010000" w:firstRow="0" w:lastRow="0" w:firstColumn="0" w:lastColumn="0" w:oddVBand="0" w:evenVBand="0" w:oddHBand="0" w:evenHBand="1" w:firstRowFirstColumn="0" w:firstRowLastColumn="0" w:lastRowFirstColumn="0" w:lastRowLastColumn="0"/>
            </w:pPr>
            <w:r w:rsidRPr="009B10E6">
              <w:t>2</w:t>
            </w:r>
          </w:p>
        </w:tc>
      </w:tr>
      <w:tr w:rsidR="00E3012B" w14:paraId="5C5A7BBC" w14:textId="77777777" w:rsidTr="0056745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735" w:type="dxa"/>
            <w:gridSpan w:val="2"/>
          </w:tcPr>
          <w:p w14:paraId="03CEC18C" w14:textId="660A239E" w:rsidR="00E3012B" w:rsidRPr="009376FF" w:rsidRDefault="00E3012B" w:rsidP="00E3012B">
            <w:pPr>
              <w:pStyle w:val="TableCenterText"/>
              <w:jc w:val="left"/>
              <w:rPr>
                <w:rFonts w:ascii="Franklin Gothic Medium" w:hAnsi="Franklin Gothic Medium"/>
              </w:rPr>
            </w:pPr>
            <w:r w:rsidRPr="009376FF">
              <w:rPr>
                <w:rFonts w:ascii="Franklin Gothic Medium" w:hAnsi="Franklin Gothic Medium"/>
              </w:rPr>
              <w:t>Total</w:t>
            </w:r>
          </w:p>
        </w:tc>
        <w:tc>
          <w:tcPr>
            <w:tcW w:w="1321" w:type="dxa"/>
          </w:tcPr>
          <w:p w14:paraId="2DE3C292" w14:textId="486319EC" w:rsidR="00E3012B" w:rsidRPr="009376FF" w:rsidRDefault="00E3012B" w:rsidP="002378A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376FF">
              <w:rPr>
                <w:rFonts w:ascii="Franklin Gothic Medium" w:hAnsi="Franklin Gothic Medium"/>
              </w:rPr>
              <w:t>20</w:t>
            </w:r>
          </w:p>
        </w:tc>
      </w:tr>
    </w:tbl>
    <w:p w14:paraId="7AB1331B" w14:textId="77777777" w:rsidR="002378A5" w:rsidRDefault="002378A5" w:rsidP="00886EFF">
      <w:pPr>
        <w:spacing w:after="0"/>
        <w:ind w:left="1080"/>
        <w:rPr>
          <w:sz w:val="18"/>
          <w:szCs w:val="18"/>
        </w:rPr>
      </w:pPr>
      <w:r w:rsidRPr="009B0103">
        <w:rPr>
          <w:i/>
          <w:iCs/>
          <w:sz w:val="18"/>
          <w:szCs w:val="18"/>
        </w:rPr>
        <w:t>Source:</w:t>
      </w:r>
      <w:r>
        <w:rPr>
          <w:i/>
          <w:iCs/>
          <w:sz w:val="18"/>
          <w:szCs w:val="18"/>
        </w:rPr>
        <w:t xml:space="preserve"> </w:t>
      </w:r>
      <w:r>
        <w:rPr>
          <w:sz w:val="18"/>
          <w:szCs w:val="18"/>
        </w:rPr>
        <w:t>We determined unique customers served based on electric account numbers.</w:t>
      </w:r>
    </w:p>
    <w:p w14:paraId="3EA1BDFD" w14:textId="77777777" w:rsidR="00000B49" w:rsidRDefault="00000B49" w:rsidP="00000B49">
      <w:pPr>
        <w:pStyle w:val="NoSpacing"/>
      </w:pPr>
    </w:p>
    <w:p w14:paraId="42EEA5D6" w14:textId="237445AD" w:rsidR="002378A5" w:rsidRDefault="002378A5" w:rsidP="00000B49">
      <w:pPr>
        <w:pStyle w:val="NoSpacing"/>
      </w:pPr>
      <w:r>
        <w:t>These customers fell into two separate categories:</w:t>
      </w:r>
    </w:p>
    <w:p w14:paraId="585CED4A" w14:textId="77777777" w:rsidR="002378A5" w:rsidRDefault="002378A5" w:rsidP="002378A5">
      <w:pPr>
        <w:pStyle w:val="ListBullet"/>
      </w:pPr>
      <w:r>
        <w:t>Eleven customers received electrification of space heat through the installation of a ducted air source heat pump to replace an existing fossil fuel-fired heating system.</w:t>
      </w:r>
    </w:p>
    <w:p w14:paraId="000814F7" w14:textId="0CE16182" w:rsidR="002378A5" w:rsidRDefault="002378A5" w:rsidP="002378A5">
      <w:pPr>
        <w:pStyle w:val="ListBullet2"/>
      </w:pPr>
      <w:r>
        <w:t>Nine of these customers also received weatherization improvements</w:t>
      </w:r>
      <w:r w:rsidR="0023545D">
        <w:t>,</w:t>
      </w:r>
      <w:r>
        <w:t xml:space="preserve"> including air sealing (n=9) and/or insulation (n=8).</w:t>
      </w:r>
    </w:p>
    <w:p w14:paraId="5118FC7B" w14:textId="77777777" w:rsidR="002378A5" w:rsidRDefault="002378A5" w:rsidP="002378A5">
      <w:pPr>
        <w:pStyle w:val="ListBullet2"/>
      </w:pPr>
      <w:r>
        <w:t>Five of these customers also received electrification of water heating (n=4), cooking (n=4), and/or clothes drying (n=1).</w:t>
      </w:r>
    </w:p>
    <w:p w14:paraId="469ACFBB" w14:textId="77777777" w:rsidR="002378A5" w:rsidRDefault="002378A5" w:rsidP="002378A5">
      <w:pPr>
        <w:pStyle w:val="ListBullet2"/>
      </w:pPr>
      <w:r>
        <w:t>Where necessary, customers received advanced thermostats (n=5) and supplementary ductless heat pumps (n=1).</w:t>
      </w:r>
    </w:p>
    <w:p w14:paraId="3C200044" w14:textId="55F7F391" w:rsidR="002378A5" w:rsidRDefault="002378A5" w:rsidP="002378A5">
      <w:pPr>
        <w:pStyle w:val="ListBullet2"/>
      </w:pPr>
      <w:r>
        <w:t>Two customers received ducted air source heat pumps without envelope improvements</w:t>
      </w:r>
      <w:r w:rsidR="00000B49">
        <w:t xml:space="preserve">, one of whom also </w:t>
      </w:r>
      <w:r>
        <w:t>received an advanced thermostat.</w:t>
      </w:r>
    </w:p>
    <w:p w14:paraId="32B7078C" w14:textId="77D25757" w:rsidR="002378A5" w:rsidRDefault="002378A5" w:rsidP="002378A5">
      <w:pPr>
        <w:pStyle w:val="ListBullet"/>
      </w:pPr>
      <w:r>
        <w:t>Nine customers received electrification of water heating only, replacing natural gas-fired systems.</w:t>
      </w:r>
    </w:p>
    <w:p w14:paraId="32A94D58" w14:textId="77777777" w:rsidR="002378A5" w:rsidRDefault="002378A5" w:rsidP="002378A5">
      <w:pPr>
        <w:pStyle w:val="ListBullet2"/>
      </w:pPr>
      <w:r>
        <w:t>These projects were completed through the Single Family and Healthier Homes channels</w:t>
      </w:r>
    </w:p>
    <w:p w14:paraId="7288296F" w14:textId="04510224" w:rsidR="002378A5" w:rsidRPr="00B9405F" w:rsidRDefault="00B9405F" w:rsidP="00B9405F">
      <w:r w:rsidRPr="00B9405F">
        <w:fldChar w:fldCharType="begin"/>
      </w:r>
      <w:r w:rsidRPr="00B9405F">
        <w:instrText xml:space="preserve"> REF _Ref191662029 \h </w:instrText>
      </w:r>
      <w:r w:rsidRPr="00B9405F">
        <w:fldChar w:fldCharType="separate"/>
      </w:r>
      <w:r w:rsidR="001F12C9">
        <w:t xml:space="preserve">Table </w:t>
      </w:r>
      <w:r w:rsidR="001F12C9">
        <w:rPr>
          <w:noProof/>
        </w:rPr>
        <w:t>49</w:t>
      </w:r>
      <w:r w:rsidRPr="00B9405F">
        <w:fldChar w:fldCharType="end"/>
      </w:r>
      <w:r w:rsidRPr="00B9405F">
        <w:t xml:space="preserve"> </w:t>
      </w:r>
      <w:r w:rsidR="002378A5" w:rsidRPr="00B9405F">
        <w:t>below summarizes the measures and associated quantities delivered through the above projects in 2024.</w:t>
      </w:r>
    </w:p>
    <w:p w14:paraId="199CBFB5" w14:textId="481AE8C5" w:rsidR="002378A5" w:rsidRPr="002378A5" w:rsidRDefault="002378A5" w:rsidP="002378A5">
      <w:pPr>
        <w:pStyle w:val="Caption"/>
      </w:pPr>
      <w:bookmarkStart w:id="200" w:name="_Ref191662029"/>
      <w:bookmarkStart w:id="201" w:name="_Toc192673678"/>
      <w:r>
        <w:t xml:space="preserve">Table </w:t>
      </w:r>
      <w:r>
        <w:fldChar w:fldCharType="begin"/>
      </w:r>
      <w:r>
        <w:instrText xml:space="preserve"> SEQ Table \* ARABIC </w:instrText>
      </w:r>
      <w:r>
        <w:fldChar w:fldCharType="separate"/>
      </w:r>
      <w:r w:rsidR="001F12C9">
        <w:rPr>
          <w:noProof/>
        </w:rPr>
        <w:t>49</w:t>
      </w:r>
      <w:r>
        <w:rPr>
          <w:noProof/>
        </w:rPr>
        <w:fldChar w:fldCharType="end"/>
      </w:r>
      <w:bookmarkEnd w:id="200"/>
      <w:r>
        <w:t>.</w:t>
      </w:r>
      <w:r w:rsidRPr="002378A5">
        <w:t xml:space="preserve"> </w:t>
      </w:r>
      <w:r w:rsidR="003C6B9A">
        <w:t>Summary of Measures Delivered through 2024 Electrification Projects</w:t>
      </w:r>
      <w:bookmarkEnd w:id="201"/>
      <w:r w:rsidR="003C6B9A" w:rsidRPr="002378A5" w:rsidDel="003C6B9A">
        <w:t xml:space="preserve"> </w:t>
      </w:r>
    </w:p>
    <w:tbl>
      <w:tblPr>
        <w:tblStyle w:val="ODCBasic-1"/>
        <w:tblW w:w="0" w:type="auto"/>
        <w:tblCellMar>
          <w:top w:w="0" w:type="dxa"/>
          <w:bottom w:w="14" w:type="dxa"/>
        </w:tblCellMar>
        <w:tblLook w:val="04A0" w:firstRow="1" w:lastRow="0" w:firstColumn="1" w:lastColumn="0" w:noHBand="0" w:noVBand="1"/>
      </w:tblPr>
      <w:tblGrid>
        <w:gridCol w:w="3948"/>
        <w:gridCol w:w="4670"/>
        <w:gridCol w:w="888"/>
        <w:gridCol w:w="1590"/>
      </w:tblGrid>
      <w:tr w:rsidR="00000B49" w14:paraId="51CA9B2D" w14:textId="0C824495" w:rsidTr="00DB60F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948" w:type="dxa"/>
            <w:tcBorders>
              <w:bottom w:val="single" w:sz="4" w:space="0" w:color="4A4D56" w:themeColor="text1"/>
              <w:right w:val="single" w:sz="4" w:space="0" w:color="4A4D56" w:themeColor="text1"/>
            </w:tcBorders>
          </w:tcPr>
          <w:p w14:paraId="0783A6CD" w14:textId="3E48060E" w:rsidR="00B9405F" w:rsidRPr="00625570" w:rsidRDefault="00B9405F" w:rsidP="00B9405F">
            <w:pPr>
              <w:pStyle w:val="TableHeadingLeft"/>
            </w:pPr>
            <w:r w:rsidRPr="0006591C">
              <w:t>Measure Category</w:t>
            </w:r>
          </w:p>
        </w:tc>
        <w:tc>
          <w:tcPr>
            <w:tcW w:w="4670" w:type="dxa"/>
            <w:tcBorders>
              <w:left w:val="single" w:sz="4" w:space="0" w:color="4A4D56" w:themeColor="text1"/>
              <w:bottom w:val="single" w:sz="4" w:space="0" w:color="4A4D56" w:themeColor="text1"/>
              <w:right w:val="single" w:sz="4" w:space="0" w:color="4A4D56" w:themeColor="text1"/>
            </w:tcBorders>
          </w:tcPr>
          <w:p w14:paraId="60A2CABB" w14:textId="327CAD2E" w:rsidR="00B9405F" w:rsidRPr="00625570" w:rsidRDefault="00B9405F" w:rsidP="00B9405F">
            <w:pPr>
              <w:pStyle w:val="TableHeadingCentered"/>
              <w:cnfStyle w:val="100000000000" w:firstRow="1" w:lastRow="0" w:firstColumn="0" w:lastColumn="0" w:oddVBand="0" w:evenVBand="0" w:oddHBand="0" w:evenHBand="0" w:firstRowFirstColumn="0" w:firstRowLastColumn="0" w:lastRowFirstColumn="0" w:lastRowLastColumn="0"/>
            </w:pPr>
            <w:r w:rsidRPr="0006591C">
              <w:t>IL-TRM Measure Name</w:t>
            </w:r>
          </w:p>
        </w:tc>
        <w:tc>
          <w:tcPr>
            <w:tcW w:w="888" w:type="dxa"/>
            <w:tcBorders>
              <w:left w:val="single" w:sz="4" w:space="0" w:color="4A4D56" w:themeColor="text1"/>
              <w:bottom w:val="single" w:sz="4" w:space="0" w:color="4A4D56" w:themeColor="text1"/>
              <w:right w:val="single" w:sz="4" w:space="0" w:color="4A4D56" w:themeColor="text1"/>
            </w:tcBorders>
          </w:tcPr>
          <w:p w14:paraId="604853FB" w14:textId="1EDD3367" w:rsidR="00B9405F" w:rsidRPr="00625570" w:rsidRDefault="00B9405F" w:rsidP="00B9405F">
            <w:pPr>
              <w:pStyle w:val="TableHeadingCentered"/>
              <w:cnfStyle w:val="100000000000" w:firstRow="1" w:lastRow="0" w:firstColumn="0" w:lastColumn="0" w:oddVBand="0" w:evenVBand="0" w:oddHBand="0" w:evenHBand="0" w:firstRowFirstColumn="0" w:firstRowLastColumn="0" w:lastRowFirstColumn="0" w:lastRowLastColumn="0"/>
            </w:pPr>
            <w:r w:rsidRPr="0006591C">
              <w:t>Measure Quantity</w:t>
            </w:r>
          </w:p>
        </w:tc>
        <w:tc>
          <w:tcPr>
            <w:tcW w:w="1590" w:type="dxa"/>
            <w:tcBorders>
              <w:left w:val="single" w:sz="4" w:space="0" w:color="4A4D56" w:themeColor="text1"/>
              <w:bottom w:val="single" w:sz="4" w:space="0" w:color="4A4D56" w:themeColor="text1"/>
              <w:right w:val="single" w:sz="4" w:space="0" w:color="4A4D56" w:themeColor="text1"/>
            </w:tcBorders>
          </w:tcPr>
          <w:p w14:paraId="7C8DC4AB" w14:textId="2709AF4A" w:rsidR="00B9405F" w:rsidRPr="009B10E6" w:rsidRDefault="00B9405F" w:rsidP="00B9405F">
            <w:pPr>
              <w:pStyle w:val="TableHeadingCentered"/>
              <w:cnfStyle w:val="100000000000" w:firstRow="1" w:lastRow="0" w:firstColumn="0" w:lastColumn="0" w:oddVBand="0" w:evenVBand="0" w:oddHBand="0" w:evenHBand="0" w:firstRowFirstColumn="0" w:firstRowLastColumn="0" w:lastRowFirstColumn="0" w:lastRowLastColumn="0"/>
            </w:pPr>
            <w:r w:rsidRPr="0006591C">
              <w:t>Units</w:t>
            </w:r>
          </w:p>
        </w:tc>
      </w:tr>
      <w:tr w:rsidR="00B9405F" w14:paraId="4433C393" w14:textId="65BECB54"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64AFE2C4" w14:textId="5D81CACD" w:rsidR="00B9405F" w:rsidRPr="00625570" w:rsidRDefault="00B9405F" w:rsidP="00B9405F">
            <w:pPr>
              <w:pStyle w:val="TableLeftText"/>
            </w:pPr>
            <w:r w:rsidRPr="0006591C">
              <w:t>Air Sealing</w:t>
            </w:r>
          </w:p>
        </w:tc>
        <w:tc>
          <w:tcPr>
            <w:tcW w:w="4670" w:type="dxa"/>
          </w:tcPr>
          <w:p w14:paraId="4A9B55BD" w14:textId="66EFB838" w:rsidR="00B9405F" w:rsidRPr="000B7901" w:rsidRDefault="00B9405F" w:rsidP="00B9405F">
            <w:pPr>
              <w:pStyle w:val="TableCenterText"/>
              <w:jc w:val="left"/>
              <w:cnfStyle w:val="000000100000" w:firstRow="0" w:lastRow="0" w:firstColumn="0" w:lastColumn="0" w:oddVBand="0" w:evenVBand="0" w:oddHBand="1" w:evenHBand="0" w:firstRowFirstColumn="0" w:firstRowLastColumn="0" w:lastRowFirstColumn="0" w:lastRowLastColumn="0"/>
            </w:pPr>
            <w:r w:rsidRPr="0006591C">
              <w:t>Air Sealing</w:t>
            </w:r>
          </w:p>
        </w:tc>
        <w:tc>
          <w:tcPr>
            <w:tcW w:w="888" w:type="dxa"/>
          </w:tcPr>
          <w:p w14:paraId="44351A03" w14:textId="339DBABB" w:rsidR="00B9405F" w:rsidRPr="000B7901" w:rsidRDefault="00B9405F" w:rsidP="00A5359A">
            <w:pPr>
              <w:pStyle w:val="TableRightText"/>
              <w:jc w:val="center"/>
              <w:cnfStyle w:val="000000100000" w:firstRow="0" w:lastRow="0" w:firstColumn="0" w:lastColumn="0" w:oddVBand="0" w:evenVBand="0" w:oddHBand="1" w:evenHBand="0" w:firstRowFirstColumn="0" w:firstRowLastColumn="0" w:lastRowFirstColumn="0" w:lastRowLastColumn="0"/>
            </w:pPr>
            <w:r w:rsidRPr="0006591C">
              <w:t>9,107</w:t>
            </w:r>
          </w:p>
        </w:tc>
        <w:tc>
          <w:tcPr>
            <w:tcW w:w="1590" w:type="dxa"/>
          </w:tcPr>
          <w:p w14:paraId="638B556B" w14:textId="45116AA8" w:rsidR="00B9405F" w:rsidRPr="009B10E6" w:rsidRDefault="00B9405F" w:rsidP="00A5359A">
            <w:pPr>
              <w:pStyle w:val="TableLeftText"/>
              <w:cnfStyle w:val="000000100000" w:firstRow="0" w:lastRow="0" w:firstColumn="0" w:lastColumn="0" w:oddVBand="0" w:evenVBand="0" w:oddHBand="1" w:evenHBand="0" w:firstRowFirstColumn="0" w:firstRowLastColumn="0" w:lastRowFirstColumn="0" w:lastRowLastColumn="0"/>
            </w:pPr>
            <w:r w:rsidRPr="0006591C">
              <w:t>CFM reduced</w:t>
            </w:r>
          </w:p>
        </w:tc>
      </w:tr>
      <w:tr w:rsidR="00B9405F" w14:paraId="601919E1" w14:textId="7358C608"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10E2BA1E" w14:textId="461EC3B9" w:rsidR="00B9405F" w:rsidRPr="00625570" w:rsidRDefault="00B9405F" w:rsidP="00B9405F">
            <w:pPr>
              <w:pStyle w:val="TableLeftText"/>
            </w:pPr>
            <w:r w:rsidRPr="0006591C">
              <w:t>Attic Insulation</w:t>
            </w:r>
          </w:p>
        </w:tc>
        <w:tc>
          <w:tcPr>
            <w:tcW w:w="4670" w:type="dxa"/>
          </w:tcPr>
          <w:p w14:paraId="650AD0F6" w14:textId="3E68EF4B" w:rsidR="00B9405F" w:rsidRPr="000B7901" w:rsidRDefault="00B9405F" w:rsidP="00B9405F">
            <w:pPr>
              <w:pStyle w:val="TableCenterText"/>
              <w:jc w:val="left"/>
              <w:cnfStyle w:val="000000010000" w:firstRow="0" w:lastRow="0" w:firstColumn="0" w:lastColumn="0" w:oddVBand="0" w:evenVBand="0" w:oddHBand="0" w:evenHBand="1" w:firstRowFirstColumn="0" w:firstRowLastColumn="0" w:lastRowFirstColumn="0" w:lastRowLastColumn="0"/>
            </w:pPr>
            <w:r w:rsidRPr="0006591C">
              <w:t>Ceiling/Attic Insulation</w:t>
            </w:r>
          </w:p>
        </w:tc>
        <w:tc>
          <w:tcPr>
            <w:tcW w:w="888" w:type="dxa"/>
          </w:tcPr>
          <w:p w14:paraId="6AFF52D1" w14:textId="4E22B5E8" w:rsidR="00B9405F" w:rsidRPr="000B7901" w:rsidRDefault="00B9405F" w:rsidP="00A5359A">
            <w:pPr>
              <w:pStyle w:val="TableRightText"/>
              <w:jc w:val="center"/>
              <w:cnfStyle w:val="000000010000" w:firstRow="0" w:lastRow="0" w:firstColumn="0" w:lastColumn="0" w:oddVBand="0" w:evenVBand="0" w:oddHBand="0" w:evenHBand="1" w:firstRowFirstColumn="0" w:firstRowLastColumn="0" w:lastRowFirstColumn="0" w:lastRowLastColumn="0"/>
            </w:pPr>
            <w:r w:rsidRPr="0006591C">
              <w:t>12,063</w:t>
            </w:r>
          </w:p>
        </w:tc>
        <w:tc>
          <w:tcPr>
            <w:tcW w:w="1590" w:type="dxa"/>
          </w:tcPr>
          <w:p w14:paraId="2FB20AC8" w14:textId="24A970F5" w:rsidR="00B9405F" w:rsidRPr="009B10E6" w:rsidRDefault="00B9405F" w:rsidP="00A5359A">
            <w:pPr>
              <w:pStyle w:val="TableLeftText"/>
              <w:cnfStyle w:val="000000010000" w:firstRow="0" w:lastRow="0" w:firstColumn="0" w:lastColumn="0" w:oddVBand="0" w:evenVBand="0" w:oddHBand="0" w:evenHBand="1" w:firstRowFirstColumn="0" w:firstRowLastColumn="0" w:lastRowFirstColumn="0" w:lastRowLastColumn="0"/>
            </w:pPr>
            <w:r w:rsidRPr="0006591C">
              <w:t>sq. ft.</w:t>
            </w:r>
          </w:p>
        </w:tc>
      </w:tr>
      <w:tr w:rsidR="00DB60F8" w14:paraId="18389FC6" w14:textId="5C546775"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3E02B39E" w14:textId="42A19131" w:rsidR="00DB60F8" w:rsidRPr="00625570" w:rsidRDefault="00DB60F8" w:rsidP="00B9405F">
            <w:pPr>
              <w:pStyle w:val="TableLeftText"/>
            </w:pPr>
            <w:r w:rsidRPr="0006591C">
              <w:t>Basement Sidewall Insulation</w:t>
            </w:r>
          </w:p>
        </w:tc>
        <w:tc>
          <w:tcPr>
            <w:tcW w:w="4670" w:type="dxa"/>
            <w:vMerge w:val="restart"/>
          </w:tcPr>
          <w:p w14:paraId="08B176F0" w14:textId="767D0E04" w:rsidR="00DB60F8" w:rsidRPr="000B7901" w:rsidRDefault="00DB60F8" w:rsidP="00B9405F">
            <w:pPr>
              <w:pStyle w:val="TableCenterText"/>
              <w:jc w:val="left"/>
              <w:cnfStyle w:val="000000100000" w:firstRow="0" w:lastRow="0" w:firstColumn="0" w:lastColumn="0" w:oddVBand="0" w:evenVBand="0" w:oddHBand="1" w:evenHBand="0" w:firstRowFirstColumn="0" w:firstRowLastColumn="0" w:lastRowFirstColumn="0" w:lastRowLastColumn="0"/>
            </w:pPr>
            <w:r w:rsidRPr="0006591C">
              <w:t>Basement Sidewall Insulation</w:t>
            </w:r>
          </w:p>
        </w:tc>
        <w:tc>
          <w:tcPr>
            <w:tcW w:w="888" w:type="dxa"/>
          </w:tcPr>
          <w:p w14:paraId="1B2C940E" w14:textId="6A0C2708" w:rsidR="00DB60F8" w:rsidRPr="000B7901" w:rsidRDefault="00DB60F8" w:rsidP="00A5359A">
            <w:pPr>
              <w:pStyle w:val="TableRightText"/>
              <w:jc w:val="center"/>
              <w:cnfStyle w:val="000000100000" w:firstRow="0" w:lastRow="0" w:firstColumn="0" w:lastColumn="0" w:oddVBand="0" w:evenVBand="0" w:oddHBand="1" w:evenHBand="0" w:firstRowFirstColumn="0" w:firstRowLastColumn="0" w:lastRowFirstColumn="0" w:lastRowLastColumn="0"/>
            </w:pPr>
            <w:r w:rsidRPr="0006591C">
              <w:t>159</w:t>
            </w:r>
          </w:p>
        </w:tc>
        <w:tc>
          <w:tcPr>
            <w:tcW w:w="1590" w:type="dxa"/>
          </w:tcPr>
          <w:p w14:paraId="2D11D450" w14:textId="6F424FA5" w:rsidR="00DB60F8" w:rsidRPr="009B10E6" w:rsidRDefault="00DB60F8" w:rsidP="00A5359A">
            <w:pPr>
              <w:pStyle w:val="TableLeftText"/>
              <w:cnfStyle w:val="000000100000" w:firstRow="0" w:lastRow="0" w:firstColumn="0" w:lastColumn="0" w:oddVBand="0" w:evenVBand="0" w:oddHBand="1" w:evenHBand="0" w:firstRowFirstColumn="0" w:firstRowLastColumn="0" w:lastRowFirstColumn="0" w:lastRowLastColumn="0"/>
            </w:pPr>
            <w:r w:rsidRPr="0006591C">
              <w:t>sq. ft.</w:t>
            </w:r>
          </w:p>
        </w:tc>
      </w:tr>
      <w:tr w:rsidR="00DB60F8" w14:paraId="44370C2B" w14:textId="200ACE9E"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4F563BBB" w14:textId="50394809" w:rsidR="00DB60F8" w:rsidRPr="00625570" w:rsidRDefault="00DB60F8" w:rsidP="00B9405F">
            <w:pPr>
              <w:pStyle w:val="TableLeftText"/>
            </w:pPr>
            <w:r w:rsidRPr="0006591C">
              <w:t>Crawl Space Insulation</w:t>
            </w:r>
          </w:p>
        </w:tc>
        <w:tc>
          <w:tcPr>
            <w:tcW w:w="4670" w:type="dxa"/>
            <w:vMerge/>
          </w:tcPr>
          <w:p w14:paraId="3A3E55BE" w14:textId="2882CD61" w:rsidR="00DB60F8" w:rsidRPr="000B7901" w:rsidRDefault="00DB60F8" w:rsidP="00B9405F">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888" w:type="dxa"/>
          </w:tcPr>
          <w:p w14:paraId="046C2794" w14:textId="664CF289" w:rsidR="00DB60F8" w:rsidRPr="000B7901" w:rsidRDefault="00DB60F8" w:rsidP="00A5359A">
            <w:pPr>
              <w:pStyle w:val="TableRightText"/>
              <w:jc w:val="center"/>
              <w:cnfStyle w:val="000000010000" w:firstRow="0" w:lastRow="0" w:firstColumn="0" w:lastColumn="0" w:oddVBand="0" w:evenVBand="0" w:oddHBand="0" w:evenHBand="1" w:firstRowFirstColumn="0" w:firstRowLastColumn="0" w:lastRowFirstColumn="0" w:lastRowLastColumn="0"/>
            </w:pPr>
            <w:r w:rsidRPr="0006591C">
              <w:t>559</w:t>
            </w:r>
          </w:p>
        </w:tc>
        <w:tc>
          <w:tcPr>
            <w:tcW w:w="1590" w:type="dxa"/>
          </w:tcPr>
          <w:p w14:paraId="59A536CC" w14:textId="31016E74" w:rsidR="00DB60F8" w:rsidRPr="009B10E6" w:rsidRDefault="00DB60F8" w:rsidP="00A5359A">
            <w:pPr>
              <w:pStyle w:val="TableLeftText"/>
              <w:cnfStyle w:val="000000010000" w:firstRow="0" w:lastRow="0" w:firstColumn="0" w:lastColumn="0" w:oddVBand="0" w:evenVBand="0" w:oddHBand="0" w:evenHBand="1" w:firstRowFirstColumn="0" w:firstRowLastColumn="0" w:lastRowFirstColumn="0" w:lastRowLastColumn="0"/>
            </w:pPr>
            <w:r w:rsidRPr="0006591C">
              <w:t>sq. ft.</w:t>
            </w:r>
          </w:p>
        </w:tc>
      </w:tr>
      <w:tr w:rsidR="00B9405F" w14:paraId="02879192" w14:textId="3234212D"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3477F3C6" w14:textId="1EF71536" w:rsidR="00B9405F" w:rsidRPr="009B10E6" w:rsidRDefault="00B9405F" w:rsidP="00B9405F">
            <w:pPr>
              <w:pStyle w:val="TableLeftText"/>
            </w:pPr>
            <w:proofErr w:type="spellStart"/>
            <w:r w:rsidRPr="0006591C">
              <w:t>Kneewall</w:t>
            </w:r>
            <w:proofErr w:type="spellEnd"/>
            <w:r w:rsidRPr="0006591C">
              <w:t xml:space="preserve"> Insulation</w:t>
            </w:r>
          </w:p>
        </w:tc>
        <w:tc>
          <w:tcPr>
            <w:tcW w:w="4670" w:type="dxa"/>
          </w:tcPr>
          <w:p w14:paraId="78CFB8FC" w14:textId="07F56D85" w:rsidR="00B9405F" w:rsidRPr="009B10E6" w:rsidRDefault="00B9405F" w:rsidP="00B9405F">
            <w:pPr>
              <w:pStyle w:val="TableCenterText"/>
              <w:jc w:val="left"/>
              <w:cnfStyle w:val="000000100000" w:firstRow="0" w:lastRow="0" w:firstColumn="0" w:lastColumn="0" w:oddVBand="0" w:evenVBand="0" w:oddHBand="1" w:evenHBand="0" w:firstRowFirstColumn="0" w:firstRowLastColumn="0" w:lastRowFirstColumn="0" w:lastRowLastColumn="0"/>
            </w:pPr>
            <w:r w:rsidRPr="0006591C">
              <w:t>Wall Insulation</w:t>
            </w:r>
          </w:p>
        </w:tc>
        <w:tc>
          <w:tcPr>
            <w:tcW w:w="888" w:type="dxa"/>
          </w:tcPr>
          <w:p w14:paraId="53F89561" w14:textId="6D7743EE" w:rsidR="00B9405F" w:rsidRPr="009B10E6" w:rsidRDefault="00B9405F" w:rsidP="00A5359A">
            <w:pPr>
              <w:pStyle w:val="TableRightText"/>
              <w:jc w:val="center"/>
              <w:cnfStyle w:val="000000100000" w:firstRow="0" w:lastRow="0" w:firstColumn="0" w:lastColumn="0" w:oddVBand="0" w:evenVBand="0" w:oddHBand="1" w:evenHBand="0" w:firstRowFirstColumn="0" w:firstRowLastColumn="0" w:lastRowFirstColumn="0" w:lastRowLastColumn="0"/>
            </w:pPr>
            <w:r w:rsidRPr="0006591C">
              <w:t>609</w:t>
            </w:r>
          </w:p>
        </w:tc>
        <w:tc>
          <w:tcPr>
            <w:tcW w:w="1590" w:type="dxa"/>
          </w:tcPr>
          <w:p w14:paraId="14E998DC" w14:textId="1375FFA5" w:rsidR="00B9405F" w:rsidRPr="009B10E6" w:rsidRDefault="00B9405F" w:rsidP="00A5359A">
            <w:pPr>
              <w:pStyle w:val="TableLeftText"/>
              <w:cnfStyle w:val="000000100000" w:firstRow="0" w:lastRow="0" w:firstColumn="0" w:lastColumn="0" w:oddVBand="0" w:evenVBand="0" w:oddHBand="1" w:evenHBand="0" w:firstRowFirstColumn="0" w:firstRowLastColumn="0" w:lastRowFirstColumn="0" w:lastRowLastColumn="0"/>
            </w:pPr>
            <w:r w:rsidRPr="0006591C">
              <w:t>sq. ft.</w:t>
            </w:r>
          </w:p>
        </w:tc>
      </w:tr>
      <w:tr w:rsidR="00B9405F" w14:paraId="502515BE" w14:textId="6099FDC5"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25E82DA9" w14:textId="30DD0BEC" w:rsidR="00B9405F" w:rsidRPr="009B10E6" w:rsidRDefault="00B9405F" w:rsidP="00B9405F">
            <w:pPr>
              <w:pStyle w:val="TableLeftText"/>
            </w:pPr>
            <w:r w:rsidRPr="0006591C">
              <w:t>Rim Joist Insulation</w:t>
            </w:r>
          </w:p>
        </w:tc>
        <w:tc>
          <w:tcPr>
            <w:tcW w:w="4670" w:type="dxa"/>
          </w:tcPr>
          <w:p w14:paraId="572C78E6" w14:textId="2B1F324E" w:rsidR="00B9405F" w:rsidRPr="009B10E6" w:rsidRDefault="00B9405F" w:rsidP="00B9405F">
            <w:pPr>
              <w:pStyle w:val="TableCenterText"/>
              <w:jc w:val="left"/>
              <w:cnfStyle w:val="000000010000" w:firstRow="0" w:lastRow="0" w:firstColumn="0" w:lastColumn="0" w:oddVBand="0" w:evenVBand="0" w:oddHBand="0" w:evenHBand="1" w:firstRowFirstColumn="0" w:firstRowLastColumn="0" w:lastRowFirstColumn="0" w:lastRowLastColumn="0"/>
            </w:pPr>
            <w:r w:rsidRPr="0006591C">
              <w:t>Rim/Band Joist Insulation</w:t>
            </w:r>
          </w:p>
        </w:tc>
        <w:tc>
          <w:tcPr>
            <w:tcW w:w="888" w:type="dxa"/>
          </w:tcPr>
          <w:p w14:paraId="6026EB7D" w14:textId="66D99E72" w:rsidR="00B9405F" w:rsidRPr="009B10E6" w:rsidRDefault="00B9405F" w:rsidP="00A5359A">
            <w:pPr>
              <w:pStyle w:val="TableRightText"/>
              <w:jc w:val="center"/>
              <w:cnfStyle w:val="000000010000" w:firstRow="0" w:lastRow="0" w:firstColumn="0" w:lastColumn="0" w:oddVBand="0" w:evenVBand="0" w:oddHBand="0" w:evenHBand="1" w:firstRowFirstColumn="0" w:firstRowLastColumn="0" w:lastRowFirstColumn="0" w:lastRowLastColumn="0"/>
            </w:pPr>
            <w:r w:rsidRPr="0006591C">
              <w:t>1,103</w:t>
            </w:r>
          </w:p>
        </w:tc>
        <w:tc>
          <w:tcPr>
            <w:tcW w:w="1590" w:type="dxa"/>
          </w:tcPr>
          <w:p w14:paraId="0EA96435" w14:textId="45A05986" w:rsidR="00B9405F" w:rsidRPr="009B10E6" w:rsidRDefault="00B9405F" w:rsidP="00A5359A">
            <w:pPr>
              <w:pStyle w:val="TableLeftText"/>
              <w:cnfStyle w:val="000000010000" w:firstRow="0" w:lastRow="0" w:firstColumn="0" w:lastColumn="0" w:oddVBand="0" w:evenVBand="0" w:oddHBand="0" w:evenHBand="1" w:firstRowFirstColumn="0" w:firstRowLastColumn="0" w:lastRowFirstColumn="0" w:lastRowLastColumn="0"/>
            </w:pPr>
            <w:r w:rsidRPr="0006591C">
              <w:t>linear ft.</w:t>
            </w:r>
          </w:p>
        </w:tc>
      </w:tr>
      <w:tr w:rsidR="00DB60F8" w14:paraId="279D84E4" w14:textId="1375FF7A"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39BFF31D" w14:textId="78A39DEC" w:rsidR="00DB60F8" w:rsidRPr="009B10E6" w:rsidRDefault="00DB60F8" w:rsidP="00B9405F">
            <w:pPr>
              <w:pStyle w:val="TableLeftText"/>
            </w:pPr>
            <w:r>
              <w:t>Air Source Heat Pump</w:t>
            </w:r>
            <w:r w:rsidRPr="0006591C">
              <w:t xml:space="preserve"> (</w:t>
            </w:r>
            <w:r>
              <w:t>ER,</w:t>
            </w:r>
            <w:r w:rsidRPr="0006591C">
              <w:t xml:space="preserve"> Electrification)</w:t>
            </w:r>
          </w:p>
        </w:tc>
        <w:tc>
          <w:tcPr>
            <w:tcW w:w="4670" w:type="dxa"/>
            <w:vMerge w:val="restart"/>
          </w:tcPr>
          <w:p w14:paraId="13DE7841" w14:textId="68D7AA86" w:rsidR="00DB60F8" w:rsidRPr="009B10E6" w:rsidRDefault="00DB60F8" w:rsidP="00DB60F8">
            <w:pPr>
              <w:pStyle w:val="TableCenterText"/>
              <w:jc w:val="left"/>
              <w:cnfStyle w:val="000000100000" w:firstRow="0" w:lastRow="0" w:firstColumn="0" w:lastColumn="0" w:oddVBand="0" w:evenVBand="0" w:oddHBand="1" w:evenHBand="0" w:firstRowFirstColumn="0" w:firstRowLastColumn="0" w:lastRowFirstColumn="0" w:lastRowLastColumn="0"/>
            </w:pPr>
            <w:r w:rsidRPr="0006591C">
              <w:t>Air Source Heat Pumps (Centrally Ducted and Ductless)</w:t>
            </w:r>
          </w:p>
        </w:tc>
        <w:tc>
          <w:tcPr>
            <w:tcW w:w="888" w:type="dxa"/>
          </w:tcPr>
          <w:p w14:paraId="58B80B7C" w14:textId="017A896E" w:rsidR="00DB60F8" w:rsidRPr="009B10E6" w:rsidRDefault="00DB60F8" w:rsidP="00A5359A">
            <w:pPr>
              <w:pStyle w:val="TableRightText"/>
              <w:jc w:val="center"/>
              <w:cnfStyle w:val="000000100000" w:firstRow="0" w:lastRow="0" w:firstColumn="0" w:lastColumn="0" w:oddVBand="0" w:evenVBand="0" w:oddHBand="1" w:evenHBand="0" w:firstRowFirstColumn="0" w:firstRowLastColumn="0" w:lastRowFirstColumn="0" w:lastRowLastColumn="0"/>
            </w:pPr>
            <w:r w:rsidRPr="0006591C">
              <w:t>12</w:t>
            </w:r>
          </w:p>
        </w:tc>
        <w:tc>
          <w:tcPr>
            <w:tcW w:w="1590" w:type="dxa"/>
          </w:tcPr>
          <w:p w14:paraId="30D6A3F8" w14:textId="54F703CC" w:rsidR="00DB60F8" w:rsidRPr="009B10E6" w:rsidRDefault="00DB60F8" w:rsidP="00A5359A">
            <w:pPr>
              <w:pStyle w:val="TableLeftText"/>
              <w:cnfStyle w:val="000000100000" w:firstRow="0" w:lastRow="0" w:firstColumn="0" w:lastColumn="0" w:oddVBand="0" w:evenVBand="0" w:oddHBand="1" w:evenHBand="0" w:firstRowFirstColumn="0" w:firstRowLastColumn="0" w:lastRowFirstColumn="0" w:lastRowLastColumn="0"/>
            </w:pPr>
            <w:r w:rsidRPr="0006591C">
              <w:t># of systems</w:t>
            </w:r>
          </w:p>
        </w:tc>
      </w:tr>
      <w:tr w:rsidR="00DB60F8" w14:paraId="37D3A04E" w14:textId="355D20DC"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60FFE76F" w14:textId="235983DA" w:rsidR="00DB60F8" w:rsidRPr="009B10E6" w:rsidRDefault="00DB60F8" w:rsidP="00B9405F">
            <w:pPr>
              <w:pStyle w:val="TableLeftText"/>
            </w:pPr>
            <w:r w:rsidRPr="0006591C">
              <w:t>Ductless Heat Pump (Electrification)</w:t>
            </w:r>
          </w:p>
        </w:tc>
        <w:tc>
          <w:tcPr>
            <w:tcW w:w="4670" w:type="dxa"/>
            <w:vMerge/>
          </w:tcPr>
          <w:p w14:paraId="545E6789" w14:textId="1EE4A185" w:rsidR="00DB60F8" w:rsidRPr="009B10E6" w:rsidRDefault="00DB60F8" w:rsidP="00B9405F">
            <w:pPr>
              <w:pStyle w:val="TableCenterText"/>
              <w:jc w:val="left"/>
              <w:cnfStyle w:val="000000010000" w:firstRow="0" w:lastRow="0" w:firstColumn="0" w:lastColumn="0" w:oddVBand="0" w:evenVBand="0" w:oddHBand="0" w:evenHBand="1" w:firstRowFirstColumn="0" w:firstRowLastColumn="0" w:lastRowFirstColumn="0" w:lastRowLastColumn="0"/>
            </w:pPr>
          </w:p>
        </w:tc>
        <w:tc>
          <w:tcPr>
            <w:tcW w:w="888" w:type="dxa"/>
          </w:tcPr>
          <w:p w14:paraId="44B6E748" w14:textId="4C1B8791" w:rsidR="00DB60F8" w:rsidRPr="009B10E6" w:rsidRDefault="00DB60F8" w:rsidP="00A5359A">
            <w:pPr>
              <w:pStyle w:val="TableRightText"/>
              <w:jc w:val="center"/>
              <w:cnfStyle w:val="000000010000" w:firstRow="0" w:lastRow="0" w:firstColumn="0" w:lastColumn="0" w:oddVBand="0" w:evenVBand="0" w:oddHBand="0" w:evenHBand="1" w:firstRowFirstColumn="0" w:firstRowLastColumn="0" w:lastRowFirstColumn="0" w:lastRowLastColumn="0"/>
            </w:pPr>
            <w:r w:rsidRPr="0006591C">
              <w:t>1</w:t>
            </w:r>
          </w:p>
        </w:tc>
        <w:tc>
          <w:tcPr>
            <w:tcW w:w="1590" w:type="dxa"/>
          </w:tcPr>
          <w:p w14:paraId="50C26180" w14:textId="572CAE0D" w:rsidR="00DB60F8" w:rsidRPr="009B10E6" w:rsidRDefault="00DB60F8" w:rsidP="00A5359A">
            <w:pPr>
              <w:pStyle w:val="TableLeftText"/>
              <w:cnfStyle w:val="000000010000" w:firstRow="0" w:lastRow="0" w:firstColumn="0" w:lastColumn="0" w:oddVBand="0" w:evenVBand="0" w:oddHBand="0" w:evenHBand="1" w:firstRowFirstColumn="0" w:firstRowLastColumn="0" w:lastRowFirstColumn="0" w:lastRowLastColumn="0"/>
            </w:pPr>
            <w:r w:rsidRPr="0006591C">
              <w:t># of systems</w:t>
            </w:r>
          </w:p>
        </w:tc>
      </w:tr>
      <w:tr w:rsidR="00B9405F" w14:paraId="259D7658" w14:textId="4C235393"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1516FC1F" w14:textId="5F0DF75F" w:rsidR="00B9405F" w:rsidRPr="009B10E6" w:rsidRDefault="00B9405F" w:rsidP="00B9405F">
            <w:pPr>
              <w:pStyle w:val="TableLeftText"/>
            </w:pPr>
            <w:r w:rsidRPr="0006591C">
              <w:t>Heat Pump Water Heater (</w:t>
            </w:r>
            <w:r w:rsidR="000E4FF9">
              <w:t>ER</w:t>
            </w:r>
            <w:r w:rsidRPr="0006591C">
              <w:t>, Electrification)</w:t>
            </w:r>
          </w:p>
        </w:tc>
        <w:tc>
          <w:tcPr>
            <w:tcW w:w="4670" w:type="dxa"/>
          </w:tcPr>
          <w:p w14:paraId="2DD2FA9E" w14:textId="627A7E4D" w:rsidR="00B9405F" w:rsidRPr="009B10E6" w:rsidRDefault="00B9405F" w:rsidP="00B9405F">
            <w:pPr>
              <w:pStyle w:val="TableCenterText"/>
              <w:jc w:val="left"/>
              <w:cnfStyle w:val="000000100000" w:firstRow="0" w:lastRow="0" w:firstColumn="0" w:lastColumn="0" w:oddVBand="0" w:evenVBand="0" w:oddHBand="1" w:evenHBand="0" w:firstRowFirstColumn="0" w:firstRowLastColumn="0" w:lastRowFirstColumn="0" w:lastRowLastColumn="0"/>
            </w:pPr>
            <w:r w:rsidRPr="0006591C">
              <w:t>Heat Pump Water Heaters</w:t>
            </w:r>
          </w:p>
        </w:tc>
        <w:tc>
          <w:tcPr>
            <w:tcW w:w="888" w:type="dxa"/>
          </w:tcPr>
          <w:p w14:paraId="11E55292" w14:textId="104C4085" w:rsidR="00B9405F" w:rsidRPr="009B10E6" w:rsidRDefault="00B9405F" w:rsidP="00A5359A">
            <w:pPr>
              <w:pStyle w:val="TableRightText"/>
              <w:jc w:val="center"/>
              <w:cnfStyle w:val="000000100000" w:firstRow="0" w:lastRow="0" w:firstColumn="0" w:lastColumn="0" w:oddVBand="0" w:evenVBand="0" w:oddHBand="1" w:evenHBand="0" w:firstRowFirstColumn="0" w:firstRowLastColumn="0" w:lastRowFirstColumn="0" w:lastRowLastColumn="0"/>
            </w:pPr>
            <w:r w:rsidRPr="0006591C">
              <w:t>14</w:t>
            </w:r>
          </w:p>
        </w:tc>
        <w:tc>
          <w:tcPr>
            <w:tcW w:w="1590" w:type="dxa"/>
          </w:tcPr>
          <w:p w14:paraId="024A13B6" w14:textId="5853DB0C" w:rsidR="00B9405F" w:rsidRPr="009B10E6" w:rsidRDefault="00B9405F" w:rsidP="00A5359A">
            <w:pPr>
              <w:pStyle w:val="TableLeftText"/>
              <w:cnfStyle w:val="000000100000" w:firstRow="0" w:lastRow="0" w:firstColumn="0" w:lastColumn="0" w:oddVBand="0" w:evenVBand="0" w:oddHBand="1" w:evenHBand="0" w:firstRowFirstColumn="0" w:firstRowLastColumn="0" w:lastRowFirstColumn="0" w:lastRowLastColumn="0"/>
            </w:pPr>
            <w:r w:rsidRPr="0006591C">
              <w:t># of systems</w:t>
            </w:r>
          </w:p>
        </w:tc>
      </w:tr>
      <w:tr w:rsidR="00B9405F" w14:paraId="55211BCE" w14:textId="6EE2D068"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24D1D680" w14:textId="2407460F" w:rsidR="00B9405F" w:rsidRPr="009B10E6" w:rsidRDefault="00B9405F" w:rsidP="00B9405F">
            <w:pPr>
              <w:pStyle w:val="TableLeftText"/>
            </w:pPr>
            <w:r w:rsidRPr="0006591C">
              <w:lastRenderedPageBreak/>
              <w:t>Advanced Thermostats (Electrification)</w:t>
            </w:r>
          </w:p>
        </w:tc>
        <w:tc>
          <w:tcPr>
            <w:tcW w:w="4670" w:type="dxa"/>
          </w:tcPr>
          <w:p w14:paraId="211EBFBF" w14:textId="46177A1A" w:rsidR="00B9405F" w:rsidRPr="009B10E6" w:rsidRDefault="00B9405F" w:rsidP="00B9405F">
            <w:pPr>
              <w:pStyle w:val="TableCenterText"/>
              <w:jc w:val="left"/>
              <w:cnfStyle w:val="000000010000" w:firstRow="0" w:lastRow="0" w:firstColumn="0" w:lastColumn="0" w:oddVBand="0" w:evenVBand="0" w:oddHBand="0" w:evenHBand="1" w:firstRowFirstColumn="0" w:firstRowLastColumn="0" w:lastRowFirstColumn="0" w:lastRowLastColumn="0"/>
            </w:pPr>
            <w:r w:rsidRPr="0006591C">
              <w:t>Advanced Thermostats</w:t>
            </w:r>
          </w:p>
        </w:tc>
        <w:tc>
          <w:tcPr>
            <w:tcW w:w="888" w:type="dxa"/>
          </w:tcPr>
          <w:p w14:paraId="33AED4A9" w14:textId="0DB40A52" w:rsidR="00B9405F" w:rsidRPr="009B10E6" w:rsidRDefault="00B9405F" w:rsidP="00A5359A">
            <w:pPr>
              <w:pStyle w:val="TableRightText"/>
              <w:jc w:val="center"/>
              <w:cnfStyle w:val="000000010000" w:firstRow="0" w:lastRow="0" w:firstColumn="0" w:lastColumn="0" w:oddVBand="0" w:evenVBand="0" w:oddHBand="0" w:evenHBand="1" w:firstRowFirstColumn="0" w:firstRowLastColumn="0" w:lastRowFirstColumn="0" w:lastRowLastColumn="0"/>
            </w:pPr>
            <w:r w:rsidRPr="0006591C">
              <w:t>5</w:t>
            </w:r>
          </w:p>
        </w:tc>
        <w:tc>
          <w:tcPr>
            <w:tcW w:w="1590" w:type="dxa"/>
          </w:tcPr>
          <w:p w14:paraId="0E6214D5" w14:textId="4EFC9B38" w:rsidR="00B9405F" w:rsidRPr="009B10E6" w:rsidRDefault="00B9405F" w:rsidP="00A5359A">
            <w:pPr>
              <w:pStyle w:val="TableLeftText"/>
              <w:cnfStyle w:val="000000010000" w:firstRow="0" w:lastRow="0" w:firstColumn="0" w:lastColumn="0" w:oddVBand="0" w:evenVBand="0" w:oddHBand="0" w:evenHBand="1" w:firstRowFirstColumn="0" w:firstRowLastColumn="0" w:lastRowFirstColumn="0" w:lastRowLastColumn="0"/>
            </w:pPr>
            <w:r w:rsidRPr="0006591C">
              <w:t># of thermostats</w:t>
            </w:r>
          </w:p>
        </w:tc>
      </w:tr>
      <w:tr w:rsidR="00B9405F" w14:paraId="790EE904" w14:textId="63C5DAE9"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72348174" w14:textId="4BDB8C5C" w:rsidR="00B9405F" w:rsidRPr="009B10E6" w:rsidRDefault="00B9405F" w:rsidP="00B9405F">
            <w:pPr>
              <w:pStyle w:val="TableLeftText"/>
            </w:pPr>
            <w:r w:rsidRPr="0006591C">
              <w:t>Heat Pump Dryer (Electrification)</w:t>
            </w:r>
          </w:p>
        </w:tc>
        <w:tc>
          <w:tcPr>
            <w:tcW w:w="4670" w:type="dxa"/>
          </w:tcPr>
          <w:p w14:paraId="63573440" w14:textId="40A4772B" w:rsidR="00B9405F" w:rsidRPr="009B10E6" w:rsidRDefault="00B9405F" w:rsidP="00B9405F">
            <w:pPr>
              <w:pStyle w:val="TableCenterText"/>
              <w:jc w:val="left"/>
              <w:cnfStyle w:val="000000100000" w:firstRow="0" w:lastRow="0" w:firstColumn="0" w:lastColumn="0" w:oddVBand="0" w:evenVBand="0" w:oddHBand="1" w:evenHBand="0" w:firstRowFirstColumn="0" w:firstRowLastColumn="0" w:lastRowFirstColumn="0" w:lastRowLastColumn="0"/>
            </w:pPr>
            <w:r w:rsidRPr="0006591C">
              <w:t>ENERGY STAR Clothes Dryer</w:t>
            </w:r>
          </w:p>
        </w:tc>
        <w:tc>
          <w:tcPr>
            <w:tcW w:w="888" w:type="dxa"/>
          </w:tcPr>
          <w:p w14:paraId="237C77DC" w14:textId="007C8CFC" w:rsidR="00B9405F" w:rsidRPr="009B10E6" w:rsidRDefault="00B9405F" w:rsidP="00A5359A">
            <w:pPr>
              <w:pStyle w:val="TableRightText"/>
              <w:jc w:val="center"/>
              <w:cnfStyle w:val="000000100000" w:firstRow="0" w:lastRow="0" w:firstColumn="0" w:lastColumn="0" w:oddVBand="0" w:evenVBand="0" w:oddHBand="1" w:evenHBand="0" w:firstRowFirstColumn="0" w:firstRowLastColumn="0" w:lastRowFirstColumn="0" w:lastRowLastColumn="0"/>
            </w:pPr>
            <w:r w:rsidRPr="0006591C">
              <w:t>1</w:t>
            </w:r>
          </w:p>
        </w:tc>
        <w:tc>
          <w:tcPr>
            <w:tcW w:w="1590" w:type="dxa"/>
          </w:tcPr>
          <w:p w14:paraId="386C0AF1" w14:textId="4539434A" w:rsidR="00B9405F" w:rsidRPr="009B10E6" w:rsidRDefault="00B9405F" w:rsidP="00A5359A">
            <w:pPr>
              <w:pStyle w:val="TableLeftText"/>
              <w:cnfStyle w:val="000000100000" w:firstRow="0" w:lastRow="0" w:firstColumn="0" w:lastColumn="0" w:oddVBand="0" w:evenVBand="0" w:oddHBand="1" w:evenHBand="0" w:firstRowFirstColumn="0" w:firstRowLastColumn="0" w:lastRowFirstColumn="0" w:lastRowLastColumn="0"/>
            </w:pPr>
            <w:r w:rsidRPr="0006591C">
              <w:t># of dryers</w:t>
            </w:r>
          </w:p>
        </w:tc>
      </w:tr>
      <w:tr w:rsidR="00B9405F" w14:paraId="5A354DC7" w14:textId="23EC816A"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48" w:type="dxa"/>
          </w:tcPr>
          <w:p w14:paraId="4C0E4433" w14:textId="40D73A03" w:rsidR="00B9405F" w:rsidRPr="009B10E6" w:rsidRDefault="00B9405F" w:rsidP="00B9405F">
            <w:pPr>
              <w:pStyle w:val="TableLeftText"/>
            </w:pPr>
            <w:r w:rsidRPr="0006591C">
              <w:t>Induction Cooktop (Electrification)</w:t>
            </w:r>
          </w:p>
        </w:tc>
        <w:tc>
          <w:tcPr>
            <w:tcW w:w="4670" w:type="dxa"/>
          </w:tcPr>
          <w:p w14:paraId="5A5B3B35" w14:textId="1BD95903" w:rsidR="00B9405F" w:rsidRPr="009B10E6" w:rsidRDefault="00B9405F" w:rsidP="00B9405F">
            <w:pPr>
              <w:pStyle w:val="TableCenterText"/>
              <w:jc w:val="left"/>
              <w:cnfStyle w:val="000000010000" w:firstRow="0" w:lastRow="0" w:firstColumn="0" w:lastColumn="0" w:oddVBand="0" w:evenVBand="0" w:oddHBand="0" w:evenHBand="1" w:firstRowFirstColumn="0" w:firstRowLastColumn="0" w:lastRowFirstColumn="0" w:lastRowLastColumn="0"/>
            </w:pPr>
            <w:r w:rsidRPr="0006591C">
              <w:t>Residential Induction Cooking Appliances</w:t>
            </w:r>
          </w:p>
        </w:tc>
        <w:tc>
          <w:tcPr>
            <w:tcW w:w="888" w:type="dxa"/>
          </w:tcPr>
          <w:p w14:paraId="78FB428F" w14:textId="7C388C59" w:rsidR="00B9405F" w:rsidRPr="009B10E6" w:rsidRDefault="00B9405F" w:rsidP="00A5359A">
            <w:pPr>
              <w:pStyle w:val="TableRightText"/>
              <w:jc w:val="center"/>
              <w:cnfStyle w:val="000000010000" w:firstRow="0" w:lastRow="0" w:firstColumn="0" w:lastColumn="0" w:oddVBand="0" w:evenVBand="0" w:oddHBand="0" w:evenHBand="1" w:firstRowFirstColumn="0" w:firstRowLastColumn="0" w:lastRowFirstColumn="0" w:lastRowLastColumn="0"/>
            </w:pPr>
            <w:r w:rsidRPr="0006591C">
              <w:t>4</w:t>
            </w:r>
          </w:p>
        </w:tc>
        <w:tc>
          <w:tcPr>
            <w:tcW w:w="1590" w:type="dxa"/>
          </w:tcPr>
          <w:p w14:paraId="432D8C62" w14:textId="206D1E62" w:rsidR="00B9405F" w:rsidRPr="009B10E6" w:rsidRDefault="00B9405F" w:rsidP="00A5359A">
            <w:pPr>
              <w:pStyle w:val="TableLeftText"/>
              <w:cnfStyle w:val="000000010000" w:firstRow="0" w:lastRow="0" w:firstColumn="0" w:lastColumn="0" w:oddVBand="0" w:evenVBand="0" w:oddHBand="0" w:evenHBand="1" w:firstRowFirstColumn="0" w:firstRowLastColumn="0" w:lastRowFirstColumn="0" w:lastRowLastColumn="0"/>
            </w:pPr>
            <w:r w:rsidRPr="0006591C">
              <w:t># of cooktops</w:t>
            </w:r>
          </w:p>
        </w:tc>
      </w:tr>
    </w:tbl>
    <w:p w14:paraId="70B512A4" w14:textId="09431D32" w:rsidR="00814841" w:rsidRDefault="00814841" w:rsidP="00814841">
      <w:pPr>
        <w:pStyle w:val="Heading4"/>
      </w:pPr>
      <w:r>
        <w:t>Savings Detail</w:t>
      </w:r>
    </w:p>
    <w:p w14:paraId="2980DB74" w14:textId="163BDE30" w:rsidR="008B0390" w:rsidRDefault="008B0390" w:rsidP="00000B49">
      <w:pPr>
        <w:pStyle w:val="NoSpacing"/>
      </w:pPr>
      <w:r>
        <w:t xml:space="preserve">Reporting savings for electrification measures is complex. Illinois state law, the Illinois Energy Efficiency Policy Manual, and the Illinois TRM prescribe </w:t>
      </w:r>
      <w:r w:rsidR="0023545D">
        <w:t>several</w:t>
      </w:r>
      <w:r>
        <w:t xml:space="preserve"> rules around how to calculate savings to be claimed against AIC’s goals for these measures, and this section presents savings calculated in that manner. There are two specific differences around how savings presented in this section are calculated as compared to other sections of this report:</w:t>
      </w:r>
    </w:p>
    <w:p w14:paraId="4F6FBC71" w14:textId="5AF1DE88" w:rsidR="008B0390" w:rsidRDefault="008B0390" w:rsidP="008B0390">
      <w:pPr>
        <w:pStyle w:val="ListParagraph"/>
        <w:numPr>
          <w:ilvl w:val="0"/>
          <w:numId w:val="46"/>
        </w:numPr>
      </w:pPr>
      <w:r>
        <w:t xml:space="preserve">Savings from </w:t>
      </w:r>
      <w:r w:rsidR="0023545D">
        <w:t xml:space="preserve">the </w:t>
      </w:r>
      <w:r>
        <w:t>electrification of fossil fuel-fired end</w:t>
      </w:r>
      <w:r w:rsidR="0023545D">
        <w:t xml:space="preserve"> </w:t>
      </w:r>
      <w:r>
        <w:t>uses (e.g.</w:t>
      </w:r>
      <w:r w:rsidR="0023545D">
        <w:t>,</w:t>
      </w:r>
      <w:r>
        <w:t xml:space="preserve"> replacement of a propane furnace with an air source heat pump) presented in this chapter are reported in kWh equivalents representing the net fuel-agnostic change in site energy usage.</w:t>
      </w:r>
      <w:r>
        <w:rPr>
          <w:rStyle w:val="FootnoteReference"/>
        </w:rPr>
        <w:footnoteReference w:id="26"/>
      </w:r>
    </w:p>
    <w:p w14:paraId="0C9D29F3" w14:textId="58AD4FCE" w:rsidR="008B0390" w:rsidRDefault="00000B49" w:rsidP="008B0390">
      <w:pPr>
        <w:pStyle w:val="ListParagraph"/>
        <w:numPr>
          <w:ilvl w:val="0"/>
          <w:numId w:val="46"/>
        </w:numPr>
      </w:pPr>
      <w:r>
        <w:t>S</w:t>
      </w:r>
      <w:r w:rsidR="0023545D">
        <w:t>avings from weatherization activities conducted at a site receiving electrification of space heat presented in this chapter are calculated as fossil fuel savings consistent with the weatherized site's pre-existing condition</w:t>
      </w:r>
      <w:r w:rsidR="008B0390">
        <w:t xml:space="preserve"> but converted to kWh equivalents for the purpose of goal attainment.</w:t>
      </w:r>
      <w:r w:rsidR="008B0390">
        <w:rPr>
          <w:rStyle w:val="FootnoteReference"/>
        </w:rPr>
        <w:footnoteReference w:id="27"/>
      </w:r>
    </w:p>
    <w:p w14:paraId="045EFC2A" w14:textId="506202DE" w:rsidR="008B0390" w:rsidRDefault="008B0390" w:rsidP="008B0390">
      <w:r>
        <w:t xml:space="preserve">For a full accounting of at-the-meter impacts from these measures that will be used in cost-effectiveness testing, please see </w:t>
      </w:r>
      <w:r>
        <w:fldChar w:fldCharType="begin"/>
      </w:r>
      <w:r>
        <w:instrText xml:space="preserve"> REF _Ref185766155 \r \h </w:instrText>
      </w:r>
      <w:r>
        <w:fldChar w:fldCharType="separate"/>
      </w:r>
      <w:r w:rsidR="001F12C9">
        <w:t>Appendix B</w:t>
      </w:r>
      <w:r>
        <w:fldChar w:fldCharType="end"/>
      </w:r>
      <w:r>
        <w:t>.</w:t>
      </w:r>
    </w:p>
    <w:p w14:paraId="4AFC832A" w14:textId="4BBC9FD4" w:rsidR="008B0390" w:rsidRDefault="008B0390" w:rsidP="008B0390">
      <w:pPr>
        <w:spacing w:after="0"/>
      </w:pPr>
      <w:r>
        <w:fldChar w:fldCharType="begin"/>
      </w:r>
      <w:r>
        <w:instrText xml:space="preserve"> REF _Ref191662277 \h </w:instrText>
      </w:r>
      <w:r>
        <w:fldChar w:fldCharType="separate"/>
      </w:r>
      <w:r w:rsidR="001F12C9">
        <w:t xml:space="preserve">Table </w:t>
      </w:r>
      <w:r w:rsidR="001F12C9">
        <w:rPr>
          <w:noProof/>
        </w:rPr>
        <w:t>50</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energy savings </w:t>
      </w:r>
      <w:r>
        <w:t xml:space="preserve">in </w:t>
      </w:r>
      <w:r w:rsidR="003C6B9A">
        <w:t>M</w:t>
      </w:r>
      <w:r>
        <w:t xml:space="preserve">Wh equivalents </w:t>
      </w:r>
      <w:r w:rsidRPr="00B44FC5">
        <w:t xml:space="preserve">achieved through </w:t>
      </w:r>
      <w:r w:rsidR="00895601">
        <w:t xml:space="preserve">the Electrification channel </w:t>
      </w:r>
      <w:r w:rsidRPr="00B44FC5">
        <w:t>in 202</w:t>
      </w:r>
      <w:r>
        <w:t>4 that can be claimed against AIC’s electric energy savings goals.</w:t>
      </w:r>
    </w:p>
    <w:p w14:paraId="5440CD08" w14:textId="1664F330" w:rsidR="008B0390" w:rsidRDefault="008B0390" w:rsidP="008B0390">
      <w:pPr>
        <w:spacing w:before="240"/>
        <w:jc w:val="center"/>
      </w:pPr>
      <w:bookmarkStart w:id="202" w:name="_Ref191662277"/>
      <w:bookmarkStart w:id="203" w:name="_Toc191236749"/>
      <w:bookmarkStart w:id="204" w:name="_Toc192673679"/>
      <w:r>
        <w:t xml:space="preserve">Table </w:t>
      </w:r>
      <w:r>
        <w:fldChar w:fldCharType="begin"/>
      </w:r>
      <w:r>
        <w:instrText xml:space="preserve"> SEQ Table \* ARABIC </w:instrText>
      </w:r>
      <w:r>
        <w:fldChar w:fldCharType="separate"/>
      </w:r>
      <w:r w:rsidR="001F12C9">
        <w:rPr>
          <w:noProof/>
        </w:rPr>
        <w:t>50</w:t>
      </w:r>
      <w:r>
        <w:rPr>
          <w:noProof/>
        </w:rPr>
        <w:fldChar w:fldCharType="end"/>
      </w:r>
      <w:bookmarkEnd w:id="202"/>
      <w:r>
        <w:t xml:space="preserve">. </w:t>
      </w:r>
      <w:r w:rsidRPr="004B57AB">
        <w:t>2024</w:t>
      </w:r>
      <w:r w:rsidR="003C6B9A">
        <w:t xml:space="preserve"> Income Qualified Electrification</w:t>
      </w:r>
      <w:r w:rsidR="00895601">
        <w:t xml:space="preserve"> Channel</w:t>
      </w:r>
      <w:r w:rsidRPr="004B57AB">
        <w:t xml:space="preserve"> Energy </w:t>
      </w:r>
      <w:r w:rsidR="003C6B9A">
        <w:t>Savings</w:t>
      </w:r>
      <w:r w:rsidR="003C6B9A" w:rsidRPr="004B57AB">
        <w:t xml:space="preserve"> </w:t>
      </w:r>
      <w:r w:rsidRPr="004B57AB">
        <w:t>by Measure (</w:t>
      </w:r>
      <w:r w:rsidR="003C6B9A">
        <w:t>M</w:t>
      </w:r>
      <w:r w:rsidRPr="004B57AB">
        <w:t>Wh Equivalents)</w:t>
      </w:r>
      <w:bookmarkEnd w:id="203"/>
      <w:bookmarkEnd w:id="204"/>
    </w:p>
    <w:tbl>
      <w:tblPr>
        <w:tblStyle w:val="ODCBasic-1"/>
        <w:tblW w:w="0" w:type="auto"/>
        <w:tblLayout w:type="fixed"/>
        <w:tblCellMar>
          <w:top w:w="0" w:type="dxa"/>
          <w:bottom w:w="14" w:type="dxa"/>
        </w:tblCellMar>
        <w:tblLook w:val="04A0" w:firstRow="1" w:lastRow="0" w:firstColumn="1" w:lastColumn="0" w:noHBand="0" w:noVBand="1"/>
      </w:tblPr>
      <w:tblGrid>
        <w:gridCol w:w="3685"/>
        <w:gridCol w:w="1478"/>
        <w:gridCol w:w="1672"/>
        <w:gridCol w:w="1620"/>
        <w:gridCol w:w="1142"/>
        <w:gridCol w:w="1478"/>
      </w:tblGrid>
      <w:tr w:rsidR="008B0390" w:rsidRPr="00C424C5" w14:paraId="2852F225" w14:textId="77777777" w:rsidTr="00DB60F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4A4D56" w:themeColor="text1"/>
              <w:right w:val="single" w:sz="4" w:space="0" w:color="4A4D56" w:themeColor="text1"/>
            </w:tcBorders>
          </w:tcPr>
          <w:p w14:paraId="60B96B33" w14:textId="77777777" w:rsidR="008B0390" w:rsidRPr="00BB5D7E" w:rsidRDefault="008B0390" w:rsidP="00AE4C73">
            <w:pPr>
              <w:pStyle w:val="TableHeadingLeft"/>
            </w:pPr>
            <w:r w:rsidRPr="00BB5D7E">
              <w:t>Measure Category</w:t>
            </w:r>
          </w:p>
        </w:tc>
        <w:tc>
          <w:tcPr>
            <w:tcW w:w="1478" w:type="dxa"/>
            <w:tcBorders>
              <w:left w:val="single" w:sz="4" w:space="0" w:color="4A4D56" w:themeColor="text1"/>
              <w:bottom w:val="single" w:sz="4" w:space="0" w:color="4A4D56" w:themeColor="text1"/>
              <w:right w:val="single" w:sz="4" w:space="0" w:color="4A4D56" w:themeColor="text1"/>
            </w:tcBorders>
          </w:tcPr>
          <w:p w14:paraId="4452714C" w14:textId="79B55773"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Ex Ante Gross Savings (</w:t>
            </w:r>
            <w:r w:rsidR="003C6B9A">
              <w:t>M</w:t>
            </w:r>
            <w:r w:rsidRPr="00BB5D7E">
              <w:t>Wh)</w:t>
            </w:r>
          </w:p>
        </w:tc>
        <w:tc>
          <w:tcPr>
            <w:tcW w:w="1672" w:type="dxa"/>
            <w:tcBorders>
              <w:left w:val="single" w:sz="4" w:space="0" w:color="4A4D56" w:themeColor="text1"/>
              <w:bottom w:val="single" w:sz="4" w:space="0" w:color="4A4D56" w:themeColor="text1"/>
              <w:right w:val="single" w:sz="4" w:space="0" w:color="4A4D56" w:themeColor="text1"/>
            </w:tcBorders>
          </w:tcPr>
          <w:p w14:paraId="29D14E6C" w14:textId="77777777"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5DBA4898" w14:textId="3CE8E19F"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Gross Savings (</w:t>
            </w:r>
            <w:r w:rsidR="003C6B9A">
              <w:t>M</w:t>
            </w:r>
            <w:r w:rsidRPr="00BB5D7E">
              <w:t>Wh)</w:t>
            </w:r>
          </w:p>
        </w:tc>
        <w:tc>
          <w:tcPr>
            <w:tcW w:w="1142" w:type="dxa"/>
            <w:tcBorders>
              <w:left w:val="single" w:sz="4" w:space="0" w:color="4A4D56" w:themeColor="text1"/>
              <w:bottom w:val="single" w:sz="4" w:space="0" w:color="4A4D56" w:themeColor="text1"/>
              <w:right w:val="single" w:sz="4" w:space="0" w:color="4A4D56" w:themeColor="text1"/>
            </w:tcBorders>
          </w:tcPr>
          <w:p w14:paraId="4E7FD45F" w14:textId="77777777"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NTGR</w:t>
            </w:r>
          </w:p>
        </w:tc>
        <w:tc>
          <w:tcPr>
            <w:tcW w:w="1478" w:type="dxa"/>
            <w:tcBorders>
              <w:left w:val="single" w:sz="4" w:space="0" w:color="4A4D56" w:themeColor="text1"/>
              <w:bottom w:val="single" w:sz="4" w:space="0" w:color="4A4D56" w:themeColor="text1"/>
            </w:tcBorders>
          </w:tcPr>
          <w:p w14:paraId="19032298" w14:textId="4D245A91"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Verified Net Savings (</w:t>
            </w:r>
            <w:r w:rsidR="003C6B9A">
              <w:t>M</w:t>
            </w:r>
            <w:r w:rsidRPr="00BB5D7E">
              <w:t>Wh)</w:t>
            </w:r>
          </w:p>
        </w:tc>
      </w:tr>
      <w:tr w:rsidR="003C6B9A" w:rsidRPr="00C424C5" w14:paraId="4E6F04F0"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11202F84" w14:textId="42C6E7E4" w:rsidR="003C6B9A" w:rsidRPr="006E6720" w:rsidRDefault="003C6B9A" w:rsidP="003C6B9A">
            <w:pPr>
              <w:pStyle w:val="TableLeftText"/>
              <w:rPr>
                <w:color w:val="4A4D56"/>
                <w:vertAlign w:val="superscript"/>
              </w:rPr>
            </w:pPr>
            <w:r>
              <w:rPr>
                <w:rFonts w:cs="Calibri"/>
                <w:color w:val="4A4D56"/>
              </w:rPr>
              <w:t>Air Source Heat Pump (</w:t>
            </w:r>
            <w:r w:rsidR="000E4FF9">
              <w:rPr>
                <w:rFonts w:cs="Calibri"/>
                <w:color w:val="4A4D56"/>
              </w:rPr>
              <w:t>ER</w:t>
            </w:r>
            <w:r>
              <w:rPr>
                <w:rFonts w:cs="Calibri"/>
                <w:color w:val="4A4D56"/>
              </w:rPr>
              <w:t>, Electrification)</w:t>
            </w:r>
          </w:p>
        </w:tc>
        <w:tc>
          <w:tcPr>
            <w:tcW w:w="1478" w:type="dxa"/>
          </w:tcPr>
          <w:p w14:paraId="1ACB85AA" w14:textId="06B3434C"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213</w:t>
            </w:r>
          </w:p>
        </w:tc>
        <w:tc>
          <w:tcPr>
            <w:tcW w:w="1672" w:type="dxa"/>
          </w:tcPr>
          <w:p w14:paraId="0CD392C4" w14:textId="26296D30"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103%</w:t>
            </w:r>
          </w:p>
        </w:tc>
        <w:tc>
          <w:tcPr>
            <w:tcW w:w="1620" w:type="dxa"/>
          </w:tcPr>
          <w:p w14:paraId="2BB23209" w14:textId="1E4E9538"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220</w:t>
            </w:r>
          </w:p>
        </w:tc>
        <w:tc>
          <w:tcPr>
            <w:tcW w:w="1142" w:type="dxa"/>
            <w:hideMark/>
          </w:tcPr>
          <w:p w14:paraId="6E364C06" w14:textId="47BF4376"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340F6A55" w14:textId="0F8BCF9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220</w:t>
            </w:r>
          </w:p>
        </w:tc>
      </w:tr>
      <w:tr w:rsidR="003C6B9A" w:rsidRPr="00C424C5" w14:paraId="7D83A8DF"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4EDDA80F" w14:textId="77777777" w:rsidR="003C6B9A" w:rsidRDefault="003C6B9A" w:rsidP="003C6B9A">
            <w:pPr>
              <w:pStyle w:val="TableLeftText"/>
              <w:rPr>
                <w:rFonts w:cs="Calibri"/>
                <w:color w:val="4A4D56"/>
              </w:rPr>
            </w:pPr>
            <w:r>
              <w:rPr>
                <w:rFonts w:cs="Calibri"/>
                <w:color w:val="4A4D56"/>
              </w:rPr>
              <w:t xml:space="preserve">Heat Pump Water Heater </w:t>
            </w:r>
          </w:p>
          <w:p w14:paraId="141D3EA9" w14:textId="52072ED9" w:rsidR="003C6B9A" w:rsidRPr="00BB5D7E" w:rsidRDefault="003C6B9A" w:rsidP="003C6B9A">
            <w:pPr>
              <w:pStyle w:val="TableLeftText"/>
              <w:rPr>
                <w:color w:val="4A4D56"/>
              </w:rPr>
            </w:pPr>
            <w:r>
              <w:rPr>
                <w:rFonts w:cs="Calibri"/>
                <w:color w:val="4A4D56"/>
              </w:rPr>
              <w:t>(</w:t>
            </w:r>
            <w:r w:rsidR="000E4FF9">
              <w:rPr>
                <w:rFonts w:cs="Calibri"/>
                <w:color w:val="4A4D56"/>
              </w:rPr>
              <w:t>ER</w:t>
            </w:r>
            <w:r>
              <w:rPr>
                <w:rFonts w:cs="Calibri"/>
                <w:color w:val="4A4D56"/>
              </w:rPr>
              <w:t>, Electrification)</w:t>
            </w:r>
          </w:p>
        </w:tc>
        <w:tc>
          <w:tcPr>
            <w:tcW w:w="1478" w:type="dxa"/>
          </w:tcPr>
          <w:p w14:paraId="40F99A35" w14:textId="01A7F03C"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60</w:t>
            </w:r>
          </w:p>
        </w:tc>
        <w:tc>
          <w:tcPr>
            <w:tcW w:w="1672" w:type="dxa"/>
          </w:tcPr>
          <w:p w14:paraId="429DC1AA" w14:textId="22B7E47F"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620" w:type="dxa"/>
          </w:tcPr>
          <w:p w14:paraId="391B6B81" w14:textId="03C5A68C"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60</w:t>
            </w:r>
          </w:p>
        </w:tc>
        <w:tc>
          <w:tcPr>
            <w:tcW w:w="1142" w:type="dxa"/>
            <w:hideMark/>
          </w:tcPr>
          <w:p w14:paraId="6BF7F80C" w14:textId="5092EFA2"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22F3C971" w14:textId="300006D6"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60</w:t>
            </w:r>
          </w:p>
        </w:tc>
      </w:tr>
      <w:tr w:rsidR="003C6B9A" w:rsidRPr="00C424C5" w14:paraId="76A25D93"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3EF27563" w14:textId="54884D28" w:rsidR="003C6B9A" w:rsidRPr="00BB5D7E" w:rsidRDefault="003C6B9A" w:rsidP="003C6B9A">
            <w:pPr>
              <w:pStyle w:val="TableLeftText"/>
              <w:rPr>
                <w:color w:val="4A4D56"/>
              </w:rPr>
            </w:pPr>
            <w:r>
              <w:rPr>
                <w:rFonts w:cs="Calibri"/>
                <w:color w:val="4A4D56"/>
              </w:rPr>
              <w:t>Attic Insulation</w:t>
            </w:r>
          </w:p>
        </w:tc>
        <w:tc>
          <w:tcPr>
            <w:tcW w:w="1478" w:type="dxa"/>
          </w:tcPr>
          <w:p w14:paraId="768E32E6" w14:textId="0C130DF9"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23</w:t>
            </w:r>
          </w:p>
        </w:tc>
        <w:tc>
          <w:tcPr>
            <w:tcW w:w="1672" w:type="dxa"/>
          </w:tcPr>
          <w:p w14:paraId="48439CE3" w14:textId="520BAED8"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620" w:type="dxa"/>
          </w:tcPr>
          <w:p w14:paraId="64E689B4" w14:textId="253F86D0"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23</w:t>
            </w:r>
          </w:p>
        </w:tc>
        <w:tc>
          <w:tcPr>
            <w:tcW w:w="1142" w:type="dxa"/>
            <w:hideMark/>
          </w:tcPr>
          <w:p w14:paraId="7B3DA50A" w14:textId="11239416"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06F16AFF" w14:textId="1CF4BE27"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23</w:t>
            </w:r>
          </w:p>
        </w:tc>
      </w:tr>
      <w:tr w:rsidR="003C6B9A" w:rsidRPr="00C424C5" w14:paraId="063EF3C8"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4DECBF4C" w14:textId="3288CEF3" w:rsidR="003C6B9A" w:rsidRPr="00BB5D7E" w:rsidRDefault="003C6B9A" w:rsidP="003C6B9A">
            <w:pPr>
              <w:pStyle w:val="TableLeftText"/>
              <w:rPr>
                <w:color w:val="4A4D56"/>
              </w:rPr>
            </w:pPr>
            <w:r>
              <w:rPr>
                <w:rFonts w:cs="Calibri"/>
                <w:color w:val="4A4D56"/>
              </w:rPr>
              <w:t>Air Sealing</w:t>
            </w:r>
          </w:p>
        </w:tc>
        <w:tc>
          <w:tcPr>
            <w:tcW w:w="1478" w:type="dxa"/>
          </w:tcPr>
          <w:p w14:paraId="0E7399DC" w14:textId="742F8D72"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19</w:t>
            </w:r>
          </w:p>
        </w:tc>
        <w:tc>
          <w:tcPr>
            <w:tcW w:w="1672" w:type="dxa"/>
          </w:tcPr>
          <w:p w14:paraId="03E238D5" w14:textId="5F523FDB"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620" w:type="dxa"/>
          </w:tcPr>
          <w:p w14:paraId="18AB07CB" w14:textId="71688EB2"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19</w:t>
            </w:r>
          </w:p>
        </w:tc>
        <w:tc>
          <w:tcPr>
            <w:tcW w:w="1142" w:type="dxa"/>
            <w:hideMark/>
          </w:tcPr>
          <w:p w14:paraId="7456A400" w14:textId="53373035"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3ADE891D" w14:textId="074150AD"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19</w:t>
            </w:r>
          </w:p>
        </w:tc>
      </w:tr>
      <w:tr w:rsidR="003C6B9A" w:rsidRPr="00C424C5" w14:paraId="36C9F5BC"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381AF5C1" w14:textId="27F075F8" w:rsidR="003C6B9A" w:rsidRPr="00BB5D7E" w:rsidRDefault="003C6B9A" w:rsidP="003C6B9A">
            <w:pPr>
              <w:pStyle w:val="TableLeftText"/>
              <w:rPr>
                <w:color w:val="4A4D56"/>
              </w:rPr>
            </w:pPr>
            <w:r>
              <w:rPr>
                <w:rFonts w:cs="Calibri"/>
                <w:color w:val="4A4D56"/>
              </w:rPr>
              <w:t>Crawl Space Insulation</w:t>
            </w:r>
          </w:p>
        </w:tc>
        <w:tc>
          <w:tcPr>
            <w:tcW w:w="1478" w:type="dxa"/>
          </w:tcPr>
          <w:p w14:paraId="7D52CC7E" w14:textId="6FC0B424"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16</w:t>
            </w:r>
          </w:p>
        </w:tc>
        <w:tc>
          <w:tcPr>
            <w:tcW w:w="1672" w:type="dxa"/>
          </w:tcPr>
          <w:p w14:paraId="6C7C06BD" w14:textId="4ECBCB3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620" w:type="dxa"/>
          </w:tcPr>
          <w:p w14:paraId="6D1B825C" w14:textId="7B405D8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16</w:t>
            </w:r>
          </w:p>
        </w:tc>
        <w:tc>
          <w:tcPr>
            <w:tcW w:w="1142" w:type="dxa"/>
            <w:hideMark/>
          </w:tcPr>
          <w:p w14:paraId="5364ED72" w14:textId="6F515F6E"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61F60927" w14:textId="1FC6F92C"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16</w:t>
            </w:r>
          </w:p>
        </w:tc>
      </w:tr>
      <w:tr w:rsidR="003C6B9A" w:rsidRPr="00C424C5" w14:paraId="05FCE329"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7CE4FB98" w14:textId="3D31D69B" w:rsidR="003C6B9A" w:rsidRPr="00BB5D7E" w:rsidRDefault="003C6B9A" w:rsidP="003C6B9A">
            <w:pPr>
              <w:pStyle w:val="TableLeftText"/>
              <w:rPr>
                <w:color w:val="4A4D56"/>
                <w:vertAlign w:val="superscript"/>
              </w:rPr>
            </w:pPr>
            <w:r>
              <w:rPr>
                <w:rFonts w:cs="Calibri"/>
                <w:color w:val="4A4D56"/>
              </w:rPr>
              <w:t>Ductless Heat Pump (Electrification)</w:t>
            </w:r>
          </w:p>
        </w:tc>
        <w:tc>
          <w:tcPr>
            <w:tcW w:w="1478" w:type="dxa"/>
          </w:tcPr>
          <w:p w14:paraId="7794EF4D" w14:textId="2F51CA5A"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9</w:t>
            </w:r>
          </w:p>
        </w:tc>
        <w:tc>
          <w:tcPr>
            <w:tcW w:w="1672" w:type="dxa"/>
          </w:tcPr>
          <w:p w14:paraId="27AD4B32" w14:textId="6FCCAF77"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104%</w:t>
            </w:r>
          </w:p>
        </w:tc>
        <w:tc>
          <w:tcPr>
            <w:tcW w:w="1620" w:type="dxa"/>
          </w:tcPr>
          <w:p w14:paraId="3E2A7822" w14:textId="1A746118"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9</w:t>
            </w:r>
          </w:p>
        </w:tc>
        <w:tc>
          <w:tcPr>
            <w:tcW w:w="1142" w:type="dxa"/>
            <w:hideMark/>
          </w:tcPr>
          <w:p w14:paraId="7E4F8850" w14:textId="7DBD88BE"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4C2D6EB5" w14:textId="6B33D59C"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9</w:t>
            </w:r>
          </w:p>
        </w:tc>
      </w:tr>
      <w:tr w:rsidR="003C6B9A" w:rsidRPr="00C424C5" w14:paraId="6413FBC9"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51A3415C" w14:textId="07BF5933" w:rsidR="003C6B9A" w:rsidRPr="00BB5D7E" w:rsidRDefault="003C6B9A" w:rsidP="003C6B9A">
            <w:pPr>
              <w:pStyle w:val="TableLeftText"/>
              <w:rPr>
                <w:color w:val="4A4D56"/>
              </w:rPr>
            </w:pPr>
            <w:r>
              <w:rPr>
                <w:rFonts w:cs="Calibri"/>
                <w:color w:val="4A4D56"/>
              </w:rPr>
              <w:t>Advanced Thermostats (Electrification)</w:t>
            </w:r>
          </w:p>
        </w:tc>
        <w:tc>
          <w:tcPr>
            <w:tcW w:w="1478" w:type="dxa"/>
          </w:tcPr>
          <w:p w14:paraId="7F0F395D" w14:textId="3E96B3C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6</w:t>
            </w:r>
          </w:p>
        </w:tc>
        <w:tc>
          <w:tcPr>
            <w:tcW w:w="1672" w:type="dxa"/>
          </w:tcPr>
          <w:p w14:paraId="0618A7EA" w14:textId="367C1870"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620" w:type="dxa"/>
          </w:tcPr>
          <w:p w14:paraId="7AEE6AAF" w14:textId="51C2422D"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6</w:t>
            </w:r>
          </w:p>
        </w:tc>
        <w:tc>
          <w:tcPr>
            <w:tcW w:w="1142" w:type="dxa"/>
            <w:hideMark/>
          </w:tcPr>
          <w:p w14:paraId="277FC1FF" w14:textId="247188BF"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6B422861" w14:textId="3297DD68"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6</w:t>
            </w:r>
          </w:p>
        </w:tc>
      </w:tr>
      <w:tr w:rsidR="003C6B9A" w:rsidRPr="00C424C5" w14:paraId="5C8282F7"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6DAF333F" w14:textId="0E260BC7" w:rsidR="003C6B9A" w:rsidRPr="00BB5D7E" w:rsidRDefault="003C6B9A" w:rsidP="003C6B9A">
            <w:pPr>
              <w:pStyle w:val="TableLeftText"/>
              <w:rPr>
                <w:color w:val="4A4D56"/>
              </w:rPr>
            </w:pPr>
            <w:r>
              <w:rPr>
                <w:rFonts w:cs="Calibri"/>
                <w:color w:val="4A4D56"/>
              </w:rPr>
              <w:t>Basement Sidewall Insulation</w:t>
            </w:r>
          </w:p>
        </w:tc>
        <w:tc>
          <w:tcPr>
            <w:tcW w:w="1478" w:type="dxa"/>
          </w:tcPr>
          <w:p w14:paraId="754DE0EF" w14:textId="0715A657"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5</w:t>
            </w:r>
          </w:p>
        </w:tc>
        <w:tc>
          <w:tcPr>
            <w:tcW w:w="1672" w:type="dxa"/>
          </w:tcPr>
          <w:p w14:paraId="47BB2424" w14:textId="649B1CFD"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620" w:type="dxa"/>
          </w:tcPr>
          <w:p w14:paraId="71664188" w14:textId="2DB3F765"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5</w:t>
            </w:r>
          </w:p>
        </w:tc>
        <w:tc>
          <w:tcPr>
            <w:tcW w:w="1142" w:type="dxa"/>
            <w:hideMark/>
          </w:tcPr>
          <w:p w14:paraId="7AECF10B" w14:textId="6C269D3A"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6EE82FE6" w14:textId="206ABB79"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5</w:t>
            </w:r>
          </w:p>
        </w:tc>
      </w:tr>
      <w:tr w:rsidR="003C6B9A" w:rsidRPr="00C424C5" w14:paraId="292DED79"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15E713AD" w14:textId="6056B91E" w:rsidR="003C6B9A" w:rsidRPr="00BB5D7E" w:rsidRDefault="003C6B9A" w:rsidP="003C6B9A">
            <w:pPr>
              <w:pStyle w:val="TableLeftText"/>
              <w:rPr>
                <w:color w:val="4A4D56"/>
              </w:rPr>
            </w:pPr>
            <w:r>
              <w:rPr>
                <w:rFonts w:cs="Calibri"/>
                <w:color w:val="4A4D56"/>
              </w:rPr>
              <w:t>Rim Joist Insulation</w:t>
            </w:r>
          </w:p>
        </w:tc>
        <w:tc>
          <w:tcPr>
            <w:tcW w:w="1478" w:type="dxa"/>
          </w:tcPr>
          <w:p w14:paraId="5CEA946F" w14:textId="39A6DF1C"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3</w:t>
            </w:r>
          </w:p>
        </w:tc>
        <w:tc>
          <w:tcPr>
            <w:tcW w:w="1672" w:type="dxa"/>
          </w:tcPr>
          <w:p w14:paraId="2E4D5632" w14:textId="51C9F9F5"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620" w:type="dxa"/>
          </w:tcPr>
          <w:p w14:paraId="67F076E8" w14:textId="4C86FC1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3</w:t>
            </w:r>
          </w:p>
        </w:tc>
        <w:tc>
          <w:tcPr>
            <w:tcW w:w="1142" w:type="dxa"/>
            <w:hideMark/>
          </w:tcPr>
          <w:p w14:paraId="0F0E8BB5" w14:textId="718251F3"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3C126809" w14:textId="2F8ED5AF"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3</w:t>
            </w:r>
          </w:p>
        </w:tc>
      </w:tr>
      <w:tr w:rsidR="003C6B9A" w:rsidRPr="00C424C5" w14:paraId="1A1A5B22"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61FC0A61" w14:textId="61779E33" w:rsidR="003C6B9A" w:rsidRPr="00BB5D7E" w:rsidRDefault="003C6B9A" w:rsidP="003C6B9A">
            <w:pPr>
              <w:pStyle w:val="TableLeftText"/>
              <w:rPr>
                <w:color w:val="4A4D56"/>
              </w:rPr>
            </w:pPr>
            <w:proofErr w:type="spellStart"/>
            <w:r>
              <w:rPr>
                <w:rFonts w:cs="Calibri"/>
                <w:color w:val="4A4D56"/>
              </w:rPr>
              <w:t>Kneewall</w:t>
            </w:r>
            <w:proofErr w:type="spellEnd"/>
            <w:r>
              <w:rPr>
                <w:rFonts w:cs="Calibri"/>
                <w:color w:val="4A4D56"/>
              </w:rPr>
              <w:t xml:space="preserve"> Insulation</w:t>
            </w:r>
          </w:p>
        </w:tc>
        <w:tc>
          <w:tcPr>
            <w:tcW w:w="1478" w:type="dxa"/>
          </w:tcPr>
          <w:p w14:paraId="1D2719C3" w14:textId="15A85E89"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2</w:t>
            </w:r>
          </w:p>
        </w:tc>
        <w:tc>
          <w:tcPr>
            <w:tcW w:w="1672" w:type="dxa"/>
          </w:tcPr>
          <w:p w14:paraId="0013FE3F" w14:textId="773F7DF1"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620" w:type="dxa"/>
          </w:tcPr>
          <w:p w14:paraId="1A0D7767" w14:textId="59CF6E07"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2</w:t>
            </w:r>
          </w:p>
        </w:tc>
        <w:tc>
          <w:tcPr>
            <w:tcW w:w="1142" w:type="dxa"/>
            <w:hideMark/>
          </w:tcPr>
          <w:p w14:paraId="11AA6CF5" w14:textId="05BCD68B"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5222BF86" w14:textId="387F375D"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2</w:t>
            </w:r>
          </w:p>
        </w:tc>
      </w:tr>
      <w:tr w:rsidR="003C6B9A" w:rsidRPr="00C424C5" w14:paraId="074677F9"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0026D463" w14:textId="7C173258" w:rsidR="003C6B9A" w:rsidRPr="00BB5D7E" w:rsidRDefault="003C6B9A" w:rsidP="003C6B9A">
            <w:pPr>
              <w:pStyle w:val="TableLeftText"/>
              <w:rPr>
                <w:color w:val="4A4D56"/>
              </w:rPr>
            </w:pPr>
            <w:r>
              <w:rPr>
                <w:rFonts w:cs="Calibri"/>
                <w:color w:val="4A4D56"/>
              </w:rPr>
              <w:t>Induction Cooktop (Electrification)</w:t>
            </w:r>
          </w:p>
        </w:tc>
        <w:tc>
          <w:tcPr>
            <w:tcW w:w="1478" w:type="dxa"/>
          </w:tcPr>
          <w:p w14:paraId="6CAE93CF" w14:textId="037BAC5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w:t>
            </w:r>
          </w:p>
        </w:tc>
        <w:tc>
          <w:tcPr>
            <w:tcW w:w="1672" w:type="dxa"/>
          </w:tcPr>
          <w:p w14:paraId="00694EBC" w14:textId="3A8FA9B3"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112%</w:t>
            </w:r>
          </w:p>
        </w:tc>
        <w:tc>
          <w:tcPr>
            <w:tcW w:w="1620" w:type="dxa"/>
          </w:tcPr>
          <w:p w14:paraId="62FE3EC3" w14:textId="346E09ED"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w:t>
            </w:r>
          </w:p>
        </w:tc>
        <w:tc>
          <w:tcPr>
            <w:tcW w:w="1142" w:type="dxa"/>
            <w:hideMark/>
          </w:tcPr>
          <w:p w14:paraId="4EBAAF15" w14:textId="7C7F9107"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6ADBA499" w14:textId="44EBA1C5"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w:t>
            </w:r>
          </w:p>
        </w:tc>
      </w:tr>
      <w:tr w:rsidR="003C6B9A" w:rsidRPr="00C424C5" w14:paraId="648CB8AC"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35753EA2" w14:textId="143B46C8" w:rsidR="003C6B9A" w:rsidRPr="006E6720" w:rsidRDefault="003C6B9A" w:rsidP="003C6B9A">
            <w:pPr>
              <w:pStyle w:val="TableLeftText"/>
              <w:rPr>
                <w:color w:val="4A4D56"/>
                <w:vertAlign w:val="superscript"/>
              </w:rPr>
            </w:pPr>
            <w:r>
              <w:rPr>
                <w:rFonts w:cs="Calibri"/>
                <w:color w:val="4A4D56"/>
              </w:rPr>
              <w:t>Heat Pump Dryer (Electrification)</w:t>
            </w:r>
          </w:p>
        </w:tc>
        <w:tc>
          <w:tcPr>
            <w:tcW w:w="1478" w:type="dxa"/>
          </w:tcPr>
          <w:p w14:paraId="6DF0A903" w14:textId="1EA9CF85"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w:t>
            </w:r>
          </w:p>
        </w:tc>
        <w:tc>
          <w:tcPr>
            <w:tcW w:w="1672" w:type="dxa"/>
          </w:tcPr>
          <w:p w14:paraId="4490C1F7" w14:textId="738AE9B2"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23%</w:t>
            </w:r>
          </w:p>
        </w:tc>
        <w:tc>
          <w:tcPr>
            <w:tcW w:w="1620" w:type="dxa"/>
          </w:tcPr>
          <w:p w14:paraId="006DED89" w14:textId="33343D56"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w:t>
            </w:r>
          </w:p>
        </w:tc>
        <w:tc>
          <w:tcPr>
            <w:tcW w:w="1142" w:type="dxa"/>
            <w:hideMark/>
          </w:tcPr>
          <w:p w14:paraId="143E5B37" w14:textId="7621E6D4"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373E1A89" w14:textId="0DA14403"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w:t>
            </w:r>
          </w:p>
        </w:tc>
      </w:tr>
      <w:tr w:rsidR="003C6B9A" w:rsidRPr="00C424C5" w14:paraId="61036129"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059577CE" w14:textId="292C76F1" w:rsidR="003C6B9A" w:rsidRPr="008B0390" w:rsidRDefault="003C6B9A" w:rsidP="003C6B9A">
            <w:pPr>
              <w:pStyle w:val="TableLeftText"/>
              <w:rPr>
                <w:rFonts w:ascii="Franklin Gothic Medium" w:hAnsi="Franklin Gothic Medium" w:cs="Calibri"/>
                <w:color w:val="4A4D56"/>
              </w:rPr>
            </w:pPr>
            <w:r w:rsidRPr="008B0390">
              <w:rPr>
                <w:rFonts w:ascii="Franklin Gothic Medium" w:hAnsi="Franklin Gothic Medium" w:cs="Calibri"/>
                <w:color w:val="4A4D56"/>
              </w:rPr>
              <w:t>Total</w:t>
            </w:r>
          </w:p>
        </w:tc>
        <w:tc>
          <w:tcPr>
            <w:tcW w:w="1478" w:type="dxa"/>
          </w:tcPr>
          <w:p w14:paraId="5221BABB" w14:textId="7EBAD744" w:rsidR="003C6B9A" w:rsidRPr="008B0390"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358</w:t>
            </w:r>
          </w:p>
        </w:tc>
        <w:tc>
          <w:tcPr>
            <w:tcW w:w="1672" w:type="dxa"/>
          </w:tcPr>
          <w:p w14:paraId="730567CE" w14:textId="60E14409"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ascii="Franklin Gothic Medium" w:hAnsi="Franklin Gothic Medium" w:cs="Calibri"/>
                <w:color w:val="4A4D56"/>
              </w:rPr>
              <w:t>102%</w:t>
            </w:r>
          </w:p>
        </w:tc>
        <w:tc>
          <w:tcPr>
            <w:tcW w:w="1620" w:type="dxa"/>
          </w:tcPr>
          <w:p w14:paraId="316C3BCE" w14:textId="3CFC02AF"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ascii="Franklin Gothic Medium" w:hAnsi="Franklin Gothic Medium" w:cs="Calibri"/>
                <w:color w:val="4A4D56"/>
              </w:rPr>
              <w:t>365</w:t>
            </w:r>
          </w:p>
        </w:tc>
        <w:tc>
          <w:tcPr>
            <w:tcW w:w="1142" w:type="dxa"/>
            <w:hideMark/>
          </w:tcPr>
          <w:p w14:paraId="203F0BF4" w14:textId="2AFFBF41"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ascii="Franklin Gothic Medium" w:hAnsi="Franklin Gothic Medium" w:cs="Calibri"/>
                <w:color w:val="4A4D56"/>
              </w:rPr>
              <w:t>1.000</w:t>
            </w:r>
          </w:p>
        </w:tc>
        <w:tc>
          <w:tcPr>
            <w:tcW w:w="1478" w:type="dxa"/>
          </w:tcPr>
          <w:p w14:paraId="2DBA595F" w14:textId="3058E5A0"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ascii="Franklin Gothic Medium" w:hAnsi="Franklin Gothic Medium" w:cs="Calibri"/>
                <w:color w:val="4A4D56"/>
              </w:rPr>
              <w:t>365</w:t>
            </w:r>
          </w:p>
        </w:tc>
      </w:tr>
    </w:tbl>
    <w:p w14:paraId="1B7EC106" w14:textId="38A1D501" w:rsidR="008B0390" w:rsidRDefault="008B0390" w:rsidP="009376FF">
      <w:pPr>
        <w:spacing w:before="100" w:beforeAutospacing="1" w:after="0"/>
      </w:pPr>
      <w:r>
        <w:lastRenderedPageBreak/>
        <w:fldChar w:fldCharType="begin"/>
      </w:r>
      <w:r>
        <w:instrText xml:space="preserve"> REF _Ref191662277 \h </w:instrText>
      </w:r>
      <w:r>
        <w:fldChar w:fldCharType="separate"/>
      </w:r>
      <w:r w:rsidR="001F12C9">
        <w:t xml:space="preserve">Table </w:t>
      </w:r>
      <w:r w:rsidR="001F12C9">
        <w:rPr>
          <w:noProof/>
        </w:rPr>
        <w:t>50</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demand</w:t>
      </w:r>
      <w:r w:rsidRPr="00B44FC5">
        <w:t xml:space="preserve"> </w:t>
      </w:r>
      <w:r w:rsidR="009376FF">
        <w:t>savings</w:t>
      </w:r>
      <w:r>
        <w:t xml:space="preserve"> </w:t>
      </w:r>
      <w:r w:rsidR="003C6B9A">
        <w:t>resulting from</w:t>
      </w:r>
      <w:r w:rsidR="003C6B9A" w:rsidRPr="00B44FC5">
        <w:t xml:space="preserve"> </w:t>
      </w:r>
      <w:r w:rsidR="00895601">
        <w:t xml:space="preserve">the Electrification channel </w:t>
      </w:r>
      <w:r w:rsidRPr="00B44FC5">
        <w:t>in 202</w:t>
      </w:r>
      <w:r>
        <w:t>4.</w:t>
      </w:r>
    </w:p>
    <w:p w14:paraId="66F0365F" w14:textId="2BA2FA5B" w:rsidR="008B0390" w:rsidRDefault="008B0390" w:rsidP="008B0390">
      <w:pPr>
        <w:spacing w:before="240"/>
        <w:jc w:val="center"/>
      </w:pPr>
      <w:bookmarkStart w:id="205" w:name="_Toc192673680"/>
      <w:r>
        <w:t xml:space="preserve">Table </w:t>
      </w:r>
      <w:r>
        <w:fldChar w:fldCharType="begin"/>
      </w:r>
      <w:r>
        <w:instrText xml:space="preserve"> SEQ Table \* ARABIC </w:instrText>
      </w:r>
      <w:r>
        <w:fldChar w:fldCharType="separate"/>
      </w:r>
      <w:r w:rsidR="001F12C9">
        <w:rPr>
          <w:noProof/>
        </w:rPr>
        <w:t>51</w:t>
      </w:r>
      <w:r>
        <w:rPr>
          <w:noProof/>
        </w:rPr>
        <w:fldChar w:fldCharType="end"/>
      </w:r>
      <w:r>
        <w:t xml:space="preserve">. </w:t>
      </w:r>
      <w:r w:rsidRPr="004B57AB">
        <w:t xml:space="preserve">2024 </w:t>
      </w:r>
      <w:r w:rsidR="003C6B9A">
        <w:t xml:space="preserve">Income Qualified </w:t>
      </w:r>
      <w:r w:rsidRPr="004B57AB">
        <w:t>Electrification</w:t>
      </w:r>
      <w:r w:rsidR="00895601">
        <w:t xml:space="preserve"> Channel</w:t>
      </w:r>
      <w:r w:rsidRPr="004B57AB">
        <w:t xml:space="preserve"> </w:t>
      </w:r>
      <w:r w:rsidR="003C6B9A">
        <w:t>Demand</w:t>
      </w:r>
      <w:r w:rsidRPr="004B57AB">
        <w:t xml:space="preserve"> </w:t>
      </w:r>
      <w:r w:rsidR="009376FF">
        <w:t>Savings</w:t>
      </w:r>
      <w:r w:rsidRPr="004B57AB">
        <w:t xml:space="preserve"> by Measure</w:t>
      </w:r>
      <w:bookmarkEnd w:id="205"/>
    </w:p>
    <w:tbl>
      <w:tblPr>
        <w:tblStyle w:val="ODCBasic-1"/>
        <w:tblW w:w="0" w:type="auto"/>
        <w:tblLayout w:type="fixed"/>
        <w:tblCellMar>
          <w:top w:w="0" w:type="dxa"/>
          <w:bottom w:w="14" w:type="dxa"/>
        </w:tblCellMar>
        <w:tblLook w:val="04A0" w:firstRow="1" w:lastRow="0" w:firstColumn="1" w:lastColumn="0" w:noHBand="0" w:noVBand="1"/>
      </w:tblPr>
      <w:tblGrid>
        <w:gridCol w:w="3685"/>
        <w:gridCol w:w="1478"/>
        <w:gridCol w:w="1672"/>
        <w:gridCol w:w="1710"/>
        <w:gridCol w:w="1052"/>
        <w:gridCol w:w="1478"/>
      </w:tblGrid>
      <w:tr w:rsidR="008B0390" w:rsidRPr="00C424C5" w14:paraId="63D5FD3C" w14:textId="77777777" w:rsidTr="00DB60F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4A4D56" w:themeColor="text1"/>
              <w:right w:val="single" w:sz="4" w:space="0" w:color="4A4D56" w:themeColor="text1"/>
            </w:tcBorders>
          </w:tcPr>
          <w:p w14:paraId="73EBAD7F" w14:textId="77777777" w:rsidR="008B0390" w:rsidRPr="00BB5D7E" w:rsidRDefault="008B0390" w:rsidP="00AE4C73">
            <w:pPr>
              <w:pStyle w:val="TableHeadingLeft"/>
            </w:pPr>
            <w:r w:rsidRPr="00BB5D7E">
              <w:t>Measure Category</w:t>
            </w:r>
          </w:p>
        </w:tc>
        <w:tc>
          <w:tcPr>
            <w:tcW w:w="1478" w:type="dxa"/>
            <w:tcBorders>
              <w:left w:val="single" w:sz="4" w:space="0" w:color="4A4D56" w:themeColor="text1"/>
              <w:bottom w:val="single" w:sz="4" w:space="0" w:color="4A4D56" w:themeColor="text1"/>
              <w:right w:val="single" w:sz="4" w:space="0" w:color="4A4D56" w:themeColor="text1"/>
            </w:tcBorders>
          </w:tcPr>
          <w:p w14:paraId="336BCB76" w14:textId="5311F8EB"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 xml:space="preserve">Ex Ante Gross </w:t>
            </w:r>
            <w:r w:rsidR="00245CD8" w:rsidRPr="00245CD8">
              <w:t xml:space="preserve">Savings </w:t>
            </w:r>
            <w:r w:rsidRPr="00BB5D7E">
              <w:t>(</w:t>
            </w:r>
            <w:r w:rsidR="003C6B9A">
              <w:t>M</w:t>
            </w:r>
            <w:r w:rsidRPr="00BB5D7E">
              <w:t>W)</w:t>
            </w:r>
          </w:p>
        </w:tc>
        <w:tc>
          <w:tcPr>
            <w:tcW w:w="1672" w:type="dxa"/>
            <w:tcBorders>
              <w:left w:val="single" w:sz="4" w:space="0" w:color="4A4D56" w:themeColor="text1"/>
              <w:bottom w:val="single" w:sz="4" w:space="0" w:color="4A4D56" w:themeColor="text1"/>
              <w:right w:val="single" w:sz="4" w:space="0" w:color="4A4D56" w:themeColor="text1"/>
            </w:tcBorders>
          </w:tcPr>
          <w:p w14:paraId="49693E1D" w14:textId="77777777"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6580CCFA" w14:textId="2E3ABFF6"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 xml:space="preserve">Verified Gross </w:t>
            </w:r>
            <w:r w:rsidR="00245CD8" w:rsidRPr="00245CD8">
              <w:t xml:space="preserve">Savings </w:t>
            </w:r>
            <w:r w:rsidRPr="00BB5D7E">
              <w:t>(</w:t>
            </w:r>
            <w:r w:rsidR="003C6B9A">
              <w:t>M</w:t>
            </w:r>
            <w:r w:rsidRPr="00BB5D7E">
              <w:t>W)</w:t>
            </w:r>
          </w:p>
        </w:tc>
        <w:tc>
          <w:tcPr>
            <w:tcW w:w="1052" w:type="dxa"/>
            <w:tcBorders>
              <w:left w:val="single" w:sz="4" w:space="0" w:color="4A4D56" w:themeColor="text1"/>
              <w:bottom w:val="single" w:sz="4" w:space="0" w:color="4A4D56" w:themeColor="text1"/>
              <w:right w:val="single" w:sz="4" w:space="0" w:color="4A4D56" w:themeColor="text1"/>
            </w:tcBorders>
          </w:tcPr>
          <w:p w14:paraId="194488FC" w14:textId="77777777"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NTGR</w:t>
            </w:r>
          </w:p>
        </w:tc>
        <w:tc>
          <w:tcPr>
            <w:tcW w:w="1478" w:type="dxa"/>
            <w:tcBorders>
              <w:left w:val="single" w:sz="4" w:space="0" w:color="4A4D56" w:themeColor="text1"/>
              <w:bottom w:val="single" w:sz="4" w:space="0" w:color="4A4D56" w:themeColor="text1"/>
            </w:tcBorders>
          </w:tcPr>
          <w:p w14:paraId="7547F02E" w14:textId="1BA6AB0B" w:rsidR="008B0390" w:rsidRPr="00BB5D7E"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rsidRPr="00BB5D7E">
              <w:t xml:space="preserve">Verified Net </w:t>
            </w:r>
            <w:r w:rsidR="00245CD8" w:rsidRPr="00245CD8">
              <w:t xml:space="preserve">Savings </w:t>
            </w:r>
            <w:r w:rsidRPr="00BB5D7E">
              <w:t>(</w:t>
            </w:r>
            <w:r w:rsidR="003C6B9A">
              <w:t>M</w:t>
            </w:r>
            <w:r w:rsidRPr="00BB5D7E">
              <w:t>W)</w:t>
            </w:r>
          </w:p>
        </w:tc>
      </w:tr>
      <w:tr w:rsidR="003C6B9A" w:rsidRPr="00C424C5" w14:paraId="5DAF670E"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2360CFA0" w14:textId="23243EB4" w:rsidR="003C6B9A" w:rsidRPr="006E6720" w:rsidRDefault="003C6B9A" w:rsidP="003C6B9A">
            <w:pPr>
              <w:pStyle w:val="TableLeftText"/>
              <w:rPr>
                <w:color w:val="4A4D56"/>
                <w:vertAlign w:val="superscript"/>
              </w:rPr>
            </w:pPr>
            <w:r>
              <w:rPr>
                <w:rFonts w:cs="Calibri"/>
                <w:color w:val="4A4D56"/>
              </w:rPr>
              <w:t>Air Source Heat Pump (</w:t>
            </w:r>
            <w:r w:rsidR="000E4FF9">
              <w:rPr>
                <w:rFonts w:cs="Calibri"/>
                <w:color w:val="4A4D56"/>
              </w:rPr>
              <w:t>ER</w:t>
            </w:r>
            <w:r>
              <w:rPr>
                <w:rFonts w:cs="Calibri"/>
                <w:color w:val="4A4D56"/>
              </w:rPr>
              <w:t>, Electrification)</w:t>
            </w:r>
          </w:p>
        </w:tc>
        <w:tc>
          <w:tcPr>
            <w:tcW w:w="1478" w:type="dxa"/>
          </w:tcPr>
          <w:p w14:paraId="5409E505" w14:textId="6FD28FFD"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0.0051</w:t>
            </w:r>
          </w:p>
        </w:tc>
        <w:tc>
          <w:tcPr>
            <w:tcW w:w="1672" w:type="dxa"/>
          </w:tcPr>
          <w:p w14:paraId="1AA3DDFD" w14:textId="7BEADBAF"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161%</w:t>
            </w:r>
          </w:p>
        </w:tc>
        <w:tc>
          <w:tcPr>
            <w:tcW w:w="1710" w:type="dxa"/>
          </w:tcPr>
          <w:p w14:paraId="1B87FF57" w14:textId="7BFAD5A9"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0.0083</w:t>
            </w:r>
          </w:p>
        </w:tc>
        <w:tc>
          <w:tcPr>
            <w:tcW w:w="1052" w:type="dxa"/>
            <w:hideMark/>
          </w:tcPr>
          <w:p w14:paraId="4B5B6A92" w14:textId="60E3B5CB"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0D144533" w14:textId="1AC22143"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0.0083</w:t>
            </w:r>
          </w:p>
        </w:tc>
      </w:tr>
      <w:tr w:rsidR="003C6B9A" w:rsidRPr="00C424C5" w14:paraId="042A9F84"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2D116066" w14:textId="77777777" w:rsidR="003C6B9A" w:rsidRDefault="003C6B9A" w:rsidP="003C6B9A">
            <w:pPr>
              <w:pStyle w:val="TableLeftText"/>
              <w:rPr>
                <w:rFonts w:cs="Calibri"/>
                <w:color w:val="4A4D56"/>
              </w:rPr>
            </w:pPr>
            <w:r>
              <w:rPr>
                <w:rFonts w:cs="Calibri"/>
                <w:color w:val="4A4D56"/>
              </w:rPr>
              <w:t xml:space="preserve">Heat Pump Water Heater </w:t>
            </w:r>
          </w:p>
          <w:p w14:paraId="0EABFA81" w14:textId="62EEEEBB" w:rsidR="003C6B9A" w:rsidRPr="00BB5D7E" w:rsidRDefault="003C6B9A" w:rsidP="003C6B9A">
            <w:pPr>
              <w:pStyle w:val="TableLeftText"/>
              <w:rPr>
                <w:color w:val="4A4D56"/>
              </w:rPr>
            </w:pPr>
            <w:r>
              <w:rPr>
                <w:rFonts w:cs="Calibri"/>
                <w:color w:val="4A4D56"/>
              </w:rPr>
              <w:t>(</w:t>
            </w:r>
            <w:r w:rsidR="000E4FF9">
              <w:rPr>
                <w:rFonts w:cs="Calibri"/>
                <w:color w:val="4A4D56"/>
              </w:rPr>
              <w:t>ER</w:t>
            </w:r>
            <w:r>
              <w:rPr>
                <w:rFonts w:cs="Calibri"/>
                <w:color w:val="4A4D56"/>
              </w:rPr>
              <w:t>, Electrification)</w:t>
            </w:r>
          </w:p>
        </w:tc>
        <w:tc>
          <w:tcPr>
            <w:tcW w:w="1478" w:type="dxa"/>
          </w:tcPr>
          <w:p w14:paraId="76B5EB58" w14:textId="2482CC20"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0.0002</w:t>
            </w:r>
          </w:p>
        </w:tc>
        <w:tc>
          <w:tcPr>
            <w:tcW w:w="1672" w:type="dxa"/>
          </w:tcPr>
          <w:p w14:paraId="3C128FEC" w14:textId="48DDB7B9"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388%</w:t>
            </w:r>
          </w:p>
        </w:tc>
        <w:tc>
          <w:tcPr>
            <w:tcW w:w="1710" w:type="dxa"/>
          </w:tcPr>
          <w:p w14:paraId="2F281B70" w14:textId="7CDE14B6"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0.0008</w:t>
            </w:r>
          </w:p>
        </w:tc>
        <w:tc>
          <w:tcPr>
            <w:tcW w:w="1052" w:type="dxa"/>
            <w:hideMark/>
          </w:tcPr>
          <w:p w14:paraId="30B17533" w14:textId="6ECD8885"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22E9F361" w14:textId="5DFB40A3"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0.0008</w:t>
            </w:r>
          </w:p>
        </w:tc>
      </w:tr>
      <w:tr w:rsidR="003C6B9A" w:rsidRPr="00C424C5" w14:paraId="424A0EE4"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7236452B" w14:textId="77777777" w:rsidR="003C6B9A" w:rsidRPr="00BB5D7E" w:rsidRDefault="003C6B9A" w:rsidP="003C6B9A">
            <w:pPr>
              <w:pStyle w:val="TableLeftText"/>
              <w:rPr>
                <w:color w:val="4A4D56"/>
              </w:rPr>
            </w:pPr>
            <w:r>
              <w:rPr>
                <w:rFonts w:cs="Calibri"/>
                <w:color w:val="4A4D56"/>
              </w:rPr>
              <w:t>Attic Insulation</w:t>
            </w:r>
          </w:p>
        </w:tc>
        <w:tc>
          <w:tcPr>
            <w:tcW w:w="1478" w:type="dxa"/>
          </w:tcPr>
          <w:p w14:paraId="270887FF" w14:textId="0AEBA3D4"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-0.0005</w:t>
            </w:r>
          </w:p>
        </w:tc>
        <w:tc>
          <w:tcPr>
            <w:tcW w:w="1672" w:type="dxa"/>
          </w:tcPr>
          <w:p w14:paraId="0D560167" w14:textId="0CF8C41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710" w:type="dxa"/>
          </w:tcPr>
          <w:p w14:paraId="37809600" w14:textId="3E87C2E2"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-0.0005</w:t>
            </w:r>
          </w:p>
        </w:tc>
        <w:tc>
          <w:tcPr>
            <w:tcW w:w="1052" w:type="dxa"/>
            <w:hideMark/>
          </w:tcPr>
          <w:p w14:paraId="5B073FB6" w14:textId="794C1CBC"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40240E6C" w14:textId="77F740D2"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-0.0005</w:t>
            </w:r>
          </w:p>
        </w:tc>
      </w:tr>
      <w:tr w:rsidR="003C6B9A" w:rsidRPr="00C424C5" w14:paraId="68E1AF92"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2E2A0983" w14:textId="77777777" w:rsidR="003C6B9A" w:rsidRPr="00BB5D7E" w:rsidRDefault="003C6B9A" w:rsidP="003C6B9A">
            <w:pPr>
              <w:pStyle w:val="TableLeftText"/>
              <w:rPr>
                <w:color w:val="4A4D56"/>
              </w:rPr>
            </w:pPr>
            <w:r>
              <w:rPr>
                <w:rFonts w:cs="Calibri"/>
                <w:color w:val="4A4D56"/>
              </w:rPr>
              <w:t>Air Sealing</w:t>
            </w:r>
          </w:p>
        </w:tc>
        <w:tc>
          <w:tcPr>
            <w:tcW w:w="1478" w:type="dxa"/>
          </w:tcPr>
          <w:p w14:paraId="1DBBA169" w14:textId="637EA11D"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0.0015</w:t>
            </w:r>
          </w:p>
        </w:tc>
        <w:tc>
          <w:tcPr>
            <w:tcW w:w="1672" w:type="dxa"/>
          </w:tcPr>
          <w:p w14:paraId="422C032D" w14:textId="0BF7B3E0"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710" w:type="dxa"/>
          </w:tcPr>
          <w:p w14:paraId="2D829A82" w14:textId="38BC3FCA"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0.0015</w:t>
            </w:r>
          </w:p>
        </w:tc>
        <w:tc>
          <w:tcPr>
            <w:tcW w:w="1052" w:type="dxa"/>
            <w:hideMark/>
          </w:tcPr>
          <w:p w14:paraId="066E39CF" w14:textId="28E7F0B1"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4DAC5FBD" w14:textId="650974A4"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0.0015</w:t>
            </w:r>
          </w:p>
        </w:tc>
      </w:tr>
      <w:tr w:rsidR="003C6B9A" w:rsidRPr="00C424C5" w14:paraId="24ABBFD5"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3519730B" w14:textId="77777777" w:rsidR="003C6B9A" w:rsidRPr="00BB5D7E" w:rsidRDefault="003C6B9A" w:rsidP="003C6B9A">
            <w:pPr>
              <w:pStyle w:val="TableLeftText"/>
              <w:rPr>
                <w:color w:val="4A4D56"/>
              </w:rPr>
            </w:pPr>
            <w:r>
              <w:rPr>
                <w:rFonts w:cs="Calibri"/>
                <w:color w:val="4A4D56"/>
              </w:rPr>
              <w:t>Crawl Space Insulation</w:t>
            </w:r>
          </w:p>
        </w:tc>
        <w:tc>
          <w:tcPr>
            <w:tcW w:w="1478" w:type="dxa"/>
          </w:tcPr>
          <w:p w14:paraId="2C5F4244" w14:textId="36CC9637"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0.0022</w:t>
            </w:r>
          </w:p>
        </w:tc>
        <w:tc>
          <w:tcPr>
            <w:tcW w:w="1672" w:type="dxa"/>
          </w:tcPr>
          <w:p w14:paraId="5D7DF94D" w14:textId="61AB7F44"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710" w:type="dxa"/>
          </w:tcPr>
          <w:p w14:paraId="44D1ED91" w14:textId="0B3E31E4"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0.0022</w:t>
            </w:r>
          </w:p>
        </w:tc>
        <w:tc>
          <w:tcPr>
            <w:tcW w:w="1052" w:type="dxa"/>
            <w:hideMark/>
          </w:tcPr>
          <w:p w14:paraId="4493B169" w14:textId="6C0CB7A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7109EBE6" w14:textId="3EEEEBAB"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0.0022</w:t>
            </w:r>
          </w:p>
        </w:tc>
      </w:tr>
      <w:tr w:rsidR="003C6B9A" w:rsidRPr="00C424C5" w14:paraId="18A6B702"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6BEB09CB" w14:textId="77777777" w:rsidR="003C6B9A" w:rsidRPr="00BB5D7E" w:rsidRDefault="003C6B9A" w:rsidP="003C6B9A">
            <w:pPr>
              <w:pStyle w:val="TableLeftText"/>
              <w:rPr>
                <w:color w:val="4A4D56"/>
                <w:vertAlign w:val="superscript"/>
              </w:rPr>
            </w:pPr>
            <w:r>
              <w:rPr>
                <w:rFonts w:cs="Calibri"/>
                <w:color w:val="4A4D56"/>
              </w:rPr>
              <w:t>Ductless Heat Pump (Electrification)</w:t>
            </w:r>
          </w:p>
        </w:tc>
        <w:tc>
          <w:tcPr>
            <w:tcW w:w="1478" w:type="dxa"/>
          </w:tcPr>
          <w:p w14:paraId="32E3B286" w14:textId="6ED3E326"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0.0004</w:t>
            </w:r>
          </w:p>
        </w:tc>
        <w:tc>
          <w:tcPr>
            <w:tcW w:w="1672" w:type="dxa"/>
          </w:tcPr>
          <w:p w14:paraId="6444893B" w14:textId="51BE1573"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710" w:type="dxa"/>
          </w:tcPr>
          <w:p w14:paraId="3451925F" w14:textId="0449C54E"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0.0004</w:t>
            </w:r>
          </w:p>
        </w:tc>
        <w:tc>
          <w:tcPr>
            <w:tcW w:w="1052" w:type="dxa"/>
            <w:hideMark/>
          </w:tcPr>
          <w:p w14:paraId="38691C9B" w14:textId="1D2303BA"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337B34D6" w14:textId="6352A77F"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0.0004</w:t>
            </w:r>
          </w:p>
        </w:tc>
      </w:tr>
      <w:tr w:rsidR="003C6B9A" w:rsidRPr="00C424C5" w14:paraId="435F0ABE"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4EC78338" w14:textId="77777777" w:rsidR="003C6B9A" w:rsidRPr="00BB5D7E" w:rsidRDefault="003C6B9A" w:rsidP="003C6B9A">
            <w:pPr>
              <w:pStyle w:val="TableLeftText"/>
              <w:rPr>
                <w:color w:val="4A4D56"/>
              </w:rPr>
            </w:pPr>
            <w:r>
              <w:rPr>
                <w:rFonts w:cs="Calibri"/>
                <w:color w:val="4A4D56"/>
              </w:rPr>
              <w:t>Advanced Thermostats (Electrification)</w:t>
            </w:r>
          </w:p>
        </w:tc>
        <w:tc>
          <w:tcPr>
            <w:tcW w:w="1478" w:type="dxa"/>
          </w:tcPr>
          <w:p w14:paraId="5701DDB9" w14:textId="74F0A46D"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0.0010</w:t>
            </w:r>
          </w:p>
        </w:tc>
        <w:tc>
          <w:tcPr>
            <w:tcW w:w="1672" w:type="dxa"/>
          </w:tcPr>
          <w:p w14:paraId="7DA3EF00" w14:textId="4EE0DC03"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710" w:type="dxa"/>
          </w:tcPr>
          <w:p w14:paraId="1514C951" w14:textId="23654704"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0.0010</w:t>
            </w:r>
          </w:p>
        </w:tc>
        <w:tc>
          <w:tcPr>
            <w:tcW w:w="1052" w:type="dxa"/>
            <w:hideMark/>
          </w:tcPr>
          <w:p w14:paraId="597BD4B5" w14:textId="7F623BD1"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7E9C0B00" w14:textId="769DB92F"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0.0010</w:t>
            </w:r>
          </w:p>
        </w:tc>
      </w:tr>
      <w:tr w:rsidR="003C6B9A" w:rsidRPr="00C424C5" w14:paraId="41FEEEFC"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302BEBB9" w14:textId="77777777" w:rsidR="003C6B9A" w:rsidRPr="00BB5D7E" w:rsidRDefault="003C6B9A" w:rsidP="003C6B9A">
            <w:pPr>
              <w:pStyle w:val="TableLeftText"/>
              <w:rPr>
                <w:color w:val="4A4D56"/>
              </w:rPr>
            </w:pPr>
            <w:r>
              <w:rPr>
                <w:rFonts w:cs="Calibri"/>
                <w:color w:val="4A4D56"/>
              </w:rPr>
              <w:t>Basement Sidewall Insulation</w:t>
            </w:r>
          </w:p>
        </w:tc>
        <w:tc>
          <w:tcPr>
            <w:tcW w:w="1478" w:type="dxa"/>
          </w:tcPr>
          <w:p w14:paraId="1FFEE3BD" w14:textId="1BD62E72"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c>
          <w:tcPr>
            <w:tcW w:w="1672" w:type="dxa"/>
          </w:tcPr>
          <w:p w14:paraId="107380BC" w14:textId="02C09453"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710" w:type="dxa"/>
          </w:tcPr>
          <w:p w14:paraId="3A1E732E" w14:textId="3106DD84"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c>
          <w:tcPr>
            <w:tcW w:w="1052" w:type="dxa"/>
            <w:hideMark/>
          </w:tcPr>
          <w:p w14:paraId="3D357F1B" w14:textId="6F6CCE9E"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485A0F04" w14:textId="3C3F870C"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r>
      <w:tr w:rsidR="003C6B9A" w:rsidRPr="00C424C5" w14:paraId="1F256929"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6C230DEA" w14:textId="77777777" w:rsidR="003C6B9A" w:rsidRPr="00BB5D7E" w:rsidRDefault="003C6B9A" w:rsidP="003C6B9A">
            <w:pPr>
              <w:pStyle w:val="TableLeftText"/>
              <w:rPr>
                <w:color w:val="4A4D56"/>
              </w:rPr>
            </w:pPr>
            <w:r>
              <w:rPr>
                <w:rFonts w:cs="Calibri"/>
                <w:color w:val="4A4D56"/>
              </w:rPr>
              <w:t>Rim Joist Insulation</w:t>
            </w:r>
          </w:p>
        </w:tc>
        <w:tc>
          <w:tcPr>
            <w:tcW w:w="1478" w:type="dxa"/>
          </w:tcPr>
          <w:p w14:paraId="17D9B815" w14:textId="6C2CB6BE"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0.0001</w:t>
            </w:r>
          </w:p>
        </w:tc>
        <w:tc>
          <w:tcPr>
            <w:tcW w:w="1672" w:type="dxa"/>
          </w:tcPr>
          <w:p w14:paraId="1677AAAA" w14:textId="0A6B79A2"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w:t>
            </w:r>
          </w:p>
        </w:tc>
        <w:tc>
          <w:tcPr>
            <w:tcW w:w="1710" w:type="dxa"/>
          </w:tcPr>
          <w:p w14:paraId="07DAF59B" w14:textId="5825F0D3"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0.0001</w:t>
            </w:r>
          </w:p>
        </w:tc>
        <w:tc>
          <w:tcPr>
            <w:tcW w:w="1052" w:type="dxa"/>
            <w:hideMark/>
          </w:tcPr>
          <w:p w14:paraId="760CF779" w14:textId="4294B89A"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6A7ED7B0" w14:textId="5E7ABFA4"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0.0001</w:t>
            </w:r>
          </w:p>
        </w:tc>
      </w:tr>
      <w:tr w:rsidR="003C6B9A" w:rsidRPr="00C424C5" w14:paraId="76F21D2E"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794004C9" w14:textId="77777777" w:rsidR="003C6B9A" w:rsidRPr="00BB5D7E" w:rsidRDefault="003C6B9A" w:rsidP="003C6B9A">
            <w:pPr>
              <w:pStyle w:val="TableLeftText"/>
              <w:rPr>
                <w:color w:val="4A4D56"/>
              </w:rPr>
            </w:pPr>
            <w:proofErr w:type="spellStart"/>
            <w:r>
              <w:rPr>
                <w:rFonts w:cs="Calibri"/>
                <w:color w:val="4A4D56"/>
              </w:rPr>
              <w:t>Kneewall</w:t>
            </w:r>
            <w:proofErr w:type="spellEnd"/>
            <w:r>
              <w:rPr>
                <w:rFonts w:cs="Calibri"/>
                <w:color w:val="4A4D56"/>
              </w:rPr>
              <w:t xml:space="preserve"> Insulation</w:t>
            </w:r>
          </w:p>
        </w:tc>
        <w:tc>
          <w:tcPr>
            <w:tcW w:w="1478" w:type="dxa"/>
          </w:tcPr>
          <w:p w14:paraId="28048A62" w14:textId="2616CC4C"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c>
          <w:tcPr>
            <w:tcW w:w="1672" w:type="dxa"/>
          </w:tcPr>
          <w:p w14:paraId="513D92B7" w14:textId="53A851A8"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w:t>
            </w:r>
          </w:p>
        </w:tc>
        <w:tc>
          <w:tcPr>
            <w:tcW w:w="1710" w:type="dxa"/>
          </w:tcPr>
          <w:p w14:paraId="42324A66" w14:textId="7B516FE5"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c>
          <w:tcPr>
            <w:tcW w:w="1052" w:type="dxa"/>
            <w:hideMark/>
          </w:tcPr>
          <w:p w14:paraId="1E5D15AE" w14:textId="7E3EAA89"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741579E4" w14:textId="45213DD5"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r>
      <w:tr w:rsidR="003C6B9A" w:rsidRPr="00C424C5" w14:paraId="3ED69E0C"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41566991" w14:textId="77777777" w:rsidR="003C6B9A" w:rsidRPr="00BB5D7E" w:rsidRDefault="003C6B9A" w:rsidP="003C6B9A">
            <w:pPr>
              <w:pStyle w:val="TableLeftText"/>
              <w:rPr>
                <w:color w:val="4A4D56"/>
              </w:rPr>
            </w:pPr>
            <w:r>
              <w:rPr>
                <w:rFonts w:cs="Calibri"/>
                <w:color w:val="4A4D56"/>
              </w:rPr>
              <w:t>Induction Cooktop (Electrification)</w:t>
            </w:r>
          </w:p>
        </w:tc>
        <w:tc>
          <w:tcPr>
            <w:tcW w:w="1478" w:type="dxa"/>
          </w:tcPr>
          <w:p w14:paraId="2B1CC342" w14:textId="274DFC28"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-0.0013</w:t>
            </w:r>
          </w:p>
        </w:tc>
        <w:tc>
          <w:tcPr>
            <w:tcW w:w="1672" w:type="dxa"/>
          </w:tcPr>
          <w:p w14:paraId="097B7DD1" w14:textId="75CF53F5"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-29%</w:t>
            </w:r>
          </w:p>
        </w:tc>
        <w:tc>
          <w:tcPr>
            <w:tcW w:w="1710" w:type="dxa"/>
          </w:tcPr>
          <w:p w14:paraId="61966F4D" w14:textId="2DD4DE82"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0.0004</w:t>
            </w:r>
          </w:p>
        </w:tc>
        <w:tc>
          <w:tcPr>
            <w:tcW w:w="1052" w:type="dxa"/>
            <w:hideMark/>
          </w:tcPr>
          <w:p w14:paraId="6338B589" w14:textId="5A68E87B"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1.000</w:t>
            </w:r>
          </w:p>
        </w:tc>
        <w:tc>
          <w:tcPr>
            <w:tcW w:w="1478" w:type="dxa"/>
          </w:tcPr>
          <w:p w14:paraId="11993D70" w14:textId="05ABACED" w:rsidR="003C6B9A" w:rsidRPr="00BB5D7E"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color w:val="4A4D56"/>
              </w:rPr>
            </w:pPr>
            <w:r>
              <w:rPr>
                <w:rFonts w:cs="Calibri"/>
                <w:color w:val="4A4D56"/>
              </w:rPr>
              <w:t>0.0004</w:t>
            </w:r>
          </w:p>
        </w:tc>
      </w:tr>
      <w:tr w:rsidR="003C6B9A" w:rsidRPr="00C424C5" w14:paraId="32B56407"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4A79FA37" w14:textId="77777777" w:rsidR="003C6B9A" w:rsidRPr="006E6720" w:rsidRDefault="003C6B9A" w:rsidP="003C6B9A">
            <w:pPr>
              <w:pStyle w:val="TableLeftText"/>
              <w:rPr>
                <w:color w:val="4A4D56"/>
                <w:vertAlign w:val="superscript"/>
              </w:rPr>
            </w:pPr>
            <w:r>
              <w:rPr>
                <w:rFonts w:cs="Calibri"/>
                <w:color w:val="4A4D56"/>
              </w:rPr>
              <w:t>Heat Pump Dryer (Electrification)</w:t>
            </w:r>
          </w:p>
        </w:tc>
        <w:tc>
          <w:tcPr>
            <w:tcW w:w="1478" w:type="dxa"/>
          </w:tcPr>
          <w:p w14:paraId="4480F13D" w14:textId="2615A557"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0.0000</w:t>
            </w:r>
          </w:p>
        </w:tc>
        <w:tc>
          <w:tcPr>
            <w:tcW w:w="1672" w:type="dxa"/>
          </w:tcPr>
          <w:p w14:paraId="21B38229" w14:textId="2774B8A6"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N/A</w:t>
            </w:r>
          </w:p>
        </w:tc>
        <w:tc>
          <w:tcPr>
            <w:tcW w:w="1710" w:type="dxa"/>
          </w:tcPr>
          <w:p w14:paraId="7E951FEE" w14:textId="43DC7B11"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c>
          <w:tcPr>
            <w:tcW w:w="1052" w:type="dxa"/>
            <w:hideMark/>
          </w:tcPr>
          <w:p w14:paraId="39F6E0C7" w14:textId="7C6A0EF1"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1.000</w:t>
            </w:r>
          </w:p>
        </w:tc>
        <w:tc>
          <w:tcPr>
            <w:tcW w:w="1478" w:type="dxa"/>
          </w:tcPr>
          <w:p w14:paraId="4F19FABF" w14:textId="0BCC369B" w:rsidR="003C6B9A" w:rsidRPr="00BB5D7E" w:rsidRDefault="003C6B9A" w:rsidP="003C6B9A">
            <w:pPr>
              <w:pStyle w:val="TableRightText"/>
              <w:cnfStyle w:val="000000010000" w:firstRow="0" w:lastRow="0" w:firstColumn="0" w:lastColumn="0" w:oddVBand="0" w:evenVBand="0" w:oddHBand="0" w:evenHBand="1" w:firstRowFirstColumn="0" w:firstRowLastColumn="0" w:lastRowFirstColumn="0" w:lastRowLastColumn="0"/>
              <w:rPr>
                <w:color w:val="4A4D56"/>
              </w:rPr>
            </w:pPr>
            <w:r>
              <w:rPr>
                <w:rFonts w:cs="Calibri"/>
                <w:color w:val="4A4D56"/>
              </w:rPr>
              <w:t>-0.0001</w:t>
            </w:r>
          </w:p>
        </w:tc>
      </w:tr>
      <w:tr w:rsidR="003C6B9A" w:rsidRPr="00C424C5" w14:paraId="45DA885D"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73CB36EF" w14:textId="77777777" w:rsidR="003C6B9A" w:rsidRPr="008B0390" w:rsidRDefault="003C6B9A" w:rsidP="003C6B9A">
            <w:pPr>
              <w:pStyle w:val="TableLeftText"/>
              <w:rPr>
                <w:rFonts w:ascii="Franklin Gothic Medium" w:hAnsi="Franklin Gothic Medium" w:cs="Calibri"/>
                <w:color w:val="4A4D56"/>
              </w:rPr>
            </w:pPr>
            <w:r w:rsidRPr="008B0390">
              <w:rPr>
                <w:rFonts w:ascii="Franklin Gothic Medium" w:hAnsi="Franklin Gothic Medium" w:cs="Calibri"/>
                <w:color w:val="4A4D56"/>
              </w:rPr>
              <w:t>Total</w:t>
            </w:r>
          </w:p>
        </w:tc>
        <w:tc>
          <w:tcPr>
            <w:tcW w:w="1478" w:type="dxa"/>
          </w:tcPr>
          <w:p w14:paraId="56075939" w14:textId="34577FF2" w:rsidR="003C6B9A" w:rsidRPr="008B0390"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0.01</w:t>
            </w:r>
          </w:p>
        </w:tc>
        <w:tc>
          <w:tcPr>
            <w:tcW w:w="1672" w:type="dxa"/>
          </w:tcPr>
          <w:p w14:paraId="72F6B6D9" w14:textId="1BD44421" w:rsidR="003C6B9A" w:rsidRPr="008B0390"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159%</w:t>
            </w:r>
          </w:p>
        </w:tc>
        <w:tc>
          <w:tcPr>
            <w:tcW w:w="1710" w:type="dxa"/>
          </w:tcPr>
          <w:p w14:paraId="7DD1862F" w14:textId="394657F7" w:rsidR="003C6B9A" w:rsidRPr="008B0390"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0.01</w:t>
            </w:r>
          </w:p>
        </w:tc>
        <w:tc>
          <w:tcPr>
            <w:tcW w:w="1052" w:type="dxa"/>
            <w:hideMark/>
          </w:tcPr>
          <w:p w14:paraId="6A15B3E1" w14:textId="5AA97E7D" w:rsidR="003C6B9A" w:rsidRPr="008B0390"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1478" w:type="dxa"/>
          </w:tcPr>
          <w:p w14:paraId="5DA2B3DA" w14:textId="3366607F" w:rsidR="003C6B9A" w:rsidRPr="008B0390" w:rsidRDefault="003C6B9A" w:rsidP="003C6B9A">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0.01</w:t>
            </w:r>
          </w:p>
        </w:tc>
      </w:tr>
    </w:tbl>
    <w:p w14:paraId="40C81ADD" w14:textId="77777777" w:rsidR="008B0390" w:rsidRDefault="008B0390" w:rsidP="008B0390">
      <w:pPr>
        <w:spacing w:before="100" w:beforeAutospacing="1"/>
      </w:pPr>
      <w:r>
        <w:t>We identified several specific</w:t>
      </w:r>
      <w:r w:rsidRPr="000E0579">
        <w:t xml:space="preserve"> discrepanc</w:t>
      </w:r>
      <w:r>
        <w:t>ies for specific measure categories when conducting our verified analysis and discuss them below.</w:t>
      </w:r>
    </w:p>
    <w:p w14:paraId="57BB58F7" w14:textId="24913EBA" w:rsidR="008B0390" w:rsidRDefault="008164F3" w:rsidP="008B0390">
      <w:pPr>
        <w:pStyle w:val="ListBullet"/>
        <w:ind w:left="540" w:hanging="360"/>
      </w:pPr>
      <w:r w:rsidRPr="008164F3">
        <w:t>Air Source Heat Pumps</w:t>
      </w:r>
      <w:r>
        <w:t xml:space="preserve"> </w:t>
      </w:r>
      <w:r w:rsidR="008B0390">
        <w:t xml:space="preserve">– Early Replacement, Electrification (59% of ex ante energy savings): The gross realization rates for </w:t>
      </w:r>
      <w:r w:rsidRPr="008164F3">
        <w:t>Air Source Heat Pumps</w:t>
      </w:r>
      <w:r>
        <w:t xml:space="preserve"> </w:t>
      </w:r>
      <w:r w:rsidR="008B0390">
        <w:t>were 103% for kWh and 161% for kW.</w:t>
      </w:r>
    </w:p>
    <w:p w14:paraId="4950DCEA" w14:textId="77777777" w:rsidR="008B0390" w:rsidRDefault="008B0390" w:rsidP="008B0390">
      <w:pPr>
        <w:pStyle w:val="ListBullet2"/>
      </w:pPr>
      <w:r>
        <w:t>For 100% of measures (n=11), the implementation team made a conversion error in calculations that understated furnace fan energy savings by a factor of 10. Correction of this issue in verified calculations increased energy savings.</w:t>
      </w:r>
    </w:p>
    <w:p w14:paraId="3E37C70A" w14:textId="39E14A30" w:rsidR="008B0390" w:rsidRDefault="008B0390" w:rsidP="008B0390">
      <w:pPr>
        <w:pStyle w:val="ListBullet2"/>
      </w:pPr>
      <w:r>
        <w:t xml:space="preserve">For 9% of measures (n=1), the implementation team appears to have zeroed out added energy consumption due to cooling from an </w:t>
      </w:r>
      <w:r w:rsidR="008164F3">
        <w:t>a</w:t>
      </w:r>
      <w:r w:rsidR="008164F3" w:rsidRPr="008164F3">
        <w:t xml:space="preserve">ir </w:t>
      </w:r>
      <w:r w:rsidR="008164F3">
        <w:t>so</w:t>
      </w:r>
      <w:r w:rsidR="008164F3" w:rsidRPr="008164F3">
        <w:t xml:space="preserve">urce </w:t>
      </w:r>
      <w:r w:rsidR="008164F3">
        <w:t>heat p</w:t>
      </w:r>
      <w:r w:rsidR="008164F3" w:rsidRPr="008164F3">
        <w:t>ump</w:t>
      </w:r>
      <w:r w:rsidR="008164F3">
        <w:t xml:space="preserve"> </w:t>
      </w:r>
      <w:r>
        <w:t>installed at a site that previously did not have cooling. Correction of this issue in verified calculations decreased energy savings.</w:t>
      </w:r>
    </w:p>
    <w:p w14:paraId="7CDB8FCA" w14:textId="77777777" w:rsidR="008B0390" w:rsidRDefault="008B0390" w:rsidP="008B0390">
      <w:pPr>
        <w:pStyle w:val="ListBullet"/>
        <w:ind w:left="540" w:hanging="360"/>
      </w:pPr>
      <w:r>
        <w:t>Ductless Heat Pump – Electrification (5% of ex ante energy savings): The gross realization rates for Ductless Heat Pumps were 104% for kWh and 388% for kW.</w:t>
      </w:r>
    </w:p>
    <w:p w14:paraId="0E282B54" w14:textId="77777777" w:rsidR="008B0390" w:rsidRDefault="008B0390" w:rsidP="008B0390">
      <w:pPr>
        <w:pStyle w:val="ListBullet2"/>
      </w:pPr>
      <w:r>
        <w:t>For 100% of measures (n=1), the implementation team made a conversion error in calculations that understated furnace fan energy savings by a factor of 10. Correction of this issue in verified calculations increased energy savings.</w:t>
      </w:r>
    </w:p>
    <w:p w14:paraId="3612DB35" w14:textId="1E4D84DD" w:rsidR="008B0390" w:rsidRDefault="008B0390" w:rsidP="008B0390">
      <w:pPr>
        <w:pStyle w:val="ListBullet"/>
        <w:ind w:left="540" w:hanging="360"/>
      </w:pPr>
      <w:bookmarkStart w:id="206" w:name="_Hlk191909195"/>
      <w:r>
        <w:t xml:space="preserve">Heat Pump Water Heaters </w:t>
      </w:r>
      <w:bookmarkEnd w:id="206"/>
      <w:r>
        <w:t xml:space="preserve">– Early Replacement, Electrification (17% of ex ante energy savings): The gross realization rates for </w:t>
      </w:r>
      <w:r w:rsidR="008164F3">
        <w:t xml:space="preserve">Heat Pump Water Heaters </w:t>
      </w:r>
      <w:r>
        <w:t>were 100% for kWh and 100% for kW.</w:t>
      </w:r>
    </w:p>
    <w:p w14:paraId="0C7041BF" w14:textId="77777777" w:rsidR="008B0390" w:rsidRDefault="008B0390" w:rsidP="008B0390">
      <w:pPr>
        <w:pStyle w:val="ListBullet2"/>
      </w:pPr>
      <w:r>
        <w:t>For all measures, measure calculations appear to have been implemented correctly. The evaluation team observed minor rounding errors in calculations that led to slight variances in verified values on a measure-by-measure basis (no greater than 1% for any given measure and approximately 0.5% in aggregate) but accepted the implementation team’s calculations for simplicity.</w:t>
      </w:r>
    </w:p>
    <w:p w14:paraId="4996E66C" w14:textId="77777777" w:rsidR="008B0390" w:rsidRDefault="008B0390" w:rsidP="008B0390">
      <w:pPr>
        <w:pStyle w:val="ListBullet"/>
        <w:ind w:left="540" w:hanging="360"/>
      </w:pPr>
      <w:r>
        <w:t xml:space="preserve">Induction Cooktops – Electrification </w:t>
      </w:r>
      <w:r w:rsidRPr="00C064FF">
        <w:t>(</w:t>
      </w:r>
      <w:r>
        <w:t>&lt;1%</w:t>
      </w:r>
      <w:r w:rsidRPr="00C064FF">
        <w:t xml:space="preserve"> of ex ante energy</w:t>
      </w:r>
      <w:r>
        <w:t xml:space="preserve"> savings</w:t>
      </w:r>
      <w:r w:rsidRPr="00C064FF">
        <w:t xml:space="preserve">): The gross realization rate for </w:t>
      </w:r>
      <w:r>
        <w:t xml:space="preserve">Induction Cooktops - Electrification </w:t>
      </w:r>
      <w:r w:rsidRPr="00C064FF">
        <w:t xml:space="preserve">was </w:t>
      </w:r>
      <w:r>
        <w:t>112</w:t>
      </w:r>
      <w:r w:rsidRPr="00C064FF">
        <w:t>% for kWh</w:t>
      </w:r>
      <w:r>
        <w:t xml:space="preserve"> and 100% for kW.</w:t>
      </w:r>
    </w:p>
    <w:p w14:paraId="3D129341" w14:textId="77777777" w:rsidR="008B0390" w:rsidRDefault="008B0390" w:rsidP="008B0390">
      <w:pPr>
        <w:pStyle w:val="ListBullet2"/>
      </w:pPr>
      <w:r>
        <w:lastRenderedPageBreak/>
        <w:t>For 100% of measures (n=4), we could not determine the source of ex ante energy savings. Component values presented in the tracking database for this measure appear correct and can be replicated, but final claimed savings are incorrectly specified.</w:t>
      </w:r>
    </w:p>
    <w:p w14:paraId="0CA7EC2C" w14:textId="77777777" w:rsidR="008B0390" w:rsidRDefault="008B0390" w:rsidP="008B0390">
      <w:pPr>
        <w:pStyle w:val="ListBullet"/>
        <w:ind w:left="540" w:hanging="360"/>
      </w:pPr>
      <w:r>
        <w:t>Heat Pump Clothes Dryers - Electrification</w:t>
      </w:r>
      <w:r w:rsidRPr="00C064FF">
        <w:t xml:space="preserve"> (</w:t>
      </w:r>
      <w:r>
        <w:t>&lt;1%</w:t>
      </w:r>
      <w:r w:rsidRPr="00C064FF">
        <w:t xml:space="preserve"> of ex ante energy</w:t>
      </w:r>
      <w:r>
        <w:t xml:space="preserve"> savings</w:t>
      </w:r>
      <w:r w:rsidRPr="00C064FF">
        <w:t xml:space="preserve">): The gross realization rate for </w:t>
      </w:r>
      <w:r>
        <w:t xml:space="preserve">Heat Pump Clothes Dryers - Electrification </w:t>
      </w:r>
      <w:r w:rsidRPr="00C064FF">
        <w:t xml:space="preserve">was </w:t>
      </w:r>
      <w:r>
        <w:t>23</w:t>
      </w:r>
      <w:r w:rsidRPr="00C064FF">
        <w:t>% for kWh</w:t>
      </w:r>
      <w:r>
        <w:t xml:space="preserve"> and N/A for kW</w:t>
      </w:r>
      <w:r w:rsidRPr="00C064FF">
        <w:t>.</w:t>
      </w:r>
    </w:p>
    <w:p w14:paraId="211C195F" w14:textId="6CEE9300" w:rsidR="008B0390" w:rsidRDefault="008B0390" w:rsidP="008B0390">
      <w:pPr>
        <w:pStyle w:val="ListBullet2"/>
      </w:pPr>
      <w:r>
        <w:t>For 100% of measures (n=1), the implementation team appears to have reversed a</w:t>
      </w:r>
      <w:r w:rsidR="00000B49">
        <w:t xml:space="preserve"> +/-</w:t>
      </w:r>
      <w:r>
        <w:t xml:space="preserve"> sign on impact values for electric energy; ex ante values indicated positive electric energy savings from the implementation of these measures where</w:t>
      </w:r>
      <w:r w:rsidR="0023545D">
        <w:t>,</w:t>
      </w:r>
      <w:r>
        <w:t xml:space="preserve"> in reality, additional electric energy is consumed by the installation of these measures.</w:t>
      </w:r>
    </w:p>
    <w:p w14:paraId="4E060CA1" w14:textId="2A236789" w:rsidR="008B0390" w:rsidRDefault="008B0390" w:rsidP="008B0390">
      <w:pPr>
        <w:pStyle w:val="ListBullet2"/>
      </w:pPr>
      <w:r>
        <w:t>For 100% of measures (n=1), the implementation team improperly omitted the %Gas factor when calculating energy usage associated with the baseline propane dryer. This overstated propane energy savings.</w:t>
      </w:r>
    </w:p>
    <w:p w14:paraId="472E3468" w14:textId="591F6264" w:rsidR="008B0390" w:rsidRPr="00055198" w:rsidRDefault="008B0390" w:rsidP="00DB60F8">
      <w:pPr>
        <w:pStyle w:val="ListBullet2"/>
      </w:pPr>
      <w:r>
        <w:t>For 100% of measures (n=1), the implementation team did not include peak demand impacts in ex ante calculations.</w:t>
      </w:r>
    </w:p>
    <w:p w14:paraId="0D6617AF" w14:textId="77777777" w:rsidR="00BC13E8" w:rsidRDefault="00BC13E8" w:rsidP="00BC13E8">
      <w:pPr>
        <w:sectPr w:rsidR="00BC13E8" w:rsidSect="00BC13E8">
          <w:headerReference w:type="default" r:id="rId25"/>
          <w:footerReference w:type="default" r:id="rId26"/>
          <w:pgSz w:w="12240" w:h="15840" w:code="1"/>
          <w:pgMar w:top="567" w:right="567" w:bottom="567" w:left="567" w:header="567" w:footer="340" w:gutter="0"/>
          <w:cols w:space="708"/>
          <w:docGrid w:linePitch="360"/>
        </w:sectPr>
      </w:pPr>
    </w:p>
    <w:p w14:paraId="20A742A8" w14:textId="77777777" w:rsidR="00BC13E8" w:rsidRDefault="00BC13E8" w:rsidP="00BC13E8">
      <w:pPr>
        <w:pStyle w:val="Heading3"/>
      </w:pPr>
      <w:r>
        <w:lastRenderedPageBreak/>
        <w:t>Cumulative Persisting Annual Savings</w:t>
      </w:r>
    </w:p>
    <w:p w14:paraId="7BC7C8A6" w14:textId="018BFFCE" w:rsidR="00DB60F8" w:rsidRPr="002D2129" w:rsidRDefault="00C6464A" w:rsidP="00DB60F8">
      <w:r>
        <w:fldChar w:fldCharType="begin"/>
      </w:r>
      <w:r>
        <w:instrText xml:space="preserve"> REF _Ref191299057 \h </w:instrText>
      </w:r>
      <w:r>
        <w:fldChar w:fldCharType="separate"/>
      </w:r>
      <w:r w:rsidR="001F12C9">
        <w:t xml:space="preserve">Table </w:t>
      </w:r>
      <w:r w:rsidR="001F12C9">
        <w:rPr>
          <w:noProof/>
        </w:rPr>
        <w:t>52</w:t>
      </w:r>
      <w:r>
        <w:fldChar w:fldCharType="end"/>
      </w:r>
      <w:r>
        <w:t xml:space="preserve"> </w:t>
      </w:r>
      <w:r w:rsidRPr="002D2129">
        <w:t>summarizes CPAS and WAML for the 202</w:t>
      </w:r>
      <w:r>
        <w:t>4</w:t>
      </w:r>
      <w:r w:rsidRPr="002D2129">
        <w:t xml:space="preserve"> </w:t>
      </w:r>
      <w:r>
        <w:t>Single Family</w:t>
      </w:r>
      <w:r w:rsidRPr="002D2129">
        <w:t xml:space="preserve"> Initiative by channel. The WAML for the Initiative is </w:t>
      </w:r>
      <w:r>
        <w:t>15.3</w:t>
      </w:r>
      <w:r w:rsidRPr="002D2129">
        <w:t xml:space="preserve"> years. CPAS and WAML for each channel at a measure level are presented in </w:t>
      </w:r>
      <w:r>
        <w:fldChar w:fldCharType="begin"/>
      </w:r>
      <w:r>
        <w:instrText xml:space="preserve"> REF _Ref191299083 \h </w:instrText>
      </w:r>
      <w:r>
        <w:fldChar w:fldCharType="separate"/>
      </w:r>
      <w:r w:rsidR="001F12C9">
        <w:t xml:space="preserve">Table </w:t>
      </w:r>
      <w:r w:rsidR="001F12C9">
        <w:rPr>
          <w:noProof/>
        </w:rPr>
        <w:t>53</w:t>
      </w:r>
      <w:r>
        <w:fldChar w:fldCharType="end"/>
      </w:r>
      <w:r>
        <w:t xml:space="preserve"> through</w:t>
      </w:r>
      <w:r w:rsidR="00DB60F8">
        <w:t xml:space="preserve"> </w:t>
      </w:r>
      <w:r w:rsidR="00DB60F8">
        <w:fldChar w:fldCharType="begin"/>
      </w:r>
      <w:r w:rsidR="00DB60F8">
        <w:instrText xml:space="preserve"> REF _Ref192670105 \h </w:instrText>
      </w:r>
      <w:r w:rsidR="00DB60F8">
        <w:fldChar w:fldCharType="separate"/>
      </w:r>
      <w:r w:rsidR="001F12C9">
        <w:t xml:space="preserve">Table </w:t>
      </w:r>
      <w:r w:rsidR="001F12C9">
        <w:rPr>
          <w:noProof/>
        </w:rPr>
        <w:t>59</w:t>
      </w:r>
      <w:r w:rsidR="00DB60F8">
        <w:fldChar w:fldCharType="end"/>
      </w:r>
      <w:r w:rsidR="00DB60F8">
        <w:t>.</w:t>
      </w:r>
    </w:p>
    <w:p w14:paraId="6A24C8D0" w14:textId="05A13BC6" w:rsidR="00C6464A" w:rsidRDefault="00C6464A" w:rsidP="00C6464A">
      <w:pPr>
        <w:pStyle w:val="Caption"/>
      </w:pPr>
      <w:bookmarkStart w:id="207" w:name="_Ref191299057"/>
      <w:bookmarkStart w:id="208" w:name="_Toc191558877"/>
      <w:bookmarkStart w:id="209" w:name="_Toc192673681"/>
      <w:r>
        <w:t xml:space="preserve">Table </w:t>
      </w:r>
      <w:r>
        <w:fldChar w:fldCharType="begin"/>
      </w:r>
      <w:r>
        <w:instrText xml:space="preserve"> SEQ Table \* ARABIC </w:instrText>
      </w:r>
      <w:r>
        <w:fldChar w:fldCharType="separate"/>
      </w:r>
      <w:r w:rsidR="001F12C9">
        <w:rPr>
          <w:noProof/>
        </w:rPr>
        <w:t>52</w:t>
      </w:r>
      <w:r>
        <w:fldChar w:fldCharType="end"/>
      </w:r>
      <w:bookmarkEnd w:id="207"/>
      <w:r>
        <w:t>.</w:t>
      </w:r>
      <w:r w:rsidRPr="006A5396">
        <w:t xml:space="preserve"> </w:t>
      </w:r>
      <w:r w:rsidRPr="00B63B6D">
        <w:t>202</w:t>
      </w:r>
      <w:r>
        <w:t>4</w:t>
      </w:r>
      <w:r w:rsidRPr="00B63B6D">
        <w:t xml:space="preserve"> </w:t>
      </w:r>
      <w:r>
        <w:t xml:space="preserve">Income Qualified Initiative – Single Family Offerings </w:t>
      </w:r>
      <w:r w:rsidRPr="00B63B6D">
        <w:t>CPAS and WAML</w:t>
      </w:r>
      <w:bookmarkEnd w:id="208"/>
      <w:bookmarkEnd w:id="209"/>
    </w:p>
    <w:tbl>
      <w:tblPr>
        <w:tblStyle w:val="ODCBasic-1"/>
        <w:tblW w:w="4974" w:type="pct"/>
        <w:tblLayout w:type="fixed"/>
        <w:tblCellMar>
          <w:top w:w="0" w:type="dxa"/>
          <w:bottom w:w="14" w:type="dxa"/>
        </w:tblCellMar>
        <w:tblLook w:val="04A0" w:firstRow="1" w:lastRow="0" w:firstColumn="1" w:lastColumn="0" w:noHBand="0" w:noVBand="1"/>
      </w:tblPr>
      <w:tblGrid>
        <w:gridCol w:w="3505"/>
        <w:gridCol w:w="991"/>
        <w:gridCol w:w="1980"/>
        <w:gridCol w:w="898"/>
        <w:gridCol w:w="994"/>
        <w:gridCol w:w="991"/>
        <w:gridCol w:w="991"/>
        <w:gridCol w:w="1079"/>
        <w:gridCol w:w="360"/>
        <w:gridCol w:w="988"/>
        <w:gridCol w:w="366"/>
        <w:gridCol w:w="1477"/>
      </w:tblGrid>
      <w:tr w:rsidR="00C6464A" w14:paraId="2C601279" w14:textId="77777777" w:rsidTr="00227330">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99" w:type="pct"/>
            <w:vMerge w:val="restart"/>
            <w:tcBorders>
              <w:bottom w:val="single" w:sz="4" w:space="0" w:color="4A4D56" w:themeColor="text1"/>
              <w:right w:val="single" w:sz="4" w:space="0" w:color="4A4D56" w:themeColor="text1"/>
            </w:tcBorders>
          </w:tcPr>
          <w:p w14:paraId="2038C24F" w14:textId="77777777" w:rsidR="00C6464A" w:rsidRPr="00625570" w:rsidRDefault="00C6464A" w:rsidP="00AE4C73">
            <w:pPr>
              <w:pStyle w:val="TableHeadingLeft"/>
            </w:pPr>
            <w:r>
              <w:t>Channel</w:t>
            </w:r>
          </w:p>
        </w:tc>
        <w:tc>
          <w:tcPr>
            <w:tcW w:w="339" w:type="pct"/>
            <w:vMerge w:val="restart"/>
            <w:tcBorders>
              <w:left w:val="single" w:sz="4" w:space="0" w:color="4A4D56" w:themeColor="text1"/>
              <w:right w:val="single" w:sz="4" w:space="0" w:color="4A4D56" w:themeColor="text1"/>
            </w:tcBorders>
          </w:tcPr>
          <w:p w14:paraId="3C831602"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677" w:type="pct"/>
            <w:vMerge w:val="restart"/>
            <w:tcBorders>
              <w:left w:val="single" w:sz="4" w:space="0" w:color="4A4D56" w:themeColor="text1"/>
              <w:right w:val="single" w:sz="4" w:space="0" w:color="4A4D56" w:themeColor="text1"/>
            </w:tcBorders>
          </w:tcPr>
          <w:p w14:paraId="0BF0253E"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07" w:type="pct"/>
            <w:vMerge w:val="restart"/>
            <w:tcBorders>
              <w:left w:val="single" w:sz="4" w:space="0" w:color="4A4D56" w:themeColor="text1"/>
              <w:right w:val="single" w:sz="4" w:space="0" w:color="4A4D56" w:themeColor="text1"/>
            </w:tcBorders>
          </w:tcPr>
          <w:p w14:paraId="16D17F30"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73" w:type="pct"/>
            <w:gridSpan w:val="7"/>
            <w:tcBorders>
              <w:left w:val="single" w:sz="4" w:space="0" w:color="4A4D56" w:themeColor="text1"/>
              <w:bottom w:val="single" w:sz="4" w:space="0" w:color="4A4D56" w:themeColor="text1"/>
              <w:right w:val="single" w:sz="4" w:space="0" w:color="4A4D56" w:themeColor="text1"/>
            </w:tcBorders>
          </w:tcPr>
          <w:p w14:paraId="7E0908BC" w14:textId="77777777" w:rsidR="00C6464A"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05" w:type="pct"/>
            <w:vMerge w:val="restart"/>
            <w:tcBorders>
              <w:left w:val="single" w:sz="4" w:space="0" w:color="4A4D56" w:themeColor="text1"/>
            </w:tcBorders>
          </w:tcPr>
          <w:p w14:paraId="3BA10C42"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5F54C98D" w14:textId="77777777" w:rsidTr="00227330">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0" w:type="pct"/>
            <w:vMerge/>
            <w:tcBorders>
              <w:top w:val="single" w:sz="4" w:space="0" w:color="4A4D56" w:themeColor="text1"/>
              <w:right w:val="single" w:sz="4" w:space="0" w:color="4A4D56" w:themeColor="text1"/>
            </w:tcBorders>
          </w:tcPr>
          <w:p w14:paraId="7CB18545" w14:textId="77777777" w:rsidR="00C6464A" w:rsidRPr="00625570" w:rsidRDefault="00C6464A" w:rsidP="00AE4C73">
            <w:pPr>
              <w:pStyle w:val="ODTable"/>
              <w:suppressAutoHyphens/>
              <w:ind w:left="72"/>
              <w:jc w:val="center"/>
              <w:rPr>
                <w:sz w:val="18"/>
                <w:szCs w:val="18"/>
              </w:rPr>
            </w:pPr>
          </w:p>
        </w:tc>
        <w:tc>
          <w:tcPr>
            <w:tcW w:w="0" w:type="pct"/>
            <w:vMerge/>
            <w:tcBorders>
              <w:left w:val="single" w:sz="4" w:space="0" w:color="4A4D56" w:themeColor="text1"/>
              <w:right w:val="single" w:sz="4" w:space="0" w:color="4A4D56" w:themeColor="text1"/>
            </w:tcBorders>
            <w:shd w:val="clear" w:color="auto" w:fill="053572" w:themeFill="text2"/>
          </w:tcPr>
          <w:p w14:paraId="415295B0"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0" w:type="pct"/>
            <w:vMerge/>
            <w:tcBorders>
              <w:left w:val="single" w:sz="4" w:space="0" w:color="4A4D56" w:themeColor="text1"/>
              <w:right w:val="single" w:sz="4" w:space="0" w:color="4A4D56" w:themeColor="text1"/>
            </w:tcBorders>
            <w:shd w:val="clear" w:color="auto" w:fill="053572" w:themeFill="text2"/>
          </w:tcPr>
          <w:p w14:paraId="184550E4"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pct"/>
            <w:vMerge/>
            <w:tcBorders>
              <w:left w:val="single" w:sz="4" w:space="0" w:color="4A4D56" w:themeColor="text1"/>
              <w:right w:val="single" w:sz="4" w:space="0" w:color="4A4D56" w:themeColor="text1"/>
            </w:tcBorders>
            <w:shd w:val="clear" w:color="auto" w:fill="053572" w:themeFill="text2"/>
          </w:tcPr>
          <w:p w14:paraId="363CE709"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978248D"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711F1EB8"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1EA6F74"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9C2A3A9"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B0D612A" w14:textId="77777777" w:rsidR="00C6464A" w:rsidRDefault="00C6464A" w:rsidP="00852A11">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0"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B5548C6"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0" w:type="pct"/>
            <w:tcBorders>
              <w:left w:val="single" w:sz="4" w:space="0" w:color="4A4D56" w:themeColor="text1"/>
              <w:right w:val="single" w:sz="4" w:space="0" w:color="4A4D56" w:themeColor="text1"/>
            </w:tcBorders>
            <w:shd w:val="clear" w:color="auto" w:fill="053572" w:themeFill="text2"/>
          </w:tcPr>
          <w:p w14:paraId="51D59677" w14:textId="77777777" w:rsidR="00C6464A" w:rsidRPr="00625570" w:rsidRDefault="00C6464A" w:rsidP="00852A11">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0" w:type="pct"/>
            <w:vMerge/>
            <w:tcBorders>
              <w:left w:val="single" w:sz="4" w:space="0" w:color="4A4D56" w:themeColor="text1"/>
            </w:tcBorders>
            <w:shd w:val="clear" w:color="auto" w:fill="053572" w:themeFill="text2"/>
          </w:tcPr>
          <w:p w14:paraId="09FA3876"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C6464A" w14:paraId="03F2547F"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52C51963" w14:textId="77777777" w:rsidR="00C6464A" w:rsidRDefault="00C6464A" w:rsidP="00AE4C73">
            <w:pPr>
              <w:pStyle w:val="TableLeftText"/>
            </w:pPr>
            <w:r>
              <w:t>Single Family</w:t>
            </w:r>
          </w:p>
        </w:tc>
        <w:tc>
          <w:tcPr>
            <w:tcW w:w="0" w:type="pct"/>
          </w:tcPr>
          <w:p w14:paraId="6E6BCBC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14.8</w:t>
            </w:r>
          </w:p>
        </w:tc>
        <w:tc>
          <w:tcPr>
            <w:tcW w:w="0" w:type="pct"/>
          </w:tcPr>
          <w:p w14:paraId="3875387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4,857</w:t>
            </w:r>
          </w:p>
        </w:tc>
        <w:tc>
          <w:tcPr>
            <w:tcW w:w="0" w:type="pct"/>
          </w:tcPr>
          <w:p w14:paraId="0404A08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1.000</w:t>
            </w:r>
          </w:p>
        </w:tc>
        <w:tc>
          <w:tcPr>
            <w:tcW w:w="0" w:type="pct"/>
          </w:tcPr>
          <w:p w14:paraId="408F065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4,857</w:t>
            </w:r>
          </w:p>
        </w:tc>
        <w:tc>
          <w:tcPr>
            <w:tcW w:w="0" w:type="pct"/>
          </w:tcPr>
          <w:p w14:paraId="49F3841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4,857</w:t>
            </w:r>
          </w:p>
        </w:tc>
        <w:tc>
          <w:tcPr>
            <w:tcW w:w="0" w:type="pct"/>
          </w:tcPr>
          <w:p w14:paraId="1E1F0E3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4,857</w:t>
            </w:r>
          </w:p>
        </w:tc>
        <w:tc>
          <w:tcPr>
            <w:tcW w:w="0" w:type="pct"/>
          </w:tcPr>
          <w:p w14:paraId="2871461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4,857</w:t>
            </w:r>
          </w:p>
        </w:tc>
        <w:tc>
          <w:tcPr>
            <w:tcW w:w="0" w:type="pct"/>
          </w:tcPr>
          <w:p w14:paraId="1C9AF910" w14:textId="77777777" w:rsidR="00C6464A"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0051955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14532">
              <w:t>4,209</w:t>
            </w:r>
          </w:p>
        </w:tc>
        <w:tc>
          <w:tcPr>
            <w:tcW w:w="0" w:type="pct"/>
          </w:tcPr>
          <w:p w14:paraId="54DAB266" w14:textId="77777777" w:rsidR="00C6464A"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64FAC8B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9501A9">
              <w:t>65,068</w:t>
            </w:r>
          </w:p>
        </w:tc>
      </w:tr>
      <w:tr w:rsidR="00C6464A" w14:paraId="1C45C8FE"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02A03AF9" w14:textId="77777777" w:rsidR="00C6464A" w:rsidRPr="001C50B5" w:rsidRDefault="00C6464A" w:rsidP="00AE4C73">
            <w:pPr>
              <w:pStyle w:val="TableLeftText"/>
            </w:pPr>
            <w:r>
              <w:t>CAA</w:t>
            </w:r>
          </w:p>
        </w:tc>
        <w:tc>
          <w:tcPr>
            <w:tcW w:w="0" w:type="pct"/>
          </w:tcPr>
          <w:p w14:paraId="580303B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17.9</w:t>
            </w:r>
          </w:p>
        </w:tc>
        <w:tc>
          <w:tcPr>
            <w:tcW w:w="0" w:type="pct"/>
          </w:tcPr>
          <w:p w14:paraId="06B2C2EE"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852</w:t>
            </w:r>
          </w:p>
        </w:tc>
        <w:tc>
          <w:tcPr>
            <w:tcW w:w="0" w:type="pct"/>
          </w:tcPr>
          <w:p w14:paraId="12ECCC1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1.000</w:t>
            </w:r>
          </w:p>
        </w:tc>
        <w:tc>
          <w:tcPr>
            <w:tcW w:w="0" w:type="pct"/>
          </w:tcPr>
          <w:p w14:paraId="215EB84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852</w:t>
            </w:r>
          </w:p>
        </w:tc>
        <w:tc>
          <w:tcPr>
            <w:tcW w:w="0" w:type="pct"/>
          </w:tcPr>
          <w:p w14:paraId="49D0ED9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852</w:t>
            </w:r>
          </w:p>
        </w:tc>
        <w:tc>
          <w:tcPr>
            <w:tcW w:w="0" w:type="pct"/>
          </w:tcPr>
          <w:p w14:paraId="6F37733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852</w:t>
            </w:r>
          </w:p>
        </w:tc>
        <w:tc>
          <w:tcPr>
            <w:tcW w:w="0" w:type="pct"/>
          </w:tcPr>
          <w:p w14:paraId="3D4D3D5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851</w:t>
            </w:r>
          </w:p>
        </w:tc>
        <w:tc>
          <w:tcPr>
            <w:tcW w:w="0" w:type="pct"/>
          </w:tcPr>
          <w:p w14:paraId="5736D30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0" w:type="pct"/>
          </w:tcPr>
          <w:p w14:paraId="6D4B662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14532">
              <w:t>771</w:t>
            </w:r>
          </w:p>
        </w:tc>
        <w:tc>
          <w:tcPr>
            <w:tcW w:w="0" w:type="pct"/>
          </w:tcPr>
          <w:p w14:paraId="009AA42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0" w:type="pct"/>
          </w:tcPr>
          <w:p w14:paraId="47978E9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9501A9">
              <w:t>14,056</w:t>
            </w:r>
          </w:p>
        </w:tc>
      </w:tr>
      <w:tr w:rsidR="00C6464A" w14:paraId="656122D5"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3C3C7591" w14:textId="77777777" w:rsidR="00C6464A" w:rsidRDefault="00C6464A" w:rsidP="00AE4C73">
            <w:pPr>
              <w:pStyle w:val="TableLeftText"/>
            </w:pPr>
            <w:r>
              <w:t>Joint Utility</w:t>
            </w:r>
          </w:p>
        </w:tc>
        <w:tc>
          <w:tcPr>
            <w:tcW w:w="0" w:type="pct"/>
          </w:tcPr>
          <w:p w14:paraId="7677057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17.9</w:t>
            </w:r>
          </w:p>
        </w:tc>
        <w:tc>
          <w:tcPr>
            <w:tcW w:w="0" w:type="pct"/>
          </w:tcPr>
          <w:p w14:paraId="4F1A164D"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169</w:t>
            </w:r>
          </w:p>
        </w:tc>
        <w:tc>
          <w:tcPr>
            <w:tcW w:w="0" w:type="pct"/>
          </w:tcPr>
          <w:p w14:paraId="36D660E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1.000</w:t>
            </w:r>
          </w:p>
        </w:tc>
        <w:tc>
          <w:tcPr>
            <w:tcW w:w="0" w:type="pct"/>
          </w:tcPr>
          <w:p w14:paraId="5950BBC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169</w:t>
            </w:r>
          </w:p>
        </w:tc>
        <w:tc>
          <w:tcPr>
            <w:tcW w:w="0" w:type="pct"/>
          </w:tcPr>
          <w:p w14:paraId="0940F28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169</w:t>
            </w:r>
          </w:p>
        </w:tc>
        <w:tc>
          <w:tcPr>
            <w:tcW w:w="0" w:type="pct"/>
          </w:tcPr>
          <w:p w14:paraId="1BA3E23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169</w:t>
            </w:r>
          </w:p>
        </w:tc>
        <w:tc>
          <w:tcPr>
            <w:tcW w:w="0" w:type="pct"/>
          </w:tcPr>
          <w:p w14:paraId="792AC11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169</w:t>
            </w:r>
          </w:p>
        </w:tc>
        <w:tc>
          <w:tcPr>
            <w:tcW w:w="0" w:type="pct"/>
          </w:tcPr>
          <w:p w14:paraId="783E1FB0" w14:textId="77777777" w:rsidR="00C6464A" w:rsidRPr="00A107D1"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025293DC"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14532">
              <w:t>169</w:t>
            </w:r>
          </w:p>
        </w:tc>
        <w:tc>
          <w:tcPr>
            <w:tcW w:w="0" w:type="pct"/>
          </w:tcPr>
          <w:p w14:paraId="34FF0835" w14:textId="77777777" w:rsidR="00C6464A" w:rsidRPr="00A107D1"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36EAB65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9501A9">
              <w:t>2,561</w:t>
            </w:r>
          </w:p>
        </w:tc>
      </w:tr>
      <w:tr w:rsidR="00C6464A" w14:paraId="4DF17630"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5A822450" w14:textId="77777777" w:rsidR="00C6464A" w:rsidRDefault="00C6464A" w:rsidP="00AE4C73">
            <w:pPr>
              <w:pStyle w:val="TableLeftText"/>
            </w:pPr>
            <w:r>
              <w:t>Smart Savers</w:t>
            </w:r>
          </w:p>
        </w:tc>
        <w:tc>
          <w:tcPr>
            <w:tcW w:w="0" w:type="pct"/>
          </w:tcPr>
          <w:p w14:paraId="4DB7F03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11.0</w:t>
            </w:r>
          </w:p>
        </w:tc>
        <w:tc>
          <w:tcPr>
            <w:tcW w:w="0" w:type="pct"/>
          </w:tcPr>
          <w:p w14:paraId="2487886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390</w:t>
            </w:r>
          </w:p>
        </w:tc>
        <w:tc>
          <w:tcPr>
            <w:tcW w:w="0" w:type="pct"/>
          </w:tcPr>
          <w:p w14:paraId="7E88E57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0.998</w:t>
            </w:r>
          </w:p>
        </w:tc>
        <w:tc>
          <w:tcPr>
            <w:tcW w:w="0" w:type="pct"/>
          </w:tcPr>
          <w:p w14:paraId="64D8888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389</w:t>
            </w:r>
          </w:p>
        </w:tc>
        <w:tc>
          <w:tcPr>
            <w:tcW w:w="0" w:type="pct"/>
          </w:tcPr>
          <w:p w14:paraId="61F9C18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389</w:t>
            </w:r>
          </w:p>
        </w:tc>
        <w:tc>
          <w:tcPr>
            <w:tcW w:w="0" w:type="pct"/>
          </w:tcPr>
          <w:p w14:paraId="45837F17"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389</w:t>
            </w:r>
          </w:p>
        </w:tc>
        <w:tc>
          <w:tcPr>
            <w:tcW w:w="0" w:type="pct"/>
          </w:tcPr>
          <w:p w14:paraId="60AF5DA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 xml:space="preserve"> 389 </w:t>
            </w:r>
          </w:p>
        </w:tc>
        <w:tc>
          <w:tcPr>
            <w:tcW w:w="0" w:type="pct"/>
          </w:tcPr>
          <w:p w14:paraId="42A90119" w14:textId="77777777" w:rsidR="00C6464A"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0" w:type="pct"/>
          </w:tcPr>
          <w:p w14:paraId="689BFAB7"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14532">
              <w:t xml:space="preserve"> 389 </w:t>
            </w:r>
          </w:p>
        </w:tc>
        <w:tc>
          <w:tcPr>
            <w:tcW w:w="0" w:type="pct"/>
          </w:tcPr>
          <w:p w14:paraId="42EE2821" w14:textId="77777777" w:rsidR="00C6464A"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0" w:type="pct"/>
          </w:tcPr>
          <w:p w14:paraId="4586582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9501A9">
              <w:t xml:space="preserve"> 4,283 </w:t>
            </w:r>
          </w:p>
        </w:tc>
      </w:tr>
      <w:tr w:rsidR="00C6464A" w14:paraId="34DD2CA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434FDFFC" w14:textId="77777777" w:rsidR="00C6464A" w:rsidRDefault="00C6464A" w:rsidP="00AE4C73">
            <w:pPr>
              <w:pStyle w:val="TableLeftText"/>
            </w:pPr>
            <w:r>
              <w:t>MHAS</w:t>
            </w:r>
          </w:p>
        </w:tc>
        <w:tc>
          <w:tcPr>
            <w:tcW w:w="0" w:type="pct"/>
          </w:tcPr>
          <w:p w14:paraId="6A50AA8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17.3</w:t>
            </w:r>
          </w:p>
        </w:tc>
        <w:tc>
          <w:tcPr>
            <w:tcW w:w="0" w:type="pct"/>
          </w:tcPr>
          <w:p w14:paraId="33A9D62E"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297</w:t>
            </w:r>
          </w:p>
        </w:tc>
        <w:tc>
          <w:tcPr>
            <w:tcW w:w="0" w:type="pct"/>
          </w:tcPr>
          <w:p w14:paraId="158A68D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1.000</w:t>
            </w:r>
          </w:p>
        </w:tc>
        <w:tc>
          <w:tcPr>
            <w:tcW w:w="0" w:type="pct"/>
          </w:tcPr>
          <w:p w14:paraId="79E500E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297</w:t>
            </w:r>
          </w:p>
        </w:tc>
        <w:tc>
          <w:tcPr>
            <w:tcW w:w="0" w:type="pct"/>
          </w:tcPr>
          <w:p w14:paraId="6160A75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297</w:t>
            </w:r>
          </w:p>
        </w:tc>
        <w:tc>
          <w:tcPr>
            <w:tcW w:w="0" w:type="pct"/>
          </w:tcPr>
          <w:p w14:paraId="54006D2D"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297</w:t>
            </w:r>
          </w:p>
        </w:tc>
        <w:tc>
          <w:tcPr>
            <w:tcW w:w="0" w:type="pct"/>
          </w:tcPr>
          <w:p w14:paraId="2F69368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297</w:t>
            </w:r>
          </w:p>
        </w:tc>
        <w:tc>
          <w:tcPr>
            <w:tcW w:w="0" w:type="pct"/>
          </w:tcPr>
          <w:p w14:paraId="725CE6ED" w14:textId="77777777" w:rsidR="00C6464A" w:rsidRPr="00A107D1"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7113F9CC"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14532">
              <w:t>244</w:t>
            </w:r>
          </w:p>
        </w:tc>
        <w:tc>
          <w:tcPr>
            <w:tcW w:w="0" w:type="pct"/>
          </w:tcPr>
          <w:p w14:paraId="2662EFF0" w14:textId="77777777" w:rsidR="00C6464A" w:rsidRPr="00A107D1"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3C9B822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9501A9">
              <w:t>4,859</w:t>
            </w:r>
          </w:p>
        </w:tc>
      </w:tr>
      <w:tr w:rsidR="00C6464A" w14:paraId="42DC1DE8"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24078ACB" w14:textId="77777777" w:rsidR="00C6464A" w:rsidRDefault="00C6464A" w:rsidP="00AE4C73">
            <w:pPr>
              <w:pStyle w:val="TableLeftText"/>
            </w:pPr>
            <w:r>
              <w:t>Healthier Homes</w:t>
            </w:r>
          </w:p>
        </w:tc>
        <w:tc>
          <w:tcPr>
            <w:tcW w:w="0" w:type="pct"/>
          </w:tcPr>
          <w:p w14:paraId="50644C1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15.7</w:t>
            </w:r>
          </w:p>
        </w:tc>
        <w:tc>
          <w:tcPr>
            <w:tcW w:w="0" w:type="pct"/>
          </w:tcPr>
          <w:p w14:paraId="32C7C6A1"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41</w:t>
            </w:r>
          </w:p>
        </w:tc>
        <w:tc>
          <w:tcPr>
            <w:tcW w:w="0" w:type="pct"/>
          </w:tcPr>
          <w:p w14:paraId="351BD1C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1.000</w:t>
            </w:r>
          </w:p>
        </w:tc>
        <w:tc>
          <w:tcPr>
            <w:tcW w:w="0" w:type="pct"/>
          </w:tcPr>
          <w:p w14:paraId="074B771E"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41</w:t>
            </w:r>
          </w:p>
        </w:tc>
        <w:tc>
          <w:tcPr>
            <w:tcW w:w="0" w:type="pct"/>
          </w:tcPr>
          <w:p w14:paraId="752579B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41</w:t>
            </w:r>
          </w:p>
        </w:tc>
        <w:tc>
          <w:tcPr>
            <w:tcW w:w="0" w:type="pct"/>
          </w:tcPr>
          <w:p w14:paraId="39BC183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41</w:t>
            </w:r>
          </w:p>
        </w:tc>
        <w:tc>
          <w:tcPr>
            <w:tcW w:w="0" w:type="pct"/>
          </w:tcPr>
          <w:p w14:paraId="7FF98D4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E64AA5">
              <w:t>41</w:t>
            </w:r>
          </w:p>
        </w:tc>
        <w:tc>
          <w:tcPr>
            <w:tcW w:w="0" w:type="pct"/>
          </w:tcPr>
          <w:p w14:paraId="23ADEFCE" w14:textId="77777777" w:rsidR="00C6464A" w:rsidRPr="00A107D1"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0" w:type="pct"/>
          </w:tcPr>
          <w:p w14:paraId="62D573F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14532">
              <w:t>27</w:t>
            </w:r>
          </w:p>
        </w:tc>
        <w:tc>
          <w:tcPr>
            <w:tcW w:w="0" w:type="pct"/>
          </w:tcPr>
          <w:p w14:paraId="31CFE663" w14:textId="77777777" w:rsidR="00C6464A" w:rsidRPr="00A107D1"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0" w:type="pct"/>
          </w:tcPr>
          <w:p w14:paraId="0FC63B4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9501A9">
              <w:t>504</w:t>
            </w:r>
          </w:p>
        </w:tc>
      </w:tr>
      <w:tr w:rsidR="00C6464A" w14:paraId="26CBF347"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tcPr>
          <w:p w14:paraId="11741956" w14:textId="77777777" w:rsidR="00C6464A" w:rsidRDefault="00C6464A" w:rsidP="00AE4C73">
            <w:pPr>
              <w:pStyle w:val="TableLeftText"/>
            </w:pPr>
            <w:r>
              <w:t>Electrification</w:t>
            </w:r>
          </w:p>
        </w:tc>
        <w:tc>
          <w:tcPr>
            <w:tcW w:w="0" w:type="pct"/>
          </w:tcPr>
          <w:p w14:paraId="2DFCB9B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17.8</w:t>
            </w:r>
          </w:p>
        </w:tc>
        <w:tc>
          <w:tcPr>
            <w:tcW w:w="0" w:type="pct"/>
          </w:tcPr>
          <w:p w14:paraId="536E0B5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365</w:t>
            </w:r>
          </w:p>
        </w:tc>
        <w:tc>
          <w:tcPr>
            <w:tcW w:w="0" w:type="pct"/>
          </w:tcPr>
          <w:p w14:paraId="3FB591E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1.000</w:t>
            </w:r>
          </w:p>
        </w:tc>
        <w:tc>
          <w:tcPr>
            <w:tcW w:w="0" w:type="pct"/>
          </w:tcPr>
          <w:p w14:paraId="33AAEC1D"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365</w:t>
            </w:r>
          </w:p>
        </w:tc>
        <w:tc>
          <w:tcPr>
            <w:tcW w:w="0" w:type="pct"/>
          </w:tcPr>
          <w:p w14:paraId="3F30D9E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365</w:t>
            </w:r>
          </w:p>
        </w:tc>
        <w:tc>
          <w:tcPr>
            <w:tcW w:w="0" w:type="pct"/>
          </w:tcPr>
          <w:p w14:paraId="5024EDD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365</w:t>
            </w:r>
          </w:p>
        </w:tc>
        <w:tc>
          <w:tcPr>
            <w:tcW w:w="0" w:type="pct"/>
          </w:tcPr>
          <w:p w14:paraId="33C5AA1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E64AA5">
              <w:t>365</w:t>
            </w:r>
          </w:p>
        </w:tc>
        <w:tc>
          <w:tcPr>
            <w:tcW w:w="0" w:type="pct"/>
          </w:tcPr>
          <w:p w14:paraId="411B5C1F" w14:textId="77777777" w:rsidR="00C6464A" w:rsidRPr="00A107D1"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51A9DF5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14532">
              <w:t>352</w:t>
            </w:r>
          </w:p>
        </w:tc>
        <w:tc>
          <w:tcPr>
            <w:tcW w:w="0" w:type="pct"/>
          </w:tcPr>
          <w:p w14:paraId="7CE9CA6B" w14:textId="77777777" w:rsidR="00C6464A" w:rsidRPr="00A107D1"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0" w:type="pct"/>
          </w:tcPr>
          <w:p w14:paraId="3007657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9501A9">
              <w:t xml:space="preserve"> 5,996 </w:t>
            </w:r>
          </w:p>
        </w:tc>
      </w:tr>
      <w:tr w:rsidR="00840FCA" w14:paraId="3BB0C6FD"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D9D9D9"/>
          </w:tcPr>
          <w:p w14:paraId="79409FFD" w14:textId="77777777" w:rsidR="00C6464A" w:rsidRPr="001E4D0C" w:rsidRDefault="00C6464A" w:rsidP="00AE4C73">
            <w:pPr>
              <w:pStyle w:val="TableCenterText"/>
              <w:jc w:val="left"/>
              <w:rPr>
                <w:rFonts w:ascii="Franklin Gothic Medium" w:hAnsi="Franklin Gothic Medium" w:cs="Calibri"/>
                <w:color w:val="4A4D56"/>
              </w:rPr>
            </w:pPr>
            <w:r>
              <w:rPr>
                <w:rFonts w:ascii="Franklin Gothic Medium" w:hAnsi="Franklin Gothic Medium" w:cs="Calibri"/>
                <w:color w:val="4A4D56"/>
              </w:rPr>
              <w:t>2024 CPAS</w:t>
            </w:r>
          </w:p>
        </w:tc>
        <w:tc>
          <w:tcPr>
            <w:tcW w:w="0" w:type="pct"/>
            <w:shd w:val="clear" w:color="auto" w:fill="D9D9D9"/>
          </w:tcPr>
          <w:p w14:paraId="3F46ABC4"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6,972</w:t>
            </w:r>
          </w:p>
        </w:tc>
        <w:tc>
          <w:tcPr>
            <w:tcW w:w="0" w:type="pct"/>
            <w:shd w:val="clear" w:color="auto" w:fill="D9D9D9"/>
          </w:tcPr>
          <w:p w14:paraId="1538459D"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0" w:type="pct"/>
            <w:shd w:val="clear" w:color="auto" w:fill="D9D9D9"/>
          </w:tcPr>
          <w:p w14:paraId="2AD34F7C"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814168">
              <w:rPr>
                <w:rFonts w:ascii="Franklin Gothic Medium" w:hAnsi="Franklin Gothic Medium" w:cs="Calibri"/>
                <w:color w:val="4A4D56"/>
              </w:rPr>
              <w:t>6,971</w:t>
            </w:r>
          </w:p>
        </w:tc>
        <w:tc>
          <w:tcPr>
            <w:tcW w:w="0" w:type="pct"/>
            <w:shd w:val="clear" w:color="auto" w:fill="D9D9D9"/>
          </w:tcPr>
          <w:p w14:paraId="079D0B69"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814168">
              <w:rPr>
                <w:rFonts w:ascii="Franklin Gothic Medium" w:hAnsi="Franklin Gothic Medium" w:cs="Calibri"/>
                <w:color w:val="4A4D56"/>
              </w:rPr>
              <w:t>6,971</w:t>
            </w:r>
          </w:p>
        </w:tc>
        <w:tc>
          <w:tcPr>
            <w:tcW w:w="0" w:type="pct"/>
            <w:shd w:val="clear" w:color="auto" w:fill="D9D9D9"/>
          </w:tcPr>
          <w:p w14:paraId="2ECB79F0"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814168">
              <w:rPr>
                <w:rFonts w:ascii="Franklin Gothic Medium" w:hAnsi="Franklin Gothic Medium" w:cs="Calibri"/>
                <w:color w:val="4A4D56"/>
              </w:rPr>
              <w:t>6,971</w:t>
            </w:r>
          </w:p>
        </w:tc>
        <w:tc>
          <w:tcPr>
            <w:tcW w:w="0" w:type="pct"/>
            <w:shd w:val="clear" w:color="auto" w:fill="D9D9D9"/>
          </w:tcPr>
          <w:p w14:paraId="4F11A7E8"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814168">
              <w:rPr>
                <w:rFonts w:ascii="Franklin Gothic Medium" w:hAnsi="Franklin Gothic Medium" w:cs="Calibri"/>
                <w:color w:val="4A4D56"/>
              </w:rPr>
              <w:t>6,970</w:t>
            </w:r>
          </w:p>
        </w:tc>
        <w:tc>
          <w:tcPr>
            <w:tcW w:w="0" w:type="pct"/>
            <w:shd w:val="clear" w:color="auto" w:fill="D9D9D9"/>
          </w:tcPr>
          <w:p w14:paraId="73634033"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0" w:type="pct"/>
            <w:shd w:val="clear" w:color="auto" w:fill="D9D9D9"/>
          </w:tcPr>
          <w:p w14:paraId="41A2EB53"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6,161</w:t>
            </w:r>
          </w:p>
        </w:tc>
        <w:tc>
          <w:tcPr>
            <w:tcW w:w="0" w:type="pct"/>
            <w:shd w:val="clear" w:color="auto" w:fill="D9D9D9"/>
          </w:tcPr>
          <w:p w14:paraId="222AA04D"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0" w:type="pct"/>
            <w:shd w:val="clear" w:color="auto" w:fill="D9D9D9"/>
          </w:tcPr>
          <w:p w14:paraId="585478F2" w14:textId="77777777" w:rsidR="00C6464A" w:rsidRPr="001E4D0C" w:rsidRDefault="00C6464A" w:rsidP="0046068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r>
              <w:rPr>
                <w:rFonts w:ascii="Franklin Gothic Medium" w:hAnsi="Franklin Gothic Medium" w:cs="Calibri"/>
                <w:color w:val="4A4D56"/>
                <w:sz w:val="20"/>
              </w:rPr>
              <w:t>97,327</w:t>
            </w:r>
          </w:p>
        </w:tc>
      </w:tr>
      <w:tr w:rsidR="00057B19" w14:paraId="31AA5D1C"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gridSpan w:val="4"/>
            <w:shd w:val="clear" w:color="auto" w:fill="D9D9D9"/>
          </w:tcPr>
          <w:p w14:paraId="07CEA10B" w14:textId="77777777" w:rsidR="00C6464A" w:rsidRPr="001E4D0C" w:rsidRDefault="00C6464A" w:rsidP="00814168">
            <w:pPr>
              <w:pStyle w:val="TableCenterText"/>
              <w:jc w:val="left"/>
              <w:rPr>
                <w:rFonts w:ascii="Franklin Gothic Medium" w:hAnsi="Franklin Gothic Medium" w:cs="Calibri"/>
                <w:color w:val="4A4D56"/>
              </w:rPr>
            </w:pPr>
            <w:r>
              <w:rPr>
                <w:rFonts w:ascii="Franklin Gothic Medium" w:hAnsi="Franklin Gothic Medium" w:cs="Calibri"/>
                <w:color w:val="4A4D56"/>
              </w:rPr>
              <w:t>Expiring 2024 CPAS</w:t>
            </w:r>
          </w:p>
        </w:tc>
        <w:tc>
          <w:tcPr>
            <w:tcW w:w="0" w:type="pct"/>
            <w:shd w:val="clear" w:color="auto" w:fill="D9D9D9"/>
          </w:tcPr>
          <w:p w14:paraId="1D04E144"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0" w:type="pct"/>
            <w:shd w:val="clear" w:color="auto" w:fill="D9D9D9"/>
          </w:tcPr>
          <w:p w14:paraId="5F429F01"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0" w:type="pct"/>
            <w:shd w:val="clear" w:color="auto" w:fill="D9D9D9"/>
          </w:tcPr>
          <w:p w14:paraId="19DAD723"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0" w:type="pct"/>
            <w:shd w:val="clear" w:color="auto" w:fill="D9D9D9"/>
          </w:tcPr>
          <w:p w14:paraId="7B7C1129"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w:t>
            </w:r>
          </w:p>
        </w:tc>
        <w:tc>
          <w:tcPr>
            <w:tcW w:w="0" w:type="pct"/>
            <w:shd w:val="clear" w:color="auto" w:fill="D9D9D9"/>
          </w:tcPr>
          <w:p w14:paraId="61AB3B9E"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0" w:type="pct"/>
            <w:shd w:val="clear" w:color="auto" w:fill="D9D9D9"/>
          </w:tcPr>
          <w:p w14:paraId="011B01A1"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809</w:t>
            </w:r>
          </w:p>
        </w:tc>
        <w:tc>
          <w:tcPr>
            <w:tcW w:w="0" w:type="pct"/>
            <w:shd w:val="clear" w:color="auto" w:fill="D9D9D9"/>
          </w:tcPr>
          <w:p w14:paraId="041A402E" w14:textId="77777777" w:rsidR="00C6464A" w:rsidRPr="001E4D0C"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0" w:type="pct"/>
            <w:tcBorders>
              <w:bottom w:val="nil"/>
              <w:right w:val="nil"/>
            </w:tcBorders>
          </w:tcPr>
          <w:p w14:paraId="7E1CCB26" w14:textId="77777777" w:rsidR="00C6464A" w:rsidRPr="001E4D0C" w:rsidRDefault="00C6464A" w:rsidP="0081416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350135DD" w14:textId="77777777" w:rsidTr="0022733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pct"/>
            <w:gridSpan w:val="4"/>
            <w:shd w:val="clear" w:color="auto" w:fill="D9D9D9"/>
          </w:tcPr>
          <w:p w14:paraId="6FC2CFC3" w14:textId="77777777" w:rsidR="00C6464A" w:rsidRPr="001E4D0C" w:rsidRDefault="00C6464A" w:rsidP="00814168">
            <w:pPr>
              <w:pStyle w:val="TableCenterText"/>
              <w:jc w:val="left"/>
              <w:rPr>
                <w:rFonts w:ascii="Franklin Gothic Medium" w:hAnsi="Franklin Gothic Medium" w:cs="Calibri"/>
                <w:color w:val="4A4D56"/>
              </w:rPr>
            </w:pPr>
            <w:r>
              <w:rPr>
                <w:rFonts w:ascii="Franklin Gothic Medium" w:hAnsi="Franklin Gothic Medium" w:cs="Calibri"/>
                <w:color w:val="4A4D56"/>
              </w:rPr>
              <w:t>Expired 2024 CPAS</w:t>
            </w:r>
          </w:p>
        </w:tc>
        <w:tc>
          <w:tcPr>
            <w:tcW w:w="0" w:type="pct"/>
            <w:shd w:val="clear" w:color="auto" w:fill="D9D9D9"/>
          </w:tcPr>
          <w:p w14:paraId="1FA96ED1"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0" w:type="pct"/>
            <w:shd w:val="clear" w:color="auto" w:fill="D9D9D9"/>
          </w:tcPr>
          <w:p w14:paraId="420D0EE2"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0" w:type="pct"/>
            <w:shd w:val="clear" w:color="auto" w:fill="D9D9D9"/>
          </w:tcPr>
          <w:p w14:paraId="0A00CE78"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0" w:type="pct"/>
            <w:shd w:val="clear" w:color="auto" w:fill="D9D9D9"/>
          </w:tcPr>
          <w:p w14:paraId="5BFD8751"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w:t>
            </w:r>
          </w:p>
        </w:tc>
        <w:tc>
          <w:tcPr>
            <w:tcW w:w="0" w:type="pct"/>
            <w:shd w:val="clear" w:color="auto" w:fill="D9D9D9"/>
          </w:tcPr>
          <w:p w14:paraId="283D1155"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0" w:type="pct"/>
            <w:shd w:val="clear" w:color="auto" w:fill="D9D9D9"/>
          </w:tcPr>
          <w:p w14:paraId="49CEBABA"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810</w:t>
            </w:r>
          </w:p>
        </w:tc>
        <w:tc>
          <w:tcPr>
            <w:tcW w:w="0" w:type="pct"/>
            <w:shd w:val="clear" w:color="auto" w:fill="D9D9D9"/>
          </w:tcPr>
          <w:p w14:paraId="1ADE4B0A" w14:textId="77777777" w:rsidR="00C6464A" w:rsidRPr="001E4D0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0" w:type="pct"/>
            <w:tcBorders>
              <w:top w:val="nil"/>
              <w:bottom w:val="nil"/>
              <w:right w:val="nil"/>
            </w:tcBorders>
          </w:tcPr>
          <w:p w14:paraId="5CF16D76" w14:textId="77777777" w:rsidR="00C6464A" w:rsidRPr="001E4D0C" w:rsidRDefault="00C6464A" w:rsidP="0081416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C6464A" w14:paraId="3FB4A561" w14:textId="77777777" w:rsidTr="0022733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199" w:type="pct"/>
            <w:shd w:val="clear" w:color="auto" w:fill="D9D9D9"/>
          </w:tcPr>
          <w:p w14:paraId="0A7C2BA4" w14:textId="77777777" w:rsidR="00C6464A" w:rsidRPr="00972BF3" w:rsidRDefault="00C6464A" w:rsidP="00AE4C73">
            <w:pPr>
              <w:pStyle w:val="TableLeftText"/>
              <w:rPr>
                <w:rFonts w:ascii="Franklin Gothic Medium" w:hAnsi="Franklin Gothic Medium"/>
              </w:rPr>
            </w:pPr>
            <w:r>
              <w:rPr>
                <w:rFonts w:ascii="Franklin Gothic Medium" w:hAnsi="Franklin Gothic Medium" w:cs="Calibri"/>
                <w:color w:val="4A4D56"/>
              </w:rPr>
              <w:t>WAML</w:t>
            </w:r>
          </w:p>
        </w:tc>
        <w:tc>
          <w:tcPr>
            <w:tcW w:w="339" w:type="pct"/>
            <w:shd w:val="clear" w:color="auto" w:fill="D9D9D9"/>
          </w:tcPr>
          <w:p w14:paraId="58A2E993"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15.3</w:t>
            </w:r>
          </w:p>
        </w:tc>
        <w:tc>
          <w:tcPr>
            <w:tcW w:w="677" w:type="pct"/>
            <w:tcBorders>
              <w:bottom w:val="nil"/>
              <w:right w:val="nil"/>
            </w:tcBorders>
          </w:tcPr>
          <w:p w14:paraId="7CE792AD"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left w:val="nil"/>
              <w:bottom w:val="nil"/>
              <w:right w:val="nil"/>
            </w:tcBorders>
          </w:tcPr>
          <w:p w14:paraId="5AF2F4BA"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40" w:type="pct"/>
            <w:tcBorders>
              <w:left w:val="nil"/>
              <w:bottom w:val="nil"/>
              <w:right w:val="nil"/>
            </w:tcBorders>
          </w:tcPr>
          <w:p w14:paraId="35A36368"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58294C78"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43678092"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9" w:type="pct"/>
            <w:tcBorders>
              <w:left w:val="nil"/>
              <w:bottom w:val="nil"/>
              <w:right w:val="nil"/>
            </w:tcBorders>
          </w:tcPr>
          <w:p w14:paraId="74BC26DF"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3" w:type="pct"/>
            <w:tcBorders>
              <w:left w:val="nil"/>
              <w:bottom w:val="nil"/>
              <w:right w:val="nil"/>
            </w:tcBorders>
          </w:tcPr>
          <w:p w14:paraId="712C1DF0"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448573CD"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5" w:type="pct"/>
            <w:tcBorders>
              <w:left w:val="nil"/>
              <w:bottom w:val="nil"/>
              <w:right w:val="nil"/>
            </w:tcBorders>
          </w:tcPr>
          <w:p w14:paraId="4EB863CD"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505" w:type="pct"/>
            <w:tcBorders>
              <w:top w:val="nil"/>
              <w:left w:val="nil"/>
              <w:bottom w:val="nil"/>
              <w:right w:val="nil"/>
            </w:tcBorders>
          </w:tcPr>
          <w:p w14:paraId="12D991A2" w14:textId="77777777" w:rsidR="00C6464A" w:rsidRPr="00972BF3"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2BA30AC" w14:textId="2CD80110" w:rsidR="00C6464A" w:rsidRDefault="00C6464A" w:rsidP="00C6464A">
      <w:pPr>
        <w:pStyle w:val="Caption"/>
      </w:pPr>
      <w:bookmarkStart w:id="210" w:name="_Ref191299083"/>
      <w:bookmarkStart w:id="211" w:name="_Toc191558878"/>
      <w:bookmarkStart w:id="212" w:name="_Toc192673682"/>
      <w:r>
        <w:t xml:space="preserve">Table </w:t>
      </w:r>
      <w:r>
        <w:fldChar w:fldCharType="begin"/>
      </w:r>
      <w:r>
        <w:instrText xml:space="preserve"> SEQ Table \* ARABIC </w:instrText>
      </w:r>
      <w:r>
        <w:fldChar w:fldCharType="separate"/>
      </w:r>
      <w:r w:rsidR="001F12C9">
        <w:rPr>
          <w:noProof/>
        </w:rPr>
        <w:t>53</w:t>
      </w:r>
      <w:r>
        <w:fldChar w:fldCharType="end"/>
      </w:r>
      <w:bookmarkEnd w:id="210"/>
      <w:r>
        <w:t>.</w:t>
      </w:r>
      <w:r w:rsidRPr="006A5396">
        <w:t xml:space="preserve"> </w:t>
      </w:r>
      <w:r w:rsidRPr="00B63B6D">
        <w:t>202</w:t>
      </w:r>
      <w:r>
        <w:t>4</w:t>
      </w:r>
      <w:r w:rsidRPr="00B63B6D">
        <w:t xml:space="preserve"> </w:t>
      </w:r>
      <w:r>
        <w:t xml:space="preserve">Income Qualified Initiative – Single Family Channel </w:t>
      </w:r>
      <w:r w:rsidRPr="00B63B6D">
        <w:t>CPAS and WAML</w:t>
      </w:r>
      <w:bookmarkEnd w:id="211"/>
      <w:bookmarkEnd w:id="212"/>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6464A" w14:paraId="3ED96A9D" w14:textId="77777777" w:rsidTr="0072160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BE9FAF8" w14:textId="77777777" w:rsidR="00C6464A" w:rsidRPr="00625570" w:rsidRDefault="00C6464A" w:rsidP="0046068E">
            <w:pPr>
              <w:pStyle w:val="TableHeadingLeft"/>
            </w:pPr>
            <w:r>
              <w:t>Measure</w:t>
            </w:r>
          </w:p>
        </w:tc>
        <w:tc>
          <w:tcPr>
            <w:tcW w:w="900" w:type="dxa"/>
            <w:vMerge w:val="restart"/>
            <w:tcBorders>
              <w:left w:val="single" w:sz="4" w:space="0" w:color="4A4D56" w:themeColor="text1"/>
              <w:right w:val="single" w:sz="4" w:space="0" w:color="4A4D56" w:themeColor="text1"/>
            </w:tcBorders>
          </w:tcPr>
          <w:p w14:paraId="1A4DD6B0"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3731D935"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E6693BC"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03E3FBC" w14:textId="77777777" w:rsidR="00C6464A"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F1FB7C2"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3AF382F4"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35DBDA69" w14:textId="77777777" w:rsidR="00C6464A" w:rsidRPr="00625570" w:rsidRDefault="00C6464A" w:rsidP="0046068E">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E56ABA9"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E04511A"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36A84310"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02196F3"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3A8D5D2"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F1FC8B6"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163A56A"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6CDAF4B"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BCABDA4"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3BDA1DE9"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39BA4B9C"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C6464A" w14:paraId="4AEC8F3F"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AF397F8" w14:textId="77777777" w:rsidR="00C6464A" w:rsidRDefault="00C6464A" w:rsidP="0046068E">
            <w:pPr>
              <w:pStyle w:val="TableLeftText"/>
            </w:pPr>
            <w:r w:rsidRPr="00533821">
              <w:t>Air Purifier</w:t>
            </w:r>
          </w:p>
        </w:tc>
        <w:tc>
          <w:tcPr>
            <w:tcW w:w="900" w:type="dxa"/>
          </w:tcPr>
          <w:p w14:paraId="5E19C9F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9.0</w:t>
            </w:r>
          </w:p>
        </w:tc>
        <w:tc>
          <w:tcPr>
            <w:tcW w:w="1980" w:type="dxa"/>
          </w:tcPr>
          <w:p w14:paraId="1E656CB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741</w:t>
            </w:r>
          </w:p>
        </w:tc>
        <w:tc>
          <w:tcPr>
            <w:tcW w:w="900" w:type="dxa"/>
          </w:tcPr>
          <w:p w14:paraId="3408382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3A5E957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741</w:t>
            </w:r>
          </w:p>
        </w:tc>
        <w:tc>
          <w:tcPr>
            <w:tcW w:w="1013" w:type="dxa"/>
          </w:tcPr>
          <w:p w14:paraId="5999E98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741</w:t>
            </w:r>
          </w:p>
        </w:tc>
        <w:tc>
          <w:tcPr>
            <w:tcW w:w="1012" w:type="dxa"/>
            <w:gridSpan w:val="2"/>
          </w:tcPr>
          <w:p w14:paraId="009FAE7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741</w:t>
            </w:r>
          </w:p>
        </w:tc>
        <w:tc>
          <w:tcPr>
            <w:tcW w:w="1013" w:type="dxa"/>
            <w:gridSpan w:val="2"/>
          </w:tcPr>
          <w:p w14:paraId="08F4D25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741</w:t>
            </w:r>
          </w:p>
        </w:tc>
        <w:tc>
          <w:tcPr>
            <w:tcW w:w="360" w:type="dxa"/>
          </w:tcPr>
          <w:p w14:paraId="3336158B"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3CE554D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741</w:t>
            </w:r>
          </w:p>
        </w:tc>
        <w:tc>
          <w:tcPr>
            <w:tcW w:w="362" w:type="dxa"/>
          </w:tcPr>
          <w:p w14:paraId="44F4AE69"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79D3BC5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6,666</w:t>
            </w:r>
          </w:p>
        </w:tc>
      </w:tr>
      <w:tr w:rsidR="00C6464A" w14:paraId="32EFD741"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0404EA8" w14:textId="77777777" w:rsidR="00C6464A" w:rsidRDefault="00C6464A" w:rsidP="0046068E">
            <w:pPr>
              <w:pStyle w:val="TableLeftText"/>
            </w:pPr>
            <w:r w:rsidRPr="00533821">
              <w:t>Air Source Heat Pump (ER)</w:t>
            </w:r>
          </w:p>
        </w:tc>
        <w:tc>
          <w:tcPr>
            <w:tcW w:w="900" w:type="dxa"/>
          </w:tcPr>
          <w:p w14:paraId="6E167D0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16.0</w:t>
            </w:r>
          </w:p>
        </w:tc>
        <w:tc>
          <w:tcPr>
            <w:tcW w:w="1980" w:type="dxa"/>
          </w:tcPr>
          <w:p w14:paraId="6FC6D13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897</w:t>
            </w:r>
          </w:p>
        </w:tc>
        <w:tc>
          <w:tcPr>
            <w:tcW w:w="900" w:type="dxa"/>
          </w:tcPr>
          <w:p w14:paraId="39548E2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7BDD8AE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897</w:t>
            </w:r>
          </w:p>
        </w:tc>
        <w:tc>
          <w:tcPr>
            <w:tcW w:w="1013" w:type="dxa"/>
          </w:tcPr>
          <w:p w14:paraId="7D260CD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897</w:t>
            </w:r>
          </w:p>
        </w:tc>
        <w:tc>
          <w:tcPr>
            <w:tcW w:w="1012" w:type="dxa"/>
            <w:gridSpan w:val="2"/>
          </w:tcPr>
          <w:p w14:paraId="37C68C9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897</w:t>
            </w:r>
          </w:p>
        </w:tc>
        <w:tc>
          <w:tcPr>
            <w:tcW w:w="1013" w:type="dxa"/>
            <w:gridSpan w:val="2"/>
          </w:tcPr>
          <w:p w14:paraId="570B33A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897</w:t>
            </w:r>
          </w:p>
        </w:tc>
        <w:tc>
          <w:tcPr>
            <w:tcW w:w="360" w:type="dxa"/>
          </w:tcPr>
          <w:p w14:paraId="63CA32A3"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5F05794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797</w:t>
            </w:r>
          </w:p>
        </w:tc>
        <w:tc>
          <w:tcPr>
            <w:tcW w:w="362" w:type="dxa"/>
          </w:tcPr>
          <w:p w14:paraId="700B2988"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774526D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13,346</w:t>
            </w:r>
          </w:p>
        </w:tc>
      </w:tr>
      <w:tr w:rsidR="00C6464A" w14:paraId="44562180"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621A7AA" w14:textId="77777777" w:rsidR="00C6464A" w:rsidRDefault="00C6464A" w:rsidP="0046068E">
            <w:pPr>
              <w:pStyle w:val="TableLeftText"/>
            </w:pPr>
            <w:r w:rsidRPr="00533821">
              <w:t>Standard LED</w:t>
            </w:r>
          </w:p>
        </w:tc>
        <w:tc>
          <w:tcPr>
            <w:tcW w:w="900" w:type="dxa"/>
          </w:tcPr>
          <w:p w14:paraId="4429F06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8.0</w:t>
            </w:r>
          </w:p>
        </w:tc>
        <w:tc>
          <w:tcPr>
            <w:tcW w:w="1980" w:type="dxa"/>
          </w:tcPr>
          <w:p w14:paraId="17F9BDB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369</w:t>
            </w:r>
          </w:p>
        </w:tc>
        <w:tc>
          <w:tcPr>
            <w:tcW w:w="900" w:type="dxa"/>
          </w:tcPr>
          <w:p w14:paraId="62EF3AA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0EAA864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369</w:t>
            </w:r>
          </w:p>
        </w:tc>
        <w:tc>
          <w:tcPr>
            <w:tcW w:w="1013" w:type="dxa"/>
          </w:tcPr>
          <w:p w14:paraId="3EEDB7D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369</w:t>
            </w:r>
          </w:p>
        </w:tc>
        <w:tc>
          <w:tcPr>
            <w:tcW w:w="1012" w:type="dxa"/>
            <w:gridSpan w:val="2"/>
          </w:tcPr>
          <w:p w14:paraId="40B39F5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369</w:t>
            </w:r>
          </w:p>
        </w:tc>
        <w:tc>
          <w:tcPr>
            <w:tcW w:w="1013" w:type="dxa"/>
            <w:gridSpan w:val="2"/>
          </w:tcPr>
          <w:p w14:paraId="45F457F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369</w:t>
            </w:r>
          </w:p>
        </w:tc>
        <w:tc>
          <w:tcPr>
            <w:tcW w:w="360" w:type="dxa"/>
          </w:tcPr>
          <w:p w14:paraId="49E09C7D"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48E052D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369</w:t>
            </w:r>
          </w:p>
        </w:tc>
        <w:tc>
          <w:tcPr>
            <w:tcW w:w="362" w:type="dxa"/>
          </w:tcPr>
          <w:p w14:paraId="60D78787"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47773C6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2,950</w:t>
            </w:r>
          </w:p>
        </w:tc>
      </w:tr>
      <w:tr w:rsidR="00C6464A" w14:paraId="5837A1E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75007AA" w14:textId="77777777" w:rsidR="00C6464A" w:rsidRDefault="00C6464A" w:rsidP="0046068E">
            <w:pPr>
              <w:pStyle w:val="TableLeftText"/>
            </w:pPr>
            <w:r w:rsidRPr="00533821">
              <w:t>Air Sealing</w:t>
            </w:r>
          </w:p>
        </w:tc>
        <w:tc>
          <w:tcPr>
            <w:tcW w:w="900" w:type="dxa"/>
          </w:tcPr>
          <w:p w14:paraId="1442C84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20.0</w:t>
            </w:r>
          </w:p>
        </w:tc>
        <w:tc>
          <w:tcPr>
            <w:tcW w:w="1980" w:type="dxa"/>
          </w:tcPr>
          <w:p w14:paraId="6109CBC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326</w:t>
            </w:r>
          </w:p>
        </w:tc>
        <w:tc>
          <w:tcPr>
            <w:tcW w:w="900" w:type="dxa"/>
          </w:tcPr>
          <w:p w14:paraId="4FDC049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46A8C02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326</w:t>
            </w:r>
          </w:p>
        </w:tc>
        <w:tc>
          <w:tcPr>
            <w:tcW w:w="1013" w:type="dxa"/>
          </w:tcPr>
          <w:p w14:paraId="52E0E4A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326</w:t>
            </w:r>
          </w:p>
        </w:tc>
        <w:tc>
          <w:tcPr>
            <w:tcW w:w="1012" w:type="dxa"/>
            <w:gridSpan w:val="2"/>
          </w:tcPr>
          <w:p w14:paraId="18B0828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326</w:t>
            </w:r>
          </w:p>
        </w:tc>
        <w:tc>
          <w:tcPr>
            <w:tcW w:w="1013" w:type="dxa"/>
            <w:gridSpan w:val="2"/>
          </w:tcPr>
          <w:p w14:paraId="468C672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326</w:t>
            </w:r>
          </w:p>
        </w:tc>
        <w:tc>
          <w:tcPr>
            <w:tcW w:w="360" w:type="dxa"/>
          </w:tcPr>
          <w:p w14:paraId="135E5BE0"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25F75AE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326</w:t>
            </w:r>
          </w:p>
        </w:tc>
        <w:tc>
          <w:tcPr>
            <w:tcW w:w="362" w:type="dxa"/>
          </w:tcPr>
          <w:p w14:paraId="1D66D7B7"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0D6E36C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5,744</w:t>
            </w:r>
          </w:p>
        </w:tc>
      </w:tr>
      <w:tr w:rsidR="00C6464A" w14:paraId="05AE9878"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94B8E5C" w14:textId="77777777" w:rsidR="00C6464A" w:rsidRDefault="00C6464A" w:rsidP="0046068E">
            <w:pPr>
              <w:pStyle w:val="TableLeftText"/>
            </w:pPr>
            <w:r w:rsidRPr="00533821">
              <w:t>Central AC (ER)</w:t>
            </w:r>
          </w:p>
        </w:tc>
        <w:tc>
          <w:tcPr>
            <w:tcW w:w="900" w:type="dxa"/>
          </w:tcPr>
          <w:p w14:paraId="12A13F09"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18.0</w:t>
            </w:r>
          </w:p>
        </w:tc>
        <w:tc>
          <w:tcPr>
            <w:tcW w:w="1980" w:type="dxa"/>
          </w:tcPr>
          <w:p w14:paraId="4EFBE70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315</w:t>
            </w:r>
          </w:p>
        </w:tc>
        <w:tc>
          <w:tcPr>
            <w:tcW w:w="900" w:type="dxa"/>
          </w:tcPr>
          <w:p w14:paraId="30DBD31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7C3CD18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315</w:t>
            </w:r>
          </w:p>
        </w:tc>
        <w:tc>
          <w:tcPr>
            <w:tcW w:w="1013" w:type="dxa"/>
          </w:tcPr>
          <w:p w14:paraId="443ECAC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315</w:t>
            </w:r>
          </w:p>
        </w:tc>
        <w:tc>
          <w:tcPr>
            <w:tcW w:w="1012" w:type="dxa"/>
            <w:gridSpan w:val="2"/>
          </w:tcPr>
          <w:p w14:paraId="37F74BD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315</w:t>
            </w:r>
          </w:p>
        </w:tc>
        <w:tc>
          <w:tcPr>
            <w:tcW w:w="1013" w:type="dxa"/>
            <w:gridSpan w:val="2"/>
          </w:tcPr>
          <w:p w14:paraId="2524DBA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315</w:t>
            </w:r>
          </w:p>
        </w:tc>
        <w:tc>
          <w:tcPr>
            <w:tcW w:w="360" w:type="dxa"/>
          </w:tcPr>
          <w:p w14:paraId="120C8FFC"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06FC6DF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40</w:t>
            </w:r>
          </w:p>
        </w:tc>
        <w:tc>
          <w:tcPr>
            <w:tcW w:w="362" w:type="dxa"/>
          </w:tcPr>
          <w:p w14:paraId="1D149300"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395825C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2,367</w:t>
            </w:r>
          </w:p>
        </w:tc>
      </w:tr>
      <w:tr w:rsidR="00C6464A" w14:paraId="7AB045B6"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61BDE28" w14:textId="77777777" w:rsidR="00C6464A" w:rsidRDefault="00C6464A" w:rsidP="0046068E">
            <w:pPr>
              <w:pStyle w:val="TableLeftText"/>
            </w:pPr>
            <w:r w:rsidRPr="00533821">
              <w:t>BPM Motor</w:t>
            </w:r>
          </w:p>
        </w:tc>
        <w:tc>
          <w:tcPr>
            <w:tcW w:w="900" w:type="dxa"/>
          </w:tcPr>
          <w:p w14:paraId="46265E9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6.0</w:t>
            </w:r>
          </w:p>
        </w:tc>
        <w:tc>
          <w:tcPr>
            <w:tcW w:w="1980" w:type="dxa"/>
          </w:tcPr>
          <w:p w14:paraId="49080B0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272</w:t>
            </w:r>
          </w:p>
        </w:tc>
        <w:tc>
          <w:tcPr>
            <w:tcW w:w="900" w:type="dxa"/>
          </w:tcPr>
          <w:p w14:paraId="549B86D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6D90157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272</w:t>
            </w:r>
          </w:p>
        </w:tc>
        <w:tc>
          <w:tcPr>
            <w:tcW w:w="1013" w:type="dxa"/>
          </w:tcPr>
          <w:p w14:paraId="4B94FEC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272</w:t>
            </w:r>
          </w:p>
        </w:tc>
        <w:tc>
          <w:tcPr>
            <w:tcW w:w="1012" w:type="dxa"/>
            <w:gridSpan w:val="2"/>
          </w:tcPr>
          <w:p w14:paraId="2DFFE6B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272</w:t>
            </w:r>
          </w:p>
        </w:tc>
        <w:tc>
          <w:tcPr>
            <w:tcW w:w="1013" w:type="dxa"/>
            <w:gridSpan w:val="2"/>
          </w:tcPr>
          <w:p w14:paraId="4D422DE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272</w:t>
            </w:r>
          </w:p>
        </w:tc>
        <w:tc>
          <w:tcPr>
            <w:tcW w:w="360" w:type="dxa"/>
          </w:tcPr>
          <w:p w14:paraId="7EE7DEB1"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20571C1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0</w:t>
            </w:r>
          </w:p>
        </w:tc>
        <w:tc>
          <w:tcPr>
            <w:tcW w:w="362" w:type="dxa"/>
          </w:tcPr>
          <w:p w14:paraId="48DD9EDB"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7924251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1,635</w:t>
            </w:r>
          </w:p>
        </w:tc>
      </w:tr>
      <w:tr w:rsidR="00C6464A" w14:paraId="46E86DD0"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6F4D47" w14:textId="77777777" w:rsidR="00C6464A" w:rsidRDefault="00C6464A" w:rsidP="0046068E">
            <w:pPr>
              <w:pStyle w:val="TableLeftText"/>
            </w:pPr>
            <w:r w:rsidRPr="00533821">
              <w:t>Attic Insulation</w:t>
            </w:r>
          </w:p>
        </w:tc>
        <w:tc>
          <w:tcPr>
            <w:tcW w:w="900" w:type="dxa"/>
          </w:tcPr>
          <w:p w14:paraId="63F487D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30.0</w:t>
            </w:r>
          </w:p>
        </w:tc>
        <w:tc>
          <w:tcPr>
            <w:tcW w:w="1980" w:type="dxa"/>
          </w:tcPr>
          <w:p w14:paraId="370D18C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277</w:t>
            </w:r>
          </w:p>
        </w:tc>
        <w:tc>
          <w:tcPr>
            <w:tcW w:w="900" w:type="dxa"/>
          </w:tcPr>
          <w:p w14:paraId="0C7C6EE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1CB82B6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277</w:t>
            </w:r>
          </w:p>
        </w:tc>
        <w:tc>
          <w:tcPr>
            <w:tcW w:w="1013" w:type="dxa"/>
          </w:tcPr>
          <w:p w14:paraId="6065D5D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277</w:t>
            </w:r>
          </w:p>
        </w:tc>
        <w:tc>
          <w:tcPr>
            <w:tcW w:w="1012" w:type="dxa"/>
            <w:gridSpan w:val="2"/>
          </w:tcPr>
          <w:p w14:paraId="3DC8DD7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277</w:t>
            </w:r>
          </w:p>
        </w:tc>
        <w:tc>
          <w:tcPr>
            <w:tcW w:w="1013" w:type="dxa"/>
            <w:gridSpan w:val="2"/>
          </w:tcPr>
          <w:p w14:paraId="5DE4E19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277</w:t>
            </w:r>
          </w:p>
        </w:tc>
        <w:tc>
          <w:tcPr>
            <w:tcW w:w="360" w:type="dxa"/>
          </w:tcPr>
          <w:p w14:paraId="30AF4303"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4EAA85C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277</w:t>
            </w:r>
          </w:p>
        </w:tc>
        <w:tc>
          <w:tcPr>
            <w:tcW w:w="362" w:type="dxa"/>
          </w:tcPr>
          <w:p w14:paraId="7EDC271E"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5ED5B0B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6,607</w:t>
            </w:r>
          </w:p>
        </w:tc>
      </w:tr>
      <w:tr w:rsidR="00C6464A" w14:paraId="46999504"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DC99389" w14:textId="77777777" w:rsidR="00C6464A" w:rsidRDefault="00C6464A" w:rsidP="0046068E">
            <w:pPr>
              <w:pStyle w:val="TableLeftText"/>
            </w:pPr>
            <w:r w:rsidRPr="00533821">
              <w:t>Advanced Power Strip</w:t>
            </w:r>
          </w:p>
        </w:tc>
        <w:tc>
          <w:tcPr>
            <w:tcW w:w="900" w:type="dxa"/>
          </w:tcPr>
          <w:p w14:paraId="192DD9D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7.0</w:t>
            </w:r>
          </w:p>
        </w:tc>
        <w:tc>
          <w:tcPr>
            <w:tcW w:w="1980" w:type="dxa"/>
          </w:tcPr>
          <w:p w14:paraId="0F0AFC9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266</w:t>
            </w:r>
          </w:p>
        </w:tc>
        <w:tc>
          <w:tcPr>
            <w:tcW w:w="900" w:type="dxa"/>
          </w:tcPr>
          <w:p w14:paraId="33895E3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37F0154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266</w:t>
            </w:r>
          </w:p>
        </w:tc>
        <w:tc>
          <w:tcPr>
            <w:tcW w:w="1013" w:type="dxa"/>
          </w:tcPr>
          <w:p w14:paraId="106D58E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266</w:t>
            </w:r>
          </w:p>
        </w:tc>
        <w:tc>
          <w:tcPr>
            <w:tcW w:w="1012" w:type="dxa"/>
            <w:gridSpan w:val="2"/>
          </w:tcPr>
          <w:p w14:paraId="4DF959E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266</w:t>
            </w:r>
          </w:p>
        </w:tc>
        <w:tc>
          <w:tcPr>
            <w:tcW w:w="1013" w:type="dxa"/>
            <w:gridSpan w:val="2"/>
          </w:tcPr>
          <w:p w14:paraId="71FB030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266</w:t>
            </w:r>
          </w:p>
        </w:tc>
        <w:tc>
          <w:tcPr>
            <w:tcW w:w="360" w:type="dxa"/>
          </w:tcPr>
          <w:p w14:paraId="45AF2284"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6ACC042F"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266</w:t>
            </w:r>
          </w:p>
        </w:tc>
        <w:tc>
          <w:tcPr>
            <w:tcW w:w="362" w:type="dxa"/>
          </w:tcPr>
          <w:p w14:paraId="2FC95DEF"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5B25722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1,859</w:t>
            </w:r>
          </w:p>
        </w:tc>
      </w:tr>
      <w:tr w:rsidR="00C6464A" w14:paraId="39D80159"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CF6998A" w14:textId="77777777" w:rsidR="00C6464A" w:rsidRDefault="00C6464A" w:rsidP="0046068E">
            <w:pPr>
              <w:pStyle w:val="TableLeftText"/>
            </w:pPr>
            <w:r w:rsidRPr="00533821">
              <w:lastRenderedPageBreak/>
              <w:t>Crawl Space Insulation</w:t>
            </w:r>
          </w:p>
        </w:tc>
        <w:tc>
          <w:tcPr>
            <w:tcW w:w="900" w:type="dxa"/>
          </w:tcPr>
          <w:p w14:paraId="6B6D09D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30.0</w:t>
            </w:r>
          </w:p>
        </w:tc>
        <w:tc>
          <w:tcPr>
            <w:tcW w:w="1980" w:type="dxa"/>
          </w:tcPr>
          <w:p w14:paraId="51204F1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197</w:t>
            </w:r>
          </w:p>
        </w:tc>
        <w:tc>
          <w:tcPr>
            <w:tcW w:w="900" w:type="dxa"/>
          </w:tcPr>
          <w:p w14:paraId="5F87A75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722B50A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197</w:t>
            </w:r>
          </w:p>
        </w:tc>
        <w:tc>
          <w:tcPr>
            <w:tcW w:w="1013" w:type="dxa"/>
          </w:tcPr>
          <w:p w14:paraId="02C107C9"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197</w:t>
            </w:r>
          </w:p>
        </w:tc>
        <w:tc>
          <w:tcPr>
            <w:tcW w:w="1012" w:type="dxa"/>
            <w:gridSpan w:val="2"/>
          </w:tcPr>
          <w:p w14:paraId="42544EA9"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197</w:t>
            </w:r>
          </w:p>
        </w:tc>
        <w:tc>
          <w:tcPr>
            <w:tcW w:w="1013" w:type="dxa"/>
            <w:gridSpan w:val="2"/>
          </w:tcPr>
          <w:p w14:paraId="375A7C6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197</w:t>
            </w:r>
          </w:p>
        </w:tc>
        <w:tc>
          <w:tcPr>
            <w:tcW w:w="360" w:type="dxa"/>
          </w:tcPr>
          <w:p w14:paraId="2563E93E"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04F7B73C"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197</w:t>
            </w:r>
          </w:p>
        </w:tc>
        <w:tc>
          <w:tcPr>
            <w:tcW w:w="362" w:type="dxa"/>
          </w:tcPr>
          <w:p w14:paraId="2E3D25C1"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7ADE365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t>5,485</w:t>
            </w:r>
          </w:p>
        </w:tc>
      </w:tr>
      <w:tr w:rsidR="00C6464A" w14:paraId="50478254"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EB8877A" w14:textId="77777777" w:rsidR="00C6464A" w:rsidRDefault="00C6464A" w:rsidP="0046068E">
            <w:pPr>
              <w:pStyle w:val="TableLeftText"/>
            </w:pPr>
            <w:r>
              <w:t>Heat Pump Water Heater</w:t>
            </w:r>
          </w:p>
        </w:tc>
        <w:tc>
          <w:tcPr>
            <w:tcW w:w="900" w:type="dxa"/>
          </w:tcPr>
          <w:p w14:paraId="78322C7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15.0</w:t>
            </w:r>
          </w:p>
        </w:tc>
        <w:tc>
          <w:tcPr>
            <w:tcW w:w="1980" w:type="dxa"/>
          </w:tcPr>
          <w:p w14:paraId="37E170B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213</w:t>
            </w:r>
          </w:p>
        </w:tc>
        <w:tc>
          <w:tcPr>
            <w:tcW w:w="900" w:type="dxa"/>
          </w:tcPr>
          <w:p w14:paraId="5EAE8E1F"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698F337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213</w:t>
            </w:r>
          </w:p>
        </w:tc>
        <w:tc>
          <w:tcPr>
            <w:tcW w:w="1013" w:type="dxa"/>
          </w:tcPr>
          <w:p w14:paraId="35B583B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213</w:t>
            </w:r>
          </w:p>
        </w:tc>
        <w:tc>
          <w:tcPr>
            <w:tcW w:w="1012" w:type="dxa"/>
            <w:gridSpan w:val="2"/>
          </w:tcPr>
          <w:p w14:paraId="0F8BD60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213</w:t>
            </w:r>
          </w:p>
        </w:tc>
        <w:tc>
          <w:tcPr>
            <w:tcW w:w="1013" w:type="dxa"/>
            <w:gridSpan w:val="2"/>
          </w:tcPr>
          <w:p w14:paraId="029DD73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213</w:t>
            </w:r>
          </w:p>
        </w:tc>
        <w:tc>
          <w:tcPr>
            <w:tcW w:w="360" w:type="dxa"/>
          </w:tcPr>
          <w:p w14:paraId="7C56B75D"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25C56F3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213</w:t>
            </w:r>
          </w:p>
        </w:tc>
        <w:tc>
          <w:tcPr>
            <w:tcW w:w="362" w:type="dxa"/>
          </w:tcPr>
          <w:p w14:paraId="22474D58"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246EF8B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3,193</w:t>
            </w:r>
          </w:p>
        </w:tc>
      </w:tr>
      <w:tr w:rsidR="00C6464A" w14:paraId="1FC7253B"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25FBD29" w14:textId="77777777" w:rsidR="00C6464A" w:rsidRDefault="00C6464A" w:rsidP="0046068E">
            <w:pPr>
              <w:pStyle w:val="TableLeftText"/>
            </w:pPr>
            <w:r w:rsidRPr="00533821">
              <w:t>Advanced Thermostat</w:t>
            </w:r>
          </w:p>
        </w:tc>
        <w:tc>
          <w:tcPr>
            <w:tcW w:w="900" w:type="dxa"/>
          </w:tcPr>
          <w:p w14:paraId="0DE8B64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11.0</w:t>
            </w:r>
          </w:p>
        </w:tc>
        <w:tc>
          <w:tcPr>
            <w:tcW w:w="1980" w:type="dxa"/>
          </w:tcPr>
          <w:p w14:paraId="33A54FE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198</w:t>
            </w:r>
          </w:p>
        </w:tc>
        <w:tc>
          <w:tcPr>
            <w:tcW w:w="900" w:type="dxa"/>
          </w:tcPr>
          <w:p w14:paraId="67F64A4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6E8C299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198</w:t>
            </w:r>
          </w:p>
        </w:tc>
        <w:tc>
          <w:tcPr>
            <w:tcW w:w="1013" w:type="dxa"/>
          </w:tcPr>
          <w:p w14:paraId="122518C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198</w:t>
            </w:r>
          </w:p>
        </w:tc>
        <w:tc>
          <w:tcPr>
            <w:tcW w:w="1012" w:type="dxa"/>
            <w:gridSpan w:val="2"/>
          </w:tcPr>
          <w:p w14:paraId="343401F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198</w:t>
            </w:r>
          </w:p>
        </w:tc>
        <w:tc>
          <w:tcPr>
            <w:tcW w:w="1013" w:type="dxa"/>
            <w:gridSpan w:val="2"/>
          </w:tcPr>
          <w:p w14:paraId="4A3CA77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198</w:t>
            </w:r>
          </w:p>
        </w:tc>
        <w:tc>
          <w:tcPr>
            <w:tcW w:w="360" w:type="dxa"/>
          </w:tcPr>
          <w:p w14:paraId="13F068CE"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08F156A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198</w:t>
            </w:r>
          </w:p>
        </w:tc>
        <w:tc>
          <w:tcPr>
            <w:tcW w:w="362" w:type="dxa"/>
          </w:tcPr>
          <w:p w14:paraId="2D95A713"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6137410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2,178</w:t>
            </w:r>
          </w:p>
        </w:tc>
      </w:tr>
      <w:tr w:rsidR="00C6464A" w14:paraId="5B5733DE"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5EC00EE" w14:textId="77777777" w:rsidR="00C6464A" w:rsidRDefault="00C6464A" w:rsidP="0046068E">
            <w:pPr>
              <w:pStyle w:val="TableLeftText"/>
            </w:pPr>
            <w:r w:rsidRPr="00533821">
              <w:t>Bathroom Exhaust Fan</w:t>
            </w:r>
          </w:p>
        </w:tc>
        <w:tc>
          <w:tcPr>
            <w:tcW w:w="900" w:type="dxa"/>
          </w:tcPr>
          <w:p w14:paraId="39EC82A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19.0</w:t>
            </w:r>
          </w:p>
        </w:tc>
        <w:tc>
          <w:tcPr>
            <w:tcW w:w="1980" w:type="dxa"/>
          </w:tcPr>
          <w:p w14:paraId="415D127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159</w:t>
            </w:r>
          </w:p>
        </w:tc>
        <w:tc>
          <w:tcPr>
            <w:tcW w:w="900" w:type="dxa"/>
          </w:tcPr>
          <w:p w14:paraId="2A9B2CB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1E1014A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159</w:t>
            </w:r>
          </w:p>
        </w:tc>
        <w:tc>
          <w:tcPr>
            <w:tcW w:w="1013" w:type="dxa"/>
          </w:tcPr>
          <w:p w14:paraId="69F4CA7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159</w:t>
            </w:r>
          </w:p>
        </w:tc>
        <w:tc>
          <w:tcPr>
            <w:tcW w:w="1012" w:type="dxa"/>
            <w:gridSpan w:val="2"/>
          </w:tcPr>
          <w:p w14:paraId="6F073C5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159</w:t>
            </w:r>
          </w:p>
        </w:tc>
        <w:tc>
          <w:tcPr>
            <w:tcW w:w="1013" w:type="dxa"/>
            <w:gridSpan w:val="2"/>
          </w:tcPr>
          <w:p w14:paraId="03A3005F"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159</w:t>
            </w:r>
          </w:p>
        </w:tc>
        <w:tc>
          <w:tcPr>
            <w:tcW w:w="360" w:type="dxa"/>
          </w:tcPr>
          <w:p w14:paraId="1F51EE7E"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2537112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159</w:t>
            </w:r>
          </w:p>
        </w:tc>
        <w:tc>
          <w:tcPr>
            <w:tcW w:w="362" w:type="dxa"/>
          </w:tcPr>
          <w:p w14:paraId="4C9A7DB4"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5DD54F7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3,021</w:t>
            </w:r>
          </w:p>
        </w:tc>
      </w:tr>
      <w:tr w:rsidR="00C6464A" w14:paraId="0CC2374F"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B6DB419" w14:textId="77777777" w:rsidR="00C6464A" w:rsidRDefault="00C6464A" w:rsidP="0046068E">
            <w:pPr>
              <w:pStyle w:val="TableLeftText"/>
            </w:pPr>
            <w:r w:rsidRPr="00533821">
              <w:t>Ductless Heat Pump</w:t>
            </w:r>
          </w:p>
        </w:tc>
        <w:tc>
          <w:tcPr>
            <w:tcW w:w="900" w:type="dxa"/>
          </w:tcPr>
          <w:p w14:paraId="7AA304DC"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16.0</w:t>
            </w:r>
          </w:p>
        </w:tc>
        <w:tc>
          <w:tcPr>
            <w:tcW w:w="1980" w:type="dxa"/>
          </w:tcPr>
          <w:p w14:paraId="5AFE6DB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195</w:t>
            </w:r>
          </w:p>
        </w:tc>
        <w:tc>
          <w:tcPr>
            <w:tcW w:w="900" w:type="dxa"/>
          </w:tcPr>
          <w:p w14:paraId="6DC3369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7511C1B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195</w:t>
            </w:r>
          </w:p>
        </w:tc>
        <w:tc>
          <w:tcPr>
            <w:tcW w:w="1013" w:type="dxa"/>
          </w:tcPr>
          <w:p w14:paraId="4540ECA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195</w:t>
            </w:r>
          </w:p>
        </w:tc>
        <w:tc>
          <w:tcPr>
            <w:tcW w:w="1012" w:type="dxa"/>
            <w:gridSpan w:val="2"/>
          </w:tcPr>
          <w:p w14:paraId="66C2DF6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195</w:t>
            </w:r>
          </w:p>
        </w:tc>
        <w:tc>
          <w:tcPr>
            <w:tcW w:w="1013" w:type="dxa"/>
            <w:gridSpan w:val="2"/>
          </w:tcPr>
          <w:p w14:paraId="5D00BF5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195</w:t>
            </w:r>
          </w:p>
        </w:tc>
        <w:tc>
          <w:tcPr>
            <w:tcW w:w="360" w:type="dxa"/>
          </w:tcPr>
          <w:p w14:paraId="00B864EA"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3D041A5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195</w:t>
            </w:r>
          </w:p>
        </w:tc>
        <w:tc>
          <w:tcPr>
            <w:tcW w:w="362" w:type="dxa"/>
          </w:tcPr>
          <w:p w14:paraId="6173FB7C"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3983B4F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3,120</w:t>
            </w:r>
          </w:p>
        </w:tc>
      </w:tr>
      <w:tr w:rsidR="00C6464A" w14:paraId="73F7A6AA"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1D0816F" w14:textId="77777777" w:rsidR="00C6464A" w:rsidRDefault="00C6464A" w:rsidP="0046068E">
            <w:pPr>
              <w:pStyle w:val="TableLeftText"/>
            </w:pPr>
            <w:r w:rsidRPr="00533821">
              <w:t>Specialty LED</w:t>
            </w:r>
          </w:p>
        </w:tc>
        <w:tc>
          <w:tcPr>
            <w:tcW w:w="900" w:type="dxa"/>
          </w:tcPr>
          <w:p w14:paraId="0702277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8.0</w:t>
            </w:r>
          </w:p>
        </w:tc>
        <w:tc>
          <w:tcPr>
            <w:tcW w:w="1980" w:type="dxa"/>
          </w:tcPr>
          <w:p w14:paraId="78B1A7A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132</w:t>
            </w:r>
          </w:p>
        </w:tc>
        <w:tc>
          <w:tcPr>
            <w:tcW w:w="900" w:type="dxa"/>
          </w:tcPr>
          <w:p w14:paraId="527A535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39DC132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132</w:t>
            </w:r>
          </w:p>
        </w:tc>
        <w:tc>
          <w:tcPr>
            <w:tcW w:w="1013" w:type="dxa"/>
          </w:tcPr>
          <w:p w14:paraId="4AD6FA1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132</w:t>
            </w:r>
          </w:p>
        </w:tc>
        <w:tc>
          <w:tcPr>
            <w:tcW w:w="1012" w:type="dxa"/>
            <w:gridSpan w:val="2"/>
          </w:tcPr>
          <w:p w14:paraId="3444E5B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132</w:t>
            </w:r>
          </w:p>
        </w:tc>
        <w:tc>
          <w:tcPr>
            <w:tcW w:w="1013" w:type="dxa"/>
            <w:gridSpan w:val="2"/>
          </w:tcPr>
          <w:p w14:paraId="522CD75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132</w:t>
            </w:r>
          </w:p>
        </w:tc>
        <w:tc>
          <w:tcPr>
            <w:tcW w:w="360" w:type="dxa"/>
          </w:tcPr>
          <w:p w14:paraId="1D4E4A93"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5F8FA9B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132</w:t>
            </w:r>
          </w:p>
        </w:tc>
        <w:tc>
          <w:tcPr>
            <w:tcW w:w="362" w:type="dxa"/>
          </w:tcPr>
          <w:p w14:paraId="256DBF4C"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7E5091D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1,056</w:t>
            </w:r>
          </w:p>
        </w:tc>
      </w:tr>
      <w:tr w:rsidR="00C6464A" w14:paraId="0F01E88E"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EC1C58F" w14:textId="77777777" w:rsidR="00C6464A" w:rsidRDefault="00C6464A" w:rsidP="0046068E">
            <w:pPr>
              <w:pStyle w:val="TableLeftText"/>
            </w:pPr>
            <w:r w:rsidRPr="00533821">
              <w:t>Pipe Insulation</w:t>
            </w:r>
          </w:p>
        </w:tc>
        <w:tc>
          <w:tcPr>
            <w:tcW w:w="900" w:type="dxa"/>
          </w:tcPr>
          <w:p w14:paraId="6AC4FE4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15.0</w:t>
            </w:r>
          </w:p>
        </w:tc>
        <w:tc>
          <w:tcPr>
            <w:tcW w:w="1980" w:type="dxa"/>
          </w:tcPr>
          <w:p w14:paraId="225ACE7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84</w:t>
            </w:r>
          </w:p>
        </w:tc>
        <w:tc>
          <w:tcPr>
            <w:tcW w:w="900" w:type="dxa"/>
          </w:tcPr>
          <w:p w14:paraId="10AF96C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3B3736B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84</w:t>
            </w:r>
          </w:p>
        </w:tc>
        <w:tc>
          <w:tcPr>
            <w:tcW w:w="1013" w:type="dxa"/>
          </w:tcPr>
          <w:p w14:paraId="5039F03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84</w:t>
            </w:r>
          </w:p>
        </w:tc>
        <w:tc>
          <w:tcPr>
            <w:tcW w:w="1012" w:type="dxa"/>
            <w:gridSpan w:val="2"/>
          </w:tcPr>
          <w:p w14:paraId="59C0D4C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84</w:t>
            </w:r>
          </w:p>
        </w:tc>
        <w:tc>
          <w:tcPr>
            <w:tcW w:w="1013" w:type="dxa"/>
            <w:gridSpan w:val="2"/>
          </w:tcPr>
          <w:p w14:paraId="55B0BB7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84</w:t>
            </w:r>
          </w:p>
        </w:tc>
        <w:tc>
          <w:tcPr>
            <w:tcW w:w="360" w:type="dxa"/>
          </w:tcPr>
          <w:p w14:paraId="78150C96"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5A90CB7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84</w:t>
            </w:r>
          </w:p>
        </w:tc>
        <w:tc>
          <w:tcPr>
            <w:tcW w:w="362" w:type="dxa"/>
          </w:tcPr>
          <w:p w14:paraId="7FDA0FCE"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6B9D5CE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1,257</w:t>
            </w:r>
          </w:p>
        </w:tc>
      </w:tr>
      <w:tr w:rsidR="00C6464A" w14:paraId="3CF81FEF"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4352F2" w14:textId="77777777" w:rsidR="00C6464A" w:rsidRDefault="00C6464A" w:rsidP="0046068E">
            <w:pPr>
              <w:pStyle w:val="TableLeftText"/>
            </w:pPr>
            <w:r w:rsidRPr="00533821">
              <w:t>Wall Insulation</w:t>
            </w:r>
          </w:p>
        </w:tc>
        <w:tc>
          <w:tcPr>
            <w:tcW w:w="900" w:type="dxa"/>
          </w:tcPr>
          <w:p w14:paraId="4CD1F31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30.0</w:t>
            </w:r>
          </w:p>
        </w:tc>
        <w:tc>
          <w:tcPr>
            <w:tcW w:w="1980" w:type="dxa"/>
          </w:tcPr>
          <w:p w14:paraId="2D66B54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46</w:t>
            </w:r>
          </w:p>
        </w:tc>
        <w:tc>
          <w:tcPr>
            <w:tcW w:w="900" w:type="dxa"/>
          </w:tcPr>
          <w:p w14:paraId="584475E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556BD8F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46</w:t>
            </w:r>
          </w:p>
        </w:tc>
        <w:tc>
          <w:tcPr>
            <w:tcW w:w="1013" w:type="dxa"/>
          </w:tcPr>
          <w:p w14:paraId="257032F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46</w:t>
            </w:r>
          </w:p>
        </w:tc>
        <w:tc>
          <w:tcPr>
            <w:tcW w:w="1012" w:type="dxa"/>
            <w:gridSpan w:val="2"/>
          </w:tcPr>
          <w:p w14:paraId="5C60B58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46</w:t>
            </w:r>
          </w:p>
        </w:tc>
        <w:tc>
          <w:tcPr>
            <w:tcW w:w="1013" w:type="dxa"/>
            <w:gridSpan w:val="2"/>
          </w:tcPr>
          <w:p w14:paraId="0521D16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46</w:t>
            </w:r>
          </w:p>
        </w:tc>
        <w:tc>
          <w:tcPr>
            <w:tcW w:w="360" w:type="dxa"/>
          </w:tcPr>
          <w:p w14:paraId="7D6BBE9F"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297CE84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46</w:t>
            </w:r>
          </w:p>
        </w:tc>
        <w:tc>
          <w:tcPr>
            <w:tcW w:w="362" w:type="dxa"/>
          </w:tcPr>
          <w:p w14:paraId="37E7B1DA"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4E9ECBA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t>1,173</w:t>
            </w:r>
          </w:p>
        </w:tc>
      </w:tr>
      <w:tr w:rsidR="00C6464A" w14:paraId="3517893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5EDF23D" w14:textId="77777777" w:rsidR="00C6464A" w:rsidRDefault="00C6464A" w:rsidP="0046068E">
            <w:pPr>
              <w:pStyle w:val="TableLeftText"/>
            </w:pPr>
            <w:r w:rsidRPr="00533821">
              <w:t>Faucet Aerator</w:t>
            </w:r>
          </w:p>
        </w:tc>
        <w:tc>
          <w:tcPr>
            <w:tcW w:w="900" w:type="dxa"/>
          </w:tcPr>
          <w:p w14:paraId="6472BC8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w:t>
            </w:r>
          </w:p>
        </w:tc>
        <w:tc>
          <w:tcPr>
            <w:tcW w:w="1980" w:type="dxa"/>
          </w:tcPr>
          <w:p w14:paraId="20B7E4A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43</w:t>
            </w:r>
          </w:p>
        </w:tc>
        <w:tc>
          <w:tcPr>
            <w:tcW w:w="900" w:type="dxa"/>
          </w:tcPr>
          <w:p w14:paraId="49CCCC4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50C60DF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43</w:t>
            </w:r>
          </w:p>
        </w:tc>
        <w:tc>
          <w:tcPr>
            <w:tcW w:w="1013" w:type="dxa"/>
          </w:tcPr>
          <w:p w14:paraId="5913C4A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43</w:t>
            </w:r>
          </w:p>
        </w:tc>
        <w:tc>
          <w:tcPr>
            <w:tcW w:w="1012" w:type="dxa"/>
            <w:gridSpan w:val="2"/>
          </w:tcPr>
          <w:p w14:paraId="666D274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43</w:t>
            </w:r>
          </w:p>
        </w:tc>
        <w:tc>
          <w:tcPr>
            <w:tcW w:w="1013" w:type="dxa"/>
            <w:gridSpan w:val="2"/>
          </w:tcPr>
          <w:p w14:paraId="048856A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43</w:t>
            </w:r>
          </w:p>
        </w:tc>
        <w:tc>
          <w:tcPr>
            <w:tcW w:w="360" w:type="dxa"/>
          </w:tcPr>
          <w:p w14:paraId="7D716E01"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039609B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43</w:t>
            </w:r>
          </w:p>
        </w:tc>
        <w:tc>
          <w:tcPr>
            <w:tcW w:w="362" w:type="dxa"/>
          </w:tcPr>
          <w:p w14:paraId="2DFE5904"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11A9AB2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427</w:t>
            </w:r>
          </w:p>
        </w:tc>
      </w:tr>
      <w:tr w:rsidR="00C6464A" w14:paraId="06A9D292"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2F8474A" w14:textId="77777777" w:rsidR="00C6464A" w:rsidRDefault="00C6464A" w:rsidP="0046068E">
            <w:pPr>
              <w:pStyle w:val="TableLeftText"/>
            </w:pPr>
            <w:r w:rsidRPr="00533821">
              <w:t>Rim Joist Insulation</w:t>
            </w:r>
          </w:p>
        </w:tc>
        <w:tc>
          <w:tcPr>
            <w:tcW w:w="900" w:type="dxa"/>
          </w:tcPr>
          <w:p w14:paraId="69D3DE3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30.0</w:t>
            </w:r>
          </w:p>
        </w:tc>
        <w:tc>
          <w:tcPr>
            <w:tcW w:w="1980" w:type="dxa"/>
          </w:tcPr>
          <w:p w14:paraId="7FFFBE6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29</w:t>
            </w:r>
          </w:p>
        </w:tc>
        <w:tc>
          <w:tcPr>
            <w:tcW w:w="900" w:type="dxa"/>
          </w:tcPr>
          <w:p w14:paraId="1137CBD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24938B9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29</w:t>
            </w:r>
          </w:p>
        </w:tc>
        <w:tc>
          <w:tcPr>
            <w:tcW w:w="1013" w:type="dxa"/>
          </w:tcPr>
          <w:p w14:paraId="4B5DDD5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29</w:t>
            </w:r>
          </w:p>
        </w:tc>
        <w:tc>
          <w:tcPr>
            <w:tcW w:w="1012" w:type="dxa"/>
            <w:gridSpan w:val="2"/>
          </w:tcPr>
          <w:p w14:paraId="6B013E2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29</w:t>
            </w:r>
          </w:p>
        </w:tc>
        <w:tc>
          <w:tcPr>
            <w:tcW w:w="1013" w:type="dxa"/>
            <w:gridSpan w:val="2"/>
          </w:tcPr>
          <w:p w14:paraId="29B9449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29</w:t>
            </w:r>
          </w:p>
        </w:tc>
        <w:tc>
          <w:tcPr>
            <w:tcW w:w="360" w:type="dxa"/>
          </w:tcPr>
          <w:p w14:paraId="43883ABA"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5C41D96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29</w:t>
            </w:r>
          </w:p>
        </w:tc>
        <w:tc>
          <w:tcPr>
            <w:tcW w:w="362" w:type="dxa"/>
          </w:tcPr>
          <w:p w14:paraId="653ED4A1"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367020DF"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t>808</w:t>
            </w:r>
          </w:p>
        </w:tc>
      </w:tr>
      <w:tr w:rsidR="00C6464A" w14:paraId="751F3288"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BFFF06C" w14:textId="77777777" w:rsidR="00C6464A" w:rsidRDefault="00C6464A" w:rsidP="0046068E">
            <w:pPr>
              <w:pStyle w:val="TableLeftText"/>
            </w:pPr>
            <w:r w:rsidRPr="00533821">
              <w:t>Low Flow Showerhead</w:t>
            </w:r>
          </w:p>
        </w:tc>
        <w:tc>
          <w:tcPr>
            <w:tcW w:w="900" w:type="dxa"/>
          </w:tcPr>
          <w:p w14:paraId="64B740B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w:t>
            </w:r>
          </w:p>
        </w:tc>
        <w:tc>
          <w:tcPr>
            <w:tcW w:w="1980" w:type="dxa"/>
          </w:tcPr>
          <w:p w14:paraId="653A926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26</w:t>
            </w:r>
          </w:p>
        </w:tc>
        <w:tc>
          <w:tcPr>
            <w:tcW w:w="900" w:type="dxa"/>
          </w:tcPr>
          <w:p w14:paraId="130E94A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316925A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26</w:t>
            </w:r>
          </w:p>
        </w:tc>
        <w:tc>
          <w:tcPr>
            <w:tcW w:w="1013" w:type="dxa"/>
          </w:tcPr>
          <w:p w14:paraId="29D65BD9"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26</w:t>
            </w:r>
          </w:p>
        </w:tc>
        <w:tc>
          <w:tcPr>
            <w:tcW w:w="1012" w:type="dxa"/>
            <w:gridSpan w:val="2"/>
          </w:tcPr>
          <w:p w14:paraId="1F8E680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26</w:t>
            </w:r>
          </w:p>
        </w:tc>
        <w:tc>
          <w:tcPr>
            <w:tcW w:w="1013" w:type="dxa"/>
            <w:gridSpan w:val="2"/>
          </w:tcPr>
          <w:p w14:paraId="353A9AD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26</w:t>
            </w:r>
          </w:p>
        </w:tc>
        <w:tc>
          <w:tcPr>
            <w:tcW w:w="360" w:type="dxa"/>
          </w:tcPr>
          <w:p w14:paraId="24539F1F"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370C40C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26</w:t>
            </w:r>
          </w:p>
        </w:tc>
        <w:tc>
          <w:tcPr>
            <w:tcW w:w="362" w:type="dxa"/>
          </w:tcPr>
          <w:p w14:paraId="6C1CF371"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2DB4334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258</w:t>
            </w:r>
          </w:p>
        </w:tc>
      </w:tr>
      <w:tr w:rsidR="00C6464A" w14:paraId="7C8D4160"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8E27727" w14:textId="77777777" w:rsidR="00C6464A" w:rsidRDefault="00C6464A" w:rsidP="0046068E">
            <w:pPr>
              <w:pStyle w:val="TableLeftText"/>
            </w:pPr>
            <w:r w:rsidRPr="00533821">
              <w:t>Duct Sealing</w:t>
            </w:r>
          </w:p>
        </w:tc>
        <w:tc>
          <w:tcPr>
            <w:tcW w:w="900" w:type="dxa"/>
          </w:tcPr>
          <w:p w14:paraId="3301F4C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20.0</w:t>
            </w:r>
          </w:p>
        </w:tc>
        <w:tc>
          <w:tcPr>
            <w:tcW w:w="1980" w:type="dxa"/>
          </w:tcPr>
          <w:p w14:paraId="6D1929F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w:t>
            </w:r>
          </w:p>
        </w:tc>
        <w:tc>
          <w:tcPr>
            <w:tcW w:w="900" w:type="dxa"/>
          </w:tcPr>
          <w:p w14:paraId="796B221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1E0701C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w:t>
            </w:r>
          </w:p>
        </w:tc>
        <w:tc>
          <w:tcPr>
            <w:tcW w:w="1013" w:type="dxa"/>
          </w:tcPr>
          <w:p w14:paraId="0DDCF9A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w:t>
            </w:r>
          </w:p>
        </w:tc>
        <w:tc>
          <w:tcPr>
            <w:tcW w:w="1012" w:type="dxa"/>
            <w:gridSpan w:val="2"/>
          </w:tcPr>
          <w:p w14:paraId="71624FE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w:t>
            </w:r>
          </w:p>
        </w:tc>
        <w:tc>
          <w:tcPr>
            <w:tcW w:w="1013" w:type="dxa"/>
            <w:gridSpan w:val="2"/>
          </w:tcPr>
          <w:p w14:paraId="639F979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15</w:t>
            </w:r>
          </w:p>
        </w:tc>
        <w:tc>
          <w:tcPr>
            <w:tcW w:w="360" w:type="dxa"/>
          </w:tcPr>
          <w:p w14:paraId="7C87A437"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7AB3D7C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15</w:t>
            </w:r>
          </w:p>
        </w:tc>
        <w:tc>
          <w:tcPr>
            <w:tcW w:w="362" w:type="dxa"/>
          </w:tcPr>
          <w:p w14:paraId="606ABD32"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79E90C6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276</w:t>
            </w:r>
          </w:p>
        </w:tc>
      </w:tr>
      <w:tr w:rsidR="00C6464A" w14:paraId="5092B373"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211F330" w14:textId="77777777" w:rsidR="00C6464A" w:rsidRDefault="00C6464A" w:rsidP="0046068E">
            <w:pPr>
              <w:pStyle w:val="TableLeftText"/>
            </w:pPr>
            <w:r w:rsidRPr="00533821">
              <w:t>Air Source Heat Pump (TOS)</w:t>
            </w:r>
          </w:p>
        </w:tc>
        <w:tc>
          <w:tcPr>
            <w:tcW w:w="900" w:type="dxa"/>
          </w:tcPr>
          <w:p w14:paraId="15AB674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16.0</w:t>
            </w:r>
          </w:p>
        </w:tc>
        <w:tc>
          <w:tcPr>
            <w:tcW w:w="1980" w:type="dxa"/>
          </w:tcPr>
          <w:p w14:paraId="6BA51B4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42</w:t>
            </w:r>
          </w:p>
        </w:tc>
        <w:tc>
          <w:tcPr>
            <w:tcW w:w="900" w:type="dxa"/>
          </w:tcPr>
          <w:p w14:paraId="3813630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5ACA07D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42</w:t>
            </w:r>
          </w:p>
        </w:tc>
        <w:tc>
          <w:tcPr>
            <w:tcW w:w="1013" w:type="dxa"/>
          </w:tcPr>
          <w:p w14:paraId="139B7AD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42</w:t>
            </w:r>
          </w:p>
        </w:tc>
        <w:tc>
          <w:tcPr>
            <w:tcW w:w="1012" w:type="dxa"/>
            <w:gridSpan w:val="2"/>
          </w:tcPr>
          <w:p w14:paraId="4EC4DC6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42</w:t>
            </w:r>
          </w:p>
        </w:tc>
        <w:tc>
          <w:tcPr>
            <w:tcW w:w="1013" w:type="dxa"/>
            <w:gridSpan w:val="2"/>
          </w:tcPr>
          <w:p w14:paraId="71493CA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42</w:t>
            </w:r>
          </w:p>
        </w:tc>
        <w:tc>
          <w:tcPr>
            <w:tcW w:w="360" w:type="dxa"/>
          </w:tcPr>
          <w:p w14:paraId="21A7D012"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3DE6057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42</w:t>
            </w:r>
          </w:p>
        </w:tc>
        <w:tc>
          <w:tcPr>
            <w:tcW w:w="362" w:type="dxa"/>
          </w:tcPr>
          <w:p w14:paraId="3C6BEE7C"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13A8DF7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672</w:t>
            </w:r>
          </w:p>
        </w:tc>
      </w:tr>
      <w:tr w:rsidR="00C6464A" w14:paraId="35E21BAF"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6FB11FA" w14:textId="77777777" w:rsidR="00C6464A" w:rsidRDefault="00C6464A" w:rsidP="0046068E">
            <w:pPr>
              <w:pStyle w:val="TableLeftText"/>
            </w:pPr>
            <w:r w:rsidRPr="00533821">
              <w:t>Room Air Conditioner (ER)</w:t>
            </w:r>
          </w:p>
        </w:tc>
        <w:tc>
          <w:tcPr>
            <w:tcW w:w="900" w:type="dxa"/>
          </w:tcPr>
          <w:p w14:paraId="08ED7D7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12.0</w:t>
            </w:r>
          </w:p>
        </w:tc>
        <w:tc>
          <w:tcPr>
            <w:tcW w:w="1980" w:type="dxa"/>
          </w:tcPr>
          <w:p w14:paraId="19F1EE7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6</w:t>
            </w:r>
          </w:p>
        </w:tc>
        <w:tc>
          <w:tcPr>
            <w:tcW w:w="900" w:type="dxa"/>
          </w:tcPr>
          <w:p w14:paraId="7155BDE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0162C74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6</w:t>
            </w:r>
          </w:p>
        </w:tc>
        <w:tc>
          <w:tcPr>
            <w:tcW w:w="1013" w:type="dxa"/>
          </w:tcPr>
          <w:p w14:paraId="45845EA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6</w:t>
            </w:r>
          </w:p>
        </w:tc>
        <w:tc>
          <w:tcPr>
            <w:tcW w:w="1012" w:type="dxa"/>
            <w:gridSpan w:val="2"/>
          </w:tcPr>
          <w:p w14:paraId="022F7D9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6</w:t>
            </w:r>
          </w:p>
        </w:tc>
        <w:tc>
          <w:tcPr>
            <w:tcW w:w="1013" w:type="dxa"/>
            <w:gridSpan w:val="2"/>
          </w:tcPr>
          <w:p w14:paraId="72F2D2A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6</w:t>
            </w:r>
          </w:p>
        </w:tc>
        <w:tc>
          <w:tcPr>
            <w:tcW w:w="360" w:type="dxa"/>
          </w:tcPr>
          <w:p w14:paraId="6887B8EA"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39CDE9F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6</w:t>
            </w:r>
          </w:p>
        </w:tc>
        <w:tc>
          <w:tcPr>
            <w:tcW w:w="362" w:type="dxa"/>
          </w:tcPr>
          <w:p w14:paraId="2B954CFF"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19B7A92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75</w:t>
            </w:r>
          </w:p>
        </w:tc>
      </w:tr>
      <w:tr w:rsidR="00C6464A" w14:paraId="044F272D"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E4CD779" w14:textId="77777777" w:rsidR="00C6464A" w:rsidRDefault="00C6464A" w:rsidP="0046068E">
            <w:pPr>
              <w:pStyle w:val="TableLeftText"/>
            </w:pPr>
            <w:r w:rsidRPr="00533821">
              <w:t>Knee Wall Insulation</w:t>
            </w:r>
          </w:p>
        </w:tc>
        <w:tc>
          <w:tcPr>
            <w:tcW w:w="900" w:type="dxa"/>
          </w:tcPr>
          <w:p w14:paraId="24F3211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30.0</w:t>
            </w:r>
          </w:p>
        </w:tc>
        <w:tc>
          <w:tcPr>
            <w:tcW w:w="1980" w:type="dxa"/>
          </w:tcPr>
          <w:p w14:paraId="1E48301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6</w:t>
            </w:r>
          </w:p>
        </w:tc>
        <w:tc>
          <w:tcPr>
            <w:tcW w:w="900" w:type="dxa"/>
          </w:tcPr>
          <w:p w14:paraId="5268BA1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16B6F95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6</w:t>
            </w:r>
          </w:p>
        </w:tc>
        <w:tc>
          <w:tcPr>
            <w:tcW w:w="1013" w:type="dxa"/>
          </w:tcPr>
          <w:p w14:paraId="048940C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6</w:t>
            </w:r>
          </w:p>
        </w:tc>
        <w:tc>
          <w:tcPr>
            <w:tcW w:w="1012" w:type="dxa"/>
            <w:gridSpan w:val="2"/>
          </w:tcPr>
          <w:p w14:paraId="2087AE0C"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6</w:t>
            </w:r>
          </w:p>
        </w:tc>
        <w:tc>
          <w:tcPr>
            <w:tcW w:w="1013" w:type="dxa"/>
            <w:gridSpan w:val="2"/>
          </w:tcPr>
          <w:p w14:paraId="102CD75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6</w:t>
            </w:r>
          </w:p>
        </w:tc>
        <w:tc>
          <w:tcPr>
            <w:tcW w:w="360" w:type="dxa"/>
          </w:tcPr>
          <w:p w14:paraId="234D8A9C"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70CB350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6</w:t>
            </w:r>
          </w:p>
        </w:tc>
        <w:tc>
          <w:tcPr>
            <w:tcW w:w="362" w:type="dxa"/>
          </w:tcPr>
          <w:p w14:paraId="3EBE036B"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1A95EA6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t>160</w:t>
            </w:r>
          </w:p>
        </w:tc>
      </w:tr>
      <w:tr w:rsidR="00C6464A" w14:paraId="7A87459D"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B9E9913" w14:textId="77777777" w:rsidR="00C6464A" w:rsidRDefault="00C6464A" w:rsidP="0046068E">
            <w:pPr>
              <w:pStyle w:val="TableLeftText"/>
            </w:pPr>
            <w:r w:rsidRPr="00533821">
              <w:t>Door Sweep</w:t>
            </w:r>
          </w:p>
        </w:tc>
        <w:tc>
          <w:tcPr>
            <w:tcW w:w="900" w:type="dxa"/>
          </w:tcPr>
          <w:p w14:paraId="3E6362C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20.0</w:t>
            </w:r>
          </w:p>
        </w:tc>
        <w:tc>
          <w:tcPr>
            <w:tcW w:w="1980" w:type="dxa"/>
          </w:tcPr>
          <w:p w14:paraId="05D1C70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900" w:type="dxa"/>
          </w:tcPr>
          <w:p w14:paraId="5BCC799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4E612B8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1013" w:type="dxa"/>
          </w:tcPr>
          <w:p w14:paraId="00CF070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1012" w:type="dxa"/>
            <w:gridSpan w:val="2"/>
          </w:tcPr>
          <w:p w14:paraId="214D412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1013" w:type="dxa"/>
            <w:gridSpan w:val="2"/>
          </w:tcPr>
          <w:p w14:paraId="2BC8619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360" w:type="dxa"/>
          </w:tcPr>
          <w:p w14:paraId="415396BC"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3ECA7C1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1</w:t>
            </w:r>
          </w:p>
        </w:tc>
        <w:tc>
          <w:tcPr>
            <w:tcW w:w="362" w:type="dxa"/>
          </w:tcPr>
          <w:p w14:paraId="79070240"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1CEE3C2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22</w:t>
            </w:r>
          </w:p>
        </w:tc>
      </w:tr>
      <w:tr w:rsidR="00C6464A" w14:paraId="44C1896E"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868BE0" w14:textId="77777777" w:rsidR="00C6464A" w:rsidRDefault="00C6464A" w:rsidP="0046068E">
            <w:pPr>
              <w:pStyle w:val="TableLeftText"/>
            </w:pPr>
            <w:r w:rsidRPr="00533821">
              <w:t>Central AC (TOS)</w:t>
            </w:r>
          </w:p>
        </w:tc>
        <w:tc>
          <w:tcPr>
            <w:tcW w:w="900" w:type="dxa"/>
          </w:tcPr>
          <w:p w14:paraId="6EB0E35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18.0</w:t>
            </w:r>
          </w:p>
        </w:tc>
        <w:tc>
          <w:tcPr>
            <w:tcW w:w="1980" w:type="dxa"/>
          </w:tcPr>
          <w:p w14:paraId="130D9D8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w:t>
            </w:r>
          </w:p>
        </w:tc>
        <w:tc>
          <w:tcPr>
            <w:tcW w:w="900" w:type="dxa"/>
          </w:tcPr>
          <w:p w14:paraId="0C61FF4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1.000</w:t>
            </w:r>
          </w:p>
        </w:tc>
        <w:tc>
          <w:tcPr>
            <w:tcW w:w="1012" w:type="dxa"/>
            <w:gridSpan w:val="2"/>
          </w:tcPr>
          <w:p w14:paraId="268AB3C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w:t>
            </w:r>
          </w:p>
        </w:tc>
        <w:tc>
          <w:tcPr>
            <w:tcW w:w="1013" w:type="dxa"/>
          </w:tcPr>
          <w:p w14:paraId="321F146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w:t>
            </w:r>
          </w:p>
        </w:tc>
        <w:tc>
          <w:tcPr>
            <w:tcW w:w="1012" w:type="dxa"/>
            <w:gridSpan w:val="2"/>
          </w:tcPr>
          <w:p w14:paraId="6D5FC2E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w:t>
            </w:r>
          </w:p>
        </w:tc>
        <w:tc>
          <w:tcPr>
            <w:tcW w:w="1013" w:type="dxa"/>
            <w:gridSpan w:val="2"/>
          </w:tcPr>
          <w:p w14:paraId="0DC6382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2</w:t>
            </w:r>
          </w:p>
        </w:tc>
        <w:tc>
          <w:tcPr>
            <w:tcW w:w="360" w:type="dxa"/>
          </w:tcPr>
          <w:p w14:paraId="0864BDE2"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990" w:type="dxa"/>
          </w:tcPr>
          <w:p w14:paraId="1BD543CC"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9265D9">
              <w:t>2</w:t>
            </w:r>
          </w:p>
        </w:tc>
        <w:tc>
          <w:tcPr>
            <w:tcW w:w="362" w:type="dxa"/>
          </w:tcPr>
          <w:p w14:paraId="5F96A187"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533821">
              <w:t>…</w:t>
            </w:r>
          </w:p>
        </w:tc>
        <w:tc>
          <w:tcPr>
            <w:tcW w:w="1559" w:type="dxa"/>
          </w:tcPr>
          <w:p w14:paraId="30BFAFA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FE5B1A">
              <w:t>30</w:t>
            </w:r>
          </w:p>
        </w:tc>
      </w:tr>
      <w:tr w:rsidR="00C6464A" w14:paraId="71BF67AD"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FC227E9" w14:textId="77777777" w:rsidR="00C6464A" w:rsidRDefault="00C6464A" w:rsidP="0046068E">
            <w:pPr>
              <w:pStyle w:val="TableLeftText"/>
            </w:pPr>
            <w:r w:rsidRPr="00533821">
              <w:t>Smart Socket</w:t>
            </w:r>
          </w:p>
        </w:tc>
        <w:tc>
          <w:tcPr>
            <w:tcW w:w="900" w:type="dxa"/>
          </w:tcPr>
          <w:p w14:paraId="6682058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7.0</w:t>
            </w:r>
          </w:p>
        </w:tc>
        <w:tc>
          <w:tcPr>
            <w:tcW w:w="1980" w:type="dxa"/>
          </w:tcPr>
          <w:p w14:paraId="251A53B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900" w:type="dxa"/>
          </w:tcPr>
          <w:p w14:paraId="7E09BD16"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1.000</w:t>
            </w:r>
          </w:p>
        </w:tc>
        <w:tc>
          <w:tcPr>
            <w:tcW w:w="1012" w:type="dxa"/>
            <w:gridSpan w:val="2"/>
          </w:tcPr>
          <w:p w14:paraId="56A7E4A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1013" w:type="dxa"/>
          </w:tcPr>
          <w:p w14:paraId="01FB0D9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1012" w:type="dxa"/>
            <w:gridSpan w:val="2"/>
          </w:tcPr>
          <w:p w14:paraId="1744510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1013" w:type="dxa"/>
            <w:gridSpan w:val="2"/>
          </w:tcPr>
          <w:p w14:paraId="32E5AC8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1</w:t>
            </w:r>
          </w:p>
        </w:tc>
        <w:tc>
          <w:tcPr>
            <w:tcW w:w="360" w:type="dxa"/>
          </w:tcPr>
          <w:p w14:paraId="30196561"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990" w:type="dxa"/>
          </w:tcPr>
          <w:p w14:paraId="5953110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9265D9">
              <w:t>1</w:t>
            </w:r>
          </w:p>
        </w:tc>
        <w:tc>
          <w:tcPr>
            <w:tcW w:w="362" w:type="dxa"/>
          </w:tcPr>
          <w:p w14:paraId="62C03A3D"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533821">
              <w:t>…</w:t>
            </w:r>
          </w:p>
        </w:tc>
        <w:tc>
          <w:tcPr>
            <w:tcW w:w="1559" w:type="dxa"/>
          </w:tcPr>
          <w:p w14:paraId="03871F1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5</w:t>
            </w:r>
          </w:p>
        </w:tc>
      </w:tr>
      <w:tr w:rsidR="00DB60F8" w14:paraId="0B276362"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6F940E5" w14:textId="77777777" w:rsidR="00DB60F8" w:rsidRPr="00533821" w:rsidRDefault="00DB60F8" w:rsidP="00DB60F8">
            <w:pPr>
              <w:pStyle w:val="TableLeftText"/>
            </w:pPr>
            <w:r w:rsidRPr="00876B62">
              <w:t>Induction Range</w:t>
            </w:r>
          </w:p>
        </w:tc>
        <w:tc>
          <w:tcPr>
            <w:tcW w:w="900" w:type="dxa"/>
          </w:tcPr>
          <w:p w14:paraId="333B8482" w14:textId="77777777"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876B62">
              <w:t>16.0</w:t>
            </w:r>
          </w:p>
        </w:tc>
        <w:tc>
          <w:tcPr>
            <w:tcW w:w="1980" w:type="dxa"/>
          </w:tcPr>
          <w:p w14:paraId="0D57379C" w14:textId="0BF70497"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900" w:type="dxa"/>
          </w:tcPr>
          <w:p w14:paraId="65FD20FB" w14:textId="77777777"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876B62">
              <w:t>1.000</w:t>
            </w:r>
          </w:p>
        </w:tc>
        <w:tc>
          <w:tcPr>
            <w:tcW w:w="1012" w:type="dxa"/>
            <w:gridSpan w:val="2"/>
          </w:tcPr>
          <w:p w14:paraId="3AE717B3" w14:textId="6D8F9C28"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3" w:type="dxa"/>
          </w:tcPr>
          <w:p w14:paraId="4E84F1B0" w14:textId="6D61B3F6"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2" w:type="dxa"/>
            <w:gridSpan w:val="2"/>
          </w:tcPr>
          <w:p w14:paraId="5D38C799" w14:textId="012098EB"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3" w:type="dxa"/>
            <w:gridSpan w:val="2"/>
          </w:tcPr>
          <w:p w14:paraId="664E308A" w14:textId="4279690F"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360" w:type="dxa"/>
          </w:tcPr>
          <w:p w14:paraId="60A916EA" w14:textId="77777777"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876B62">
              <w:t>…</w:t>
            </w:r>
          </w:p>
        </w:tc>
        <w:tc>
          <w:tcPr>
            <w:tcW w:w="990" w:type="dxa"/>
          </w:tcPr>
          <w:p w14:paraId="51E107B7" w14:textId="5E6CD81E"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362" w:type="dxa"/>
          </w:tcPr>
          <w:p w14:paraId="40F1E939" w14:textId="77777777"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876B62">
              <w:t>…</w:t>
            </w:r>
          </w:p>
        </w:tc>
        <w:tc>
          <w:tcPr>
            <w:tcW w:w="1559" w:type="dxa"/>
          </w:tcPr>
          <w:p w14:paraId="1B8CFF35" w14:textId="65B08DDD" w:rsidR="00DB60F8" w:rsidRPr="00533821"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r>
      <w:tr w:rsidR="00DB60F8" w14:paraId="7DE9A899"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11C52E3" w14:textId="77777777" w:rsidR="00DB60F8" w:rsidRPr="00533821" w:rsidRDefault="00DB60F8" w:rsidP="00DB60F8">
            <w:pPr>
              <w:pStyle w:val="TableLeftText"/>
            </w:pPr>
            <w:r w:rsidRPr="00876B62">
              <w:t>Tree Planting</w:t>
            </w:r>
          </w:p>
        </w:tc>
        <w:tc>
          <w:tcPr>
            <w:tcW w:w="900" w:type="dxa"/>
          </w:tcPr>
          <w:p w14:paraId="36A48F5B" w14:textId="77777777"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876B62">
              <w:t>25.0</w:t>
            </w:r>
          </w:p>
        </w:tc>
        <w:tc>
          <w:tcPr>
            <w:tcW w:w="1980" w:type="dxa"/>
          </w:tcPr>
          <w:p w14:paraId="621C5513" w14:textId="7BB2D9B5"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900" w:type="dxa"/>
          </w:tcPr>
          <w:p w14:paraId="73F895FD" w14:textId="77777777"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876B62">
              <w:t>1.000</w:t>
            </w:r>
          </w:p>
        </w:tc>
        <w:tc>
          <w:tcPr>
            <w:tcW w:w="1012" w:type="dxa"/>
            <w:gridSpan w:val="2"/>
          </w:tcPr>
          <w:p w14:paraId="229EEDD1" w14:textId="2F1609A2"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013" w:type="dxa"/>
          </w:tcPr>
          <w:p w14:paraId="46163BC6" w14:textId="739CBEC4"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012" w:type="dxa"/>
            <w:gridSpan w:val="2"/>
          </w:tcPr>
          <w:p w14:paraId="5DFFF464" w14:textId="72D8D3BC"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013" w:type="dxa"/>
            <w:gridSpan w:val="2"/>
          </w:tcPr>
          <w:p w14:paraId="3F4F9BE3" w14:textId="56427B27"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360" w:type="dxa"/>
          </w:tcPr>
          <w:p w14:paraId="6C1C1B18" w14:textId="77777777"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876B62">
              <w:t>…</w:t>
            </w:r>
          </w:p>
        </w:tc>
        <w:tc>
          <w:tcPr>
            <w:tcW w:w="990" w:type="dxa"/>
          </w:tcPr>
          <w:p w14:paraId="0D485A70" w14:textId="2CA43B1D"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362" w:type="dxa"/>
          </w:tcPr>
          <w:p w14:paraId="2BC231C3" w14:textId="77777777"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876B62">
              <w:t>…</w:t>
            </w:r>
          </w:p>
        </w:tc>
        <w:tc>
          <w:tcPr>
            <w:tcW w:w="1559" w:type="dxa"/>
          </w:tcPr>
          <w:p w14:paraId="53FBCCB9" w14:textId="77777777" w:rsidR="00DB60F8" w:rsidRPr="00533821"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FE5B1A">
              <w:t>1</w:t>
            </w:r>
          </w:p>
        </w:tc>
      </w:tr>
      <w:tr w:rsidR="00DB60F8" w14:paraId="19A8B394"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7F5FC28" w14:textId="77777777" w:rsidR="00DB60F8" w:rsidRPr="00370ECA" w:rsidRDefault="00DB60F8" w:rsidP="00DB60F8">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02D746B4"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17C01566"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4,857</w:t>
            </w:r>
          </w:p>
        </w:tc>
        <w:tc>
          <w:tcPr>
            <w:tcW w:w="900" w:type="dxa"/>
            <w:shd w:val="clear" w:color="auto" w:fill="D9D9D9"/>
          </w:tcPr>
          <w:p w14:paraId="3F01B1C4"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1012" w:type="dxa"/>
            <w:gridSpan w:val="2"/>
            <w:shd w:val="clear" w:color="auto" w:fill="D9D9D9"/>
          </w:tcPr>
          <w:p w14:paraId="3F0D702A"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4,857</w:t>
            </w:r>
          </w:p>
        </w:tc>
        <w:tc>
          <w:tcPr>
            <w:tcW w:w="1013" w:type="dxa"/>
            <w:shd w:val="clear" w:color="auto" w:fill="D9D9D9"/>
          </w:tcPr>
          <w:p w14:paraId="0194CB6F"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4,857</w:t>
            </w:r>
          </w:p>
        </w:tc>
        <w:tc>
          <w:tcPr>
            <w:tcW w:w="1012" w:type="dxa"/>
            <w:gridSpan w:val="2"/>
            <w:shd w:val="clear" w:color="auto" w:fill="D9D9D9"/>
          </w:tcPr>
          <w:p w14:paraId="444D2270"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4,857</w:t>
            </w:r>
          </w:p>
        </w:tc>
        <w:tc>
          <w:tcPr>
            <w:tcW w:w="1013" w:type="dxa"/>
            <w:gridSpan w:val="2"/>
            <w:shd w:val="clear" w:color="auto" w:fill="D9D9D9"/>
          </w:tcPr>
          <w:p w14:paraId="5E2EF69B"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4,857</w:t>
            </w:r>
          </w:p>
        </w:tc>
        <w:tc>
          <w:tcPr>
            <w:tcW w:w="360" w:type="dxa"/>
            <w:shd w:val="clear" w:color="auto" w:fill="D9D9D9"/>
          </w:tcPr>
          <w:p w14:paraId="4AB78E65"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7EDE9CB8"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4,209</w:t>
            </w:r>
          </w:p>
        </w:tc>
        <w:tc>
          <w:tcPr>
            <w:tcW w:w="362" w:type="dxa"/>
            <w:shd w:val="clear" w:color="auto" w:fill="D9D9D9"/>
          </w:tcPr>
          <w:p w14:paraId="3D2F2B7E"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55A442EF"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65,068</w:t>
            </w:r>
          </w:p>
        </w:tc>
      </w:tr>
      <w:tr w:rsidR="00DB60F8" w14:paraId="754692C7"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7FDE5B1" w14:textId="77777777" w:rsidR="00DB60F8" w:rsidRPr="00370ECA" w:rsidRDefault="00DB60F8" w:rsidP="00DB60F8">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6261A897"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578D9B45"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6E8A8DEA"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547340C5"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64889BA8"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67C870EB"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0FA0CF00"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2731EE7F"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41973A28"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648</w:t>
            </w:r>
          </w:p>
        </w:tc>
        <w:tc>
          <w:tcPr>
            <w:tcW w:w="362" w:type="dxa"/>
            <w:shd w:val="clear" w:color="auto" w:fill="D9D9D9"/>
          </w:tcPr>
          <w:p w14:paraId="619ED6F6"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25A991AE"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DB60F8" w14:paraId="686C14FD"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F79E2F1" w14:textId="77777777" w:rsidR="00DB60F8" w:rsidRPr="00370ECA" w:rsidRDefault="00DB60F8" w:rsidP="00DB60F8">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7203FAC2"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1DB7E20F"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32681D69"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5F3D1551"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4567ABE7"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353A90D7"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22D34C5E"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1F2577D6"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7B72FD5E"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648</w:t>
            </w:r>
          </w:p>
        </w:tc>
        <w:tc>
          <w:tcPr>
            <w:tcW w:w="362" w:type="dxa"/>
            <w:shd w:val="clear" w:color="auto" w:fill="D9D9D9"/>
          </w:tcPr>
          <w:p w14:paraId="056EFAEF"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0D9D5900" w14:textId="77777777" w:rsidR="00DB60F8" w:rsidRPr="00370ECA"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DB60F8" w14:paraId="551C16AD"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56E0C66" w14:textId="77777777" w:rsidR="00DB60F8" w:rsidRPr="00370ECA" w:rsidRDefault="00DB60F8" w:rsidP="00DB60F8">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39DE5A68"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14.8</w:t>
            </w:r>
          </w:p>
        </w:tc>
        <w:tc>
          <w:tcPr>
            <w:tcW w:w="1980" w:type="dxa"/>
            <w:tcBorders>
              <w:bottom w:val="nil"/>
              <w:right w:val="nil"/>
            </w:tcBorders>
          </w:tcPr>
          <w:p w14:paraId="223F07D9"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671CCEEB"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73B0B53"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0F2E55F5"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7FA45391"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E26F163" w14:textId="77777777" w:rsidR="00DB60F8" w:rsidRPr="00370ECA"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17074BCB" w14:textId="77777777" w:rsidR="00DB60F8" w:rsidRPr="00370ECA" w:rsidRDefault="00DB60F8" w:rsidP="00DB60F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DF362A5" w14:textId="77777777" w:rsidR="00DB60F8" w:rsidRPr="00370ECA" w:rsidRDefault="00DB60F8" w:rsidP="00DB60F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4D1C1AC0" w14:textId="77777777" w:rsidR="00DB60F8" w:rsidRPr="00370ECA" w:rsidRDefault="00DB60F8" w:rsidP="00DB60F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4A3B042D" w14:textId="77777777" w:rsidR="00DB60F8" w:rsidRPr="00370ECA" w:rsidRDefault="00DB60F8" w:rsidP="00DB60F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222B11F2" w14:textId="77777777" w:rsidR="0072160E" w:rsidRDefault="0072160E" w:rsidP="00C6464A">
      <w:pPr>
        <w:pStyle w:val="Caption"/>
      </w:pPr>
      <w:bookmarkStart w:id="213" w:name="_Toc191558879"/>
    </w:p>
    <w:p w14:paraId="0F237F8C" w14:textId="77777777" w:rsidR="0072160E" w:rsidRDefault="0072160E">
      <w:pPr>
        <w:rPr>
          <w:bCs/>
          <w:szCs w:val="20"/>
        </w:rPr>
      </w:pPr>
      <w:r>
        <w:br w:type="page"/>
      </w:r>
    </w:p>
    <w:p w14:paraId="342B7741" w14:textId="702A551F" w:rsidR="00C6464A" w:rsidRDefault="00C6464A" w:rsidP="00C6464A">
      <w:pPr>
        <w:pStyle w:val="Caption"/>
      </w:pPr>
      <w:bookmarkStart w:id="214" w:name="_Toc192673683"/>
      <w:r>
        <w:lastRenderedPageBreak/>
        <w:t xml:space="preserve">Table </w:t>
      </w:r>
      <w:r>
        <w:fldChar w:fldCharType="begin"/>
      </w:r>
      <w:r>
        <w:instrText xml:space="preserve"> SEQ Table \* ARABIC </w:instrText>
      </w:r>
      <w:r>
        <w:fldChar w:fldCharType="separate"/>
      </w:r>
      <w:r w:rsidR="001F12C9">
        <w:rPr>
          <w:noProof/>
        </w:rPr>
        <w:t>54</w:t>
      </w:r>
      <w:r>
        <w:fldChar w:fldCharType="end"/>
      </w:r>
      <w:r>
        <w:t>.</w:t>
      </w:r>
      <w:r w:rsidRPr="006A5396">
        <w:t xml:space="preserve"> </w:t>
      </w:r>
      <w:r w:rsidRPr="00B63B6D">
        <w:t>202</w:t>
      </w:r>
      <w:r>
        <w:t>4</w:t>
      </w:r>
      <w:r w:rsidRPr="00B63B6D">
        <w:t xml:space="preserve"> </w:t>
      </w:r>
      <w:r>
        <w:t xml:space="preserve">Income Qualified Initiative – CAA Channel </w:t>
      </w:r>
      <w:r w:rsidRPr="00B63B6D">
        <w:t>CPAS and WAML</w:t>
      </w:r>
      <w:bookmarkEnd w:id="213"/>
      <w:bookmarkEnd w:id="214"/>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6464A" w14:paraId="4ED4C8EB" w14:textId="77777777" w:rsidTr="0072160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028AD4EE" w14:textId="77777777" w:rsidR="00C6464A" w:rsidRPr="00625570" w:rsidRDefault="00C6464A" w:rsidP="0046068E">
            <w:pPr>
              <w:pStyle w:val="TableHeadingLeft"/>
            </w:pPr>
            <w:r>
              <w:t>Measure</w:t>
            </w:r>
          </w:p>
        </w:tc>
        <w:tc>
          <w:tcPr>
            <w:tcW w:w="900" w:type="dxa"/>
            <w:vMerge w:val="restart"/>
            <w:tcBorders>
              <w:left w:val="single" w:sz="4" w:space="0" w:color="4A4D56" w:themeColor="text1"/>
              <w:right w:val="single" w:sz="4" w:space="0" w:color="4A4D56" w:themeColor="text1"/>
            </w:tcBorders>
          </w:tcPr>
          <w:p w14:paraId="2317598C"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1D31458"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29C06590"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50506E0" w14:textId="77777777" w:rsidR="00C6464A"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CE596BE"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6B4E2B7D"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542CCDAA" w14:textId="77777777" w:rsidR="00C6464A" w:rsidRPr="00625570" w:rsidRDefault="00C6464A" w:rsidP="0046068E">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55DADAFB"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480FC26C"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1FA29103"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AA1E985"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0886D74"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CDBE8B0"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B7A70FE"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34D9DF0"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3B0B59C"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3D340F12"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1132F784"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C6464A" w14:paraId="74F11D33"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0E73E84" w14:textId="77777777" w:rsidR="00C6464A" w:rsidRDefault="00C6464A" w:rsidP="0046068E">
            <w:pPr>
              <w:pStyle w:val="TableLeftText"/>
            </w:pPr>
            <w:r w:rsidRPr="00F9085E">
              <w:t>Air Sealing</w:t>
            </w:r>
          </w:p>
        </w:tc>
        <w:tc>
          <w:tcPr>
            <w:tcW w:w="900" w:type="dxa"/>
          </w:tcPr>
          <w:p w14:paraId="32561B3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20.0</w:t>
            </w:r>
          </w:p>
        </w:tc>
        <w:tc>
          <w:tcPr>
            <w:tcW w:w="1980" w:type="dxa"/>
          </w:tcPr>
          <w:p w14:paraId="2C5E7E2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900" w:type="dxa"/>
          </w:tcPr>
          <w:p w14:paraId="401A2CA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472EF88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1013" w:type="dxa"/>
          </w:tcPr>
          <w:p w14:paraId="7000226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1012" w:type="dxa"/>
            <w:gridSpan w:val="2"/>
          </w:tcPr>
          <w:p w14:paraId="5035F7A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1013" w:type="dxa"/>
            <w:gridSpan w:val="2"/>
          </w:tcPr>
          <w:p w14:paraId="416AC14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360" w:type="dxa"/>
          </w:tcPr>
          <w:p w14:paraId="37855AB8" w14:textId="77777777" w:rsidR="00C6464A"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11F618D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362" w:type="dxa"/>
          </w:tcPr>
          <w:p w14:paraId="2923BB56" w14:textId="77777777" w:rsidR="00C6464A"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5AD693CE"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3,362</w:t>
            </w:r>
          </w:p>
        </w:tc>
      </w:tr>
      <w:tr w:rsidR="00C6464A" w14:paraId="00292C1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0FA25C9" w14:textId="77777777" w:rsidR="00C6464A" w:rsidRDefault="00C6464A" w:rsidP="0046068E">
            <w:pPr>
              <w:pStyle w:val="TableLeftText"/>
            </w:pPr>
            <w:r w:rsidRPr="00F9085E">
              <w:t>Attic Insulation</w:t>
            </w:r>
          </w:p>
        </w:tc>
        <w:tc>
          <w:tcPr>
            <w:tcW w:w="900" w:type="dxa"/>
          </w:tcPr>
          <w:p w14:paraId="77887E6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30.0</w:t>
            </w:r>
          </w:p>
        </w:tc>
        <w:tc>
          <w:tcPr>
            <w:tcW w:w="1980" w:type="dxa"/>
          </w:tcPr>
          <w:p w14:paraId="4A658B2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122</w:t>
            </w:r>
          </w:p>
        </w:tc>
        <w:tc>
          <w:tcPr>
            <w:tcW w:w="900" w:type="dxa"/>
          </w:tcPr>
          <w:p w14:paraId="34986CA7"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568D0474"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122</w:t>
            </w:r>
          </w:p>
        </w:tc>
        <w:tc>
          <w:tcPr>
            <w:tcW w:w="1013" w:type="dxa"/>
          </w:tcPr>
          <w:p w14:paraId="7AF0C26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122</w:t>
            </w:r>
          </w:p>
        </w:tc>
        <w:tc>
          <w:tcPr>
            <w:tcW w:w="1012" w:type="dxa"/>
            <w:gridSpan w:val="2"/>
          </w:tcPr>
          <w:p w14:paraId="015F220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122</w:t>
            </w:r>
          </w:p>
        </w:tc>
        <w:tc>
          <w:tcPr>
            <w:tcW w:w="1013" w:type="dxa"/>
            <w:gridSpan w:val="2"/>
          </w:tcPr>
          <w:p w14:paraId="39A9C90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122</w:t>
            </w:r>
          </w:p>
        </w:tc>
        <w:tc>
          <w:tcPr>
            <w:tcW w:w="360" w:type="dxa"/>
          </w:tcPr>
          <w:p w14:paraId="4192D562"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3910F7D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122</w:t>
            </w:r>
          </w:p>
        </w:tc>
        <w:tc>
          <w:tcPr>
            <w:tcW w:w="362" w:type="dxa"/>
          </w:tcPr>
          <w:p w14:paraId="5B014B92"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5BBD170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3,256</w:t>
            </w:r>
          </w:p>
        </w:tc>
      </w:tr>
      <w:tr w:rsidR="00C6464A" w14:paraId="68FA4114"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68DC300" w14:textId="77777777" w:rsidR="00C6464A" w:rsidRDefault="00C6464A" w:rsidP="0046068E">
            <w:pPr>
              <w:pStyle w:val="TableLeftText"/>
            </w:pPr>
            <w:r w:rsidRPr="00F9085E">
              <w:t>Standard LED</w:t>
            </w:r>
          </w:p>
        </w:tc>
        <w:tc>
          <w:tcPr>
            <w:tcW w:w="900" w:type="dxa"/>
          </w:tcPr>
          <w:p w14:paraId="477EC3D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8.0</w:t>
            </w:r>
          </w:p>
        </w:tc>
        <w:tc>
          <w:tcPr>
            <w:tcW w:w="1980" w:type="dxa"/>
          </w:tcPr>
          <w:p w14:paraId="652D275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107</w:t>
            </w:r>
          </w:p>
        </w:tc>
        <w:tc>
          <w:tcPr>
            <w:tcW w:w="900" w:type="dxa"/>
          </w:tcPr>
          <w:p w14:paraId="104A181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058AA65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107</w:t>
            </w:r>
          </w:p>
        </w:tc>
        <w:tc>
          <w:tcPr>
            <w:tcW w:w="1013" w:type="dxa"/>
          </w:tcPr>
          <w:p w14:paraId="331B05E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107</w:t>
            </w:r>
          </w:p>
        </w:tc>
        <w:tc>
          <w:tcPr>
            <w:tcW w:w="1012" w:type="dxa"/>
            <w:gridSpan w:val="2"/>
          </w:tcPr>
          <w:p w14:paraId="2EBD792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107</w:t>
            </w:r>
          </w:p>
        </w:tc>
        <w:tc>
          <w:tcPr>
            <w:tcW w:w="1013" w:type="dxa"/>
            <w:gridSpan w:val="2"/>
          </w:tcPr>
          <w:p w14:paraId="35DCD28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107</w:t>
            </w:r>
          </w:p>
        </w:tc>
        <w:tc>
          <w:tcPr>
            <w:tcW w:w="360" w:type="dxa"/>
          </w:tcPr>
          <w:p w14:paraId="7384B82A"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459A158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107</w:t>
            </w:r>
          </w:p>
        </w:tc>
        <w:tc>
          <w:tcPr>
            <w:tcW w:w="362" w:type="dxa"/>
          </w:tcPr>
          <w:p w14:paraId="43388FAB"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6BEC72B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859</w:t>
            </w:r>
          </w:p>
        </w:tc>
      </w:tr>
      <w:tr w:rsidR="00C6464A" w14:paraId="43C48769"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39F91AD" w14:textId="77777777" w:rsidR="00C6464A" w:rsidRDefault="00C6464A" w:rsidP="0046068E">
            <w:pPr>
              <w:pStyle w:val="TableLeftText"/>
            </w:pPr>
            <w:r w:rsidRPr="00F9085E">
              <w:t>Air Source Heat Pump (ER)</w:t>
            </w:r>
          </w:p>
        </w:tc>
        <w:tc>
          <w:tcPr>
            <w:tcW w:w="900" w:type="dxa"/>
          </w:tcPr>
          <w:p w14:paraId="7BA48BE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16.0</w:t>
            </w:r>
          </w:p>
        </w:tc>
        <w:tc>
          <w:tcPr>
            <w:tcW w:w="1980" w:type="dxa"/>
          </w:tcPr>
          <w:p w14:paraId="72976ED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110</w:t>
            </w:r>
          </w:p>
        </w:tc>
        <w:tc>
          <w:tcPr>
            <w:tcW w:w="900" w:type="dxa"/>
          </w:tcPr>
          <w:p w14:paraId="3683ECD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7E210F7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110</w:t>
            </w:r>
          </w:p>
        </w:tc>
        <w:tc>
          <w:tcPr>
            <w:tcW w:w="1013" w:type="dxa"/>
          </w:tcPr>
          <w:p w14:paraId="555B975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110</w:t>
            </w:r>
          </w:p>
        </w:tc>
        <w:tc>
          <w:tcPr>
            <w:tcW w:w="1012" w:type="dxa"/>
            <w:gridSpan w:val="2"/>
          </w:tcPr>
          <w:p w14:paraId="35C973D1"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110</w:t>
            </w:r>
          </w:p>
        </w:tc>
        <w:tc>
          <w:tcPr>
            <w:tcW w:w="1013" w:type="dxa"/>
            <w:gridSpan w:val="2"/>
          </w:tcPr>
          <w:p w14:paraId="0C6CEDE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110</w:t>
            </w:r>
          </w:p>
        </w:tc>
        <w:tc>
          <w:tcPr>
            <w:tcW w:w="360" w:type="dxa"/>
          </w:tcPr>
          <w:p w14:paraId="49EF4348"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7AF4F9DE"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93</w:t>
            </w:r>
          </w:p>
        </w:tc>
        <w:tc>
          <w:tcPr>
            <w:tcW w:w="362" w:type="dxa"/>
          </w:tcPr>
          <w:p w14:paraId="2322BC40"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069CADC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1,590</w:t>
            </w:r>
          </w:p>
        </w:tc>
      </w:tr>
      <w:tr w:rsidR="00C6464A" w14:paraId="177FDE34"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58B9D3C" w14:textId="77777777" w:rsidR="00C6464A" w:rsidRDefault="00C6464A" w:rsidP="0046068E">
            <w:pPr>
              <w:pStyle w:val="TableLeftText"/>
            </w:pPr>
            <w:r w:rsidRPr="00F9085E">
              <w:t>BPM Motor</w:t>
            </w:r>
          </w:p>
        </w:tc>
        <w:tc>
          <w:tcPr>
            <w:tcW w:w="900" w:type="dxa"/>
          </w:tcPr>
          <w:p w14:paraId="381BFBB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6.0</w:t>
            </w:r>
          </w:p>
        </w:tc>
        <w:tc>
          <w:tcPr>
            <w:tcW w:w="1980" w:type="dxa"/>
          </w:tcPr>
          <w:p w14:paraId="2493503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63</w:t>
            </w:r>
          </w:p>
        </w:tc>
        <w:tc>
          <w:tcPr>
            <w:tcW w:w="900" w:type="dxa"/>
          </w:tcPr>
          <w:p w14:paraId="4278966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272E0FFC"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63</w:t>
            </w:r>
          </w:p>
        </w:tc>
        <w:tc>
          <w:tcPr>
            <w:tcW w:w="1013" w:type="dxa"/>
          </w:tcPr>
          <w:p w14:paraId="2D27FCF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63</w:t>
            </w:r>
          </w:p>
        </w:tc>
        <w:tc>
          <w:tcPr>
            <w:tcW w:w="1012" w:type="dxa"/>
            <w:gridSpan w:val="2"/>
          </w:tcPr>
          <w:p w14:paraId="7220F92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63</w:t>
            </w:r>
          </w:p>
        </w:tc>
        <w:tc>
          <w:tcPr>
            <w:tcW w:w="1013" w:type="dxa"/>
            <w:gridSpan w:val="2"/>
          </w:tcPr>
          <w:p w14:paraId="76025FE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63</w:t>
            </w:r>
          </w:p>
        </w:tc>
        <w:tc>
          <w:tcPr>
            <w:tcW w:w="360" w:type="dxa"/>
          </w:tcPr>
          <w:p w14:paraId="5426C12B"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6DCD5FC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0</w:t>
            </w:r>
          </w:p>
        </w:tc>
        <w:tc>
          <w:tcPr>
            <w:tcW w:w="362" w:type="dxa"/>
          </w:tcPr>
          <w:p w14:paraId="7ADFD78A"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785CB45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380</w:t>
            </w:r>
          </w:p>
        </w:tc>
      </w:tr>
      <w:tr w:rsidR="00C6464A" w14:paraId="4BC27450"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F7C2DF6" w14:textId="77777777" w:rsidR="00C6464A" w:rsidRDefault="00C6464A" w:rsidP="0046068E">
            <w:pPr>
              <w:pStyle w:val="TableLeftText"/>
            </w:pPr>
            <w:r w:rsidRPr="00F9085E">
              <w:t>Crawl Space Insulation</w:t>
            </w:r>
          </w:p>
        </w:tc>
        <w:tc>
          <w:tcPr>
            <w:tcW w:w="900" w:type="dxa"/>
          </w:tcPr>
          <w:p w14:paraId="79FBEB4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30.0</w:t>
            </w:r>
          </w:p>
        </w:tc>
        <w:tc>
          <w:tcPr>
            <w:tcW w:w="1980" w:type="dxa"/>
          </w:tcPr>
          <w:p w14:paraId="507D72A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44</w:t>
            </w:r>
          </w:p>
        </w:tc>
        <w:tc>
          <w:tcPr>
            <w:tcW w:w="900" w:type="dxa"/>
          </w:tcPr>
          <w:p w14:paraId="77A57B7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227E608B"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44</w:t>
            </w:r>
          </w:p>
        </w:tc>
        <w:tc>
          <w:tcPr>
            <w:tcW w:w="1013" w:type="dxa"/>
          </w:tcPr>
          <w:p w14:paraId="654A85F1"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44</w:t>
            </w:r>
          </w:p>
        </w:tc>
        <w:tc>
          <w:tcPr>
            <w:tcW w:w="1012" w:type="dxa"/>
            <w:gridSpan w:val="2"/>
          </w:tcPr>
          <w:p w14:paraId="7701596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44</w:t>
            </w:r>
          </w:p>
        </w:tc>
        <w:tc>
          <w:tcPr>
            <w:tcW w:w="1013" w:type="dxa"/>
            <w:gridSpan w:val="2"/>
          </w:tcPr>
          <w:p w14:paraId="09CF78A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44</w:t>
            </w:r>
          </w:p>
        </w:tc>
        <w:tc>
          <w:tcPr>
            <w:tcW w:w="360" w:type="dxa"/>
          </w:tcPr>
          <w:p w14:paraId="77541CA4"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70DBC37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44</w:t>
            </w:r>
          </w:p>
        </w:tc>
        <w:tc>
          <w:tcPr>
            <w:tcW w:w="362" w:type="dxa"/>
          </w:tcPr>
          <w:p w14:paraId="39E606FE"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48A70D9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1,187</w:t>
            </w:r>
          </w:p>
        </w:tc>
      </w:tr>
      <w:tr w:rsidR="00C6464A" w14:paraId="618F6C3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DF4FBF2" w14:textId="77777777" w:rsidR="00C6464A" w:rsidRDefault="00C6464A" w:rsidP="0046068E">
            <w:pPr>
              <w:pStyle w:val="TableLeftText"/>
            </w:pPr>
            <w:r w:rsidRPr="00F9085E">
              <w:t>Bathroom Exhaust Fan</w:t>
            </w:r>
          </w:p>
        </w:tc>
        <w:tc>
          <w:tcPr>
            <w:tcW w:w="900" w:type="dxa"/>
          </w:tcPr>
          <w:p w14:paraId="3A727FC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19.0</w:t>
            </w:r>
          </w:p>
        </w:tc>
        <w:tc>
          <w:tcPr>
            <w:tcW w:w="1980" w:type="dxa"/>
          </w:tcPr>
          <w:p w14:paraId="559CE1B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40</w:t>
            </w:r>
          </w:p>
        </w:tc>
        <w:tc>
          <w:tcPr>
            <w:tcW w:w="900" w:type="dxa"/>
          </w:tcPr>
          <w:p w14:paraId="7E8BFCF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5B73DD7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40</w:t>
            </w:r>
          </w:p>
        </w:tc>
        <w:tc>
          <w:tcPr>
            <w:tcW w:w="1013" w:type="dxa"/>
          </w:tcPr>
          <w:p w14:paraId="070389A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40</w:t>
            </w:r>
          </w:p>
        </w:tc>
        <w:tc>
          <w:tcPr>
            <w:tcW w:w="1012" w:type="dxa"/>
            <w:gridSpan w:val="2"/>
          </w:tcPr>
          <w:p w14:paraId="2DC39AD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40</w:t>
            </w:r>
          </w:p>
        </w:tc>
        <w:tc>
          <w:tcPr>
            <w:tcW w:w="1013" w:type="dxa"/>
            <w:gridSpan w:val="2"/>
          </w:tcPr>
          <w:p w14:paraId="4417EA2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40</w:t>
            </w:r>
          </w:p>
        </w:tc>
        <w:tc>
          <w:tcPr>
            <w:tcW w:w="360" w:type="dxa"/>
          </w:tcPr>
          <w:p w14:paraId="647F5912"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0489057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40</w:t>
            </w:r>
          </w:p>
        </w:tc>
        <w:tc>
          <w:tcPr>
            <w:tcW w:w="362" w:type="dxa"/>
          </w:tcPr>
          <w:p w14:paraId="17A49994"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20A47E5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753</w:t>
            </w:r>
          </w:p>
        </w:tc>
      </w:tr>
      <w:tr w:rsidR="00C6464A" w14:paraId="5C109467"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637D5BE" w14:textId="77777777" w:rsidR="00C6464A" w:rsidRDefault="00C6464A" w:rsidP="0046068E">
            <w:pPr>
              <w:pStyle w:val="TableLeftText"/>
            </w:pPr>
            <w:r>
              <w:t>Packaged Terminal Heat Pump</w:t>
            </w:r>
          </w:p>
        </w:tc>
        <w:tc>
          <w:tcPr>
            <w:tcW w:w="900" w:type="dxa"/>
          </w:tcPr>
          <w:p w14:paraId="370FD0B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8.0</w:t>
            </w:r>
          </w:p>
        </w:tc>
        <w:tc>
          <w:tcPr>
            <w:tcW w:w="1980" w:type="dxa"/>
          </w:tcPr>
          <w:p w14:paraId="74C6A52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33</w:t>
            </w:r>
          </w:p>
        </w:tc>
        <w:tc>
          <w:tcPr>
            <w:tcW w:w="900" w:type="dxa"/>
          </w:tcPr>
          <w:p w14:paraId="03BB2E4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3EEC052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33</w:t>
            </w:r>
          </w:p>
        </w:tc>
        <w:tc>
          <w:tcPr>
            <w:tcW w:w="1013" w:type="dxa"/>
          </w:tcPr>
          <w:p w14:paraId="7F8DB5E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33</w:t>
            </w:r>
          </w:p>
        </w:tc>
        <w:tc>
          <w:tcPr>
            <w:tcW w:w="1012" w:type="dxa"/>
            <w:gridSpan w:val="2"/>
          </w:tcPr>
          <w:p w14:paraId="7A89375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33</w:t>
            </w:r>
          </w:p>
        </w:tc>
        <w:tc>
          <w:tcPr>
            <w:tcW w:w="1013" w:type="dxa"/>
            <w:gridSpan w:val="2"/>
          </w:tcPr>
          <w:p w14:paraId="7D1DC4C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32</w:t>
            </w:r>
          </w:p>
        </w:tc>
        <w:tc>
          <w:tcPr>
            <w:tcW w:w="360" w:type="dxa"/>
          </w:tcPr>
          <w:p w14:paraId="7A12BF9C"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3C4DC23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32</w:t>
            </w:r>
          </w:p>
        </w:tc>
        <w:tc>
          <w:tcPr>
            <w:tcW w:w="362" w:type="dxa"/>
          </w:tcPr>
          <w:p w14:paraId="0E20FCF8"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22957E07"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261</w:t>
            </w:r>
          </w:p>
        </w:tc>
      </w:tr>
      <w:tr w:rsidR="00C6464A" w14:paraId="6F47DF6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31A26A9" w14:textId="77777777" w:rsidR="00C6464A" w:rsidRDefault="00C6464A" w:rsidP="0046068E">
            <w:pPr>
              <w:pStyle w:val="TableLeftText"/>
            </w:pPr>
            <w:r w:rsidRPr="00F9085E">
              <w:t>Pipe Insulation</w:t>
            </w:r>
          </w:p>
        </w:tc>
        <w:tc>
          <w:tcPr>
            <w:tcW w:w="900" w:type="dxa"/>
          </w:tcPr>
          <w:p w14:paraId="1D49E2C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15.0</w:t>
            </w:r>
          </w:p>
        </w:tc>
        <w:tc>
          <w:tcPr>
            <w:tcW w:w="1980" w:type="dxa"/>
          </w:tcPr>
          <w:p w14:paraId="368EE8A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31</w:t>
            </w:r>
          </w:p>
        </w:tc>
        <w:tc>
          <w:tcPr>
            <w:tcW w:w="900" w:type="dxa"/>
          </w:tcPr>
          <w:p w14:paraId="237F59A2"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679E59F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31</w:t>
            </w:r>
          </w:p>
        </w:tc>
        <w:tc>
          <w:tcPr>
            <w:tcW w:w="1013" w:type="dxa"/>
          </w:tcPr>
          <w:p w14:paraId="40EE48D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31</w:t>
            </w:r>
          </w:p>
        </w:tc>
        <w:tc>
          <w:tcPr>
            <w:tcW w:w="1012" w:type="dxa"/>
            <w:gridSpan w:val="2"/>
          </w:tcPr>
          <w:p w14:paraId="106C964E"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31</w:t>
            </w:r>
          </w:p>
        </w:tc>
        <w:tc>
          <w:tcPr>
            <w:tcW w:w="1013" w:type="dxa"/>
            <w:gridSpan w:val="2"/>
          </w:tcPr>
          <w:p w14:paraId="30CEE50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31</w:t>
            </w:r>
          </w:p>
        </w:tc>
        <w:tc>
          <w:tcPr>
            <w:tcW w:w="360" w:type="dxa"/>
          </w:tcPr>
          <w:p w14:paraId="0C3554AD"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74FE327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31</w:t>
            </w:r>
          </w:p>
        </w:tc>
        <w:tc>
          <w:tcPr>
            <w:tcW w:w="362" w:type="dxa"/>
          </w:tcPr>
          <w:p w14:paraId="56E39D61"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7519867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459</w:t>
            </w:r>
          </w:p>
        </w:tc>
      </w:tr>
      <w:tr w:rsidR="00C6464A" w14:paraId="7A0940A5"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352C63E" w14:textId="77777777" w:rsidR="00C6464A" w:rsidRDefault="00C6464A" w:rsidP="0046068E">
            <w:pPr>
              <w:pStyle w:val="TableLeftText"/>
            </w:pPr>
            <w:r>
              <w:t>Heat Pump Water Heater</w:t>
            </w:r>
          </w:p>
        </w:tc>
        <w:tc>
          <w:tcPr>
            <w:tcW w:w="900" w:type="dxa"/>
          </w:tcPr>
          <w:p w14:paraId="098BFF2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15.0</w:t>
            </w:r>
          </w:p>
        </w:tc>
        <w:tc>
          <w:tcPr>
            <w:tcW w:w="1980" w:type="dxa"/>
          </w:tcPr>
          <w:p w14:paraId="5AC96C90"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28</w:t>
            </w:r>
          </w:p>
        </w:tc>
        <w:tc>
          <w:tcPr>
            <w:tcW w:w="900" w:type="dxa"/>
          </w:tcPr>
          <w:p w14:paraId="7C56BCE1"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26990B8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28</w:t>
            </w:r>
          </w:p>
        </w:tc>
        <w:tc>
          <w:tcPr>
            <w:tcW w:w="1013" w:type="dxa"/>
          </w:tcPr>
          <w:p w14:paraId="585B592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28</w:t>
            </w:r>
          </w:p>
        </w:tc>
        <w:tc>
          <w:tcPr>
            <w:tcW w:w="1012" w:type="dxa"/>
            <w:gridSpan w:val="2"/>
          </w:tcPr>
          <w:p w14:paraId="4378590E"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28</w:t>
            </w:r>
          </w:p>
        </w:tc>
        <w:tc>
          <w:tcPr>
            <w:tcW w:w="1013" w:type="dxa"/>
            <w:gridSpan w:val="2"/>
          </w:tcPr>
          <w:p w14:paraId="7AFD3BC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28</w:t>
            </w:r>
          </w:p>
        </w:tc>
        <w:tc>
          <w:tcPr>
            <w:tcW w:w="360" w:type="dxa"/>
          </w:tcPr>
          <w:p w14:paraId="5FEB75B8" w14:textId="77777777" w:rsidR="00C6464A"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670FFCAB"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28</w:t>
            </w:r>
          </w:p>
        </w:tc>
        <w:tc>
          <w:tcPr>
            <w:tcW w:w="362" w:type="dxa"/>
          </w:tcPr>
          <w:p w14:paraId="6B5D0A61" w14:textId="77777777" w:rsidR="00C6464A"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6B64186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416</w:t>
            </w:r>
          </w:p>
        </w:tc>
      </w:tr>
      <w:tr w:rsidR="00C6464A" w14:paraId="096072BD"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001E550" w14:textId="77777777" w:rsidR="00C6464A" w:rsidRDefault="00C6464A" w:rsidP="0046068E">
            <w:pPr>
              <w:pStyle w:val="TableLeftText"/>
            </w:pPr>
            <w:r w:rsidRPr="00F9085E">
              <w:t>Floor Insulation</w:t>
            </w:r>
          </w:p>
        </w:tc>
        <w:tc>
          <w:tcPr>
            <w:tcW w:w="900" w:type="dxa"/>
          </w:tcPr>
          <w:p w14:paraId="73C7132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30.0</w:t>
            </w:r>
          </w:p>
        </w:tc>
        <w:tc>
          <w:tcPr>
            <w:tcW w:w="1980" w:type="dxa"/>
          </w:tcPr>
          <w:p w14:paraId="3736273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18</w:t>
            </w:r>
          </w:p>
        </w:tc>
        <w:tc>
          <w:tcPr>
            <w:tcW w:w="900" w:type="dxa"/>
          </w:tcPr>
          <w:p w14:paraId="338A57D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5D58D98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18</w:t>
            </w:r>
          </w:p>
        </w:tc>
        <w:tc>
          <w:tcPr>
            <w:tcW w:w="1013" w:type="dxa"/>
          </w:tcPr>
          <w:p w14:paraId="349DE4A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18</w:t>
            </w:r>
          </w:p>
        </w:tc>
        <w:tc>
          <w:tcPr>
            <w:tcW w:w="1012" w:type="dxa"/>
            <w:gridSpan w:val="2"/>
          </w:tcPr>
          <w:p w14:paraId="28591DD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18</w:t>
            </w:r>
          </w:p>
        </w:tc>
        <w:tc>
          <w:tcPr>
            <w:tcW w:w="1013" w:type="dxa"/>
            <w:gridSpan w:val="2"/>
          </w:tcPr>
          <w:p w14:paraId="7DDA14F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18</w:t>
            </w:r>
          </w:p>
        </w:tc>
        <w:tc>
          <w:tcPr>
            <w:tcW w:w="360" w:type="dxa"/>
          </w:tcPr>
          <w:p w14:paraId="32636ED2"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2B9F4A8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18</w:t>
            </w:r>
          </w:p>
        </w:tc>
        <w:tc>
          <w:tcPr>
            <w:tcW w:w="362" w:type="dxa"/>
          </w:tcPr>
          <w:p w14:paraId="18FAE786"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6C90C84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510</w:t>
            </w:r>
          </w:p>
        </w:tc>
      </w:tr>
      <w:tr w:rsidR="00C6464A" w14:paraId="52CCC845"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41E6472" w14:textId="77777777" w:rsidR="00C6464A" w:rsidRDefault="00C6464A" w:rsidP="0046068E">
            <w:pPr>
              <w:pStyle w:val="TableLeftText"/>
            </w:pPr>
            <w:r w:rsidRPr="00F9085E">
              <w:t>Low Flow Showerhead</w:t>
            </w:r>
          </w:p>
        </w:tc>
        <w:tc>
          <w:tcPr>
            <w:tcW w:w="900" w:type="dxa"/>
          </w:tcPr>
          <w:p w14:paraId="2D005490"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w:t>
            </w:r>
          </w:p>
        </w:tc>
        <w:tc>
          <w:tcPr>
            <w:tcW w:w="1980" w:type="dxa"/>
          </w:tcPr>
          <w:p w14:paraId="00B8E86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w:t>
            </w:r>
          </w:p>
        </w:tc>
        <w:tc>
          <w:tcPr>
            <w:tcW w:w="900" w:type="dxa"/>
          </w:tcPr>
          <w:p w14:paraId="50B8E4A7"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6028B2B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w:t>
            </w:r>
          </w:p>
        </w:tc>
        <w:tc>
          <w:tcPr>
            <w:tcW w:w="1013" w:type="dxa"/>
          </w:tcPr>
          <w:p w14:paraId="145CBF7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w:t>
            </w:r>
          </w:p>
        </w:tc>
        <w:tc>
          <w:tcPr>
            <w:tcW w:w="1012" w:type="dxa"/>
            <w:gridSpan w:val="2"/>
          </w:tcPr>
          <w:p w14:paraId="452A1FC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w:t>
            </w:r>
          </w:p>
        </w:tc>
        <w:tc>
          <w:tcPr>
            <w:tcW w:w="1013" w:type="dxa"/>
            <w:gridSpan w:val="2"/>
          </w:tcPr>
          <w:p w14:paraId="7C12168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w:t>
            </w:r>
          </w:p>
        </w:tc>
        <w:tc>
          <w:tcPr>
            <w:tcW w:w="360" w:type="dxa"/>
          </w:tcPr>
          <w:p w14:paraId="5CF7B8FF"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2680FB0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w:t>
            </w:r>
          </w:p>
        </w:tc>
        <w:tc>
          <w:tcPr>
            <w:tcW w:w="362" w:type="dxa"/>
          </w:tcPr>
          <w:p w14:paraId="3D2C41EB"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65E9BB8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158</w:t>
            </w:r>
          </w:p>
        </w:tc>
      </w:tr>
      <w:tr w:rsidR="00C6464A" w14:paraId="0042E68D"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52BD3D0" w14:textId="77777777" w:rsidR="00C6464A" w:rsidRDefault="00C6464A" w:rsidP="0046068E">
            <w:pPr>
              <w:pStyle w:val="TableLeftText"/>
            </w:pPr>
            <w:r w:rsidRPr="00F9085E">
              <w:t>Wall Insulation</w:t>
            </w:r>
          </w:p>
        </w:tc>
        <w:tc>
          <w:tcPr>
            <w:tcW w:w="900" w:type="dxa"/>
          </w:tcPr>
          <w:p w14:paraId="4D6996B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30.0</w:t>
            </w:r>
          </w:p>
        </w:tc>
        <w:tc>
          <w:tcPr>
            <w:tcW w:w="1980" w:type="dxa"/>
          </w:tcPr>
          <w:p w14:paraId="66C9027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9</w:t>
            </w:r>
          </w:p>
        </w:tc>
        <w:tc>
          <w:tcPr>
            <w:tcW w:w="900" w:type="dxa"/>
          </w:tcPr>
          <w:p w14:paraId="48706A5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1BAC870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9</w:t>
            </w:r>
          </w:p>
        </w:tc>
        <w:tc>
          <w:tcPr>
            <w:tcW w:w="1013" w:type="dxa"/>
          </w:tcPr>
          <w:p w14:paraId="44C45E2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9</w:t>
            </w:r>
          </w:p>
        </w:tc>
        <w:tc>
          <w:tcPr>
            <w:tcW w:w="1012" w:type="dxa"/>
            <w:gridSpan w:val="2"/>
          </w:tcPr>
          <w:p w14:paraId="3C5CAC6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9</w:t>
            </w:r>
          </w:p>
        </w:tc>
        <w:tc>
          <w:tcPr>
            <w:tcW w:w="1013" w:type="dxa"/>
            <w:gridSpan w:val="2"/>
          </w:tcPr>
          <w:p w14:paraId="4A4EA1A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9</w:t>
            </w:r>
          </w:p>
        </w:tc>
        <w:tc>
          <w:tcPr>
            <w:tcW w:w="360" w:type="dxa"/>
          </w:tcPr>
          <w:p w14:paraId="459CE414"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2EE6ADA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9</w:t>
            </w:r>
          </w:p>
        </w:tc>
        <w:tc>
          <w:tcPr>
            <w:tcW w:w="362" w:type="dxa"/>
          </w:tcPr>
          <w:p w14:paraId="629FD593"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28D14B4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233</w:t>
            </w:r>
          </w:p>
        </w:tc>
      </w:tr>
      <w:tr w:rsidR="00C6464A" w14:paraId="7B318691"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1936253" w14:textId="77777777" w:rsidR="00C6464A" w:rsidRDefault="00C6464A" w:rsidP="0046068E">
            <w:pPr>
              <w:pStyle w:val="TableLeftText"/>
            </w:pPr>
            <w:r w:rsidRPr="00F9085E">
              <w:t>Faucet Aerator</w:t>
            </w:r>
          </w:p>
        </w:tc>
        <w:tc>
          <w:tcPr>
            <w:tcW w:w="900" w:type="dxa"/>
          </w:tcPr>
          <w:p w14:paraId="2E2FDF5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w:t>
            </w:r>
          </w:p>
        </w:tc>
        <w:tc>
          <w:tcPr>
            <w:tcW w:w="1980" w:type="dxa"/>
          </w:tcPr>
          <w:p w14:paraId="7D982F59"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900" w:type="dxa"/>
          </w:tcPr>
          <w:p w14:paraId="525D5740"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61E91E1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1013" w:type="dxa"/>
          </w:tcPr>
          <w:p w14:paraId="473380F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1012" w:type="dxa"/>
            <w:gridSpan w:val="2"/>
          </w:tcPr>
          <w:p w14:paraId="1DE84BB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1013" w:type="dxa"/>
            <w:gridSpan w:val="2"/>
          </w:tcPr>
          <w:p w14:paraId="73ACA0B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360" w:type="dxa"/>
          </w:tcPr>
          <w:p w14:paraId="409E5709"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157DC3E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362" w:type="dxa"/>
          </w:tcPr>
          <w:p w14:paraId="14D1EB6F"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5441CBB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86</w:t>
            </w:r>
          </w:p>
        </w:tc>
      </w:tr>
      <w:tr w:rsidR="00C6464A" w14:paraId="0A2EEED7"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6046D60" w14:textId="77777777" w:rsidR="00C6464A" w:rsidRDefault="00C6464A" w:rsidP="0046068E">
            <w:pPr>
              <w:pStyle w:val="TableLeftText"/>
            </w:pPr>
            <w:r w:rsidRPr="00F9085E">
              <w:t>Rim Joist Insulation</w:t>
            </w:r>
          </w:p>
        </w:tc>
        <w:tc>
          <w:tcPr>
            <w:tcW w:w="900" w:type="dxa"/>
          </w:tcPr>
          <w:p w14:paraId="62E4C9B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30.0</w:t>
            </w:r>
          </w:p>
        </w:tc>
        <w:tc>
          <w:tcPr>
            <w:tcW w:w="1980" w:type="dxa"/>
          </w:tcPr>
          <w:p w14:paraId="7E1BB3D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w:t>
            </w:r>
          </w:p>
        </w:tc>
        <w:tc>
          <w:tcPr>
            <w:tcW w:w="900" w:type="dxa"/>
          </w:tcPr>
          <w:p w14:paraId="07CF460E"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35BF3FC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w:t>
            </w:r>
          </w:p>
        </w:tc>
        <w:tc>
          <w:tcPr>
            <w:tcW w:w="1013" w:type="dxa"/>
          </w:tcPr>
          <w:p w14:paraId="04FFAEE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w:t>
            </w:r>
          </w:p>
        </w:tc>
        <w:tc>
          <w:tcPr>
            <w:tcW w:w="1012" w:type="dxa"/>
            <w:gridSpan w:val="2"/>
          </w:tcPr>
          <w:p w14:paraId="5FE6CC4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w:t>
            </w:r>
          </w:p>
        </w:tc>
        <w:tc>
          <w:tcPr>
            <w:tcW w:w="1013" w:type="dxa"/>
            <w:gridSpan w:val="2"/>
          </w:tcPr>
          <w:p w14:paraId="3437CE9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w:t>
            </w:r>
          </w:p>
        </w:tc>
        <w:tc>
          <w:tcPr>
            <w:tcW w:w="360" w:type="dxa"/>
          </w:tcPr>
          <w:p w14:paraId="5BFDF217"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383D37C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6</w:t>
            </w:r>
          </w:p>
        </w:tc>
        <w:tc>
          <w:tcPr>
            <w:tcW w:w="362" w:type="dxa"/>
          </w:tcPr>
          <w:p w14:paraId="1F914B1F"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23FBB3D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153</w:t>
            </w:r>
          </w:p>
        </w:tc>
      </w:tr>
      <w:tr w:rsidR="00C6464A" w14:paraId="4D01489E"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58D5644" w14:textId="77777777" w:rsidR="00C6464A" w:rsidRDefault="00C6464A" w:rsidP="0046068E">
            <w:pPr>
              <w:pStyle w:val="TableLeftText"/>
            </w:pPr>
            <w:r w:rsidRPr="00F9085E">
              <w:t>Specialty LED</w:t>
            </w:r>
          </w:p>
        </w:tc>
        <w:tc>
          <w:tcPr>
            <w:tcW w:w="900" w:type="dxa"/>
          </w:tcPr>
          <w:p w14:paraId="5A335654"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8.0</w:t>
            </w:r>
          </w:p>
        </w:tc>
        <w:tc>
          <w:tcPr>
            <w:tcW w:w="1980" w:type="dxa"/>
          </w:tcPr>
          <w:p w14:paraId="7E83B65E"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5</w:t>
            </w:r>
          </w:p>
        </w:tc>
        <w:tc>
          <w:tcPr>
            <w:tcW w:w="900" w:type="dxa"/>
          </w:tcPr>
          <w:p w14:paraId="1DF83CE5"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5744E3B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5</w:t>
            </w:r>
          </w:p>
        </w:tc>
        <w:tc>
          <w:tcPr>
            <w:tcW w:w="1013" w:type="dxa"/>
          </w:tcPr>
          <w:p w14:paraId="08E020F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5</w:t>
            </w:r>
          </w:p>
        </w:tc>
        <w:tc>
          <w:tcPr>
            <w:tcW w:w="1012" w:type="dxa"/>
            <w:gridSpan w:val="2"/>
          </w:tcPr>
          <w:p w14:paraId="195CB25E"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5</w:t>
            </w:r>
          </w:p>
        </w:tc>
        <w:tc>
          <w:tcPr>
            <w:tcW w:w="1013" w:type="dxa"/>
            <w:gridSpan w:val="2"/>
          </w:tcPr>
          <w:p w14:paraId="14337A7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5</w:t>
            </w:r>
          </w:p>
        </w:tc>
        <w:tc>
          <w:tcPr>
            <w:tcW w:w="360" w:type="dxa"/>
          </w:tcPr>
          <w:p w14:paraId="15ED2708"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45FF198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5</w:t>
            </w:r>
          </w:p>
        </w:tc>
        <w:tc>
          <w:tcPr>
            <w:tcW w:w="362" w:type="dxa"/>
          </w:tcPr>
          <w:p w14:paraId="6684002D"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7107A2E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40</w:t>
            </w:r>
          </w:p>
        </w:tc>
      </w:tr>
      <w:tr w:rsidR="00C6464A" w14:paraId="6BF5B32D"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54BA100" w14:textId="77777777" w:rsidR="00C6464A" w:rsidRDefault="00C6464A" w:rsidP="0046068E">
            <w:pPr>
              <w:pStyle w:val="TableLeftText"/>
            </w:pPr>
            <w:r w:rsidRPr="00F9085E">
              <w:t>Advanced Thermostat</w:t>
            </w:r>
          </w:p>
        </w:tc>
        <w:tc>
          <w:tcPr>
            <w:tcW w:w="900" w:type="dxa"/>
          </w:tcPr>
          <w:p w14:paraId="016C6168"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11.0</w:t>
            </w:r>
          </w:p>
        </w:tc>
        <w:tc>
          <w:tcPr>
            <w:tcW w:w="1980" w:type="dxa"/>
          </w:tcPr>
          <w:p w14:paraId="35E1958B"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5</w:t>
            </w:r>
          </w:p>
        </w:tc>
        <w:tc>
          <w:tcPr>
            <w:tcW w:w="900" w:type="dxa"/>
          </w:tcPr>
          <w:p w14:paraId="2A32C94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79601DD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5</w:t>
            </w:r>
          </w:p>
        </w:tc>
        <w:tc>
          <w:tcPr>
            <w:tcW w:w="1013" w:type="dxa"/>
          </w:tcPr>
          <w:p w14:paraId="7766207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5</w:t>
            </w:r>
          </w:p>
        </w:tc>
        <w:tc>
          <w:tcPr>
            <w:tcW w:w="1012" w:type="dxa"/>
            <w:gridSpan w:val="2"/>
          </w:tcPr>
          <w:p w14:paraId="23F8613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5</w:t>
            </w:r>
          </w:p>
        </w:tc>
        <w:tc>
          <w:tcPr>
            <w:tcW w:w="1013" w:type="dxa"/>
            <w:gridSpan w:val="2"/>
          </w:tcPr>
          <w:p w14:paraId="0AB5D7FE"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5</w:t>
            </w:r>
          </w:p>
        </w:tc>
        <w:tc>
          <w:tcPr>
            <w:tcW w:w="360" w:type="dxa"/>
          </w:tcPr>
          <w:p w14:paraId="7D2BE56A"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180D11E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5</w:t>
            </w:r>
          </w:p>
        </w:tc>
        <w:tc>
          <w:tcPr>
            <w:tcW w:w="362" w:type="dxa"/>
          </w:tcPr>
          <w:p w14:paraId="487501F8"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4BD9574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52</w:t>
            </w:r>
          </w:p>
        </w:tc>
      </w:tr>
      <w:tr w:rsidR="00C6464A" w14:paraId="244733B7"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BE7BFA1" w14:textId="77777777" w:rsidR="00C6464A" w:rsidRDefault="00C6464A" w:rsidP="0046068E">
            <w:pPr>
              <w:pStyle w:val="TableLeftText"/>
            </w:pPr>
            <w:r w:rsidRPr="00F9085E">
              <w:t>Room Air Conditioner (ER)</w:t>
            </w:r>
          </w:p>
        </w:tc>
        <w:tc>
          <w:tcPr>
            <w:tcW w:w="900" w:type="dxa"/>
          </w:tcPr>
          <w:p w14:paraId="14AF6E1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12.0</w:t>
            </w:r>
          </w:p>
        </w:tc>
        <w:tc>
          <w:tcPr>
            <w:tcW w:w="1980" w:type="dxa"/>
          </w:tcPr>
          <w:p w14:paraId="2920143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w:t>
            </w:r>
          </w:p>
        </w:tc>
        <w:tc>
          <w:tcPr>
            <w:tcW w:w="900" w:type="dxa"/>
          </w:tcPr>
          <w:p w14:paraId="4EB47F5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7D85DBA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w:t>
            </w:r>
          </w:p>
        </w:tc>
        <w:tc>
          <w:tcPr>
            <w:tcW w:w="1013" w:type="dxa"/>
          </w:tcPr>
          <w:p w14:paraId="1348BEE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w:t>
            </w:r>
          </w:p>
        </w:tc>
        <w:tc>
          <w:tcPr>
            <w:tcW w:w="1012" w:type="dxa"/>
            <w:gridSpan w:val="2"/>
          </w:tcPr>
          <w:p w14:paraId="68D196E3"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w:t>
            </w:r>
          </w:p>
        </w:tc>
        <w:tc>
          <w:tcPr>
            <w:tcW w:w="1013" w:type="dxa"/>
            <w:gridSpan w:val="2"/>
          </w:tcPr>
          <w:p w14:paraId="4B9667EB"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w:t>
            </w:r>
          </w:p>
        </w:tc>
        <w:tc>
          <w:tcPr>
            <w:tcW w:w="360" w:type="dxa"/>
          </w:tcPr>
          <w:p w14:paraId="641D79F6"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59DCB92B"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w:t>
            </w:r>
          </w:p>
        </w:tc>
        <w:tc>
          <w:tcPr>
            <w:tcW w:w="362" w:type="dxa"/>
          </w:tcPr>
          <w:p w14:paraId="03B8888E"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595B729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37</w:t>
            </w:r>
          </w:p>
        </w:tc>
      </w:tr>
      <w:tr w:rsidR="00C6464A" w14:paraId="7601E0A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A97C3CD" w14:textId="77777777" w:rsidR="00C6464A" w:rsidRDefault="00C6464A" w:rsidP="0046068E">
            <w:pPr>
              <w:pStyle w:val="TableLeftText"/>
            </w:pPr>
            <w:r w:rsidRPr="00F9085E">
              <w:t>Door Sweep</w:t>
            </w:r>
          </w:p>
        </w:tc>
        <w:tc>
          <w:tcPr>
            <w:tcW w:w="900" w:type="dxa"/>
          </w:tcPr>
          <w:p w14:paraId="0B3F84E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20.0</w:t>
            </w:r>
          </w:p>
        </w:tc>
        <w:tc>
          <w:tcPr>
            <w:tcW w:w="1980" w:type="dxa"/>
          </w:tcPr>
          <w:p w14:paraId="1ED9C42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w:t>
            </w:r>
          </w:p>
        </w:tc>
        <w:tc>
          <w:tcPr>
            <w:tcW w:w="900" w:type="dxa"/>
          </w:tcPr>
          <w:p w14:paraId="23468474"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635414C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w:t>
            </w:r>
          </w:p>
        </w:tc>
        <w:tc>
          <w:tcPr>
            <w:tcW w:w="1013" w:type="dxa"/>
          </w:tcPr>
          <w:p w14:paraId="2BAE10CD"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w:t>
            </w:r>
          </w:p>
        </w:tc>
        <w:tc>
          <w:tcPr>
            <w:tcW w:w="1012" w:type="dxa"/>
            <w:gridSpan w:val="2"/>
          </w:tcPr>
          <w:p w14:paraId="4FC761A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w:t>
            </w:r>
          </w:p>
        </w:tc>
        <w:tc>
          <w:tcPr>
            <w:tcW w:w="1013" w:type="dxa"/>
            <w:gridSpan w:val="2"/>
          </w:tcPr>
          <w:p w14:paraId="2EF989E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w:t>
            </w:r>
          </w:p>
        </w:tc>
        <w:tc>
          <w:tcPr>
            <w:tcW w:w="360" w:type="dxa"/>
          </w:tcPr>
          <w:p w14:paraId="362C14AC"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5421D55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w:t>
            </w:r>
          </w:p>
        </w:tc>
        <w:tc>
          <w:tcPr>
            <w:tcW w:w="362" w:type="dxa"/>
          </w:tcPr>
          <w:p w14:paraId="31022FB1"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3BEC5EE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41</w:t>
            </w:r>
          </w:p>
        </w:tc>
      </w:tr>
      <w:tr w:rsidR="00C6464A" w14:paraId="1289F3E2"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114D9A9" w14:textId="77777777" w:rsidR="00C6464A" w:rsidRDefault="00C6464A" w:rsidP="0046068E">
            <w:pPr>
              <w:pStyle w:val="TableLeftText"/>
            </w:pPr>
            <w:r w:rsidRPr="00F9085E">
              <w:t>Knee Wall Insulation</w:t>
            </w:r>
          </w:p>
        </w:tc>
        <w:tc>
          <w:tcPr>
            <w:tcW w:w="900" w:type="dxa"/>
          </w:tcPr>
          <w:p w14:paraId="57EF04A1"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30.0</w:t>
            </w:r>
          </w:p>
        </w:tc>
        <w:tc>
          <w:tcPr>
            <w:tcW w:w="1980" w:type="dxa"/>
          </w:tcPr>
          <w:p w14:paraId="07918556"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w:t>
            </w:r>
          </w:p>
        </w:tc>
        <w:tc>
          <w:tcPr>
            <w:tcW w:w="900" w:type="dxa"/>
          </w:tcPr>
          <w:p w14:paraId="74B4D67B"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58952D4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w:t>
            </w:r>
          </w:p>
        </w:tc>
        <w:tc>
          <w:tcPr>
            <w:tcW w:w="1013" w:type="dxa"/>
          </w:tcPr>
          <w:p w14:paraId="6DF6317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w:t>
            </w:r>
          </w:p>
        </w:tc>
        <w:tc>
          <w:tcPr>
            <w:tcW w:w="1012" w:type="dxa"/>
            <w:gridSpan w:val="2"/>
          </w:tcPr>
          <w:p w14:paraId="18D5738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w:t>
            </w:r>
          </w:p>
        </w:tc>
        <w:tc>
          <w:tcPr>
            <w:tcW w:w="1013" w:type="dxa"/>
            <w:gridSpan w:val="2"/>
          </w:tcPr>
          <w:p w14:paraId="4FBF053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w:t>
            </w:r>
          </w:p>
        </w:tc>
        <w:tc>
          <w:tcPr>
            <w:tcW w:w="360" w:type="dxa"/>
          </w:tcPr>
          <w:p w14:paraId="6E373D9B"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58435978"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2</w:t>
            </w:r>
          </w:p>
        </w:tc>
        <w:tc>
          <w:tcPr>
            <w:tcW w:w="362" w:type="dxa"/>
          </w:tcPr>
          <w:p w14:paraId="2ACC3BAB"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7819D83F"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45</w:t>
            </w:r>
          </w:p>
        </w:tc>
      </w:tr>
      <w:tr w:rsidR="00C6464A" w14:paraId="19D7C029"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15DD67B" w14:textId="77777777" w:rsidR="00C6464A" w:rsidRDefault="00C6464A" w:rsidP="0046068E">
            <w:pPr>
              <w:pStyle w:val="TableLeftText"/>
            </w:pPr>
            <w:r w:rsidRPr="00F9085E">
              <w:t>Caulking</w:t>
            </w:r>
          </w:p>
        </w:tc>
        <w:tc>
          <w:tcPr>
            <w:tcW w:w="900" w:type="dxa"/>
          </w:tcPr>
          <w:p w14:paraId="17F9FB1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20.0</w:t>
            </w:r>
          </w:p>
        </w:tc>
        <w:tc>
          <w:tcPr>
            <w:tcW w:w="1980" w:type="dxa"/>
          </w:tcPr>
          <w:p w14:paraId="6C21482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900" w:type="dxa"/>
          </w:tcPr>
          <w:p w14:paraId="53D950D0"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52FE1D3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1013" w:type="dxa"/>
          </w:tcPr>
          <w:p w14:paraId="79B2D4A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1012" w:type="dxa"/>
            <w:gridSpan w:val="2"/>
          </w:tcPr>
          <w:p w14:paraId="5C946A5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1013" w:type="dxa"/>
            <w:gridSpan w:val="2"/>
          </w:tcPr>
          <w:p w14:paraId="44C1B3C6"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360" w:type="dxa"/>
          </w:tcPr>
          <w:p w14:paraId="561A9708"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55210185"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362" w:type="dxa"/>
          </w:tcPr>
          <w:p w14:paraId="6E442F91"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48E1CF3A"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27</w:t>
            </w:r>
          </w:p>
        </w:tc>
      </w:tr>
      <w:tr w:rsidR="00C6464A" w14:paraId="423FF116"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4F3A171" w14:textId="77777777" w:rsidR="00C6464A" w:rsidRDefault="00C6464A" w:rsidP="0046068E">
            <w:pPr>
              <w:pStyle w:val="TableLeftText"/>
            </w:pPr>
            <w:r w:rsidRPr="00F9085E">
              <w:t>Ductless Heat Pump</w:t>
            </w:r>
          </w:p>
        </w:tc>
        <w:tc>
          <w:tcPr>
            <w:tcW w:w="900" w:type="dxa"/>
          </w:tcPr>
          <w:p w14:paraId="1185168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16.0</w:t>
            </w:r>
          </w:p>
        </w:tc>
        <w:tc>
          <w:tcPr>
            <w:tcW w:w="1980" w:type="dxa"/>
          </w:tcPr>
          <w:p w14:paraId="39BE5F3C"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900" w:type="dxa"/>
          </w:tcPr>
          <w:p w14:paraId="575855FD"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1.000</w:t>
            </w:r>
          </w:p>
        </w:tc>
        <w:tc>
          <w:tcPr>
            <w:tcW w:w="1012" w:type="dxa"/>
            <w:gridSpan w:val="2"/>
          </w:tcPr>
          <w:p w14:paraId="72E7B8E7"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1013" w:type="dxa"/>
          </w:tcPr>
          <w:p w14:paraId="3EAD68A2"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1012" w:type="dxa"/>
            <w:gridSpan w:val="2"/>
          </w:tcPr>
          <w:p w14:paraId="1D93EC4A"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1013" w:type="dxa"/>
            <w:gridSpan w:val="2"/>
          </w:tcPr>
          <w:p w14:paraId="4EDC99C4"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360" w:type="dxa"/>
          </w:tcPr>
          <w:p w14:paraId="0003C79A"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990" w:type="dxa"/>
          </w:tcPr>
          <w:p w14:paraId="2C0D18CB"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9</w:t>
            </w:r>
          </w:p>
        </w:tc>
        <w:tc>
          <w:tcPr>
            <w:tcW w:w="362" w:type="dxa"/>
          </w:tcPr>
          <w:p w14:paraId="0D7CDFEB" w14:textId="77777777" w:rsidR="00C6464A" w:rsidRPr="00175A27"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F9085E">
              <w:t>…</w:t>
            </w:r>
          </w:p>
        </w:tc>
        <w:tc>
          <w:tcPr>
            <w:tcW w:w="1559" w:type="dxa"/>
          </w:tcPr>
          <w:p w14:paraId="0AA6F634" w14:textId="77777777" w:rsidR="00C6464A" w:rsidRPr="006A5396"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pPr>
            <w:r w:rsidRPr="00807CB9">
              <w:t>138</w:t>
            </w:r>
          </w:p>
        </w:tc>
      </w:tr>
      <w:tr w:rsidR="00C6464A" w14:paraId="0B588FB1"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A10A010" w14:textId="77777777" w:rsidR="00C6464A" w:rsidRDefault="00C6464A" w:rsidP="0046068E">
            <w:pPr>
              <w:pStyle w:val="TableLeftText"/>
            </w:pPr>
            <w:r w:rsidRPr="00F9085E">
              <w:t>Air Source Heat Pump (TOS)</w:t>
            </w:r>
          </w:p>
        </w:tc>
        <w:tc>
          <w:tcPr>
            <w:tcW w:w="900" w:type="dxa"/>
          </w:tcPr>
          <w:p w14:paraId="5AD9577C"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16.0</w:t>
            </w:r>
          </w:p>
        </w:tc>
        <w:tc>
          <w:tcPr>
            <w:tcW w:w="1980" w:type="dxa"/>
          </w:tcPr>
          <w:p w14:paraId="5EFE096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900" w:type="dxa"/>
          </w:tcPr>
          <w:p w14:paraId="52BCDBE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1.000</w:t>
            </w:r>
          </w:p>
        </w:tc>
        <w:tc>
          <w:tcPr>
            <w:tcW w:w="1012" w:type="dxa"/>
            <w:gridSpan w:val="2"/>
          </w:tcPr>
          <w:p w14:paraId="324D6BC3"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1013" w:type="dxa"/>
          </w:tcPr>
          <w:p w14:paraId="5F2BE3D1"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1012" w:type="dxa"/>
            <w:gridSpan w:val="2"/>
          </w:tcPr>
          <w:p w14:paraId="31CFA9CF"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1013" w:type="dxa"/>
            <w:gridSpan w:val="2"/>
          </w:tcPr>
          <w:p w14:paraId="06B23EB9"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360" w:type="dxa"/>
          </w:tcPr>
          <w:p w14:paraId="7F1CEE7C"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990" w:type="dxa"/>
          </w:tcPr>
          <w:p w14:paraId="13F5FC7E"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1</w:t>
            </w:r>
          </w:p>
        </w:tc>
        <w:tc>
          <w:tcPr>
            <w:tcW w:w="362" w:type="dxa"/>
          </w:tcPr>
          <w:p w14:paraId="5EE4218C" w14:textId="77777777" w:rsidR="00C6464A" w:rsidRPr="00175A27"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F9085E">
              <w:t>…</w:t>
            </w:r>
          </w:p>
        </w:tc>
        <w:tc>
          <w:tcPr>
            <w:tcW w:w="1559" w:type="dxa"/>
          </w:tcPr>
          <w:p w14:paraId="70E7E567" w14:textId="77777777" w:rsidR="00C6464A" w:rsidRPr="006A5396" w:rsidRDefault="00C6464A" w:rsidP="0046068E">
            <w:pPr>
              <w:pStyle w:val="TableCenterText"/>
              <w:jc w:val="right"/>
              <w:cnfStyle w:val="000000010000" w:firstRow="0" w:lastRow="0" w:firstColumn="0" w:lastColumn="0" w:oddVBand="0" w:evenVBand="0" w:oddHBand="0" w:evenHBand="1" w:firstRowFirstColumn="0" w:firstRowLastColumn="0" w:lastRowFirstColumn="0" w:lastRowLastColumn="0"/>
            </w:pPr>
            <w:r w:rsidRPr="00807CB9">
              <w:t>13</w:t>
            </w:r>
          </w:p>
        </w:tc>
      </w:tr>
      <w:tr w:rsidR="00057B19" w14:paraId="3F6E5EBF"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F8D22BC" w14:textId="77777777" w:rsidR="00C6464A" w:rsidRPr="00370ECA" w:rsidRDefault="00C6464A" w:rsidP="00AE4C73">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447A714B" w14:textId="77777777" w:rsidR="00C6464A" w:rsidRPr="00370ECA"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285932C6"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852</w:t>
            </w:r>
          </w:p>
        </w:tc>
        <w:tc>
          <w:tcPr>
            <w:tcW w:w="900" w:type="dxa"/>
            <w:shd w:val="clear" w:color="auto" w:fill="D9D9D9"/>
          </w:tcPr>
          <w:p w14:paraId="00FD9852"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1.000</w:t>
            </w:r>
          </w:p>
        </w:tc>
        <w:tc>
          <w:tcPr>
            <w:tcW w:w="1012" w:type="dxa"/>
            <w:gridSpan w:val="2"/>
            <w:shd w:val="clear" w:color="auto" w:fill="D9D9D9"/>
          </w:tcPr>
          <w:p w14:paraId="1BC932B8"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852</w:t>
            </w:r>
          </w:p>
        </w:tc>
        <w:tc>
          <w:tcPr>
            <w:tcW w:w="1013" w:type="dxa"/>
            <w:shd w:val="clear" w:color="auto" w:fill="D9D9D9"/>
          </w:tcPr>
          <w:p w14:paraId="10AB87C7"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852</w:t>
            </w:r>
          </w:p>
        </w:tc>
        <w:tc>
          <w:tcPr>
            <w:tcW w:w="1012" w:type="dxa"/>
            <w:gridSpan w:val="2"/>
            <w:shd w:val="clear" w:color="auto" w:fill="D9D9D9"/>
          </w:tcPr>
          <w:p w14:paraId="1F848E7C"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852</w:t>
            </w:r>
          </w:p>
        </w:tc>
        <w:tc>
          <w:tcPr>
            <w:tcW w:w="1013" w:type="dxa"/>
            <w:gridSpan w:val="2"/>
            <w:shd w:val="clear" w:color="auto" w:fill="D9D9D9"/>
          </w:tcPr>
          <w:p w14:paraId="3B5AFB2F"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851</w:t>
            </w:r>
          </w:p>
        </w:tc>
        <w:tc>
          <w:tcPr>
            <w:tcW w:w="360" w:type="dxa"/>
            <w:shd w:val="clear" w:color="auto" w:fill="D9D9D9"/>
          </w:tcPr>
          <w:p w14:paraId="2C630AE3"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w:t>
            </w:r>
          </w:p>
        </w:tc>
        <w:tc>
          <w:tcPr>
            <w:tcW w:w="990" w:type="dxa"/>
            <w:shd w:val="clear" w:color="auto" w:fill="D9D9D9"/>
          </w:tcPr>
          <w:p w14:paraId="6EA5694C"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771</w:t>
            </w:r>
          </w:p>
        </w:tc>
        <w:tc>
          <w:tcPr>
            <w:tcW w:w="362" w:type="dxa"/>
            <w:shd w:val="clear" w:color="auto" w:fill="D9D9D9"/>
          </w:tcPr>
          <w:p w14:paraId="5AC589B6" w14:textId="77777777" w:rsidR="00C6464A" w:rsidRPr="009D4063"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9D4063">
              <w:rPr>
                <w:rFonts w:asciiTheme="majorHAnsi" w:hAnsiTheme="majorHAnsi"/>
              </w:rPr>
              <w:t>…</w:t>
            </w:r>
          </w:p>
        </w:tc>
        <w:tc>
          <w:tcPr>
            <w:tcW w:w="1559" w:type="dxa"/>
            <w:shd w:val="clear" w:color="auto" w:fill="D9D9D9"/>
          </w:tcPr>
          <w:p w14:paraId="6740E3C1" w14:textId="77777777" w:rsidR="00C6464A" w:rsidRPr="00170DBC" w:rsidRDefault="00C6464A" w:rsidP="0046068E">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70DBC">
              <w:rPr>
                <w:rFonts w:asciiTheme="majorHAnsi" w:hAnsiTheme="majorHAnsi"/>
              </w:rPr>
              <w:t>14,056</w:t>
            </w:r>
          </w:p>
        </w:tc>
      </w:tr>
      <w:tr w:rsidR="00057B19" w14:paraId="607695A2"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83593FD" w14:textId="77777777" w:rsidR="00C6464A" w:rsidRPr="00370ECA" w:rsidRDefault="00C6464A" w:rsidP="00AE4C73">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0A7B1925"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2F8057D1"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69B5A951"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792D71B2"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5F6FC1BB"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5D681DBD"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7E49D0B2"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w:t>
            </w:r>
          </w:p>
        </w:tc>
        <w:tc>
          <w:tcPr>
            <w:tcW w:w="360" w:type="dxa"/>
            <w:shd w:val="clear" w:color="auto" w:fill="D9D9D9"/>
          </w:tcPr>
          <w:p w14:paraId="70D83239"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310BB4C3"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80</w:t>
            </w:r>
          </w:p>
        </w:tc>
        <w:tc>
          <w:tcPr>
            <w:tcW w:w="362" w:type="dxa"/>
            <w:shd w:val="clear" w:color="auto" w:fill="D9D9D9"/>
          </w:tcPr>
          <w:p w14:paraId="292260A7"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26E2A8E8"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5B321D3E"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0576163" w14:textId="77777777" w:rsidR="00C6464A" w:rsidRPr="00370ECA" w:rsidRDefault="00C6464A" w:rsidP="00AE4C73">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733FDE44"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743EC598"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272F51D4"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5D63045C"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3AAB2F2A"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543D2DC1"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4A113A9A"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w:t>
            </w:r>
          </w:p>
        </w:tc>
        <w:tc>
          <w:tcPr>
            <w:tcW w:w="360" w:type="dxa"/>
            <w:shd w:val="clear" w:color="auto" w:fill="D9D9D9"/>
          </w:tcPr>
          <w:p w14:paraId="1201F898"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70AAA01B"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81</w:t>
            </w:r>
          </w:p>
        </w:tc>
        <w:tc>
          <w:tcPr>
            <w:tcW w:w="362" w:type="dxa"/>
            <w:shd w:val="clear" w:color="auto" w:fill="D9D9D9"/>
          </w:tcPr>
          <w:p w14:paraId="5CCD112F"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42192F23"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C6464A" w14:paraId="0F588BF6"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C98B0F6" w14:textId="77777777" w:rsidR="00C6464A" w:rsidRPr="00370ECA" w:rsidRDefault="00C6464A" w:rsidP="00AE4C73">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78C9943F"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17.9</w:t>
            </w:r>
          </w:p>
        </w:tc>
        <w:tc>
          <w:tcPr>
            <w:tcW w:w="1980" w:type="dxa"/>
            <w:tcBorders>
              <w:bottom w:val="nil"/>
              <w:right w:val="nil"/>
            </w:tcBorders>
          </w:tcPr>
          <w:p w14:paraId="68492EA5"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A8F5039"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7058435"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39ADB581"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5818DDF1"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D075CB6"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2E7C9D1E"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DA44A0F"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22BA0A33"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56261DF8"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52FE202D" w14:textId="77777777" w:rsidR="00C6464A" w:rsidRDefault="00C6464A" w:rsidP="00C6464A"/>
    <w:p w14:paraId="7A2546F2" w14:textId="2830153A" w:rsidR="00C6464A" w:rsidRDefault="00C6464A" w:rsidP="00C6464A">
      <w:pPr>
        <w:pStyle w:val="Caption"/>
      </w:pPr>
      <w:bookmarkStart w:id="215" w:name="_Toc191558880"/>
      <w:bookmarkStart w:id="216" w:name="_Toc192673684"/>
      <w:r>
        <w:lastRenderedPageBreak/>
        <w:t xml:space="preserve">Table </w:t>
      </w:r>
      <w:r>
        <w:fldChar w:fldCharType="begin"/>
      </w:r>
      <w:r>
        <w:instrText xml:space="preserve"> SEQ Table \* ARABIC </w:instrText>
      </w:r>
      <w:r>
        <w:fldChar w:fldCharType="separate"/>
      </w:r>
      <w:r w:rsidR="001F12C9">
        <w:rPr>
          <w:noProof/>
        </w:rPr>
        <w:t>55</w:t>
      </w:r>
      <w:r>
        <w:fldChar w:fldCharType="end"/>
      </w:r>
      <w:r>
        <w:t>.</w:t>
      </w:r>
      <w:r w:rsidRPr="006A5396">
        <w:t xml:space="preserve"> </w:t>
      </w:r>
      <w:r w:rsidRPr="00B63B6D">
        <w:t>202</w:t>
      </w:r>
      <w:r>
        <w:t>4</w:t>
      </w:r>
      <w:r w:rsidRPr="00B63B6D">
        <w:t xml:space="preserve"> </w:t>
      </w:r>
      <w:r>
        <w:t xml:space="preserve">Income Qualified Initiative – Joint Utility Channel </w:t>
      </w:r>
      <w:r w:rsidRPr="00B63B6D">
        <w:t>CPAS and WAML</w:t>
      </w:r>
      <w:bookmarkEnd w:id="215"/>
      <w:bookmarkEnd w:id="216"/>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6464A" w14:paraId="269B6C8E" w14:textId="77777777" w:rsidTr="0072160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031FA1A3" w14:textId="77777777" w:rsidR="00C6464A" w:rsidRPr="00625570" w:rsidRDefault="00C6464A" w:rsidP="00B00E8C">
            <w:pPr>
              <w:pStyle w:val="TableHeadingLeft"/>
            </w:pPr>
            <w:r>
              <w:t>Measure</w:t>
            </w:r>
          </w:p>
        </w:tc>
        <w:tc>
          <w:tcPr>
            <w:tcW w:w="900" w:type="dxa"/>
            <w:vMerge w:val="restart"/>
            <w:tcBorders>
              <w:left w:val="single" w:sz="4" w:space="0" w:color="4A4D56" w:themeColor="text1"/>
              <w:right w:val="single" w:sz="4" w:space="0" w:color="4A4D56" w:themeColor="text1"/>
            </w:tcBorders>
          </w:tcPr>
          <w:p w14:paraId="6F889718"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6196C5B"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85EBA8B"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5275E61" w14:textId="77777777" w:rsidR="00C6464A"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25CA10E" w14:textId="77777777" w:rsidR="00C6464A" w:rsidRPr="00625570" w:rsidRDefault="00C6464A"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262B6B35"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33A04E97" w14:textId="77777777" w:rsidR="00C6464A" w:rsidRPr="00625570" w:rsidRDefault="00C6464A" w:rsidP="00B00E8C">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7F3C9E1"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4E947A1B"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311D2E95"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790DCA0"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B6CBF71"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5F9194F"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04CBB93"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AC4C202"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95384C5" w14:textId="77777777" w:rsidR="00C6464A"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54193C54"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672C3649" w14:textId="77777777" w:rsidR="00C6464A" w:rsidRPr="00625570" w:rsidRDefault="00C6464A"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C6464A" w14:paraId="73BAE0AE"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ABC9E2D" w14:textId="77777777" w:rsidR="00C6464A" w:rsidRDefault="00C6464A" w:rsidP="00B00E8C">
            <w:pPr>
              <w:pStyle w:val="TableLeftText"/>
            </w:pPr>
            <w:r w:rsidRPr="003A123B">
              <w:t>Duct Sealing</w:t>
            </w:r>
          </w:p>
        </w:tc>
        <w:tc>
          <w:tcPr>
            <w:tcW w:w="900" w:type="dxa"/>
          </w:tcPr>
          <w:p w14:paraId="610D20F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20.0</w:t>
            </w:r>
          </w:p>
        </w:tc>
        <w:tc>
          <w:tcPr>
            <w:tcW w:w="1980" w:type="dxa"/>
          </w:tcPr>
          <w:p w14:paraId="4FB60D1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86</w:t>
            </w:r>
          </w:p>
        </w:tc>
        <w:tc>
          <w:tcPr>
            <w:tcW w:w="900" w:type="dxa"/>
          </w:tcPr>
          <w:p w14:paraId="16217DD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1.000</w:t>
            </w:r>
          </w:p>
        </w:tc>
        <w:tc>
          <w:tcPr>
            <w:tcW w:w="1012" w:type="dxa"/>
            <w:gridSpan w:val="2"/>
          </w:tcPr>
          <w:p w14:paraId="1DE510A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86</w:t>
            </w:r>
          </w:p>
        </w:tc>
        <w:tc>
          <w:tcPr>
            <w:tcW w:w="1013" w:type="dxa"/>
          </w:tcPr>
          <w:p w14:paraId="77BB7F19"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86</w:t>
            </w:r>
          </w:p>
        </w:tc>
        <w:tc>
          <w:tcPr>
            <w:tcW w:w="1012" w:type="dxa"/>
            <w:gridSpan w:val="2"/>
          </w:tcPr>
          <w:p w14:paraId="6F07CC0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86</w:t>
            </w:r>
          </w:p>
        </w:tc>
        <w:tc>
          <w:tcPr>
            <w:tcW w:w="1013" w:type="dxa"/>
            <w:gridSpan w:val="2"/>
          </w:tcPr>
          <w:p w14:paraId="192B22C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86</w:t>
            </w:r>
          </w:p>
        </w:tc>
        <w:tc>
          <w:tcPr>
            <w:tcW w:w="360" w:type="dxa"/>
          </w:tcPr>
          <w:p w14:paraId="26E1037B"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990" w:type="dxa"/>
          </w:tcPr>
          <w:p w14:paraId="214F567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86</w:t>
            </w:r>
          </w:p>
        </w:tc>
        <w:tc>
          <w:tcPr>
            <w:tcW w:w="362" w:type="dxa"/>
          </w:tcPr>
          <w:p w14:paraId="7BB498FF"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1559" w:type="dxa"/>
          </w:tcPr>
          <w:p w14:paraId="5A5E6E5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04475">
              <w:t>1,382</w:t>
            </w:r>
          </w:p>
        </w:tc>
      </w:tr>
      <w:tr w:rsidR="00C6464A" w14:paraId="6A846E9D"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34A6972" w14:textId="77777777" w:rsidR="00C6464A" w:rsidRDefault="00C6464A" w:rsidP="00B00E8C">
            <w:pPr>
              <w:pStyle w:val="TableLeftText"/>
            </w:pPr>
            <w:r w:rsidRPr="003A123B">
              <w:t>Air Sealing</w:t>
            </w:r>
          </w:p>
        </w:tc>
        <w:tc>
          <w:tcPr>
            <w:tcW w:w="900" w:type="dxa"/>
          </w:tcPr>
          <w:p w14:paraId="38BC2C8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20.0</w:t>
            </w:r>
          </w:p>
        </w:tc>
        <w:tc>
          <w:tcPr>
            <w:tcW w:w="1980" w:type="dxa"/>
          </w:tcPr>
          <w:p w14:paraId="2605296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36</w:t>
            </w:r>
          </w:p>
        </w:tc>
        <w:tc>
          <w:tcPr>
            <w:tcW w:w="900" w:type="dxa"/>
          </w:tcPr>
          <w:p w14:paraId="2F11757C"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1.000</w:t>
            </w:r>
          </w:p>
        </w:tc>
        <w:tc>
          <w:tcPr>
            <w:tcW w:w="1012" w:type="dxa"/>
            <w:gridSpan w:val="2"/>
          </w:tcPr>
          <w:p w14:paraId="4BD4EA9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36</w:t>
            </w:r>
          </w:p>
        </w:tc>
        <w:tc>
          <w:tcPr>
            <w:tcW w:w="1013" w:type="dxa"/>
          </w:tcPr>
          <w:p w14:paraId="4237925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36</w:t>
            </w:r>
          </w:p>
        </w:tc>
        <w:tc>
          <w:tcPr>
            <w:tcW w:w="1012" w:type="dxa"/>
            <w:gridSpan w:val="2"/>
          </w:tcPr>
          <w:p w14:paraId="68F51ED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36</w:t>
            </w:r>
          </w:p>
        </w:tc>
        <w:tc>
          <w:tcPr>
            <w:tcW w:w="1013" w:type="dxa"/>
            <w:gridSpan w:val="2"/>
          </w:tcPr>
          <w:p w14:paraId="1EAE04A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36</w:t>
            </w:r>
          </w:p>
        </w:tc>
        <w:tc>
          <w:tcPr>
            <w:tcW w:w="360" w:type="dxa"/>
          </w:tcPr>
          <w:p w14:paraId="14F4C0D4"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990" w:type="dxa"/>
          </w:tcPr>
          <w:p w14:paraId="0C962FC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36</w:t>
            </w:r>
          </w:p>
        </w:tc>
        <w:tc>
          <w:tcPr>
            <w:tcW w:w="362" w:type="dxa"/>
          </w:tcPr>
          <w:p w14:paraId="78B49A72"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1559" w:type="dxa"/>
          </w:tcPr>
          <w:p w14:paraId="4395F27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04475">
              <w:t>627</w:t>
            </w:r>
          </w:p>
        </w:tc>
      </w:tr>
      <w:tr w:rsidR="00C6464A" w14:paraId="7867B19C"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59468A1" w14:textId="77777777" w:rsidR="00C6464A" w:rsidRDefault="00C6464A" w:rsidP="00B00E8C">
            <w:pPr>
              <w:pStyle w:val="TableLeftText"/>
            </w:pPr>
            <w:r w:rsidRPr="003A123B">
              <w:t>Advanced Power Strip</w:t>
            </w:r>
          </w:p>
        </w:tc>
        <w:tc>
          <w:tcPr>
            <w:tcW w:w="900" w:type="dxa"/>
          </w:tcPr>
          <w:p w14:paraId="597EE26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7.0</w:t>
            </w:r>
          </w:p>
        </w:tc>
        <w:tc>
          <w:tcPr>
            <w:tcW w:w="1980" w:type="dxa"/>
          </w:tcPr>
          <w:p w14:paraId="73C02AE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11</w:t>
            </w:r>
          </w:p>
        </w:tc>
        <w:tc>
          <w:tcPr>
            <w:tcW w:w="900" w:type="dxa"/>
          </w:tcPr>
          <w:p w14:paraId="2E3B0DE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1.000</w:t>
            </w:r>
          </w:p>
        </w:tc>
        <w:tc>
          <w:tcPr>
            <w:tcW w:w="1012" w:type="dxa"/>
            <w:gridSpan w:val="2"/>
          </w:tcPr>
          <w:p w14:paraId="2A91281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11</w:t>
            </w:r>
          </w:p>
        </w:tc>
        <w:tc>
          <w:tcPr>
            <w:tcW w:w="1013" w:type="dxa"/>
          </w:tcPr>
          <w:p w14:paraId="1DBAE32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11</w:t>
            </w:r>
          </w:p>
        </w:tc>
        <w:tc>
          <w:tcPr>
            <w:tcW w:w="1012" w:type="dxa"/>
            <w:gridSpan w:val="2"/>
          </w:tcPr>
          <w:p w14:paraId="25A913E1"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11</w:t>
            </w:r>
          </w:p>
        </w:tc>
        <w:tc>
          <w:tcPr>
            <w:tcW w:w="1013" w:type="dxa"/>
            <w:gridSpan w:val="2"/>
          </w:tcPr>
          <w:p w14:paraId="626C67D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11</w:t>
            </w:r>
          </w:p>
        </w:tc>
        <w:tc>
          <w:tcPr>
            <w:tcW w:w="360" w:type="dxa"/>
          </w:tcPr>
          <w:p w14:paraId="73D99446"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990" w:type="dxa"/>
          </w:tcPr>
          <w:p w14:paraId="7D1A3F75"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11</w:t>
            </w:r>
          </w:p>
        </w:tc>
        <w:tc>
          <w:tcPr>
            <w:tcW w:w="362" w:type="dxa"/>
          </w:tcPr>
          <w:p w14:paraId="7301596C"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1559" w:type="dxa"/>
          </w:tcPr>
          <w:p w14:paraId="15D0700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04475">
              <w:t>77</w:t>
            </w:r>
          </w:p>
        </w:tc>
      </w:tr>
      <w:tr w:rsidR="00C6464A" w14:paraId="3593FF16"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D15966C" w14:textId="77777777" w:rsidR="00C6464A" w:rsidRDefault="00C6464A" w:rsidP="00B00E8C">
            <w:pPr>
              <w:pStyle w:val="TableLeftText"/>
            </w:pPr>
            <w:r w:rsidRPr="003A123B">
              <w:t>Standard LED</w:t>
            </w:r>
          </w:p>
        </w:tc>
        <w:tc>
          <w:tcPr>
            <w:tcW w:w="900" w:type="dxa"/>
          </w:tcPr>
          <w:p w14:paraId="003884A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8.0</w:t>
            </w:r>
          </w:p>
        </w:tc>
        <w:tc>
          <w:tcPr>
            <w:tcW w:w="1980" w:type="dxa"/>
          </w:tcPr>
          <w:p w14:paraId="1346B9B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9</w:t>
            </w:r>
          </w:p>
        </w:tc>
        <w:tc>
          <w:tcPr>
            <w:tcW w:w="900" w:type="dxa"/>
          </w:tcPr>
          <w:p w14:paraId="1B4F654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1.000</w:t>
            </w:r>
          </w:p>
        </w:tc>
        <w:tc>
          <w:tcPr>
            <w:tcW w:w="1012" w:type="dxa"/>
            <w:gridSpan w:val="2"/>
          </w:tcPr>
          <w:p w14:paraId="4FEDBED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9</w:t>
            </w:r>
          </w:p>
        </w:tc>
        <w:tc>
          <w:tcPr>
            <w:tcW w:w="1013" w:type="dxa"/>
          </w:tcPr>
          <w:p w14:paraId="6EBF7D9F"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9</w:t>
            </w:r>
          </w:p>
        </w:tc>
        <w:tc>
          <w:tcPr>
            <w:tcW w:w="1012" w:type="dxa"/>
            <w:gridSpan w:val="2"/>
          </w:tcPr>
          <w:p w14:paraId="4343211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9</w:t>
            </w:r>
          </w:p>
        </w:tc>
        <w:tc>
          <w:tcPr>
            <w:tcW w:w="1013" w:type="dxa"/>
            <w:gridSpan w:val="2"/>
          </w:tcPr>
          <w:p w14:paraId="0159519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9</w:t>
            </w:r>
          </w:p>
        </w:tc>
        <w:tc>
          <w:tcPr>
            <w:tcW w:w="360" w:type="dxa"/>
          </w:tcPr>
          <w:p w14:paraId="5A9BC65A"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990" w:type="dxa"/>
          </w:tcPr>
          <w:p w14:paraId="251542E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9</w:t>
            </w:r>
          </w:p>
        </w:tc>
        <w:tc>
          <w:tcPr>
            <w:tcW w:w="362" w:type="dxa"/>
          </w:tcPr>
          <w:p w14:paraId="3BB3DBC0"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1559" w:type="dxa"/>
          </w:tcPr>
          <w:p w14:paraId="7E02340E"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04475">
              <w:t>72</w:t>
            </w:r>
          </w:p>
        </w:tc>
      </w:tr>
      <w:tr w:rsidR="00C6464A" w14:paraId="3174BDE3"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9ADCE88" w14:textId="77777777" w:rsidR="00C6464A" w:rsidRDefault="00C6464A" w:rsidP="00B00E8C">
            <w:pPr>
              <w:pStyle w:val="TableLeftText"/>
            </w:pPr>
            <w:r w:rsidRPr="003A123B">
              <w:t>Advanced Thermostat</w:t>
            </w:r>
          </w:p>
        </w:tc>
        <w:tc>
          <w:tcPr>
            <w:tcW w:w="900" w:type="dxa"/>
          </w:tcPr>
          <w:p w14:paraId="6BD8DB3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11.0</w:t>
            </w:r>
          </w:p>
        </w:tc>
        <w:tc>
          <w:tcPr>
            <w:tcW w:w="1980" w:type="dxa"/>
          </w:tcPr>
          <w:p w14:paraId="795EECC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6</w:t>
            </w:r>
          </w:p>
        </w:tc>
        <w:tc>
          <w:tcPr>
            <w:tcW w:w="900" w:type="dxa"/>
          </w:tcPr>
          <w:p w14:paraId="49AF5F3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1.000</w:t>
            </w:r>
          </w:p>
        </w:tc>
        <w:tc>
          <w:tcPr>
            <w:tcW w:w="1012" w:type="dxa"/>
            <w:gridSpan w:val="2"/>
          </w:tcPr>
          <w:p w14:paraId="67E5C79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6</w:t>
            </w:r>
          </w:p>
        </w:tc>
        <w:tc>
          <w:tcPr>
            <w:tcW w:w="1013" w:type="dxa"/>
          </w:tcPr>
          <w:p w14:paraId="752674D8"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6</w:t>
            </w:r>
          </w:p>
        </w:tc>
        <w:tc>
          <w:tcPr>
            <w:tcW w:w="1012" w:type="dxa"/>
            <w:gridSpan w:val="2"/>
          </w:tcPr>
          <w:p w14:paraId="5F5D7AE0"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6</w:t>
            </w:r>
          </w:p>
        </w:tc>
        <w:tc>
          <w:tcPr>
            <w:tcW w:w="1013" w:type="dxa"/>
            <w:gridSpan w:val="2"/>
          </w:tcPr>
          <w:p w14:paraId="203FDFA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6</w:t>
            </w:r>
          </w:p>
        </w:tc>
        <w:tc>
          <w:tcPr>
            <w:tcW w:w="360" w:type="dxa"/>
          </w:tcPr>
          <w:p w14:paraId="4D74FD29"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990" w:type="dxa"/>
          </w:tcPr>
          <w:p w14:paraId="1C20FDC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6</w:t>
            </w:r>
          </w:p>
        </w:tc>
        <w:tc>
          <w:tcPr>
            <w:tcW w:w="362" w:type="dxa"/>
          </w:tcPr>
          <w:p w14:paraId="38B402F3"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1559" w:type="dxa"/>
          </w:tcPr>
          <w:p w14:paraId="6CE1E75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04475">
              <w:t>71</w:t>
            </w:r>
          </w:p>
        </w:tc>
      </w:tr>
      <w:tr w:rsidR="00C6464A" w14:paraId="3FCE6D12"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A579D1" w14:textId="77777777" w:rsidR="00C6464A" w:rsidRDefault="00C6464A" w:rsidP="00B00E8C">
            <w:pPr>
              <w:pStyle w:val="TableLeftText"/>
            </w:pPr>
            <w:r w:rsidRPr="003A123B">
              <w:t>Smart Socket</w:t>
            </w:r>
          </w:p>
        </w:tc>
        <w:tc>
          <w:tcPr>
            <w:tcW w:w="900" w:type="dxa"/>
          </w:tcPr>
          <w:p w14:paraId="753F244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7.0</w:t>
            </w:r>
          </w:p>
        </w:tc>
        <w:tc>
          <w:tcPr>
            <w:tcW w:w="1980" w:type="dxa"/>
          </w:tcPr>
          <w:p w14:paraId="125FEAC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5</w:t>
            </w:r>
          </w:p>
        </w:tc>
        <w:tc>
          <w:tcPr>
            <w:tcW w:w="900" w:type="dxa"/>
          </w:tcPr>
          <w:p w14:paraId="04BF6BB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1.000</w:t>
            </w:r>
          </w:p>
        </w:tc>
        <w:tc>
          <w:tcPr>
            <w:tcW w:w="1012" w:type="dxa"/>
            <w:gridSpan w:val="2"/>
          </w:tcPr>
          <w:p w14:paraId="3E9398D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5</w:t>
            </w:r>
          </w:p>
        </w:tc>
        <w:tc>
          <w:tcPr>
            <w:tcW w:w="1013" w:type="dxa"/>
          </w:tcPr>
          <w:p w14:paraId="3F5ADEF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5</w:t>
            </w:r>
          </w:p>
        </w:tc>
        <w:tc>
          <w:tcPr>
            <w:tcW w:w="1012" w:type="dxa"/>
            <w:gridSpan w:val="2"/>
          </w:tcPr>
          <w:p w14:paraId="1C27D34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5</w:t>
            </w:r>
          </w:p>
        </w:tc>
        <w:tc>
          <w:tcPr>
            <w:tcW w:w="1013" w:type="dxa"/>
            <w:gridSpan w:val="2"/>
          </w:tcPr>
          <w:p w14:paraId="3EE09A0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5</w:t>
            </w:r>
          </w:p>
        </w:tc>
        <w:tc>
          <w:tcPr>
            <w:tcW w:w="360" w:type="dxa"/>
          </w:tcPr>
          <w:p w14:paraId="49815BC7"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990" w:type="dxa"/>
          </w:tcPr>
          <w:p w14:paraId="02AAB05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5</w:t>
            </w:r>
          </w:p>
        </w:tc>
        <w:tc>
          <w:tcPr>
            <w:tcW w:w="362" w:type="dxa"/>
          </w:tcPr>
          <w:p w14:paraId="693BEBA5"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1559" w:type="dxa"/>
          </w:tcPr>
          <w:p w14:paraId="3ACC045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04475">
              <w:t>37</w:t>
            </w:r>
          </w:p>
        </w:tc>
      </w:tr>
      <w:tr w:rsidR="00C6464A" w14:paraId="6961CC3F"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D3B169D" w14:textId="77777777" w:rsidR="00C6464A" w:rsidRDefault="00C6464A" w:rsidP="00B00E8C">
            <w:pPr>
              <w:pStyle w:val="TableLeftText"/>
            </w:pPr>
            <w:r w:rsidRPr="003A123B">
              <w:t>Attic Insulation</w:t>
            </w:r>
          </w:p>
        </w:tc>
        <w:tc>
          <w:tcPr>
            <w:tcW w:w="900" w:type="dxa"/>
          </w:tcPr>
          <w:p w14:paraId="0EDF856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30.0</w:t>
            </w:r>
          </w:p>
        </w:tc>
        <w:tc>
          <w:tcPr>
            <w:tcW w:w="1980" w:type="dxa"/>
          </w:tcPr>
          <w:p w14:paraId="300D06A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4</w:t>
            </w:r>
          </w:p>
        </w:tc>
        <w:tc>
          <w:tcPr>
            <w:tcW w:w="900" w:type="dxa"/>
          </w:tcPr>
          <w:p w14:paraId="7EC4E66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1.000</w:t>
            </w:r>
          </w:p>
        </w:tc>
        <w:tc>
          <w:tcPr>
            <w:tcW w:w="1012" w:type="dxa"/>
            <w:gridSpan w:val="2"/>
          </w:tcPr>
          <w:p w14:paraId="62C88816"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4</w:t>
            </w:r>
          </w:p>
        </w:tc>
        <w:tc>
          <w:tcPr>
            <w:tcW w:w="1013" w:type="dxa"/>
          </w:tcPr>
          <w:p w14:paraId="42199F84"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4</w:t>
            </w:r>
          </w:p>
        </w:tc>
        <w:tc>
          <w:tcPr>
            <w:tcW w:w="1012" w:type="dxa"/>
            <w:gridSpan w:val="2"/>
          </w:tcPr>
          <w:p w14:paraId="6C095787"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4</w:t>
            </w:r>
          </w:p>
        </w:tc>
        <w:tc>
          <w:tcPr>
            <w:tcW w:w="1013" w:type="dxa"/>
            <w:gridSpan w:val="2"/>
          </w:tcPr>
          <w:p w14:paraId="3D6FC84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4</w:t>
            </w:r>
          </w:p>
        </w:tc>
        <w:tc>
          <w:tcPr>
            <w:tcW w:w="360" w:type="dxa"/>
          </w:tcPr>
          <w:p w14:paraId="046458B1"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990" w:type="dxa"/>
          </w:tcPr>
          <w:p w14:paraId="18AB378C"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4</w:t>
            </w:r>
          </w:p>
        </w:tc>
        <w:tc>
          <w:tcPr>
            <w:tcW w:w="362" w:type="dxa"/>
          </w:tcPr>
          <w:p w14:paraId="7B7EC701"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1559" w:type="dxa"/>
          </w:tcPr>
          <w:p w14:paraId="49A566B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04475">
              <w:t>111</w:t>
            </w:r>
          </w:p>
        </w:tc>
      </w:tr>
      <w:tr w:rsidR="00C6464A" w14:paraId="2D6A710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7E58A51" w14:textId="77777777" w:rsidR="00C6464A" w:rsidRDefault="00C6464A" w:rsidP="00B00E8C">
            <w:pPr>
              <w:pStyle w:val="TableLeftText"/>
            </w:pPr>
            <w:r w:rsidRPr="003A123B">
              <w:t>Floor Insulation</w:t>
            </w:r>
          </w:p>
        </w:tc>
        <w:tc>
          <w:tcPr>
            <w:tcW w:w="900" w:type="dxa"/>
          </w:tcPr>
          <w:p w14:paraId="6BF821CF"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30.0</w:t>
            </w:r>
          </w:p>
        </w:tc>
        <w:tc>
          <w:tcPr>
            <w:tcW w:w="1980" w:type="dxa"/>
          </w:tcPr>
          <w:p w14:paraId="293600FB"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4</w:t>
            </w:r>
          </w:p>
        </w:tc>
        <w:tc>
          <w:tcPr>
            <w:tcW w:w="900" w:type="dxa"/>
          </w:tcPr>
          <w:p w14:paraId="17D05D8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1.000</w:t>
            </w:r>
          </w:p>
        </w:tc>
        <w:tc>
          <w:tcPr>
            <w:tcW w:w="1012" w:type="dxa"/>
            <w:gridSpan w:val="2"/>
          </w:tcPr>
          <w:p w14:paraId="2FA19ED3"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4</w:t>
            </w:r>
          </w:p>
        </w:tc>
        <w:tc>
          <w:tcPr>
            <w:tcW w:w="1013" w:type="dxa"/>
          </w:tcPr>
          <w:p w14:paraId="6656CBC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4</w:t>
            </w:r>
          </w:p>
        </w:tc>
        <w:tc>
          <w:tcPr>
            <w:tcW w:w="1012" w:type="dxa"/>
            <w:gridSpan w:val="2"/>
          </w:tcPr>
          <w:p w14:paraId="2AD3B9C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4</w:t>
            </w:r>
          </w:p>
        </w:tc>
        <w:tc>
          <w:tcPr>
            <w:tcW w:w="1013" w:type="dxa"/>
            <w:gridSpan w:val="2"/>
          </w:tcPr>
          <w:p w14:paraId="178ADB2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4</w:t>
            </w:r>
          </w:p>
        </w:tc>
        <w:tc>
          <w:tcPr>
            <w:tcW w:w="360" w:type="dxa"/>
          </w:tcPr>
          <w:p w14:paraId="4505B15F"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990" w:type="dxa"/>
          </w:tcPr>
          <w:p w14:paraId="06725352"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4</w:t>
            </w:r>
          </w:p>
        </w:tc>
        <w:tc>
          <w:tcPr>
            <w:tcW w:w="362" w:type="dxa"/>
          </w:tcPr>
          <w:p w14:paraId="6AF3210A" w14:textId="77777777" w:rsidR="00C6464A" w:rsidRPr="00175A27"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1559" w:type="dxa"/>
          </w:tcPr>
          <w:p w14:paraId="0C477BF1"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04475">
              <w:t>107</w:t>
            </w:r>
          </w:p>
        </w:tc>
      </w:tr>
      <w:tr w:rsidR="00C6464A" w14:paraId="68619358"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77F7814" w14:textId="77777777" w:rsidR="00C6464A" w:rsidRDefault="00C6464A" w:rsidP="00B00E8C">
            <w:pPr>
              <w:pStyle w:val="TableLeftText"/>
            </w:pPr>
            <w:r w:rsidRPr="003A123B">
              <w:t>LED Fixtures</w:t>
            </w:r>
          </w:p>
        </w:tc>
        <w:tc>
          <w:tcPr>
            <w:tcW w:w="900" w:type="dxa"/>
          </w:tcPr>
          <w:p w14:paraId="202E833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8.0</w:t>
            </w:r>
          </w:p>
        </w:tc>
        <w:tc>
          <w:tcPr>
            <w:tcW w:w="1980" w:type="dxa"/>
          </w:tcPr>
          <w:p w14:paraId="336D8B2F"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2</w:t>
            </w:r>
          </w:p>
        </w:tc>
        <w:tc>
          <w:tcPr>
            <w:tcW w:w="900" w:type="dxa"/>
          </w:tcPr>
          <w:p w14:paraId="0C81639E"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1.000</w:t>
            </w:r>
          </w:p>
        </w:tc>
        <w:tc>
          <w:tcPr>
            <w:tcW w:w="1012" w:type="dxa"/>
            <w:gridSpan w:val="2"/>
          </w:tcPr>
          <w:p w14:paraId="5AD75A32"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2</w:t>
            </w:r>
          </w:p>
        </w:tc>
        <w:tc>
          <w:tcPr>
            <w:tcW w:w="1013" w:type="dxa"/>
          </w:tcPr>
          <w:p w14:paraId="12AC1A0A"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2</w:t>
            </w:r>
          </w:p>
        </w:tc>
        <w:tc>
          <w:tcPr>
            <w:tcW w:w="1012" w:type="dxa"/>
            <w:gridSpan w:val="2"/>
          </w:tcPr>
          <w:p w14:paraId="6F6FBE5B"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2</w:t>
            </w:r>
          </w:p>
        </w:tc>
        <w:tc>
          <w:tcPr>
            <w:tcW w:w="1013" w:type="dxa"/>
            <w:gridSpan w:val="2"/>
          </w:tcPr>
          <w:p w14:paraId="2CE6A943"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31CF2">
              <w:t>2</w:t>
            </w:r>
          </w:p>
        </w:tc>
        <w:tc>
          <w:tcPr>
            <w:tcW w:w="360" w:type="dxa"/>
          </w:tcPr>
          <w:p w14:paraId="27F84117"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990" w:type="dxa"/>
          </w:tcPr>
          <w:p w14:paraId="79E5C959"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2</w:t>
            </w:r>
          </w:p>
        </w:tc>
        <w:tc>
          <w:tcPr>
            <w:tcW w:w="362" w:type="dxa"/>
          </w:tcPr>
          <w:p w14:paraId="7F6A4BCC" w14:textId="77777777" w:rsidR="00C6464A" w:rsidRPr="00175A27"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123B">
              <w:t>…</w:t>
            </w:r>
          </w:p>
        </w:tc>
        <w:tc>
          <w:tcPr>
            <w:tcW w:w="1559" w:type="dxa"/>
          </w:tcPr>
          <w:p w14:paraId="2BEAC3AD" w14:textId="77777777" w:rsidR="00C6464A" w:rsidRPr="006A5396"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404475">
              <w:t>20</w:t>
            </w:r>
          </w:p>
        </w:tc>
      </w:tr>
      <w:tr w:rsidR="00C6464A" w14:paraId="715E3D64"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25E8C76" w14:textId="77777777" w:rsidR="00C6464A" w:rsidRDefault="00C6464A" w:rsidP="00B00E8C">
            <w:pPr>
              <w:pStyle w:val="TableLeftText"/>
            </w:pPr>
            <w:r w:rsidRPr="003A123B">
              <w:t>Pipe Insulation</w:t>
            </w:r>
          </w:p>
        </w:tc>
        <w:tc>
          <w:tcPr>
            <w:tcW w:w="900" w:type="dxa"/>
          </w:tcPr>
          <w:p w14:paraId="003F372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15.0</w:t>
            </w:r>
          </w:p>
        </w:tc>
        <w:tc>
          <w:tcPr>
            <w:tcW w:w="1980" w:type="dxa"/>
          </w:tcPr>
          <w:p w14:paraId="14339410"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w:t>
            </w:r>
          </w:p>
        </w:tc>
        <w:tc>
          <w:tcPr>
            <w:tcW w:w="900" w:type="dxa"/>
          </w:tcPr>
          <w:p w14:paraId="19C3D977"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1.000</w:t>
            </w:r>
          </w:p>
        </w:tc>
        <w:tc>
          <w:tcPr>
            <w:tcW w:w="1012" w:type="dxa"/>
            <w:gridSpan w:val="2"/>
          </w:tcPr>
          <w:p w14:paraId="097A6188"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1</w:t>
            </w:r>
          </w:p>
        </w:tc>
        <w:tc>
          <w:tcPr>
            <w:tcW w:w="1013" w:type="dxa"/>
          </w:tcPr>
          <w:p w14:paraId="36FC53D5"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1</w:t>
            </w:r>
          </w:p>
        </w:tc>
        <w:tc>
          <w:tcPr>
            <w:tcW w:w="1012" w:type="dxa"/>
            <w:gridSpan w:val="2"/>
          </w:tcPr>
          <w:p w14:paraId="0928D96A"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1</w:t>
            </w:r>
          </w:p>
        </w:tc>
        <w:tc>
          <w:tcPr>
            <w:tcW w:w="1013" w:type="dxa"/>
            <w:gridSpan w:val="2"/>
          </w:tcPr>
          <w:p w14:paraId="7F297279"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31CF2">
              <w:t>1</w:t>
            </w:r>
          </w:p>
        </w:tc>
        <w:tc>
          <w:tcPr>
            <w:tcW w:w="360" w:type="dxa"/>
          </w:tcPr>
          <w:p w14:paraId="74198A49"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990" w:type="dxa"/>
          </w:tcPr>
          <w:p w14:paraId="12DAF5F4"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1</w:t>
            </w:r>
          </w:p>
        </w:tc>
        <w:tc>
          <w:tcPr>
            <w:tcW w:w="362" w:type="dxa"/>
          </w:tcPr>
          <w:p w14:paraId="751A469D"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3A123B">
              <w:t>…</w:t>
            </w:r>
          </w:p>
        </w:tc>
        <w:tc>
          <w:tcPr>
            <w:tcW w:w="1559" w:type="dxa"/>
          </w:tcPr>
          <w:p w14:paraId="0C13DEFD" w14:textId="77777777" w:rsidR="00C6464A" w:rsidRPr="006A5396"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404475">
              <w:t>22</w:t>
            </w:r>
          </w:p>
        </w:tc>
      </w:tr>
      <w:tr w:rsidR="00C6464A" w14:paraId="2416EC67"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76608FC" w14:textId="77777777" w:rsidR="00C6464A" w:rsidRDefault="00C6464A" w:rsidP="00B00E8C">
            <w:pPr>
              <w:pStyle w:val="TableLeftText"/>
              <w:rPr>
                <w:color w:val="4A4D56"/>
              </w:rPr>
            </w:pPr>
            <w:r w:rsidRPr="003A123B">
              <w:t>Specialty LED</w:t>
            </w:r>
          </w:p>
        </w:tc>
        <w:tc>
          <w:tcPr>
            <w:tcW w:w="900" w:type="dxa"/>
          </w:tcPr>
          <w:p w14:paraId="30737581"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8.0</w:t>
            </w:r>
          </w:p>
        </w:tc>
        <w:tc>
          <w:tcPr>
            <w:tcW w:w="1980" w:type="dxa"/>
          </w:tcPr>
          <w:p w14:paraId="586F940D"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1</w:t>
            </w:r>
          </w:p>
        </w:tc>
        <w:tc>
          <w:tcPr>
            <w:tcW w:w="900" w:type="dxa"/>
          </w:tcPr>
          <w:p w14:paraId="4B8FADC9"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1.000</w:t>
            </w:r>
          </w:p>
        </w:tc>
        <w:tc>
          <w:tcPr>
            <w:tcW w:w="1012" w:type="dxa"/>
            <w:gridSpan w:val="2"/>
          </w:tcPr>
          <w:p w14:paraId="620AC38C"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31CF2">
              <w:t>1</w:t>
            </w:r>
          </w:p>
        </w:tc>
        <w:tc>
          <w:tcPr>
            <w:tcW w:w="1013" w:type="dxa"/>
          </w:tcPr>
          <w:p w14:paraId="51FCAF4B"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31CF2">
              <w:t>1</w:t>
            </w:r>
          </w:p>
        </w:tc>
        <w:tc>
          <w:tcPr>
            <w:tcW w:w="1012" w:type="dxa"/>
            <w:gridSpan w:val="2"/>
          </w:tcPr>
          <w:p w14:paraId="65DDBD7D"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31CF2">
              <w:t>1</w:t>
            </w:r>
          </w:p>
        </w:tc>
        <w:tc>
          <w:tcPr>
            <w:tcW w:w="1013" w:type="dxa"/>
            <w:gridSpan w:val="2"/>
          </w:tcPr>
          <w:p w14:paraId="06BB5E2C"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31CF2">
              <w:t>1</w:t>
            </w:r>
          </w:p>
        </w:tc>
        <w:tc>
          <w:tcPr>
            <w:tcW w:w="360" w:type="dxa"/>
          </w:tcPr>
          <w:p w14:paraId="5D1877D4"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w:t>
            </w:r>
          </w:p>
        </w:tc>
        <w:tc>
          <w:tcPr>
            <w:tcW w:w="990" w:type="dxa"/>
          </w:tcPr>
          <w:p w14:paraId="0EB9E28D"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1</w:t>
            </w:r>
          </w:p>
        </w:tc>
        <w:tc>
          <w:tcPr>
            <w:tcW w:w="362" w:type="dxa"/>
          </w:tcPr>
          <w:p w14:paraId="0C34E93B"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w:t>
            </w:r>
          </w:p>
        </w:tc>
        <w:tc>
          <w:tcPr>
            <w:tcW w:w="1559" w:type="dxa"/>
          </w:tcPr>
          <w:p w14:paraId="64E44423" w14:textId="77777777" w:rsidR="00C6464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04475">
              <w:t>9</w:t>
            </w:r>
          </w:p>
        </w:tc>
      </w:tr>
      <w:tr w:rsidR="00C6464A" w14:paraId="7F691EA0"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E77DE4C" w14:textId="77777777" w:rsidR="00C6464A" w:rsidRDefault="00C6464A" w:rsidP="00B00E8C">
            <w:pPr>
              <w:pStyle w:val="TableLeftText"/>
              <w:rPr>
                <w:color w:val="4A4D56"/>
              </w:rPr>
            </w:pPr>
            <w:r w:rsidRPr="003A123B">
              <w:t>Faucet Aerator</w:t>
            </w:r>
          </w:p>
        </w:tc>
        <w:tc>
          <w:tcPr>
            <w:tcW w:w="900" w:type="dxa"/>
          </w:tcPr>
          <w:p w14:paraId="7797C9E5"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10.0</w:t>
            </w:r>
          </w:p>
        </w:tc>
        <w:tc>
          <w:tcPr>
            <w:tcW w:w="1980" w:type="dxa"/>
          </w:tcPr>
          <w:p w14:paraId="1529508D"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1</w:t>
            </w:r>
          </w:p>
        </w:tc>
        <w:tc>
          <w:tcPr>
            <w:tcW w:w="900" w:type="dxa"/>
          </w:tcPr>
          <w:p w14:paraId="6D03FC86"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1.000</w:t>
            </w:r>
          </w:p>
        </w:tc>
        <w:tc>
          <w:tcPr>
            <w:tcW w:w="1012" w:type="dxa"/>
            <w:gridSpan w:val="2"/>
          </w:tcPr>
          <w:p w14:paraId="4CFB8F93"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431CF2">
              <w:t>1</w:t>
            </w:r>
          </w:p>
        </w:tc>
        <w:tc>
          <w:tcPr>
            <w:tcW w:w="1013" w:type="dxa"/>
          </w:tcPr>
          <w:p w14:paraId="69BFCDA5"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431CF2">
              <w:t>1</w:t>
            </w:r>
          </w:p>
        </w:tc>
        <w:tc>
          <w:tcPr>
            <w:tcW w:w="1012" w:type="dxa"/>
            <w:gridSpan w:val="2"/>
          </w:tcPr>
          <w:p w14:paraId="7E412B93"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431CF2">
              <w:t>1</w:t>
            </w:r>
          </w:p>
        </w:tc>
        <w:tc>
          <w:tcPr>
            <w:tcW w:w="1013" w:type="dxa"/>
            <w:gridSpan w:val="2"/>
          </w:tcPr>
          <w:p w14:paraId="2531912D"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431CF2">
              <w:t>1</w:t>
            </w:r>
          </w:p>
        </w:tc>
        <w:tc>
          <w:tcPr>
            <w:tcW w:w="360" w:type="dxa"/>
          </w:tcPr>
          <w:p w14:paraId="799B3F0A"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w:t>
            </w:r>
          </w:p>
        </w:tc>
        <w:tc>
          <w:tcPr>
            <w:tcW w:w="990" w:type="dxa"/>
          </w:tcPr>
          <w:p w14:paraId="53CE5EB7"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1</w:t>
            </w:r>
          </w:p>
        </w:tc>
        <w:tc>
          <w:tcPr>
            <w:tcW w:w="362" w:type="dxa"/>
          </w:tcPr>
          <w:p w14:paraId="2F146487"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w:t>
            </w:r>
          </w:p>
        </w:tc>
        <w:tc>
          <w:tcPr>
            <w:tcW w:w="1559" w:type="dxa"/>
          </w:tcPr>
          <w:p w14:paraId="3C6164E9" w14:textId="77777777" w:rsidR="00C6464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404475">
              <w:t>10</w:t>
            </w:r>
          </w:p>
        </w:tc>
      </w:tr>
      <w:tr w:rsidR="00DB60F8" w14:paraId="2637C0B2"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EC8D41C" w14:textId="77777777" w:rsidR="00DB60F8" w:rsidRDefault="00DB60F8" w:rsidP="00DB60F8">
            <w:pPr>
              <w:pStyle w:val="TableLeftText"/>
              <w:rPr>
                <w:color w:val="4A4D56"/>
              </w:rPr>
            </w:pPr>
            <w:r w:rsidRPr="003A123B">
              <w:t>Low Flow Showerhead</w:t>
            </w:r>
          </w:p>
        </w:tc>
        <w:tc>
          <w:tcPr>
            <w:tcW w:w="900" w:type="dxa"/>
          </w:tcPr>
          <w:p w14:paraId="797E3D44"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10.0</w:t>
            </w:r>
          </w:p>
        </w:tc>
        <w:tc>
          <w:tcPr>
            <w:tcW w:w="1980" w:type="dxa"/>
          </w:tcPr>
          <w:p w14:paraId="7B0146B8" w14:textId="13270D8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900" w:type="dxa"/>
          </w:tcPr>
          <w:p w14:paraId="7B030C22"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1.000</w:t>
            </w:r>
          </w:p>
        </w:tc>
        <w:tc>
          <w:tcPr>
            <w:tcW w:w="1012" w:type="dxa"/>
            <w:gridSpan w:val="2"/>
          </w:tcPr>
          <w:p w14:paraId="3EF567F7" w14:textId="75456EE5"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tcPr>
          <w:p w14:paraId="67A2530F" w14:textId="69B7CEBA"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2" w:type="dxa"/>
            <w:gridSpan w:val="2"/>
          </w:tcPr>
          <w:p w14:paraId="5959489B" w14:textId="7535DA5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gridSpan w:val="2"/>
          </w:tcPr>
          <w:p w14:paraId="51433A33" w14:textId="5A5912E9"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0" w:type="dxa"/>
          </w:tcPr>
          <w:p w14:paraId="1B1C92D7"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w:t>
            </w:r>
          </w:p>
        </w:tc>
        <w:tc>
          <w:tcPr>
            <w:tcW w:w="990" w:type="dxa"/>
          </w:tcPr>
          <w:p w14:paraId="323A138E" w14:textId="29C9961A"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2" w:type="dxa"/>
          </w:tcPr>
          <w:p w14:paraId="790CF311"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w:t>
            </w:r>
          </w:p>
        </w:tc>
        <w:tc>
          <w:tcPr>
            <w:tcW w:w="1559" w:type="dxa"/>
          </w:tcPr>
          <w:p w14:paraId="00D5D422"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04475">
              <w:t>5</w:t>
            </w:r>
          </w:p>
        </w:tc>
      </w:tr>
      <w:tr w:rsidR="00DB60F8" w14:paraId="3A1CBF2E"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3E823D0" w14:textId="77777777" w:rsidR="00DB60F8" w:rsidRDefault="00DB60F8" w:rsidP="00DB60F8">
            <w:pPr>
              <w:pStyle w:val="TableLeftText"/>
              <w:rPr>
                <w:color w:val="4A4D56"/>
              </w:rPr>
            </w:pPr>
            <w:r w:rsidRPr="003A123B">
              <w:t>Wall Insulation</w:t>
            </w:r>
          </w:p>
        </w:tc>
        <w:tc>
          <w:tcPr>
            <w:tcW w:w="900" w:type="dxa"/>
          </w:tcPr>
          <w:p w14:paraId="3BB2BBEA"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30.0</w:t>
            </w:r>
          </w:p>
        </w:tc>
        <w:tc>
          <w:tcPr>
            <w:tcW w:w="1980" w:type="dxa"/>
          </w:tcPr>
          <w:p w14:paraId="52DFDDF8" w14:textId="69C77555"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900" w:type="dxa"/>
          </w:tcPr>
          <w:p w14:paraId="71534463"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1.000</w:t>
            </w:r>
          </w:p>
        </w:tc>
        <w:tc>
          <w:tcPr>
            <w:tcW w:w="1012" w:type="dxa"/>
            <w:gridSpan w:val="2"/>
          </w:tcPr>
          <w:p w14:paraId="22738D3E" w14:textId="656B4922"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3" w:type="dxa"/>
          </w:tcPr>
          <w:p w14:paraId="45FE3FFE" w14:textId="6D23058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2" w:type="dxa"/>
            <w:gridSpan w:val="2"/>
          </w:tcPr>
          <w:p w14:paraId="45E9BD27" w14:textId="3C9F2F12"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3" w:type="dxa"/>
            <w:gridSpan w:val="2"/>
          </w:tcPr>
          <w:p w14:paraId="330A5EC1" w14:textId="3590BCC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360" w:type="dxa"/>
          </w:tcPr>
          <w:p w14:paraId="2FE1E6EF"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w:t>
            </w:r>
          </w:p>
        </w:tc>
        <w:tc>
          <w:tcPr>
            <w:tcW w:w="990" w:type="dxa"/>
          </w:tcPr>
          <w:p w14:paraId="086529FB" w14:textId="784719CD"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362" w:type="dxa"/>
          </w:tcPr>
          <w:p w14:paraId="2C083CC7"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3A123B">
              <w:t>…</w:t>
            </w:r>
          </w:p>
        </w:tc>
        <w:tc>
          <w:tcPr>
            <w:tcW w:w="1559" w:type="dxa"/>
          </w:tcPr>
          <w:p w14:paraId="531079C8"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404475">
              <w:t>8</w:t>
            </w:r>
          </w:p>
        </w:tc>
      </w:tr>
      <w:tr w:rsidR="00DB60F8" w14:paraId="404E54F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BDF1329" w14:textId="77777777" w:rsidR="00DB60F8" w:rsidRDefault="00DB60F8" w:rsidP="00DB60F8">
            <w:pPr>
              <w:pStyle w:val="TableLeftText"/>
              <w:rPr>
                <w:color w:val="4A4D56"/>
              </w:rPr>
            </w:pPr>
            <w:r w:rsidRPr="003A123B">
              <w:t>Rim Joist Insulation</w:t>
            </w:r>
          </w:p>
        </w:tc>
        <w:tc>
          <w:tcPr>
            <w:tcW w:w="900" w:type="dxa"/>
          </w:tcPr>
          <w:p w14:paraId="37EF08BA"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30.0</w:t>
            </w:r>
          </w:p>
        </w:tc>
        <w:tc>
          <w:tcPr>
            <w:tcW w:w="1980" w:type="dxa"/>
          </w:tcPr>
          <w:p w14:paraId="682E92B9" w14:textId="5D0C58FA"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900" w:type="dxa"/>
          </w:tcPr>
          <w:p w14:paraId="5DBFA42A"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1.000</w:t>
            </w:r>
          </w:p>
        </w:tc>
        <w:tc>
          <w:tcPr>
            <w:tcW w:w="1012" w:type="dxa"/>
            <w:gridSpan w:val="2"/>
          </w:tcPr>
          <w:p w14:paraId="1C09BABF" w14:textId="6B975714"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tcPr>
          <w:p w14:paraId="3C4E02E9" w14:textId="27352B70"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2" w:type="dxa"/>
            <w:gridSpan w:val="2"/>
          </w:tcPr>
          <w:p w14:paraId="17D2701A" w14:textId="701DE80D"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gridSpan w:val="2"/>
          </w:tcPr>
          <w:p w14:paraId="7F23458C" w14:textId="7968061A"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0" w:type="dxa"/>
          </w:tcPr>
          <w:p w14:paraId="072FFD3B"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w:t>
            </w:r>
          </w:p>
        </w:tc>
        <w:tc>
          <w:tcPr>
            <w:tcW w:w="990" w:type="dxa"/>
          </w:tcPr>
          <w:p w14:paraId="57126D2A" w14:textId="0C5B0F1E"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2" w:type="dxa"/>
          </w:tcPr>
          <w:p w14:paraId="78F2CEF4"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3A123B">
              <w:t>…</w:t>
            </w:r>
          </w:p>
        </w:tc>
        <w:tc>
          <w:tcPr>
            <w:tcW w:w="1559" w:type="dxa"/>
          </w:tcPr>
          <w:p w14:paraId="15FA59A9"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404475">
              <w:t>2</w:t>
            </w:r>
          </w:p>
        </w:tc>
      </w:tr>
      <w:tr w:rsidR="00057B19" w14:paraId="5D2A9EC6"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81ED796" w14:textId="77777777" w:rsidR="00C6464A" w:rsidRPr="00370ECA" w:rsidRDefault="00C6464A" w:rsidP="00B00E8C">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72414405"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4CDB6C4D"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169</w:t>
            </w:r>
          </w:p>
        </w:tc>
        <w:tc>
          <w:tcPr>
            <w:tcW w:w="900" w:type="dxa"/>
            <w:shd w:val="clear" w:color="auto" w:fill="D9D9D9"/>
          </w:tcPr>
          <w:p w14:paraId="18D6A2D0"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1012" w:type="dxa"/>
            <w:gridSpan w:val="2"/>
            <w:shd w:val="clear" w:color="auto" w:fill="D9D9D9"/>
          </w:tcPr>
          <w:p w14:paraId="7D30BB0F"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169</w:t>
            </w:r>
          </w:p>
        </w:tc>
        <w:tc>
          <w:tcPr>
            <w:tcW w:w="1013" w:type="dxa"/>
            <w:shd w:val="clear" w:color="auto" w:fill="D9D9D9"/>
          </w:tcPr>
          <w:p w14:paraId="518522D0"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169</w:t>
            </w:r>
          </w:p>
        </w:tc>
        <w:tc>
          <w:tcPr>
            <w:tcW w:w="1012" w:type="dxa"/>
            <w:gridSpan w:val="2"/>
            <w:shd w:val="clear" w:color="auto" w:fill="D9D9D9"/>
          </w:tcPr>
          <w:p w14:paraId="7B9562D8"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169</w:t>
            </w:r>
          </w:p>
        </w:tc>
        <w:tc>
          <w:tcPr>
            <w:tcW w:w="1013" w:type="dxa"/>
            <w:gridSpan w:val="2"/>
            <w:shd w:val="clear" w:color="auto" w:fill="D9D9D9"/>
          </w:tcPr>
          <w:p w14:paraId="2CFDFE24"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169</w:t>
            </w:r>
          </w:p>
        </w:tc>
        <w:tc>
          <w:tcPr>
            <w:tcW w:w="360" w:type="dxa"/>
            <w:shd w:val="clear" w:color="auto" w:fill="D9D9D9"/>
          </w:tcPr>
          <w:p w14:paraId="270B86B8"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0134A">
              <w:t>…</w:t>
            </w:r>
          </w:p>
        </w:tc>
        <w:tc>
          <w:tcPr>
            <w:tcW w:w="990" w:type="dxa"/>
            <w:shd w:val="clear" w:color="auto" w:fill="D9D9D9"/>
          </w:tcPr>
          <w:p w14:paraId="003BF9F1"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169</w:t>
            </w:r>
          </w:p>
        </w:tc>
        <w:tc>
          <w:tcPr>
            <w:tcW w:w="362" w:type="dxa"/>
            <w:shd w:val="clear" w:color="auto" w:fill="D9D9D9"/>
          </w:tcPr>
          <w:p w14:paraId="17F055C4"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0134A">
              <w:t>…</w:t>
            </w:r>
          </w:p>
        </w:tc>
        <w:tc>
          <w:tcPr>
            <w:tcW w:w="1559" w:type="dxa"/>
            <w:shd w:val="clear" w:color="auto" w:fill="D9D9D9"/>
          </w:tcPr>
          <w:p w14:paraId="7A16F10E"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2,561</w:t>
            </w:r>
          </w:p>
        </w:tc>
      </w:tr>
      <w:tr w:rsidR="00057B19" w14:paraId="04C3873F"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71A0B8A" w14:textId="77777777" w:rsidR="00C6464A" w:rsidRPr="00370ECA" w:rsidRDefault="00C6464A" w:rsidP="00B00E8C">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4D397F67"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31D97D31"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7FA4946B"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67DEC1FB"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shd w:val="clear" w:color="auto" w:fill="D9D9D9"/>
          </w:tcPr>
          <w:p w14:paraId="67C4B6CA"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2" w:type="dxa"/>
            <w:gridSpan w:val="2"/>
            <w:shd w:val="clear" w:color="auto" w:fill="D9D9D9"/>
          </w:tcPr>
          <w:p w14:paraId="00A53FD9"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gridSpan w:val="2"/>
            <w:shd w:val="clear" w:color="auto" w:fill="D9D9D9"/>
          </w:tcPr>
          <w:p w14:paraId="5E8F20DA"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360" w:type="dxa"/>
            <w:shd w:val="clear" w:color="auto" w:fill="D9D9D9"/>
          </w:tcPr>
          <w:p w14:paraId="33EC2DCE"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990" w:type="dxa"/>
            <w:shd w:val="clear" w:color="auto" w:fill="D9D9D9"/>
          </w:tcPr>
          <w:p w14:paraId="06A5F847"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362" w:type="dxa"/>
            <w:shd w:val="clear" w:color="auto" w:fill="D9D9D9"/>
          </w:tcPr>
          <w:p w14:paraId="2832775D" w14:textId="77777777" w:rsidR="00C6464A" w:rsidRPr="00DB60F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1559" w:type="dxa"/>
            <w:tcBorders>
              <w:bottom w:val="nil"/>
              <w:right w:val="nil"/>
            </w:tcBorders>
          </w:tcPr>
          <w:p w14:paraId="3319EDC6"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19DEF4E5"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C2825D8" w14:textId="77777777" w:rsidR="00C6464A" w:rsidRPr="00370ECA" w:rsidRDefault="00C6464A" w:rsidP="00B00E8C">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0B40C4E3"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4ECDDDC7"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4AC206AA"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10868CC4"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shd w:val="clear" w:color="auto" w:fill="D9D9D9"/>
          </w:tcPr>
          <w:p w14:paraId="14D2E8FD"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2" w:type="dxa"/>
            <w:gridSpan w:val="2"/>
            <w:shd w:val="clear" w:color="auto" w:fill="D9D9D9"/>
          </w:tcPr>
          <w:p w14:paraId="7A40E4B5"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gridSpan w:val="2"/>
            <w:shd w:val="clear" w:color="auto" w:fill="D9D9D9"/>
          </w:tcPr>
          <w:p w14:paraId="2692F9CD"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360" w:type="dxa"/>
            <w:shd w:val="clear" w:color="auto" w:fill="D9D9D9"/>
          </w:tcPr>
          <w:p w14:paraId="6F8605A9"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990" w:type="dxa"/>
            <w:shd w:val="clear" w:color="auto" w:fill="D9D9D9"/>
          </w:tcPr>
          <w:p w14:paraId="03941C95"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362" w:type="dxa"/>
            <w:shd w:val="clear" w:color="auto" w:fill="D9D9D9"/>
          </w:tcPr>
          <w:p w14:paraId="64194117" w14:textId="77777777" w:rsidR="00C6464A" w:rsidRPr="00DB60F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1559" w:type="dxa"/>
            <w:tcBorders>
              <w:top w:val="nil"/>
              <w:bottom w:val="nil"/>
              <w:right w:val="nil"/>
            </w:tcBorders>
          </w:tcPr>
          <w:p w14:paraId="37E2FBB4" w14:textId="77777777" w:rsidR="00C6464A" w:rsidRPr="00370ECA"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C6464A" w14:paraId="76809F57"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965BA21" w14:textId="77777777" w:rsidR="00C6464A" w:rsidRPr="00370ECA" w:rsidRDefault="00C6464A" w:rsidP="00B00E8C">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6EA23BA8"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17.9</w:t>
            </w:r>
          </w:p>
        </w:tc>
        <w:tc>
          <w:tcPr>
            <w:tcW w:w="1980" w:type="dxa"/>
            <w:tcBorders>
              <w:bottom w:val="nil"/>
              <w:right w:val="nil"/>
            </w:tcBorders>
          </w:tcPr>
          <w:p w14:paraId="60D79AA9"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4A551E56"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E799405"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5930684B"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311DF557"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559DA41" w14:textId="77777777" w:rsidR="00C6464A" w:rsidRPr="00370ECA"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4316CCAD"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CB6D340"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CD32640"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B6F4395" w14:textId="77777777" w:rsidR="00C6464A" w:rsidRPr="00370ECA" w:rsidRDefault="00C6464A" w:rsidP="00AE4C73">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3F6DC251" w14:textId="77777777" w:rsidR="00C6464A" w:rsidRPr="00C74878" w:rsidRDefault="00C6464A" w:rsidP="00C74878"/>
    <w:p w14:paraId="70C4850D" w14:textId="564246DB" w:rsidR="00C6464A" w:rsidRDefault="00C6464A" w:rsidP="00C6464A">
      <w:pPr>
        <w:keepNext/>
        <w:keepLines/>
        <w:spacing w:before="100" w:beforeAutospacing="1"/>
        <w:jc w:val="center"/>
      </w:pPr>
      <w:bookmarkStart w:id="217" w:name="_Toc165206549"/>
      <w:bookmarkStart w:id="218" w:name="_Toc191558881"/>
      <w:bookmarkStart w:id="219" w:name="_Toc192673685"/>
      <w:r>
        <w:lastRenderedPageBreak/>
        <w:t xml:space="preserve">Table </w:t>
      </w:r>
      <w:r>
        <w:fldChar w:fldCharType="begin"/>
      </w:r>
      <w:r>
        <w:instrText xml:space="preserve"> SEQ Table \* ARABIC </w:instrText>
      </w:r>
      <w:r>
        <w:fldChar w:fldCharType="separate"/>
      </w:r>
      <w:r w:rsidR="001F12C9">
        <w:rPr>
          <w:noProof/>
        </w:rPr>
        <w:t>56</w:t>
      </w:r>
      <w:r>
        <w:fldChar w:fldCharType="end"/>
      </w:r>
      <w:r>
        <w:t>.</w:t>
      </w:r>
      <w:r w:rsidRPr="006A5396">
        <w:t xml:space="preserve"> </w:t>
      </w:r>
      <w:r w:rsidRPr="00B63B6D">
        <w:t>202</w:t>
      </w:r>
      <w:r>
        <w:t>4</w:t>
      </w:r>
      <w:r w:rsidRPr="00B63B6D">
        <w:t xml:space="preserve"> </w:t>
      </w:r>
      <w:r>
        <w:t>Income Qualified Initiative – Smart Savers Channel</w:t>
      </w:r>
      <w:r w:rsidRPr="00B63B6D">
        <w:t xml:space="preserve"> CPAS and WAML</w:t>
      </w:r>
      <w:bookmarkEnd w:id="217"/>
      <w:bookmarkEnd w:id="218"/>
      <w:bookmarkEnd w:id="219"/>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6464A" w14:paraId="4B856221" w14:textId="77777777" w:rsidTr="0072160E">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E312594" w14:textId="77777777" w:rsidR="00C6464A" w:rsidRPr="00625570" w:rsidRDefault="00C6464A" w:rsidP="00AE4C73">
            <w:pPr>
              <w:pStyle w:val="TableHeadingLeft"/>
              <w:keepNext/>
            </w:pPr>
            <w:r>
              <w:t>Measure</w:t>
            </w:r>
          </w:p>
        </w:tc>
        <w:tc>
          <w:tcPr>
            <w:tcW w:w="900" w:type="dxa"/>
            <w:vMerge w:val="restart"/>
            <w:tcBorders>
              <w:left w:val="single" w:sz="4" w:space="0" w:color="4A4D56" w:themeColor="text1"/>
              <w:right w:val="single" w:sz="4" w:space="0" w:color="4A4D56" w:themeColor="text1"/>
            </w:tcBorders>
          </w:tcPr>
          <w:p w14:paraId="7E7B814B"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31C14FA"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75DA90A"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F2AC5E3" w14:textId="77777777" w:rsidR="00C6464A"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56F68CD3"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7666384D" w14:textId="77777777" w:rsidTr="0072160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57125FE8" w14:textId="77777777" w:rsidR="00C6464A" w:rsidRPr="00625570" w:rsidRDefault="00C6464A" w:rsidP="00AE4C73">
            <w:pPr>
              <w:pStyle w:val="ODTable"/>
              <w:keepNext/>
              <w:suppressAutoHyphens/>
              <w:ind w:left="72"/>
              <w:rPr>
                <w:sz w:val="18"/>
                <w:szCs w:val="18"/>
              </w:rPr>
            </w:pPr>
          </w:p>
        </w:tc>
        <w:tc>
          <w:tcPr>
            <w:tcW w:w="900" w:type="dxa"/>
            <w:vMerge/>
            <w:tcBorders>
              <w:left w:val="single" w:sz="4" w:space="0" w:color="4A4D56" w:themeColor="text1"/>
              <w:right w:val="single" w:sz="4" w:space="0" w:color="4A4D56" w:themeColor="text1"/>
            </w:tcBorders>
          </w:tcPr>
          <w:p w14:paraId="76F631E7"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tcPr>
          <w:p w14:paraId="5DE556F7"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tcPr>
          <w:p w14:paraId="424618DF"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tcPr>
          <w:p w14:paraId="1635065F"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tcPr>
          <w:p w14:paraId="0B421872" w14:textId="77777777" w:rsidR="00C6464A"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tcPr>
          <w:p w14:paraId="01B08E28" w14:textId="77777777" w:rsidR="00C6464A"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tcPr>
          <w:p w14:paraId="6D4A459B" w14:textId="77777777" w:rsidR="00C6464A"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tcPr>
          <w:p w14:paraId="555D4A8A" w14:textId="77777777" w:rsidR="00C6464A"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tcPr>
          <w:p w14:paraId="77016B05" w14:textId="77777777" w:rsidR="00C6464A"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tcPr>
          <w:p w14:paraId="0C738552"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r>
              <w:t>…</w:t>
            </w:r>
          </w:p>
        </w:tc>
        <w:tc>
          <w:tcPr>
            <w:tcW w:w="1559" w:type="dxa"/>
            <w:vMerge/>
            <w:tcBorders>
              <w:left w:val="single" w:sz="4" w:space="0" w:color="4A4D56" w:themeColor="text1"/>
            </w:tcBorders>
          </w:tcPr>
          <w:p w14:paraId="46CE60D9" w14:textId="77777777" w:rsidR="00C6464A" w:rsidRPr="00625570" w:rsidRDefault="00C6464A" w:rsidP="00AE4C73">
            <w:pPr>
              <w:pStyle w:val="TableHeadingCentered"/>
              <w:keepNext/>
              <w:cnfStyle w:val="100000000000" w:firstRow="1" w:lastRow="0" w:firstColumn="0" w:lastColumn="0" w:oddVBand="0" w:evenVBand="0" w:oddHBand="0" w:evenHBand="0" w:firstRowFirstColumn="0" w:firstRowLastColumn="0" w:lastRowFirstColumn="0" w:lastRowLastColumn="0"/>
            </w:pPr>
          </w:p>
        </w:tc>
      </w:tr>
      <w:tr w:rsidR="00C6464A" w14:paraId="77C335B6"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A8AC926" w14:textId="77777777" w:rsidR="00C6464A" w:rsidRPr="001C50B5" w:rsidRDefault="00C6464A" w:rsidP="00AE4C73">
            <w:pPr>
              <w:pStyle w:val="TableLeftText"/>
              <w:keepNext/>
            </w:pPr>
            <w:r>
              <w:t>Advanced Thermostat</w:t>
            </w:r>
          </w:p>
        </w:tc>
        <w:tc>
          <w:tcPr>
            <w:tcW w:w="900" w:type="dxa"/>
          </w:tcPr>
          <w:p w14:paraId="4953954A"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11</w:t>
            </w:r>
            <w:r>
              <w:t>.0</w:t>
            </w:r>
          </w:p>
        </w:tc>
        <w:tc>
          <w:tcPr>
            <w:tcW w:w="1980" w:type="dxa"/>
          </w:tcPr>
          <w:p w14:paraId="26931399"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390</w:t>
            </w:r>
          </w:p>
        </w:tc>
        <w:tc>
          <w:tcPr>
            <w:tcW w:w="900" w:type="dxa"/>
          </w:tcPr>
          <w:p w14:paraId="736394A5"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rsidRPr="003108BC">
              <w:t>0.99</w:t>
            </w:r>
            <w:r>
              <w:t>8</w:t>
            </w:r>
          </w:p>
        </w:tc>
        <w:tc>
          <w:tcPr>
            <w:tcW w:w="1012" w:type="dxa"/>
            <w:gridSpan w:val="2"/>
          </w:tcPr>
          <w:p w14:paraId="4E4A6365"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389</w:t>
            </w:r>
          </w:p>
        </w:tc>
        <w:tc>
          <w:tcPr>
            <w:tcW w:w="1013" w:type="dxa"/>
          </w:tcPr>
          <w:p w14:paraId="16D3F16F"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389</w:t>
            </w:r>
          </w:p>
        </w:tc>
        <w:tc>
          <w:tcPr>
            <w:tcW w:w="1012" w:type="dxa"/>
            <w:gridSpan w:val="2"/>
          </w:tcPr>
          <w:p w14:paraId="5BE1FDB3"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389</w:t>
            </w:r>
          </w:p>
        </w:tc>
        <w:tc>
          <w:tcPr>
            <w:tcW w:w="1013" w:type="dxa"/>
            <w:gridSpan w:val="2"/>
          </w:tcPr>
          <w:p w14:paraId="07CE95B8"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389</w:t>
            </w:r>
          </w:p>
        </w:tc>
        <w:tc>
          <w:tcPr>
            <w:tcW w:w="360" w:type="dxa"/>
          </w:tcPr>
          <w:p w14:paraId="1B527795" w14:textId="77777777" w:rsidR="00C6464A" w:rsidRPr="006A5396"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pPr>
            <w:r w:rsidRPr="003108BC">
              <w:t xml:space="preserve"> … </w:t>
            </w:r>
          </w:p>
        </w:tc>
        <w:tc>
          <w:tcPr>
            <w:tcW w:w="990" w:type="dxa"/>
          </w:tcPr>
          <w:p w14:paraId="45C24A66"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389</w:t>
            </w:r>
          </w:p>
        </w:tc>
        <w:tc>
          <w:tcPr>
            <w:tcW w:w="362" w:type="dxa"/>
          </w:tcPr>
          <w:p w14:paraId="49ACF888" w14:textId="77777777" w:rsidR="00C6464A" w:rsidRPr="006A5396"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pPr>
            <w:r w:rsidRPr="003108BC">
              <w:t xml:space="preserve"> … </w:t>
            </w:r>
          </w:p>
        </w:tc>
        <w:tc>
          <w:tcPr>
            <w:tcW w:w="1559" w:type="dxa"/>
          </w:tcPr>
          <w:p w14:paraId="0BC74C35" w14:textId="77777777" w:rsidR="00C6464A" w:rsidRPr="006A5396"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pPr>
            <w:r>
              <w:t>4,283</w:t>
            </w:r>
          </w:p>
        </w:tc>
      </w:tr>
      <w:tr w:rsidR="00057B19" w14:paraId="48D109E3"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6F08A9F" w14:textId="77777777" w:rsidR="00C6464A" w:rsidRPr="005E3F38" w:rsidRDefault="00C6464A" w:rsidP="00AE4C73">
            <w:pPr>
              <w:pStyle w:val="TableLeftText"/>
              <w:keepNext/>
              <w:rPr>
                <w:rFonts w:asciiTheme="majorHAnsi" w:hAnsiTheme="majorHAnsi"/>
              </w:rPr>
            </w:pPr>
            <w:r w:rsidRPr="005E3F38">
              <w:rPr>
                <w:rFonts w:asciiTheme="majorHAnsi" w:hAnsiTheme="majorHAnsi"/>
              </w:rPr>
              <w:t>2023 CPAS</w:t>
            </w:r>
          </w:p>
        </w:tc>
        <w:tc>
          <w:tcPr>
            <w:tcW w:w="900" w:type="dxa"/>
            <w:tcBorders>
              <w:left w:val="nil"/>
            </w:tcBorders>
            <w:shd w:val="clear" w:color="auto" w:fill="D9D9D9"/>
          </w:tcPr>
          <w:p w14:paraId="2502A0D9"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shd w:val="clear" w:color="auto" w:fill="D9D9D9"/>
          </w:tcPr>
          <w:p w14:paraId="70E16950"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390</w:t>
            </w:r>
            <w:r w:rsidRPr="005E3F38">
              <w:rPr>
                <w:rFonts w:asciiTheme="majorHAnsi" w:hAnsiTheme="majorHAnsi"/>
              </w:rPr>
              <w:t xml:space="preserve"> </w:t>
            </w:r>
          </w:p>
        </w:tc>
        <w:tc>
          <w:tcPr>
            <w:tcW w:w="900" w:type="dxa"/>
            <w:shd w:val="clear" w:color="auto" w:fill="D9D9D9"/>
          </w:tcPr>
          <w:p w14:paraId="12922304"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0.99</w:t>
            </w:r>
            <w:r>
              <w:rPr>
                <w:rFonts w:asciiTheme="majorHAnsi" w:hAnsiTheme="majorHAnsi"/>
              </w:rPr>
              <w:t>8</w:t>
            </w:r>
          </w:p>
        </w:tc>
        <w:tc>
          <w:tcPr>
            <w:tcW w:w="1012" w:type="dxa"/>
            <w:gridSpan w:val="2"/>
            <w:shd w:val="clear" w:color="auto" w:fill="D9D9D9"/>
          </w:tcPr>
          <w:p w14:paraId="0B561B29"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389</w:t>
            </w:r>
            <w:r w:rsidRPr="005E3F38">
              <w:rPr>
                <w:rFonts w:asciiTheme="majorHAnsi" w:hAnsiTheme="majorHAnsi"/>
              </w:rPr>
              <w:t xml:space="preserve"> </w:t>
            </w:r>
          </w:p>
        </w:tc>
        <w:tc>
          <w:tcPr>
            <w:tcW w:w="1013" w:type="dxa"/>
            <w:shd w:val="clear" w:color="auto" w:fill="D9D9D9"/>
          </w:tcPr>
          <w:p w14:paraId="015CAB0C"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389</w:t>
            </w:r>
            <w:r w:rsidRPr="005E3F38">
              <w:rPr>
                <w:rFonts w:asciiTheme="majorHAnsi" w:hAnsiTheme="majorHAnsi"/>
              </w:rPr>
              <w:t xml:space="preserve"> </w:t>
            </w:r>
          </w:p>
        </w:tc>
        <w:tc>
          <w:tcPr>
            <w:tcW w:w="1012" w:type="dxa"/>
            <w:gridSpan w:val="2"/>
            <w:shd w:val="clear" w:color="auto" w:fill="D9D9D9"/>
          </w:tcPr>
          <w:p w14:paraId="5B1A92D8"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389</w:t>
            </w:r>
            <w:r w:rsidRPr="005E3F38">
              <w:rPr>
                <w:rFonts w:asciiTheme="majorHAnsi" w:hAnsiTheme="majorHAnsi"/>
              </w:rPr>
              <w:t xml:space="preserve"> </w:t>
            </w:r>
          </w:p>
        </w:tc>
        <w:tc>
          <w:tcPr>
            <w:tcW w:w="1013" w:type="dxa"/>
            <w:gridSpan w:val="2"/>
            <w:shd w:val="clear" w:color="auto" w:fill="D9D9D9"/>
          </w:tcPr>
          <w:p w14:paraId="25805E1C"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389</w:t>
            </w:r>
            <w:r w:rsidRPr="005E3F38">
              <w:rPr>
                <w:rFonts w:asciiTheme="majorHAnsi" w:hAnsiTheme="majorHAnsi"/>
              </w:rPr>
              <w:t xml:space="preserve"> </w:t>
            </w:r>
          </w:p>
        </w:tc>
        <w:tc>
          <w:tcPr>
            <w:tcW w:w="360" w:type="dxa"/>
            <w:shd w:val="clear" w:color="auto" w:fill="D9D9D9"/>
          </w:tcPr>
          <w:p w14:paraId="48A71DDB" w14:textId="77777777" w:rsidR="00C6464A" w:rsidRPr="005E3F38" w:rsidRDefault="00C6464A" w:rsidP="00AE4C73">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 </w:t>
            </w:r>
          </w:p>
        </w:tc>
        <w:tc>
          <w:tcPr>
            <w:tcW w:w="990" w:type="dxa"/>
            <w:shd w:val="clear" w:color="auto" w:fill="D9D9D9"/>
          </w:tcPr>
          <w:p w14:paraId="4E31318D"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389</w:t>
            </w:r>
            <w:r w:rsidRPr="005E3F38">
              <w:rPr>
                <w:rFonts w:asciiTheme="majorHAnsi" w:hAnsiTheme="majorHAnsi"/>
              </w:rPr>
              <w:t xml:space="preserve"> </w:t>
            </w:r>
          </w:p>
        </w:tc>
        <w:tc>
          <w:tcPr>
            <w:tcW w:w="362" w:type="dxa"/>
            <w:shd w:val="clear" w:color="auto" w:fill="D9D9D9"/>
          </w:tcPr>
          <w:p w14:paraId="5046C3A4" w14:textId="77777777" w:rsidR="00C6464A" w:rsidRPr="005E3F38" w:rsidRDefault="00C6464A" w:rsidP="00AE4C73">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 </w:t>
            </w:r>
          </w:p>
        </w:tc>
        <w:tc>
          <w:tcPr>
            <w:tcW w:w="1559" w:type="dxa"/>
            <w:shd w:val="clear" w:color="auto" w:fill="D9D9D9"/>
          </w:tcPr>
          <w:p w14:paraId="45CC471D" w14:textId="77777777" w:rsidR="00C6464A" w:rsidRPr="005E3F3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 xml:space="preserve"> </w:t>
            </w:r>
            <w:r>
              <w:rPr>
                <w:rFonts w:asciiTheme="majorHAnsi" w:hAnsiTheme="majorHAnsi"/>
              </w:rPr>
              <w:t>4,283</w:t>
            </w:r>
            <w:r w:rsidRPr="005E3F38">
              <w:rPr>
                <w:rFonts w:asciiTheme="majorHAnsi" w:hAnsiTheme="majorHAnsi"/>
              </w:rPr>
              <w:t xml:space="preserve"> </w:t>
            </w:r>
          </w:p>
        </w:tc>
      </w:tr>
      <w:tr w:rsidR="00057B19" w14:paraId="21BBE5FE"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67527F4" w14:textId="77777777" w:rsidR="00C6464A" w:rsidRPr="005E3F38" w:rsidRDefault="00C6464A" w:rsidP="00AE4C73">
            <w:pPr>
              <w:pStyle w:val="TableLeftText"/>
              <w:keepNext/>
              <w:rPr>
                <w:rFonts w:asciiTheme="majorHAnsi" w:hAnsiTheme="majorHAnsi"/>
              </w:rPr>
            </w:pPr>
            <w:r w:rsidRPr="005E3F38">
              <w:rPr>
                <w:rFonts w:asciiTheme="majorHAnsi" w:hAnsiTheme="majorHAnsi"/>
              </w:rPr>
              <w:t>Expiring 2023 CPAS</w:t>
            </w:r>
          </w:p>
        </w:tc>
        <w:tc>
          <w:tcPr>
            <w:tcW w:w="900" w:type="dxa"/>
            <w:tcBorders>
              <w:left w:val="nil"/>
              <w:right w:val="nil"/>
            </w:tcBorders>
            <w:shd w:val="clear" w:color="auto" w:fill="D9D9D9"/>
          </w:tcPr>
          <w:p w14:paraId="278A70FE" w14:textId="77777777" w:rsidR="00C6464A" w:rsidRPr="005E3F38"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051D8057" w14:textId="77777777" w:rsidR="00C6464A" w:rsidRPr="005E3F38"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57D148B2" w14:textId="77777777" w:rsidR="00C6464A" w:rsidRPr="005E3F38"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12" w:type="dxa"/>
            <w:gridSpan w:val="2"/>
            <w:shd w:val="clear" w:color="auto" w:fill="D9D9D9"/>
          </w:tcPr>
          <w:p w14:paraId="12DEAC42" w14:textId="77777777" w:rsidR="00C6464A" w:rsidRPr="005E3F38"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shd w:val="clear" w:color="auto" w:fill="D9D9D9"/>
          </w:tcPr>
          <w:p w14:paraId="0383206B" w14:textId="77777777" w:rsidR="00C6464A" w:rsidRPr="005E3F38"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1012" w:type="dxa"/>
            <w:gridSpan w:val="2"/>
            <w:shd w:val="clear" w:color="auto" w:fill="D9D9D9"/>
          </w:tcPr>
          <w:p w14:paraId="587F6470" w14:textId="77777777" w:rsidR="00C6464A" w:rsidRPr="005E3F38"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gridSpan w:val="2"/>
            <w:shd w:val="clear" w:color="auto" w:fill="D9D9D9"/>
          </w:tcPr>
          <w:p w14:paraId="2A3D060A" w14:textId="77777777" w:rsidR="00C6464A" w:rsidRPr="005E3F38"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360" w:type="dxa"/>
            <w:shd w:val="clear" w:color="auto" w:fill="D9D9D9"/>
          </w:tcPr>
          <w:p w14:paraId="021D6FF3" w14:textId="77777777" w:rsidR="00C6464A" w:rsidRPr="005E3F38"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w:t>
            </w:r>
          </w:p>
        </w:tc>
        <w:tc>
          <w:tcPr>
            <w:tcW w:w="990" w:type="dxa"/>
            <w:shd w:val="clear" w:color="auto" w:fill="D9D9D9"/>
          </w:tcPr>
          <w:p w14:paraId="3E5C673D" w14:textId="77777777" w:rsidR="00C6464A" w:rsidRPr="005E3F38" w:rsidRDefault="00C6464A" w:rsidP="00AE4C73">
            <w:pPr>
              <w:pStyle w:val="TableCenter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0</w:t>
            </w:r>
          </w:p>
        </w:tc>
        <w:tc>
          <w:tcPr>
            <w:tcW w:w="362" w:type="dxa"/>
            <w:shd w:val="clear" w:color="auto" w:fill="D9D9D9"/>
          </w:tcPr>
          <w:p w14:paraId="79F15E35" w14:textId="77777777" w:rsidR="00C6464A" w:rsidRPr="005E3F38" w:rsidRDefault="00C6464A" w:rsidP="00AE4C73">
            <w:pPr>
              <w:pStyle w:val="TableCenterText"/>
              <w:keepN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w:t>
            </w:r>
          </w:p>
        </w:tc>
        <w:tc>
          <w:tcPr>
            <w:tcW w:w="1559" w:type="dxa"/>
            <w:tcBorders>
              <w:bottom w:val="nil"/>
              <w:right w:val="nil"/>
            </w:tcBorders>
          </w:tcPr>
          <w:p w14:paraId="3BB8204C" w14:textId="77777777" w:rsidR="00C6464A" w:rsidRPr="005E3F3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57B19" w14:paraId="48D3D771"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07307B5" w14:textId="77777777" w:rsidR="00C6464A" w:rsidRPr="005E3F38" w:rsidRDefault="00C6464A" w:rsidP="00AE4C73">
            <w:pPr>
              <w:pStyle w:val="TableLeftText"/>
              <w:keepNext/>
              <w:rPr>
                <w:rFonts w:asciiTheme="majorHAnsi" w:hAnsiTheme="majorHAnsi"/>
              </w:rPr>
            </w:pPr>
            <w:r w:rsidRPr="005E3F38">
              <w:rPr>
                <w:rFonts w:asciiTheme="majorHAnsi" w:hAnsiTheme="majorHAnsi"/>
              </w:rPr>
              <w:t>Expired 2023 CPAS</w:t>
            </w:r>
          </w:p>
        </w:tc>
        <w:tc>
          <w:tcPr>
            <w:tcW w:w="900" w:type="dxa"/>
            <w:tcBorders>
              <w:left w:val="nil"/>
              <w:right w:val="nil"/>
            </w:tcBorders>
            <w:shd w:val="clear" w:color="auto" w:fill="D9D9D9"/>
          </w:tcPr>
          <w:p w14:paraId="17FB7AB5"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980" w:type="dxa"/>
            <w:tcBorders>
              <w:left w:val="nil"/>
              <w:right w:val="nil"/>
            </w:tcBorders>
            <w:shd w:val="clear" w:color="auto" w:fill="D9D9D9"/>
          </w:tcPr>
          <w:p w14:paraId="259F1DF7" w14:textId="77777777" w:rsidR="00C6464A" w:rsidRPr="005E3F38" w:rsidRDefault="00C6464A" w:rsidP="00AE4C73">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tcBorders>
            <w:shd w:val="clear" w:color="auto" w:fill="D9D9D9"/>
          </w:tcPr>
          <w:p w14:paraId="644D46A6" w14:textId="77777777" w:rsidR="00C6464A" w:rsidRPr="005E3F38" w:rsidRDefault="00C6464A" w:rsidP="00AE4C73">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012" w:type="dxa"/>
            <w:gridSpan w:val="2"/>
            <w:shd w:val="clear" w:color="auto" w:fill="D9D9D9"/>
          </w:tcPr>
          <w:p w14:paraId="039C37CF"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shd w:val="clear" w:color="auto" w:fill="D9D9D9"/>
          </w:tcPr>
          <w:p w14:paraId="1B15AA16"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1012" w:type="dxa"/>
            <w:gridSpan w:val="2"/>
            <w:shd w:val="clear" w:color="auto" w:fill="D9D9D9"/>
          </w:tcPr>
          <w:p w14:paraId="292AD613"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1013" w:type="dxa"/>
            <w:gridSpan w:val="2"/>
            <w:shd w:val="clear" w:color="auto" w:fill="D9D9D9"/>
          </w:tcPr>
          <w:p w14:paraId="6B6366B3"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360" w:type="dxa"/>
            <w:shd w:val="clear" w:color="auto" w:fill="D9D9D9"/>
          </w:tcPr>
          <w:p w14:paraId="5F67CC06" w14:textId="77777777" w:rsidR="00C6464A" w:rsidRPr="005E3F38" w:rsidRDefault="00C6464A" w:rsidP="00AE4C73">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w:t>
            </w:r>
          </w:p>
        </w:tc>
        <w:tc>
          <w:tcPr>
            <w:tcW w:w="990" w:type="dxa"/>
            <w:shd w:val="clear" w:color="auto" w:fill="D9D9D9"/>
          </w:tcPr>
          <w:p w14:paraId="2C0AEAB5" w14:textId="77777777" w:rsidR="00C6464A" w:rsidRPr="005E3F38" w:rsidRDefault="00C6464A" w:rsidP="00AE4C73">
            <w:pPr>
              <w:pStyle w:val="TableCenterText"/>
              <w:keepN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0</w:t>
            </w:r>
          </w:p>
        </w:tc>
        <w:tc>
          <w:tcPr>
            <w:tcW w:w="362" w:type="dxa"/>
            <w:shd w:val="clear" w:color="auto" w:fill="D9D9D9"/>
          </w:tcPr>
          <w:p w14:paraId="39DAE424" w14:textId="77777777" w:rsidR="00C6464A" w:rsidRPr="005E3F38" w:rsidRDefault="00C6464A" w:rsidP="00AE4C73">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E3F38">
              <w:rPr>
                <w:rFonts w:asciiTheme="majorHAnsi" w:hAnsiTheme="majorHAnsi"/>
              </w:rPr>
              <w:t>…</w:t>
            </w:r>
          </w:p>
        </w:tc>
        <w:tc>
          <w:tcPr>
            <w:tcW w:w="1559" w:type="dxa"/>
            <w:tcBorders>
              <w:top w:val="nil"/>
              <w:bottom w:val="nil"/>
              <w:right w:val="nil"/>
            </w:tcBorders>
          </w:tcPr>
          <w:p w14:paraId="1D6F105F" w14:textId="77777777" w:rsidR="00C6464A" w:rsidRPr="005E3F38" w:rsidRDefault="00C6464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r w:rsidR="00C6464A" w14:paraId="545C262E"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01FCD61B" w14:textId="77777777" w:rsidR="00C6464A" w:rsidRPr="005E3F38" w:rsidRDefault="00C6464A" w:rsidP="00AE4C73">
            <w:pPr>
              <w:pStyle w:val="TableLeftText"/>
              <w:rPr>
                <w:rFonts w:asciiTheme="majorHAnsi" w:hAnsiTheme="majorHAnsi"/>
              </w:rPr>
            </w:pPr>
            <w:r w:rsidRPr="005E3F38">
              <w:rPr>
                <w:rFonts w:asciiTheme="majorHAnsi" w:hAnsiTheme="majorHAnsi"/>
              </w:rPr>
              <w:t>WAML</w:t>
            </w:r>
          </w:p>
        </w:tc>
        <w:tc>
          <w:tcPr>
            <w:tcW w:w="900" w:type="dxa"/>
            <w:shd w:val="clear" w:color="auto" w:fill="D9D9D9"/>
          </w:tcPr>
          <w:p w14:paraId="5BAE8B4B" w14:textId="77777777" w:rsidR="00C6464A" w:rsidRPr="005E3F38" w:rsidRDefault="00C6464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E3F38">
              <w:rPr>
                <w:rFonts w:asciiTheme="majorHAnsi" w:hAnsiTheme="majorHAnsi"/>
              </w:rPr>
              <w:t>11.0</w:t>
            </w:r>
          </w:p>
        </w:tc>
        <w:tc>
          <w:tcPr>
            <w:tcW w:w="1980" w:type="dxa"/>
            <w:tcBorders>
              <w:bottom w:val="nil"/>
              <w:right w:val="nil"/>
            </w:tcBorders>
          </w:tcPr>
          <w:p w14:paraId="5222B302"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00" w:type="dxa"/>
            <w:tcBorders>
              <w:left w:val="nil"/>
              <w:bottom w:val="nil"/>
              <w:right w:val="nil"/>
            </w:tcBorders>
          </w:tcPr>
          <w:p w14:paraId="183A40C0"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0DD2C43E"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080" w:type="dxa"/>
            <w:gridSpan w:val="3"/>
            <w:tcBorders>
              <w:left w:val="nil"/>
              <w:bottom w:val="nil"/>
              <w:right w:val="nil"/>
            </w:tcBorders>
          </w:tcPr>
          <w:p w14:paraId="69BF44BB"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gridSpan w:val="2"/>
            <w:tcBorders>
              <w:left w:val="nil"/>
              <w:bottom w:val="nil"/>
              <w:right w:val="nil"/>
            </w:tcBorders>
          </w:tcPr>
          <w:p w14:paraId="69BC9B57"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03A0378B"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0" w:type="dxa"/>
            <w:tcBorders>
              <w:left w:val="nil"/>
              <w:bottom w:val="nil"/>
              <w:right w:val="nil"/>
            </w:tcBorders>
          </w:tcPr>
          <w:p w14:paraId="347F884B"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990" w:type="dxa"/>
            <w:tcBorders>
              <w:left w:val="nil"/>
              <w:bottom w:val="nil"/>
              <w:right w:val="nil"/>
            </w:tcBorders>
          </w:tcPr>
          <w:p w14:paraId="1B9C72F3"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362" w:type="dxa"/>
            <w:tcBorders>
              <w:left w:val="nil"/>
              <w:bottom w:val="nil"/>
              <w:right w:val="nil"/>
            </w:tcBorders>
          </w:tcPr>
          <w:p w14:paraId="5BF2959D"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559" w:type="dxa"/>
            <w:tcBorders>
              <w:top w:val="nil"/>
              <w:left w:val="nil"/>
              <w:bottom w:val="nil"/>
              <w:right w:val="nil"/>
            </w:tcBorders>
          </w:tcPr>
          <w:p w14:paraId="046290DD" w14:textId="77777777" w:rsidR="00C6464A" w:rsidRPr="005E3F38" w:rsidRDefault="00C6464A" w:rsidP="00AE4C73">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14:paraId="098795BC" w14:textId="4419E6A1" w:rsidR="00C74878" w:rsidRDefault="00C74878" w:rsidP="00C74878">
      <w:pPr>
        <w:pStyle w:val="Caption"/>
      </w:pPr>
      <w:bookmarkStart w:id="220" w:name="_Toc192673686"/>
      <w:r>
        <w:t xml:space="preserve">Table </w:t>
      </w:r>
      <w:r>
        <w:fldChar w:fldCharType="begin"/>
      </w:r>
      <w:r>
        <w:instrText xml:space="preserve"> SEQ Table \* ARABIC </w:instrText>
      </w:r>
      <w:r>
        <w:fldChar w:fldCharType="separate"/>
      </w:r>
      <w:r w:rsidR="001F12C9">
        <w:rPr>
          <w:noProof/>
        </w:rPr>
        <w:t>57</w:t>
      </w:r>
      <w:r>
        <w:fldChar w:fldCharType="end"/>
      </w:r>
      <w:r>
        <w:t>.</w:t>
      </w:r>
      <w:r w:rsidRPr="006A5396">
        <w:t xml:space="preserve"> </w:t>
      </w:r>
      <w:r>
        <w:t>2024 Income Qualified Initiative – MHAS Channel CPAS and WAML</w:t>
      </w:r>
      <w:bookmarkEnd w:id="220"/>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74878" w14:paraId="3235E968" w14:textId="77777777" w:rsidTr="0072160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0004C6A1" w14:textId="77777777" w:rsidR="00C74878" w:rsidRPr="00625570" w:rsidRDefault="00C74878" w:rsidP="00F501F9">
            <w:pPr>
              <w:pStyle w:val="TableHeadingLeft"/>
            </w:pPr>
            <w:r>
              <w:t>Measure</w:t>
            </w:r>
          </w:p>
        </w:tc>
        <w:tc>
          <w:tcPr>
            <w:tcW w:w="900" w:type="dxa"/>
            <w:vMerge w:val="restart"/>
            <w:tcBorders>
              <w:left w:val="single" w:sz="4" w:space="0" w:color="4A4D56" w:themeColor="text1"/>
              <w:right w:val="single" w:sz="4" w:space="0" w:color="4A4D56" w:themeColor="text1"/>
            </w:tcBorders>
          </w:tcPr>
          <w:p w14:paraId="5244B287"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3081CD0C"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EA40B30"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764E3BBA" w14:textId="77777777" w:rsidR="00C74878"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2564230" w14:textId="77777777" w:rsidR="00C74878" w:rsidRPr="00625570" w:rsidRDefault="00C74878"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18AEF234"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5947F693" w14:textId="77777777" w:rsidR="00C74878" w:rsidRPr="00625570" w:rsidRDefault="00C74878" w:rsidP="00F501F9">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38CB3D4B" w14:textId="77777777" w:rsidR="00C74878" w:rsidRPr="00625570"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7FB428E" w14:textId="77777777" w:rsidR="00C74878" w:rsidRPr="00625570"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2D353966" w14:textId="77777777" w:rsidR="00C74878" w:rsidRPr="00625570"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DE7C289" w14:textId="77777777" w:rsidR="00C74878" w:rsidRPr="00625570"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F1F02B8" w14:textId="77777777" w:rsidR="00C74878"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3B83DEA" w14:textId="77777777" w:rsidR="00C74878"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E2BF13B" w14:textId="77777777" w:rsidR="00C74878"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6D23941" w14:textId="77777777" w:rsidR="00C74878"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9EB3DC5" w14:textId="77777777" w:rsidR="00C74878"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70AD6928" w14:textId="77777777" w:rsidR="00C74878" w:rsidRPr="00625570"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47A82562" w14:textId="77777777" w:rsidR="00C74878" w:rsidRPr="00625570" w:rsidRDefault="00C74878"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C74878" w14:paraId="13EE7955"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A8E60F4" w14:textId="77777777" w:rsidR="00C74878" w:rsidRPr="00A77F0B" w:rsidRDefault="00C74878" w:rsidP="00F501F9">
            <w:pPr>
              <w:pStyle w:val="TableLeftText"/>
            </w:pPr>
            <w:r w:rsidRPr="00771D79">
              <w:t>Air Source Heat Pump (ER)</w:t>
            </w:r>
          </w:p>
        </w:tc>
        <w:tc>
          <w:tcPr>
            <w:tcW w:w="900" w:type="dxa"/>
          </w:tcPr>
          <w:p w14:paraId="132A1CA0"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16.0</w:t>
            </w:r>
          </w:p>
        </w:tc>
        <w:tc>
          <w:tcPr>
            <w:tcW w:w="1980" w:type="dxa"/>
          </w:tcPr>
          <w:p w14:paraId="5198F181"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120</w:t>
            </w:r>
          </w:p>
        </w:tc>
        <w:tc>
          <w:tcPr>
            <w:tcW w:w="900" w:type="dxa"/>
          </w:tcPr>
          <w:p w14:paraId="7375B15C"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1.000</w:t>
            </w:r>
          </w:p>
        </w:tc>
        <w:tc>
          <w:tcPr>
            <w:tcW w:w="1012" w:type="dxa"/>
            <w:gridSpan w:val="2"/>
          </w:tcPr>
          <w:p w14:paraId="05220BEA"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120</w:t>
            </w:r>
          </w:p>
        </w:tc>
        <w:tc>
          <w:tcPr>
            <w:tcW w:w="1013" w:type="dxa"/>
          </w:tcPr>
          <w:p w14:paraId="062FBC4B"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120</w:t>
            </w:r>
          </w:p>
        </w:tc>
        <w:tc>
          <w:tcPr>
            <w:tcW w:w="1012" w:type="dxa"/>
            <w:gridSpan w:val="2"/>
          </w:tcPr>
          <w:p w14:paraId="70574A22"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120</w:t>
            </w:r>
          </w:p>
        </w:tc>
        <w:tc>
          <w:tcPr>
            <w:tcW w:w="1013" w:type="dxa"/>
            <w:gridSpan w:val="2"/>
          </w:tcPr>
          <w:p w14:paraId="5FC3DFBA"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120</w:t>
            </w:r>
          </w:p>
        </w:tc>
        <w:tc>
          <w:tcPr>
            <w:tcW w:w="360" w:type="dxa"/>
          </w:tcPr>
          <w:p w14:paraId="786AD9A1"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990" w:type="dxa"/>
          </w:tcPr>
          <w:p w14:paraId="362BE761"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106</w:t>
            </w:r>
          </w:p>
        </w:tc>
        <w:tc>
          <w:tcPr>
            <w:tcW w:w="362" w:type="dxa"/>
          </w:tcPr>
          <w:p w14:paraId="4D5851AC"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1559" w:type="dxa"/>
          </w:tcPr>
          <w:p w14:paraId="504220BB"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r>
              <w:t>,</w:t>
            </w:r>
            <w:r w:rsidRPr="00771D79">
              <w:t>783</w:t>
            </w:r>
          </w:p>
        </w:tc>
      </w:tr>
      <w:tr w:rsidR="00C74878" w14:paraId="2F762342"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EB16BB9" w14:textId="77777777" w:rsidR="00C74878" w:rsidRPr="00A77F0B" w:rsidRDefault="00C74878" w:rsidP="00F501F9">
            <w:pPr>
              <w:pStyle w:val="TableLeftText"/>
            </w:pPr>
            <w:r w:rsidRPr="00771D79">
              <w:t>Floor Insulation</w:t>
            </w:r>
          </w:p>
        </w:tc>
        <w:tc>
          <w:tcPr>
            <w:tcW w:w="900" w:type="dxa"/>
          </w:tcPr>
          <w:p w14:paraId="377E7ABD"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30.0</w:t>
            </w:r>
          </w:p>
        </w:tc>
        <w:tc>
          <w:tcPr>
            <w:tcW w:w="1980" w:type="dxa"/>
          </w:tcPr>
          <w:p w14:paraId="0A377908"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49</w:t>
            </w:r>
          </w:p>
        </w:tc>
        <w:tc>
          <w:tcPr>
            <w:tcW w:w="900" w:type="dxa"/>
          </w:tcPr>
          <w:p w14:paraId="0D2AEF9E"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1.000</w:t>
            </w:r>
          </w:p>
        </w:tc>
        <w:tc>
          <w:tcPr>
            <w:tcW w:w="1012" w:type="dxa"/>
            <w:gridSpan w:val="2"/>
          </w:tcPr>
          <w:p w14:paraId="43372D5B"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49</w:t>
            </w:r>
          </w:p>
        </w:tc>
        <w:tc>
          <w:tcPr>
            <w:tcW w:w="1013" w:type="dxa"/>
          </w:tcPr>
          <w:p w14:paraId="36D3D54D"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49</w:t>
            </w:r>
          </w:p>
        </w:tc>
        <w:tc>
          <w:tcPr>
            <w:tcW w:w="1012" w:type="dxa"/>
            <w:gridSpan w:val="2"/>
          </w:tcPr>
          <w:p w14:paraId="77AAAB42"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49</w:t>
            </w:r>
          </w:p>
        </w:tc>
        <w:tc>
          <w:tcPr>
            <w:tcW w:w="1013" w:type="dxa"/>
            <w:gridSpan w:val="2"/>
          </w:tcPr>
          <w:p w14:paraId="6978FD55"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49</w:t>
            </w:r>
          </w:p>
        </w:tc>
        <w:tc>
          <w:tcPr>
            <w:tcW w:w="360" w:type="dxa"/>
          </w:tcPr>
          <w:p w14:paraId="619B978B"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990" w:type="dxa"/>
          </w:tcPr>
          <w:p w14:paraId="29119E64"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49</w:t>
            </w:r>
          </w:p>
        </w:tc>
        <w:tc>
          <w:tcPr>
            <w:tcW w:w="362" w:type="dxa"/>
          </w:tcPr>
          <w:p w14:paraId="23F63593"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1559" w:type="dxa"/>
          </w:tcPr>
          <w:p w14:paraId="37721AAD"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w:t>
            </w:r>
            <w:r>
              <w:t>,</w:t>
            </w:r>
            <w:r w:rsidRPr="00771D79">
              <w:t>395</w:t>
            </w:r>
          </w:p>
        </w:tc>
      </w:tr>
      <w:tr w:rsidR="00C74878" w14:paraId="53613528"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2336E98" w14:textId="77777777" w:rsidR="00C74878" w:rsidRPr="00A77F0B" w:rsidRDefault="00C74878" w:rsidP="00F501F9">
            <w:pPr>
              <w:pStyle w:val="TableLeftText"/>
            </w:pPr>
            <w:r w:rsidRPr="00771D79">
              <w:t>Air Sealing</w:t>
            </w:r>
          </w:p>
        </w:tc>
        <w:tc>
          <w:tcPr>
            <w:tcW w:w="900" w:type="dxa"/>
          </w:tcPr>
          <w:p w14:paraId="6A26B254"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20.0</w:t>
            </w:r>
          </w:p>
        </w:tc>
        <w:tc>
          <w:tcPr>
            <w:tcW w:w="1980" w:type="dxa"/>
          </w:tcPr>
          <w:p w14:paraId="69943D0B"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41</w:t>
            </w:r>
          </w:p>
        </w:tc>
        <w:tc>
          <w:tcPr>
            <w:tcW w:w="900" w:type="dxa"/>
          </w:tcPr>
          <w:p w14:paraId="76F6CAD9"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1.000</w:t>
            </w:r>
          </w:p>
        </w:tc>
        <w:tc>
          <w:tcPr>
            <w:tcW w:w="1012" w:type="dxa"/>
            <w:gridSpan w:val="2"/>
          </w:tcPr>
          <w:p w14:paraId="74D0F0B2"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41</w:t>
            </w:r>
          </w:p>
        </w:tc>
        <w:tc>
          <w:tcPr>
            <w:tcW w:w="1013" w:type="dxa"/>
          </w:tcPr>
          <w:p w14:paraId="0EAEE543"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41</w:t>
            </w:r>
          </w:p>
        </w:tc>
        <w:tc>
          <w:tcPr>
            <w:tcW w:w="1012" w:type="dxa"/>
            <w:gridSpan w:val="2"/>
          </w:tcPr>
          <w:p w14:paraId="669DF3E9"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41</w:t>
            </w:r>
          </w:p>
        </w:tc>
        <w:tc>
          <w:tcPr>
            <w:tcW w:w="1013" w:type="dxa"/>
            <w:gridSpan w:val="2"/>
          </w:tcPr>
          <w:p w14:paraId="54A310CD"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41</w:t>
            </w:r>
          </w:p>
        </w:tc>
        <w:tc>
          <w:tcPr>
            <w:tcW w:w="360" w:type="dxa"/>
          </w:tcPr>
          <w:p w14:paraId="0EC87C8A"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990" w:type="dxa"/>
          </w:tcPr>
          <w:p w14:paraId="3C5E7B79"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41</w:t>
            </w:r>
          </w:p>
        </w:tc>
        <w:tc>
          <w:tcPr>
            <w:tcW w:w="362" w:type="dxa"/>
          </w:tcPr>
          <w:p w14:paraId="0FB3936C"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1559" w:type="dxa"/>
          </w:tcPr>
          <w:p w14:paraId="772B4E21"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763</w:t>
            </w:r>
          </w:p>
        </w:tc>
      </w:tr>
      <w:tr w:rsidR="00C74878" w14:paraId="2BE9B873"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3413265" w14:textId="77777777" w:rsidR="00C74878" w:rsidRPr="00A77F0B" w:rsidRDefault="00C74878" w:rsidP="00F501F9">
            <w:pPr>
              <w:pStyle w:val="TableLeftText"/>
            </w:pPr>
            <w:r w:rsidRPr="00771D79">
              <w:t>BPM Motor</w:t>
            </w:r>
          </w:p>
        </w:tc>
        <w:tc>
          <w:tcPr>
            <w:tcW w:w="900" w:type="dxa"/>
          </w:tcPr>
          <w:p w14:paraId="073737FE"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6.0</w:t>
            </w:r>
          </w:p>
        </w:tc>
        <w:tc>
          <w:tcPr>
            <w:tcW w:w="1980" w:type="dxa"/>
          </w:tcPr>
          <w:p w14:paraId="6C6BC2F1"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39</w:t>
            </w:r>
          </w:p>
        </w:tc>
        <w:tc>
          <w:tcPr>
            <w:tcW w:w="900" w:type="dxa"/>
          </w:tcPr>
          <w:p w14:paraId="7D22962D"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1.000</w:t>
            </w:r>
          </w:p>
        </w:tc>
        <w:tc>
          <w:tcPr>
            <w:tcW w:w="1012" w:type="dxa"/>
            <w:gridSpan w:val="2"/>
          </w:tcPr>
          <w:p w14:paraId="32E83BA7"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39</w:t>
            </w:r>
          </w:p>
        </w:tc>
        <w:tc>
          <w:tcPr>
            <w:tcW w:w="1013" w:type="dxa"/>
          </w:tcPr>
          <w:p w14:paraId="12454086"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39</w:t>
            </w:r>
          </w:p>
        </w:tc>
        <w:tc>
          <w:tcPr>
            <w:tcW w:w="1012" w:type="dxa"/>
            <w:gridSpan w:val="2"/>
          </w:tcPr>
          <w:p w14:paraId="05C919C4"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39</w:t>
            </w:r>
          </w:p>
        </w:tc>
        <w:tc>
          <w:tcPr>
            <w:tcW w:w="1013" w:type="dxa"/>
            <w:gridSpan w:val="2"/>
          </w:tcPr>
          <w:p w14:paraId="0EEE39D1"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39</w:t>
            </w:r>
          </w:p>
        </w:tc>
        <w:tc>
          <w:tcPr>
            <w:tcW w:w="360" w:type="dxa"/>
          </w:tcPr>
          <w:p w14:paraId="642CB096"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990" w:type="dxa"/>
          </w:tcPr>
          <w:p w14:paraId="217F4409"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0</w:t>
            </w:r>
          </w:p>
        </w:tc>
        <w:tc>
          <w:tcPr>
            <w:tcW w:w="362" w:type="dxa"/>
          </w:tcPr>
          <w:p w14:paraId="2A61C312"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1559" w:type="dxa"/>
          </w:tcPr>
          <w:p w14:paraId="03854D0E"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233</w:t>
            </w:r>
          </w:p>
        </w:tc>
      </w:tr>
      <w:tr w:rsidR="00C74878" w14:paraId="30628082"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055ED9E" w14:textId="77777777" w:rsidR="00C74878" w:rsidRPr="00A77F0B" w:rsidRDefault="00C74878" w:rsidP="00F501F9">
            <w:pPr>
              <w:pStyle w:val="TableLeftText"/>
            </w:pPr>
            <w:r w:rsidRPr="00771D79">
              <w:t>Advanced Thermostat</w:t>
            </w:r>
          </w:p>
        </w:tc>
        <w:tc>
          <w:tcPr>
            <w:tcW w:w="900" w:type="dxa"/>
          </w:tcPr>
          <w:p w14:paraId="3B899812"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11.0</w:t>
            </w:r>
          </w:p>
        </w:tc>
        <w:tc>
          <w:tcPr>
            <w:tcW w:w="1980" w:type="dxa"/>
          </w:tcPr>
          <w:p w14:paraId="289BC3EE"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22</w:t>
            </w:r>
          </w:p>
        </w:tc>
        <w:tc>
          <w:tcPr>
            <w:tcW w:w="900" w:type="dxa"/>
          </w:tcPr>
          <w:p w14:paraId="7AB84FAF"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1.000</w:t>
            </w:r>
          </w:p>
        </w:tc>
        <w:tc>
          <w:tcPr>
            <w:tcW w:w="1012" w:type="dxa"/>
            <w:gridSpan w:val="2"/>
          </w:tcPr>
          <w:p w14:paraId="0BD5DEB2"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22</w:t>
            </w:r>
          </w:p>
        </w:tc>
        <w:tc>
          <w:tcPr>
            <w:tcW w:w="1013" w:type="dxa"/>
          </w:tcPr>
          <w:p w14:paraId="26CCF85B"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22</w:t>
            </w:r>
          </w:p>
        </w:tc>
        <w:tc>
          <w:tcPr>
            <w:tcW w:w="1012" w:type="dxa"/>
            <w:gridSpan w:val="2"/>
          </w:tcPr>
          <w:p w14:paraId="20607C8C"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22</w:t>
            </w:r>
          </w:p>
        </w:tc>
        <w:tc>
          <w:tcPr>
            <w:tcW w:w="1013" w:type="dxa"/>
            <w:gridSpan w:val="2"/>
          </w:tcPr>
          <w:p w14:paraId="3096D742"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22</w:t>
            </w:r>
          </w:p>
        </w:tc>
        <w:tc>
          <w:tcPr>
            <w:tcW w:w="360" w:type="dxa"/>
          </w:tcPr>
          <w:p w14:paraId="25CCD4FF"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990" w:type="dxa"/>
          </w:tcPr>
          <w:p w14:paraId="3E140232"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22</w:t>
            </w:r>
          </w:p>
        </w:tc>
        <w:tc>
          <w:tcPr>
            <w:tcW w:w="362" w:type="dxa"/>
          </w:tcPr>
          <w:p w14:paraId="20A4FD8D"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1559" w:type="dxa"/>
          </w:tcPr>
          <w:p w14:paraId="749FC557"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244</w:t>
            </w:r>
          </w:p>
        </w:tc>
      </w:tr>
      <w:tr w:rsidR="00C74878" w14:paraId="3CC6DDD9"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DE8D644" w14:textId="77777777" w:rsidR="00C74878" w:rsidRPr="00A77F0B" w:rsidRDefault="00C74878" w:rsidP="00F501F9">
            <w:pPr>
              <w:pStyle w:val="TableLeftText"/>
            </w:pPr>
            <w:r w:rsidRPr="00771D79">
              <w:t>Ductless Heat Pump</w:t>
            </w:r>
          </w:p>
        </w:tc>
        <w:tc>
          <w:tcPr>
            <w:tcW w:w="900" w:type="dxa"/>
          </w:tcPr>
          <w:p w14:paraId="7870BCC6"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16.0</w:t>
            </w:r>
          </w:p>
        </w:tc>
        <w:tc>
          <w:tcPr>
            <w:tcW w:w="1980" w:type="dxa"/>
          </w:tcPr>
          <w:p w14:paraId="1807027A"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13</w:t>
            </w:r>
          </w:p>
        </w:tc>
        <w:tc>
          <w:tcPr>
            <w:tcW w:w="900" w:type="dxa"/>
          </w:tcPr>
          <w:p w14:paraId="5FF6B040"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1.000</w:t>
            </w:r>
          </w:p>
        </w:tc>
        <w:tc>
          <w:tcPr>
            <w:tcW w:w="1012" w:type="dxa"/>
            <w:gridSpan w:val="2"/>
          </w:tcPr>
          <w:p w14:paraId="15D46E5B"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13</w:t>
            </w:r>
          </w:p>
        </w:tc>
        <w:tc>
          <w:tcPr>
            <w:tcW w:w="1013" w:type="dxa"/>
          </w:tcPr>
          <w:p w14:paraId="119A4A24"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13</w:t>
            </w:r>
          </w:p>
        </w:tc>
        <w:tc>
          <w:tcPr>
            <w:tcW w:w="1012" w:type="dxa"/>
            <w:gridSpan w:val="2"/>
          </w:tcPr>
          <w:p w14:paraId="671AF994"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13</w:t>
            </w:r>
          </w:p>
        </w:tc>
        <w:tc>
          <w:tcPr>
            <w:tcW w:w="1013" w:type="dxa"/>
            <w:gridSpan w:val="2"/>
          </w:tcPr>
          <w:p w14:paraId="10E58CF1"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13</w:t>
            </w:r>
          </w:p>
        </w:tc>
        <w:tc>
          <w:tcPr>
            <w:tcW w:w="360" w:type="dxa"/>
          </w:tcPr>
          <w:p w14:paraId="515CBBC9"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990" w:type="dxa"/>
          </w:tcPr>
          <w:p w14:paraId="6D9CFDBC"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13</w:t>
            </w:r>
          </w:p>
        </w:tc>
        <w:tc>
          <w:tcPr>
            <w:tcW w:w="362" w:type="dxa"/>
          </w:tcPr>
          <w:p w14:paraId="3ABF0ED5"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1559" w:type="dxa"/>
          </w:tcPr>
          <w:p w14:paraId="4EA8CCD5"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210</w:t>
            </w:r>
          </w:p>
        </w:tc>
      </w:tr>
      <w:tr w:rsidR="00C74878" w14:paraId="4C31EEE2"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43998D6" w14:textId="77777777" w:rsidR="00C74878" w:rsidRPr="00A77F0B" w:rsidRDefault="00C74878" w:rsidP="00F501F9">
            <w:pPr>
              <w:pStyle w:val="TableLeftText"/>
            </w:pPr>
            <w:r w:rsidRPr="00771D79">
              <w:t>Bathroom Exhaust Fan</w:t>
            </w:r>
          </w:p>
        </w:tc>
        <w:tc>
          <w:tcPr>
            <w:tcW w:w="900" w:type="dxa"/>
          </w:tcPr>
          <w:p w14:paraId="20A91CC4"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19.0</w:t>
            </w:r>
          </w:p>
        </w:tc>
        <w:tc>
          <w:tcPr>
            <w:tcW w:w="1980" w:type="dxa"/>
          </w:tcPr>
          <w:p w14:paraId="12C14893"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8</w:t>
            </w:r>
          </w:p>
        </w:tc>
        <w:tc>
          <w:tcPr>
            <w:tcW w:w="900" w:type="dxa"/>
          </w:tcPr>
          <w:p w14:paraId="1C09D9D0"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1.000</w:t>
            </w:r>
          </w:p>
        </w:tc>
        <w:tc>
          <w:tcPr>
            <w:tcW w:w="1012" w:type="dxa"/>
            <w:gridSpan w:val="2"/>
          </w:tcPr>
          <w:p w14:paraId="40F5D30F"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8</w:t>
            </w:r>
          </w:p>
        </w:tc>
        <w:tc>
          <w:tcPr>
            <w:tcW w:w="1013" w:type="dxa"/>
          </w:tcPr>
          <w:p w14:paraId="31AEBFC4"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8</w:t>
            </w:r>
          </w:p>
        </w:tc>
        <w:tc>
          <w:tcPr>
            <w:tcW w:w="1012" w:type="dxa"/>
            <w:gridSpan w:val="2"/>
          </w:tcPr>
          <w:p w14:paraId="17FF8976"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8</w:t>
            </w:r>
          </w:p>
        </w:tc>
        <w:tc>
          <w:tcPr>
            <w:tcW w:w="1013" w:type="dxa"/>
            <w:gridSpan w:val="2"/>
          </w:tcPr>
          <w:p w14:paraId="414943BE"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8</w:t>
            </w:r>
          </w:p>
        </w:tc>
        <w:tc>
          <w:tcPr>
            <w:tcW w:w="360" w:type="dxa"/>
          </w:tcPr>
          <w:p w14:paraId="32B89BA1"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990" w:type="dxa"/>
          </w:tcPr>
          <w:p w14:paraId="6F372D87"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8</w:t>
            </w:r>
          </w:p>
        </w:tc>
        <w:tc>
          <w:tcPr>
            <w:tcW w:w="362" w:type="dxa"/>
          </w:tcPr>
          <w:p w14:paraId="32DA7D2B"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1559" w:type="dxa"/>
          </w:tcPr>
          <w:p w14:paraId="0300AE78"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156</w:t>
            </w:r>
          </w:p>
        </w:tc>
      </w:tr>
      <w:tr w:rsidR="00C74878" w14:paraId="106E0275"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A64446" w14:textId="7FB339AB" w:rsidR="00C74878" w:rsidRPr="00A77F0B" w:rsidRDefault="008164F3" w:rsidP="00F501F9">
            <w:pPr>
              <w:pStyle w:val="TableLeftText"/>
            </w:pPr>
            <w:r>
              <w:t>Heat Pump Water Heater</w:t>
            </w:r>
          </w:p>
        </w:tc>
        <w:tc>
          <w:tcPr>
            <w:tcW w:w="900" w:type="dxa"/>
          </w:tcPr>
          <w:p w14:paraId="2F95F8B0"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15.0</w:t>
            </w:r>
          </w:p>
        </w:tc>
        <w:tc>
          <w:tcPr>
            <w:tcW w:w="1980" w:type="dxa"/>
          </w:tcPr>
          <w:p w14:paraId="277247D0"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w:t>
            </w:r>
          </w:p>
        </w:tc>
        <w:tc>
          <w:tcPr>
            <w:tcW w:w="900" w:type="dxa"/>
          </w:tcPr>
          <w:p w14:paraId="6639C22A"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1.000</w:t>
            </w:r>
          </w:p>
        </w:tc>
        <w:tc>
          <w:tcPr>
            <w:tcW w:w="1012" w:type="dxa"/>
            <w:gridSpan w:val="2"/>
          </w:tcPr>
          <w:p w14:paraId="50DAA9A9"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w:t>
            </w:r>
          </w:p>
        </w:tc>
        <w:tc>
          <w:tcPr>
            <w:tcW w:w="1013" w:type="dxa"/>
          </w:tcPr>
          <w:p w14:paraId="6FABA184"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w:t>
            </w:r>
          </w:p>
        </w:tc>
        <w:tc>
          <w:tcPr>
            <w:tcW w:w="1012" w:type="dxa"/>
            <w:gridSpan w:val="2"/>
          </w:tcPr>
          <w:p w14:paraId="26603F17"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w:t>
            </w:r>
          </w:p>
        </w:tc>
        <w:tc>
          <w:tcPr>
            <w:tcW w:w="1013" w:type="dxa"/>
            <w:gridSpan w:val="2"/>
          </w:tcPr>
          <w:p w14:paraId="55610BD4"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w:t>
            </w:r>
          </w:p>
        </w:tc>
        <w:tc>
          <w:tcPr>
            <w:tcW w:w="360" w:type="dxa"/>
          </w:tcPr>
          <w:p w14:paraId="070F9FE2"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990" w:type="dxa"/>
          </w:tcPr>
          <w:p w14:paraId="7D7548BC"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w:t>
            </w:r>
          </w:p>
        </w:tc>
        <w:tc>
          <w:tcPr>
            <w:tcW w:w="362" w:type="dxa"/>
          </w:tcPr>
          <w:p w14:paraId="177457E0"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 xml:space="preserve"> … </w:t>
            </w:r>
          </w:p>
        </w:tc>
        <w:tc>
          <w:tcPr>
            <w:tcW w:w="1559" w:type="dxa"/>
          </w:tcPr>
          <w:p w14:paraId="655BDE5A" w14:textId="77777777" w:rsidR="00C74878" w:rsidRPr="00A77F0B"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pPr>
            <w:r w:rsidRPr="00771D79">
              <w:t>38</w:t>
            </w:r>
          </w:p>
        </w:tc>
      </w:tr>
      <w:tr w:rsidR="00C74878" w14:paraId="2C626E7C"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760FB39" w14:textId="77777777" w:rsidR="00C74878" w:rsidRPr="00A77F0B" w:rsidRDefault="00C74878" w:rsidP="00F501F9">
            <w:pPr>
              <w:pStyle w:val="TableLeftText"/>
            </w:pPr>
            <w:r w:rsidRPr="00771D79">
              <w:t>Crawl Space Insulation</w:t>
            </w:r>
          </w:p>
        </w:tc>
        <w:tc>
          <w:tcPr>
            <w:tcW w:w="900" w:type="dxa"/>
          </w:tcPr>
          <w:p w14:paraId="0E92A6CE"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30.0</w:t>
            </w:r>
          </w:p>
        </w:tc>
        <w:tc>
          <w:tcPr>
            <w:tcW w:w="1980" w:type="dxa"/>
          </w:tcPr>
          <w:p w14:paraId="2B15F24C"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p>
        </w:tc>
        <w:tc>
          <w:tcPr>
            <w:tcW w:w="900" w:type="dxa"/>
          </w:tcPr>
          <w:p w14:paraId="03FD0FB3"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1.000</w:t>
            </w:r>
          </w:p>
        </w:tc>
        <w:tc>
          <w:tcPr>
            <w:tcW w:w="1012" w:type="dxa"/>
            <w:gridSpan w:val="2"/>
          </w:tcPr>
          <w:p w14:paraId="1E500173"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p>
        </w:tc>
        <w:tc>
          <w:tcPr>
            <w:tcW w:w="1013" w:type="dxa"/>
          </w:tcPr>
          <w:p w14:paraId="7E544DD3"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p>
        </w:tc>
        <w:tc>
          <w:tcPr>
            <w:tcW w:w="1012" w:type="dxa"/>
            <w:gridSpan w:val="2"/>
          </w:tcPr>
          <w:p w14:paraId="033A8893"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p>
        </w:tc>
        <w:tc>
          <w:tcPr>
            <w:tcW w:w="1013" w:type="dxa"/>
            <w:gridSpan w:val="2"/>
          </w:tcPr>
          <w:p w14:paraId="779618AF"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p>
        </w:tc>
        <w:tc>
          <w:tcPr>
            <w:tcW w:w="360" w:type="dxa"/>
          </w:tcPr>
          <w:p w14:paraId="543DF500"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990" w:type="dxa"/>
          </w:tcPr>
          <w:p w14:paraId="67ECE27B"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1</w:t>
            </w:r>
          </w:p>
        </w:tc>
        <w:tc>
          <w:tcPr>
            <w:tcW w:w="362" w:type="dxa"/>
          </w:tcPr>
          <w:p w14:paraId="05B96E97"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 xml:space="preserve"> … </w:t>
            </w:r>
          </w:p>
        </w:tc>
        <w:tc>
          <w:tcPr>
            <w:tcW w:w="1559" w:type="dxa"/>
          </w:tcPr>
          <w:p w14:paraId="35D44B88" w14:textId="77777777" w:rsidR="00C74878" w:rsidRPr="00A77F0B"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pPr>
            <w:r w:rsidRPr="00771D79">
              <w:t>38</w:t>
            </w:r>
          </w:p>
        </w:tc>
      </w:tr>
      <w:tr w:rsidR="00057B19" w14:paraId="4E73452E"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73548DD" w14:textId="77777777" w:rsidR="00C74878" w:rsidRPr="007B4262" w:rsidRDefault="00C74878" w:rsidP="00F501F9">
            <w:pPr>
              <w:pStyle w:val="TableLeftText"/>
              <w:rPr>
                <w:rFonts w:asciiTheme="majorHAnsi" w:hAnsiTheme="majorHAnsi" w:cs="Calibri"/>
                <w:color w:val="4A4D56"/>
              </w:rPr>
            </w:pPr>
            <w:r w:rsidRPr="007B4262">
              <w:rPr>
                <w:rFonts w:asciiTheme="majorHAnsi" w:hAnsiTheme="majorHAnsi"/>
              </w:rPr>
              <w:t>2024 CPAS</w:t>
            </w:r>
          </w:p>
        </w:tc>
        <w:tc>
          <w:tcPr>
            <w:tcW w:w="900" w:type="dxa"/>
            <w:tcBorders>
              <w:left w:val="nil"/>
            </w:tcBorders>
            <w:shd w:val="clear" w:color="auto" w:fill="D9D9D9"/>
          </w:tcPr>
          <w:p w14:paraId="32391A81"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p>
        </w:tc>
        <w:tc>
          <w:tcPr>
            <w:tcW w:w="1980" w:type="dxa"/>
            <w:shd w:val="clear" w:color="auto" w:fill="D9D9D9"/>
          </w:tcPr>
          <w:p w14:paraId="53BAA6FF"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297</w:t>
            </w:r>
          </w:p>
        </w:tc>
        <w:tc>
          <w:tcPr>
            <w:tcW w:w="900" w:type="dxa"/>
            <w:shd w:val="clear" w:color="auto" w:fill="D9D9D9"/>
          </w:tcPr>
          <w:p w14:paraId="3AA56033"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1.000</w:t>
            </w:r>
          </w:p>
        </w:tc>
        <w:tc>
          <w:tcPr>
            <w:tcW w:w="1012" w:type="dxa"/>
            <w:gridSpan w:val="2"/>
            <w:shd w:val="clear" w:color="auto" w:fill="D9D9D9"/>
          </w:tcPr>
          <w:p w14:paraId="75685D04"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297</w:t>
            </w:r>
          </w:p>
        </w:tc>
        <w:tc>
          <w:tcPr>
            <w:tcW w:w="1013" w:type="dxa"/>
            <w:shd w:val="clear" w:color="auto" w:fill="D9D9D9"/>
          </w:tcPr>
          <w:p w14:paraId="3FC55026"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297</w:t>
            </w:r>
          </w:p>
        </w:tc>
        <w:tc>
          <w:tcPr>
            <w:tcW w:w="1012" w:type="dxa"/>
            <w:gridSpan w:val="2"/>
            <w:shd w:val="clear" w:color="auto" w:fill="D9D9D9"/>
          </w:tcPr>
          <w:p w14:paraId="0FA098A6"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297</w:t>
            </w:r>
          </w:p>
        </w:tc>
        <w:tc>
          <w:tcPr>
            <w:tcW w:w="1013" w:type="dxa"/>
            <w:gridSpan w:val="2"/>
            <w:shd w:val="clear" w:color="auto" w:fill="D9D9D9"/>
          </w:tcPr>
          <w:p w14:paraId="1F0CDFCA"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297</w:t>
            </w:r>
          </w:p>
        </w:tc>
        <w:tc>
          <w:tcPr>
            <w:tcW w:w="360" w:type="dxa"/>
            <w:shd w:val="clear" w:color="auto" w:fill="D9D9D9"/>
          </w:tcPr>
          <w:p w14:paraId="4BF206CC"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w:t>
            </w:r>
          </w:p>
        </w:tc>
        <w:tc>
          <w:tcPr>
            <w:tcW w:w="990" w:type="dxa"/>
            <w:shd w:val="clear" w:color="auto" w:fill="D9D9D9"/>
          </w:tcPr>
          <w:p w14:paraId="1EFBA5B7"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244</w:t>
            </w:r>
          </w:p>
        </w:tc>
        <w:tc>
          <w:tcPr>
            <w:tcW w:w="362" w:type="dxa"/>
            <w:shd w:val="clear" w:color="auto" w:fill="D9D9D9"/>
          </w:tcPr>
          <w:p w14:paraId="37111CA5"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w:t>
            </w:r>
          </w:p>
        </w:tc>
        <w:tc>
          <w:tcPr>
            <w:tcW w:w="1559" w:type="dxa"/>
            <w:shd w:val="clear" w:color="auto" w:fill="D9D9D9"/>
          </w:tcPr>
          <w:p w14:paraId="2684C481"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rPr>
              <w:t>4</w:t>
            </w:r>
            <w:r>
              <w:rPr>
                <w:rFonts w:asciiTheme="majorHAnsi" w:hAnsiTheme="majorHAnsi"/>
              </w:rPr>
              <w:t>,</w:t>
            </w:r>
            <w:r w:rsidRPr="007B4262">
              <w:rPr>
                <w:rFonts w:asciiTheme="majorHAnsi" w:hAnsiTheme="majorHAnsi"/>
              </w:rPr>
              <w:t>859</w:t>
            </w:r>
          </w:p>
        </w:tc>
      </w:tr>
      <w:tr w:rsidR="00057B19" w14:paraId="3F179FF5"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731D805" w14:textId="77777777" w:rsidR="00C74878" w:rsidRPr="007B4262" w:rsidRDefault="00C74878" w:rsidP="00F501F9">
            <w:pPr>
              <w:pStyle w:val="TableLeftText"/>
              <w:rPr>
                <w:rFonts w:asciiTheme="majorHAnsi" w:hAnsiTheme="majorHAnsi" w:cs="Calibri"/>
                <w:color w:val="4A4D56"/>
              </w:rPr>
            </w:pPr>
            <w:r w:rsidRPr="007B4262">
              <w:rPr>
                <w:rFonts w:asciiTheme="majorHAnsi" w:hAnsiTheme="majorHAnsi" w:cs="Calibri"/>
                <w:color w:val="4A4D56"/>
              </w:rPr>
              <w:t>Expiring 2024 CPAS</w:t>
            </w:r>
          </w:p>
        </w:tc>
        <w:tc>
          <w:tcPr>
            <w:tcW w:w="900" w:type="dxa"/>
            <w:tcBorders>
              <w:left w:val="nil"/>
              <w:right w:val="nil"/>
            </w:tcBorders>
            <w:shd w:val="clear" w:color="auto" w:fill="D9D9D9"/>
          </w:tcPr>
          <w:p w14:paraId="0E38F749"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p>
        </w:tc>
        <w:tc>
          <w:tcPr>
            <w:tcW w:w="1980" w:type="dxa"/>
            <w:tcBorders>
              <w:left w:val="nil"/>
              <w:right w:val="nil"/>
            </w:tcBorders>
            <w:shd w:val="clear" w:color="auto" w:fill="D9D9D9"/>
          </w:tcPr>
          <w:p w14:paraId="3A73593A"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p>
        </w:tc>
        <w:tc>
          <w:tcPr>
            <w:tcW w:w="900" w:type="dxa"/>
            <w:tcBorders>
              <w:left w:val="nil"/>
            </w:tcBorders>
            <w:shd w:val="clear" w:color="auto" w:fill="D9D9D9"/>
          </w:tcPr>
          <w:p w14:paraId="7632D843"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p>
        </w:tc>
        <w:tc>
          <w:tcPr>
            <w:tcW w:w="1012" w:type="dxa"/>
            <w:gridSpan w:val="2"/>
            <w:shd w:val="clear" w:color="auto" w:fill="D9D9D9"/>
          </w:tcPr>
          <w:p w14:paraId="179F8C83"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1013" w:type="dxa"/>
            <w:shd w:val="clear" w:color="auto" w:fill="D9D9D9"/>
          </w:tcPr>
          <w:p w14:paraId="5EDE2EF7"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1012" w:type="dxa"/>
            <w:gridSpan w:val="2"/>
            <w:shd w:val="clear" w:color="auto" w:fill="D9D9D9"/>
          </w:tcPr>
          <w:p w14:paraId="0CBCAE79"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1013" w:type="dxa"/>
            <w:gridSpan w:val="2"/>
            <w:shd w:val="clear" w:color="auto" w:fill="D9D9D9"/>
          </w:tcPr>
          <w:p w14:paraId="3D7E0B49"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360" w:type="dxa"/>
            <w:shd w:val="clear" w:color="auto" w:fill="D9D9D9"/>
          </w:tcPr>
          <w:p w14:paraId="2783B342"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w:t>
            </w:r>
          </w:p>
        </w:tc>
        <w:tc>
          <w:tcPr>
            <w:tcW w:w="990" w:type="dxa"/>
            <w:shd w:val="clear" w:color="auto" w:fill="D9D9D9"/>
          </w:tcPr>
          <w:p w14:paraId="0280A640"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362" w:type="dxa"/>
            <w:shd w:val="clear" w:color="auto" w:fill="D9D9D9"/>
          </w:tcPr>
          <w:p w14:paraId="1C768C5D"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w:t>
            </w:r>
          </w:p>
        </w:tc>
        <w:tc>
          <w:tcPr>
            <w:tcW w:w="1559" w:type="dxa"/>
            <w:tcBorders>
              <w:bottom w:val="nil"/>
              <w:right w:val="nil"/>
            </w:tcBorders>
          </w:tcPr>
          <w:p w14:paraId="0AF39E96"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p>
        </w:tc>
      </w:tr>
      <w:tr w:rsidR="00057B19" w14:paraId="304A9BAB" w14:textId="77777777" w:rsidTr="0072160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8604E14" w14:textId="77777777" w:rsidR="00C74878" w:rsidRPr="007B4262" w:rsidRDefault="00C74878" w:rsidP="00F501F9">
            <w:pPr>
              <w:pStyle w:val="TableLeftText"/>
              <w:rPr>
                <w:rFonts w:asciiTheme="majorHAnsi" w:hAnsiTheme="majorHAnsi" w:cs="Calibri"/>
                <w:color w:val="4A4D56"/>
              </w:rPr>
            </w:pPr>
            <w:r w:rsidRPr="007B4262">
              <w:rPr>
                <w:rFonts w:asciiTheme="majorHAnsi" w:hAnsiTheme="majorHAnsi" w:cs="Calibri"/>
                <w:color w:val="4A4D56"/>
              </w:rPr>
              <w:t>Expired 2024 CPAS </w:t>
            </w:r>
          </w:p>
        </w:tc>
        <w:tc>
          <w:tcPr>
            <w:tcW w:w="900" w:type="dxa"/>
            <w:tcBorders>
              <w:left w:val="nil"/>
              <w:right w:val="nil"/>
            </w:tcBorders>
            <w:shd w:val="clear" w:color="auto" w:fill="D9D9D9"/>
          </w:tcPr>
          <w:p w14:paraId="71A00119"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p>
        </w:tc>
        <w:tc>
          <w:tcPr>
            <w:tcW w:w="1980" w:type="dxa"/>
            <w:tcBorders>
              <w:left w:val="nil"/>
              <w:right w:val="nil"/>
            </w:tcBorders>
            <w:shd w:val="clear" w:color="auto" w:fill="D9D9D9"/>
          </w:tcPr>
          <w:p w14:paraId="2256FFE3"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p>
        </w:tc>
        <w:tc>
          <w:tcPr>
            <w:tcW w:w="900" w:type="dxa"/>
            <w:tcBorders>
              <w:left w:val="nil"/>
            </w:tcBorders>
            <w:shd w:val="clear" w:color="auto" w:fill="D9D9D9"/>
          </w:tcPr>
          <w:p w14:paraId="7EA37F34"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p>
        </w:tc>
        <w:tc>
          <w:tcPr>
            <w:tcW w:w="1012" w:type="dxa"/>
            <w:gridSpan w:val="2"/>
            <w:shd w:val="clear" w:color="auto" w:fill="D9D9D9"/>
          </w:tcPr>
          <w:p w14:paraId="6153E2A1"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1013" w:type="dxa"/>
            <w:shd w:val="clear" w:color="auto" w:fill="D9D9D9"/>
          </w:tcPr>
          <w:p w14:paraId="6A2A1453"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1012" w:type="dxa"/>
            <w:gridSpan w:val="2"/>
            <w:shd w:val="clear" w:color="auto" w:fill="D9D9D9"/>
          </w:tcPr>
          <w:p w14:paraId="6B5AAC2F"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1013" w:type="dxa"/>
            <w:gridSpan w:val="2"/>
            <w:shd w:val="clear" w:color="auto" w:fill="D9D9D9"/>
          </w:tcPr>
          <w:p w14:paraId="108C86D5"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0</w:t>
            </w:r>
          </w:p>
        </w:tc>
        <w:tc>
          <w:tcPr>
            <w:tcW w:w="360" w:type="dxa"/>
            <w:shd w:val="clear" w:color="auto" w:fill="D9D9D9"/>
          </w:tcPr>
          <w:p w14:paraId="7A1D4150"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w:t>
            </w:r>
          </w:p>
        </w:tc>
        <w:tc>
          <w:tcPr>
            <w:tcW w:w="990" w:type="dxa"/>
            <w:shd w:val="clear" w:color="auto" w:fill="D9D9D9"/>
          </w:tcPr>
          <w:p w14:paraId="4F5F9325"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53</w:t>
            </w:r>
          </w:p>
        </w:tc>
        <w:tc>
          <w:tcPr>
            <w:tcW w:w="362" w:type="dxa"/>
            <w:shd w:val="clear" w:color="auto" w:fill="D9D9D9"/>
          </w:tcPr>
          <w:p w14:paraId="209CE0AA"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r w:rsidRPr="007B4262">
              <w:rPr>
                <w:rFonts w:asciiTheme="majorHAnsi" w:hAnsiTheme="majorHAnsi" w:cs="Calibri"/>
                <w:color w:val="4A4D56"/>
              </w:rPr>
              <w:t>…</w:t>
            </w:r>
          </w:p>
        </w:tc>
        <w:tc>
          <w:tcPr>
            <w:tcW w:w="1559" w:type="dxa"/>
            <w:tcBorders>
              <w:top w:val="nil"/>
              <w:bottom w:val="nil"/>
              <w:right w:val="nil"/>
            </w:tcBorders>
          </w:tcPr>
          <w:p w14:paraId="3D6394A7" w14:textId="77777777" w:rsidR="00C74878" w:rsidRPr="007B4262" w:rsidRDefault="00C74878" w:rsidP="00F501F9">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rPr>
            </w:pPr>
          </w:p>
        </w:tc>
      </w:tr>
      <w:tr w:rsidR="00C74878" w14:paraId="0C264FD9" w14:textId="77777777" w:rsidTr="0072160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3942B029" w14:textId="77777777" w:rsidR="00C74878" w:rsidRPr="007B4262" w:rsidRDefault="00C74878" w:rsidP="00F501F9">
            <w:pPr>
              <w:pStyle w:val="TableLeftText"/>
              <w:rPr>
                <w:rFonts w:asciiTheme="majorHAnsi" w:hAnsiTheme="majorHAnsi"/>
              </w:rPr>
            </w:pPr>
            <w:r w:rsidRPr="007B4262">
              <w:rPr>
                <w:rFonts w:asciiTheme="majorHAnsi" w:hAnsiTheme="majorHAnsi" w:cs="Calibri"/>
                <w:color w:val="4A4D56"/>
              </w:rPr>
              <w:t>WAML</w:t>
            </w:r>
          </w:p>
        </w:tc>
        <w:tc>
          <w:tcPr>
            <w:tcW w:w="900" w:type="dxa"/>
            <w:shd w:val="clear" w:color="auto" w:fill="D9D9D9"/>
          </w:tcPr>
          <w:p w14:paraId="4E6CE1D8"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7B4262">
              <w:rPr>
                <w:rFonts w:asciiTheme="majorHAnsi" w:hAnsiTheme="majorHAnsi"/>
              </w:rPr>
              <w:t>17.3</w:t>
            </w:r>
          </w:p>
        </w:tc>
        <w:tc>
          <w:tcPr>
            <w:tcW w:w="1980" w:type="dxa"/>
            <w:tcBorders>
              <w:bottom w:val="nil"/>
              <w:right w:val="nil"/>
            </w:tcBorders>
          </w:tcPr>
          <w:p w14:paraId="42210A37"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00" w:type="dxa"/>
            <w:tcBorders>
              <w:left w:val="nil"/>
              <w:bottom w:val="nil"/>
              <w:right w:val="nil"/>
            </w:tcBorders>
          </w:tcPr>
          <w:p w14:paraId="0891A54B"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90" w:type="dxa"/>
            <w:tcBorders>
              <w:left w:val="nil"/>
              <w:bottom w:val="nil"/>
              <w:right w:val="nil"/>
            </w:tcBorders>
          </w:tcPr>
          <w:p w14:paraId="567EE265"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080" w:type="dxa"/>
            <w:gridSpan w:val="3"/>
            <w:tcBorders>
              <w:left w:val="nil"/>
              <w:bottom w:val="nil"/>
              <w:right w:val="nil"/>
            </w:tcBorders>
          </w:tcPr>
          <w:p w14:paraId="5CC026B7"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90" w:type="dxa"/>
            <w:gridSpan w:val="2"/>
            <w:tcBorders>
              <w:left w:val="nil"/>
              <w:bottom w:val="nil"/>
              <w:right w:val="nil"/>
            </w:tcBorders>
          </w:tcPr>
          <w:p w14:paraId="529A1525"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90" w:type="dxa"/>
            <w:tcBorders>
              <w:left w:val="nil"/>
              <w:bottom w:val="nil"/>
              <w:right w:val="nil"/>
            </w:tcBorders>
          </w:tcPr>
          <w:p w14:paraId="7C29FE09"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0" w:type="dxa"/>
            <w:tcBorders>
              <w:left w:val="nil"/>
              <w:bottom w:val="nil"/>
              <w:right w:val="nil"/>
            </w:tcBorders>
          </w:tcPr>
          <w:p w14:paraId="7203980D"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990" w:type="dxa"/>
            <w:tcBorders>
              <w:left w:val="nil"/>
              <w:bottom w:val="nil"/>
              <w:right w:val="nil"/>
            </w:tcBorders>
          </w:tcPr>
          <w:p w14:paraId="0EED236F"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362" w:type="dxa"/>
            <w:tcBorders>
              <w:left w:val="nil"/>
              <w:bottom w:val="nil"/>
              <w:right w:val="nil"/>
            </w:tcBorders>
          </w:tcPr>
          <w:p w14:paraId="3A7524C7"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c>
          <w:tcPr>
            <w:tcW w:w="1559" w:type="dxa"/>
            <w:tcBorders>
              <w:top w:val="nil"/>
              <w:left w:val="nil"/>
              <w:bottom w:val="nil"/>
              <w:right w:val="nil"/>
            </w:tcBorders>
          </w:tcPr>
          <w:p w14:paraId="3B10BCC3" w14:textId="77777777" w:rsidR="00C74878" w:rsidRPr="007B4262" w:rsidRDefault="00C74878" w:rsidP="00F501F9">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p>
        </w:tc>
      </w:tr>
    </w:tbl>
    <w:p w14:paraId="00CF6D88" w14:textId="2D945B24" w:rsidR="00C6464A" w:rsidRDefault="00C6464A" w:rsidP="00DB60F8">
      <w:pPr>
        <w:pStyle w:val="Caption"/>
        <w:keepLines/>
      </w:pPr>
      <w:bookmarkStart w:id="221" w:name="_Ref191299123"/>
      <w:bookmarkStart w:id="222" w:name="_Toc191558882"/>
      <w:bookmarkStart w:id="223" w:name="_Toc192673687"/>
      <w:r>
        <w:lastRenderedPageBreak/>
        <w:t xml:space="preserve">Table </w:t>
      </w:r>
      <w:r>
        <w:fldChar w:fldCharType="begin"/>
      </w:r>
      <w:r>
        <w:instrText xml:space="preserve"> SEQ Table \* ARABIC </w:instrText>
      </w:r>
      <w:r>
        <w:fldChar w:fldCharType="separate"/>
      </w:r>
      <w:r w:rsidR="001F12C9">
        <w:rPr>
          <w:noProof/>
        </w:rPr>
        <w:t>58</w:t>
      </w:r>
      <w:r>
        <w:fldChar w:fldCharType="end"/>
      </w:r>
      <w:bookmarkEnd w:id="221"/>
      <w:r>
        <w:t>.</w:t>
      </w:r>
      <w:r w:rsidRPr="006A5396">
        <w:t xml:space="preserve"> </w:t>
      </w:r>
      <w:r w:rsidRPr="00B63B6D">
        <w:t>202</w:t>
      </w:r>
      <w:r>
        <w:t>4</w:t>
      </w:r>
      <w:r w:rsidRPr="00B63B6D">
        <w:t xml:space="preserve"> </w:t>
      </w:r>
      <w:r>
        <w:t xml:space="preserve">Income Qualified Initiative – Healthier Homes Channel </w:t>
      </w:r>
      <w:r w:rsidRPr="00B63B6D">
        <w:t>CPAS and WAML</w:t>
      </w:r>
      <w:bookmarkEnd w:id="222"/>
      <w:bookmarkEnd w:id="223"/>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C6464A" w14:paraId="45D35463" w14:textId="77777777" w:rsidTr="0072160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0A9B860" w14:textId="77777777" w:rsidR="00C6464A" w:rsidRPr="00625570" w:rsidRDefault="00C6464A" w:rsidP="00DB60F8">
            <w:pPr>
              <w:pStyle w:val="TableHeadingLeft"/>
              <w:keepNext/>
              <w:keepLines/>
            </w:pPr>
            <w:r>
              <w:t>Measure</w:t>
            </w:r>
          </w:p>
        </w:tc>
        <w:tc>
          <w:tcPr>
            <w:tcW w:w="900" w:type="dxa"/>
            <w:vMerge w:val="restart"/>
            <w:tcBorders>
              <w:left w:val="single" w:sz="4" w:space="0" w:color="4A4D56" w:themeColor="text1"/>
              <w:right w:val="single" w:sz="4" w:space="0" w:color="4A4D56" w:themeColor="text1"/>
            </w:tcBorders>
          </w:tcPr>
          <w:p w14:paraId="7A12F6AA" w14:textId="77777777" w:rsidR="00C6464A" w:rsidRPr="00625570" w:rsidRDefault="00C6464A" w:rsidP="00DB60F8">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448DE183" w14:textId="77777777" w:rsidR="00C6464A" w:rsidRPr="00625570" w:rsidRDefault="00C6464A" w:rsidP="00DB60F8">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21149AA" w14:textId="77777777" w:rsidR="00C6464A" w:rsidRPr="00625570" w:rsidRDefault="00C6464A" w:rsidP="00DB60F8">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3C43C7E3" w14:textId="77777777" w:rsidR="00C6464A" w:rsidRDefault="00C6464A" w:rsidP="00DB60F8">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0F583419" w14:textId="77777777" w:rsidR="00C6464A" w:rsidRPr="00625570" w:rsidRDefault="00C6464A" w:rsidP="00DB60F8">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2F1E3BC5"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5759215F" w14:textId="77777777" w:rsidR="00C6464A" w:rsidRPr="00625570" w:rsidRDefault="00C6464A" w:rsidP="00DB60F8">
            <w:pPr>
              <w:pStyle w:val="ODTable"/>
              <w:keepNext/>
              <w:keepLines/>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1621753" w14:textId="77777777" w:rsidR="00C6464A" w:rsidRPr="00625570"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7B258E82" w14:textId="77777777" w:rsidR="00C6464A" w:rsidRPr="00625570"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6AD91CBE" w14:textId="77777777" w:rsidR="00C6464A" w:rsidRPr="00625570"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6308742" w14:textId="77777777" w:rsidR="00C6464A" w:rsidRPr="00625570"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EC1A78C" w14:textId="77777777" w:rsidR="00C6464A"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6458504" w14:textId="77777777" w:rsidR="00C6464A"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40CDE84" w14:textId="77777777" w:rsidR="00C6464A"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CC155A8" w14:textId="77777777" w:rsidR="00C6464A"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FFFD07E" w14:textId="77777777" w:rsidR="00C6464A"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73EE5008" w14:textId="77777777" w:rsidR="00C6464A" w:rsidRPr="00625570"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18813014" w14:textId="77777777" w:rsidR="00C6464A" w:rsidRPr="00625570" w:rsidRDefault="00C6464A" w:rsidP="00DB60F8">
            <w:pPr>
              <w:pStyle w:val="TableHeadingCentered"/>
              <w:keepNext/>
              <w:keepLines/>
              <w:cnfStyle w:val="000000100000" w:firstRow="0" w:lastRow="0" w:firstColumn="0" w:lastColumn="0" w:oddVBand="0" w:evenVBand="0" w:oddHBand="1" w:evenHBand="0" w:firstRowFirstColumn="0" w:firstRowLastColumn="0" w:lastRowFirstColumn="0" w:lastRowLastColumn="0"/>
            </w:pPr>
          </w:p>
        </w:tc>
      </w:tr>
      <w:tr w:rsidR="00C6464A" w14:paraId="0D9A3FD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5E7B980" w14:textId="77777777" w:rsidR="00C6464A" w:rsidRDefault="00C6464A" w:rsidP="00DB60F8">
            <w:pPr>
              <w:pStyle w:val="TableLeftText"/>
              <w:keepNext/>
              <w:keepLines/>
            </w:pPr>
            <w:r w:rsidRPr="005B5D84">
              <w:t>Central AC ER</w:t>
            </w:r>
          </w:p>
        </w:tc>
        <w:tc>
          <w:tcPr>
            <w:tcW w:w="900" w:type="dxa"/>
          </w:tcPr>
          <w:p w14:paraId="15C4418A"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5B5D84">
              <w:t>18.0</w:t>
            </w:r>
          </w:p>
        </w:tc>
        <w:tc>
          <w:tcPr>
            <w:tcW w:w="1980" w:type="dxa"/>
          </w:tcPr>
          <w:p w14:paraId="2512FD09"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F6765A">
              <w:t>10</w:t>
            </w:r>
          </w:p>
        </w:tc>
        <w:tc>
          <w:tcPr>
            <w:tcW w:w="900" w:type="dxa"/>
          </w:tcPr>
          <w:p w14:paraId="64821B0F"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6E54F1A7"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7A1E63">
              <w:t>10</w:t>
            </w:r>
          </w:p>
        </w:tc>
        <w:tc>
          <w:tcPr>
            <w:tcW w:w="1013" w:type="dxa"/>
          </w:tcPr>
          <w:p w14:paraId="4BC78063"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7A1E63">
              <w:t>10</w:t>
            </w:r>
          </w:p>
        </w:tc>
        <w:tc>
          <w:tcPr>
            <w:tcW w:w="1012" w:type="dxa"/>
            <w:gridSpan w:val="2"/>
          </w:tcPr>
          <w:p w14:paraId="3F954562"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7A1E63">
              <w:t>10</w:t>
            </w:r>
          </w:p>
        </w:tc>
        <w:tc>
          <w:tcPr>
            <w:tcW w:w="1013" w:type="dxa"/>
            <w:gridSpan w:val="2"/>
          </w:tcPr>
          <w:p w14:paraId="5C939E43"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02DA3">
              <w:t>10</w:t>
            </w:r>
          </w:p>
        </w:tc>
        <w:tc>
          <w:tcPr>
            <w:tcW w:w="360" w:type="dxa"/>
          </w:tcPr>
          <w:p w14:paraId="262B4C21" w14:textId="77777777" w:rsidR="00C6464A"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66145505"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5B5D84">
              <w:t>1</w:t>
            </w:r>
          </w:p>
        </w:tc>
        <w:tc>
          <w:tcPr>
            <w:tcW w:w="362" w:type="dxa"/>
          </w:tcPr>
          <w:p w14:paraId="350E8226" w14:textId="77777777" w:rsidR="00C6464A"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08A3C3C6" w14:textId="77777777" w:rsidR="00C6464A" w:rsidRPr="006A5396" w:rsidRDefault="00C6464A" w:rsidP="00DB60F8">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1227D3">
              <w:t>78</w:t>
            </w:r>
          </w:p>
        </w:tc>
      </w:tr>
      <w:tr w:rsidR="00C6464A" w14:paraId="5AB5714A"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1903528" w14:textId="77777777" w:rsidR="00C6464A" w:rsidRDefault="00C6464A" w:rsidP="00DB60F8">
            <w:pPr>
              <w:pStyle w:val="TableLeftText"/>
              <w:keepNext/>
              <w:keepLines/>
            </w:pPr>
            <w:r w:rsidRPr="005B5D84">
              <w:t>BPM Motor</w:t>
            </w:r>
          </w:p>
        </w:tc>
        <w:tc>
          <w:tcPr>
            <w:tcW w:w="900" w:type="dxa"/>
          </w:tcPr>
          <w:p w14:paraId="44542AC1"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5B5D84">
              <w:t>6.0</w:t>
            </w:r>
          </w:p>
        </w:tc>
        <w:tc>
          <w:tcPr>
            <w:tcW w:w="1980" w:type="dxa"/>
          </w:tcPr>
          <w:p w14:paraId="6BF90541"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F6765A">
              <w:t>6</w:t>
            </w:r>
          </w:p>
        </w:tc>
        <w:tc>
          <w:tcPr>
            <w:tcW w:w="900" w:type="dxa"/>
          </w:tcPr>
          <w:p w14:paraId="4B4B71F8"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28600B8A"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7A1E63">
              <w:t>6</w:t>
            </w:r>
          </w:p>
        </w:tc>
        <w:tc>
          <w:tcPr>
            <w:tcW w:w="1013" w:type="dxa"/>
          </w:tcPr>
          <w:p w14:paraId="07A77BD0"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7A1E63">
              <w:t>6</w:t>
            </w:r>
          </w:p>
        </w:tc>
        <w:tc>
          <w:tcPr>
            <w:tcW w:w="1012" w:type="dxa"/>
            <w:gridSpan w:val="2"/>
          </w:tcPr>
          <w:p w14:paraId="3F458366"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7A1E63">
              <w:t>6</w:t>
            </w:r>
          </w:p>
        </w:tc>
        <w:tc>
          <w:tcPr>
            <w:tcW w:w="1013" w:type="dxa"/>
            <w:gridSpan w:val="2"/>
          </w:tcPr>
          <w:p w14:paraId="68CEB9AB"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02DA3">
              <w:t>6</w:t>
            </w:r>
          </w:p>
        </w:tc>
        <w:tc>
          <w:tcPr>
            <w:tcW w:w="360" w:type="dxa"/>
          </w:tcPr>
          <w:p w14:paraId="5DB5B840" w14:textId="77777777" w:rsidR="00C6464A"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1F6A5501"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5B5D84">
              <w:t>0</w:t>
            </w:r>
          </w:p>
        </w:tc>
        <w:tc>
          <w:tcPr>
            <w:tcW w:w="362" w:type="dxa"/>
          </w:tcPr>
          <w:p w14:paraId="4D4BD477" w14:textId="77777777" w:rsidR="00C6464A"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7122AF8C" w14:textId="77777777" w:rsidR="00C6464A" w:rsidRPr="006A5396" w:rsidRDefault="00C6464A" w:rsidP="00DB60F8">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1227D3">
              <w:t>34</w:t>
            </w:r>
          </w:p>
        </w:tc>
      </w:tr>
      <w:tr w:rsidR="00C6464A" w14:paraId="02F275D9"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DC7FF38" w14:textId="77777777" w:rsidR="00C6464A" w:rsidRDefault="00C6464A" w:rsidP="00D50CD9">
            <w:pPr>
              <w:pStyle w:val="TableLeftText"/>
            </w:pPr>
            <w:r w:rsidRPr="005B5D84">
              <w:t>Standard LED</w:t>
            </w:r>
          </w:p>
        </w:tc>
        <w:tc>
          <w:tcPr>
            <w:tcW w:w="900" w:type="dxa"/>
          </w:tcPr>
          <w:p w14:paraId="7C96F14A"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8.0</w:t>
            </w:r>
          </w:p>
        </w:tc>
        <w:tc>
          <w:tcPr>
            <w:tcW w:w="1980" w:type="dxa"/>
          </w:tcPr>
          <w:p w14:paraId="45B39E17"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F6765A">
              <w:t>5</w:t>
            </w:r>
          </w:p>
        </w:tc>
        <w:tc>
          <w:tcPr>
            <w:tcW w:w="900" w:type="dxa"/>
          </w:tcPr>
          <w:p w14:paraId="16C4BC16"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147068C5"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5</w:t>
            </w:r>
          </w:p>
        </w:tc>
        <w:tc>
          <w:tcPr>
            <w:tcW w:w="1013" w:type="dxa"/>
          </w:tcPr>
          <w:p w14:paraId="376FF9B3"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5</w:t>
            </w:r>
          </w:p>
        </w:tc>
        <w:tc>
          <w:tcPr>
            <w:tcW w:w="1012" w:type="dxa"/>
            <w:gridSpan w:val="2"/>
          </w:tcPr>
          <w:p w14:paraId="5DCB2157"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5</w:t>
            </w:r>
          </w:p>
        </w:tc>
        <w:tc>
          <w:tcPr>
            <w:tcW w:w="1013" w:type="dxa"/>
            <w:gridSpan w:val="2"/>
          </w:tcPr>
          <w:p w14:paraId="54CAF43A"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A02DA3">
              <w:t>5</w:t>
            </w:r>
          </w:p>
        </w:tc>
        <w:tc>
          <w:tcPr>
            <w:tcW w:w="360" w:type="dxa"/>
          </w:tcPr>
          <w:p w14:paraId="090824F3" w14:textId="77777777" w:rsidR="00C6464A" w:rsidRPr="00175A27"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187E2385"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31A37">
              <w:t>5</w:t>
            </w:r>
          </w:p>
        </w:tc>
        <w:tc>
          <w:tcPr>
            <w:tcW w:w="362" w:type="dxa"/>
          </w:tcPr>
          <w:p w14:paraId="3A25635C" w14:textId="77777777" w:rsidR="00C6464A" w:rsidRPr="00175A27"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4761832F"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227D3">
              <w:t>39</w:t>
            </w:r>
          </w:p>
        </w:tc>
      </w:tr>
      <w:tr w:rsidR="00C6464A" w14:paraId="203BAD99"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A9FBC28" w14:textId="77777777" w:rsidR="00C6464A" w:rsidRDefault="00C6464A" w:rsidP="00D50CD9">
            <w:pPr>
              <w:pStyle w:val="TableLeftText"/>
            </w:pPr>
            <w:r w:rsidRPr="005B5D84">
              <w:t>Air Sealing</w:t>
            </w:r>
          </w:p>
        </w:tc>
        <w:tc>
          <w:tcPr>
            <w:tcW w:w="900" w:type="dxa"/>
          </w:tcPr>
          <w:p w14:paraId="4D021875"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20.0</w:t>
            </w:r>
          </w:p>
        </w:tc>
        <w:tc>
          <w:tcPr>
            <w:tcW w:w="1980" w:type="dxa"/>
          </w:tcPr>
          <w:p w14:paraId="64712DBF"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F6765A">
              <w:t>4</w:t>
            </w:r>
          </w:p>
        </w:tc>
        <w:tc>
          <w:tcPr>
            <w:tcW w:w="900" w:type="dxa"/>
          </w:tcPr>
          <w:p w14:paraId="64F4F225"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23FA55A7"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4</w:t>
            </w:r>
          </w:p>
        </w:tc>
        <w:tc>
          <w:tcPr>
            <w:tcW w:w="1013" w:type="dxa"/>
          </w:tcPr>
          <w:p w14:paraId="55B4A3D6"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4</w:t>
            </w:r>
          </w:p>
        </w:tc>
        <w:tc>
          <w:tcPr>
            <w:tcW w:w="1012" w:type="dxa"/>
            <w:gridSpan w:val="2"/>
          </w:tcPr>
          <w:p w14:paraId="0DFE1D1D"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4</w:t>
            </w:r>
          </w:p>
        </w:tc>
        <w:tc>
          <w:tcPr>
            <w:tcW w:w="1013" w:type="dxa"/>
            <w:gridSpan w:val="2"/>
          </w:tcPr>
          <w:p w14:paraId="68AFA93D"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A02DA3">
              <w:t>4</w:t>
            </w:r>
          </w:p>
        </w:tc>
        <w:tc>
          <w:tcPr>
            <w:tcW w:w="360" w:type="dxa"/>
          </w:tcPr>
          <w:p w14:paraId="35FC82D8" w14:textId="77777777" w:rsidR="00C6464A" w:rsidRPr="00175A27"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333471B6"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31A37">
              <w:t>4</w:t>
            </w:r>
          </w:p>
        </w:tc>
        <w:tc>
          <w:tcPr>
            <w:tcW w:w="362" w:type="dxa"/>
          </w:tcPr>
          <w:p w14:paraId="7DFB1367" w14:textId="77777777" w:rsidR="00C6464A" w:rsidRPr="00175A27"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242450C7"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227D3">
              <w:t>74</w:t>
            </w:r>
          </w:p>
        </w:tc>
      </w:tr>
      <w:tr w:rsidR="00C6464A" w14:paraId="4036D032"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C7F8F1D" w14:textId="77777777" w:rsidR="00C6464A" w:rsidRDefault="00C6464A" w:rsidP="00D50CD9">
            <w:pPr>
              <w:pStyle w:val="TableLeftText"/>
            </w:pPr>
            <w:r w:rsidRPr="005B5D84">
              <w:t>Attic Insulation</w:t>
            </w:r>
          </w:p>
        </w:tc>
        <w:tc>
          <w:tcPr>
            <w:tcW w:w="900" w:type="dxa"/>
          </w:tcPr>
          <w:p w14:paraId="34A21EC8"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30.0</w:t>
            </w:r>
          </w:p>
        </w:tc>
        <w:tc>
          <w:tcPr>
            <w:tcW w:w="1980" w:type="dxa"/>
          </w:tcPr>
          <w:p w14:paraId="4A83B0ED"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F6765A">
              <w:t>3</w:t>
            </w:r>
          </w:p>
        </w:tc>
        <w:tc>
          <w:tcPr>
            <w:tcW w:w="900" w:type="dxa"/>
          </w:tcPr>
          <w:p w14:paraId="39275EDF"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366F64A2"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3</w:t>
            </w:r>
          </w:p>
        </w:tc>
        <w:tc>
          <w:tcPr>
            <w:tcW w:w="1013" w:type="dxa"/>
          </w:tcPr>
          <w:p w14:paraId="6A746999"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3</w:t>
            </w:r>
          </w:p>
        </w:tc>
        <w:tc>
          <w:tcPr>
            <w:tcW w:w="1012" w:type="dxa"/>
            <w:gridSpan w:val="2"/>
          </w:tcPr>
          <w:p w14:paraId="0F040F1E"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3</w:t>
            </w:r>
          </w:p>
        </w:tc>
        <w:tc>
          <w:tcPr>
            <w:tcW w:w="1013" w:type="dxa"/>
            <w:gridSpan w:val="2"/>
          </w:tcPr>
          <w:p w14:paraId="29C4A108"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A02DA3">
              <w:t>3</w:t>
            </w:r>
          </w:p>
        </w:tc>
        <w:tc>
          <w:tcPr>
            <w:tcW w:w="360" w:type="dxa"/>
          </w:tcPr>
          <w:p w14:paraId="77626D0B" w14:textId="77777777" w:rsidR="00C6464A" w:rsidRPr="00175A27"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15FE4798"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31A37">
              <w:t>3</w:t>
            </w:r>
          </w:p>
        </w:tc>
        <w:tc>
          <w:tcPr>
            <w:tcW w:w="362" w:type="dxa"/>
          </w:tcPr>
          <w:p w14:paraId="570D4ACA" w14:textId="77777777" w:rsidR="00C6464A" w:rsidRPr="00175A27"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33FB068B"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227D3">
              <w:t>63</w:t>
            </w:r>
          </w:p>
        </w:tc>
      </w:tr>
      <w:tr w:rsidR="00C6464A" w14:paraId="520350F7"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1DDF5DE" w14:textId="77777777" w:rsidR="00C6464A" w:rsidRDefault="00C6464A" w:rsidP="00D50CD9">
            <w:pPr>
              <w:pStyle w:val="TableLeftText"/>
            </w:pPr>
            <w:r w:rsidRPr="005B5D84">
              <w:t>Bathroom Exhaust Fan</w:t>
            </w:r>
          </w:p>
        </w:tc>
        <w:tc>
          <w:tcPr>
            <w:tcW w:w="900" w:type="dxa"/>
          </w:tcPr>
          <w:p w14:paraId="0B2E081D"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19.0</w:t>
            </w:r>
          </w:p>
        </w:tc>
        <w:tc>
          <w:tcPr>
            <w:tcW w:w="1980" w:type="dxa"/>
          </w:tcPr>
          <w:p w14:paraId="7FF9F86E"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F6765A">
              <w:t>2</w:t>
            </w:r>
          </w:p>
        </w:tc>
        <w:tc>
          <w:tcPr>
            <w:tcW w:w="900" w:type="dxa"/>
          </w:tcPr>
          <w:p w14:paraId="33BC8122"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61B2C1DA"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2</w:t>
            </w:r>
          </w:p>
        </w:tc>
        <w:tc>
          <w:tcPr>
            <w:tcW w:w="1013" w:type="dxa"/>
          </w:tcPr>
          <w:p w14:paraId="21C3B37F"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2</w:t>
            </w:r>
          </w:p>
        </w:tc>
        <w:tc>
          <w:tcPr>
            <w:tcW w:w="1012" w:type="dxa"/>
            <w:gridSpan w:val="2"/>
          </w:tcPr>
          <w:p w14:paraId="6BC9C6CE"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2</w:t>
            </w:r>
          </w:p>
        </w:tc>
        <w:tc>
          <w:tcPr>
            <w:tcW w:w="1013" w:type="dxa"/>
            <w:gridSpan w:val="2"/>
          </w:tcPr>
          <w:p w14:paraId="36DCCB77"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A02DA3">
              <w:t>2</w:t>
            </w:r>
          </w:p>
        </w:tc>
        <w:tc>
          <w:tcPr>
            <w:tcW w:w="360" w:type="dxa"/>
          </w:tcPr>
          <w:p w14:paraId="4F766D2B" w14:textId="77777777" w:rsidR="00C6464A" w:rsidRPr="00175A27"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0D46FBC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31A37">
              <w:t>2</w:t>
            </w:r>
          </w:p>
        </w:tc>
        <w:tc>
          <w:tcPr>
            <w:tcW w:w="362" w:type="dxa"/>
          </w:tcPr>
          <w:p w14:paraId="77354C51" w14:textId="77777777" w:rsidR="00C6464A" w:rsidRPr="00175A27"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52BDAF85"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227D3">
              <w:t>43</w:t>
            </w:r>
          </w:p>
        </w:tc>
      </w:tr>
      <w:tr w:rsidR="00C6464A" w14:paraId="45E54514"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445F0CA" w14:textId="77777777" w:rsidR="00C6464A" w:rsidRDefault="00C6464A" w:rsidP="00D50CD9">
            <w:pPr>
              <w:pStyle w:val="TableLeftText"/>
            </w:pPr>
            <w:r w:rsidRPr="005B5D84">
              <w:t>Advanced Thermostat</w:t>
            </w:r>
          </w:p>
        </w:tc>
        <w:tc>
          <w:tcPr>
            <w:tcW w:w="900" w:type="dxa"/>
          </w:tcPr>
          <w:p w14:paraId="6A336626"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11.0</w:t>
            </w:r>
          </w:p>
        </w:tc>
        <w:tc>
          <w:tcPr>
            <w:tcW w:w="1980" w:type="dxa"/>
          </w:tcPr>
          <w:p w14:paraId="50E2A7CE"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F6765A">
              <w:t>1</w:t>
            </w:r>
          </w:p>
        </w:tc>
        <w:tc>
          <w:tcPr>
            <w:tcW w:w="900" w:type="dxa"/>
          </w:tcPr>
          <w:p w14:paraId="224C682C"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68452DC2"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3" w:type="dxa"/>
          </w:tcPr>
          <w:p w14:paraId="40F95A25"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2" w:type="dxa"/>
            <w:gridSpan w:val="2"/>
          </w:tcPr>
          <w:p w14:paraId="39042225"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3" w:type="dxa"/>
            <w:gridSpan w:val="2"/>
          </w:tcPr>
          <w:p w14:paraId="6E9EC413"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A02DA3">
              <w:t>1</w:t>
            </w:r>
          </w:p>
        </w:tc>
        <w:tc>
          <w:tcPr>
            <w:tcW w:w="360" w:type="dxa"/>
          </w:tcPr>
          <w:p w14:paraId="5BD4F68D" w14:textId="77777777" w:rsidR="00C6464A" w:rsidRPr="00175A27"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14035D8F"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31A37">
              <w:t>1</w:t>
            </w:r>
          </w:p>
        </w:tc>
        <w:tc>
          <w:tcPr>
            <w:tcW w:w="362" w:type="dxa"/>
          </w:tcPr>
          <w:p w14:paraId="602904B9" w14:textId="77777777" w:rsidR="00C6464A" w:rsidRPr="00175A27"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20A71BE1"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227D3">
              <w:t>15</w:t>
            </w:r>
          </w:p>
        </w:tc>
      </w:tr>
      <w:tr w:rsidR="00C6464A" w14:paraId="5E86D44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797EEE7" w14:textId="77777777" w:rsidR="00C6464A" w:rsidRDefault="00C6464A" w:rsidP="00D50CD9">
            <w:pPr>
              <w:pStyle w:val="TableLeftText"/>
            </w:pPr>
            <w:r w:rsidRPr="005B5D84">
              <w:t>Specialty LED</w:t>
            </w:r>
          </w:p>
        </w:tc>
        <w:tc>
          <w:tcPr>
            <w:tcW w:w="900" w:type="dxa"/>
          </w:tcPr>
          <w:p w14:paraId="6AB4D73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8.0</w:t>
            </w:r>
          </w:p>
        </w:tc>
        <w:tc>
          <w:tcPr>
            <w:tcW w:w="1980" w:type="dxa"/>
          </w:tcPr>
          <w:p w14:paraId="36B0C41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F6765A">
              <w:t>1</w:t>
            </w:r>
          </w:p>
        </w:tc>
        <w:tc>
          <w:tcPr>
            <w:tcW w:w="900" w:type="dxa"/>
          </w:tcPr>
          <w:p w14:paraId="365EF31B"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73A1235B"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1</w:t>
            </w:r>
          </w:p>
        </w:tc>
        <w:tc>
          <w:tcPr>
            <w:tcW w:w="1013" w:type="dxa"/>
          </w:tcPr>
          <w:p w14:paraId="07D63E0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1</w:t>
            </w:r>
          </w:p>
        </w:tc>
        <w:tc>
          <w:tcPr>
            <w:tcW w:w="1012" w:type="dxa"/>
            <w:gridSpan w:val="2"/>
          </w:tcPr>
          <w:p w14:paraId="4115DEEB"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1</w:t>
            </w:r>
          </w:p>
        </w:tc>
        <w:tc>
          <w:tcPr>
            <w:tcW w:w="1013" w:type="dxa"/>
            <w:gridSpan w:val="2"/>
          </w:tcPr>
          <w:p w14:paraId="7F15B170"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A02DA3">
              <w:t>1</w:t>
            </w:r>
          </w:p>
        </w:tc>
        <w:tc>
          <w:tcPr>
            <w:tcW w:w="360" w:type="dxa"/>
          </w:tcPr>
          <w:p w14:paraId="7E450E3E" w14:textId="77777777" w:rsidR="00C6464A" w:rsidRPr="00175A27"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3A406AC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31A37">
              <w:t>1</w:t>
            </w:r>
          </w:p>
        </w:tc>
        <w:tc>
          <w:tcPr>
            <w:tcW w:w="362" w:type="dxa"/>
          </w:tcPr>
          <w:p w14:paraId="544CBFFD" w14:textId="77777777" w:rsidR="00C6464A" w:rsidRPr="00175A27"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1F6E1E22"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227D3">
              <w:t>12</w:t>
            </w:r>
          </w:p>
        </w:tc>
      </w:tr>
      <w:tr w:rsidR="00C6464A" w14:paraId="43087B88"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58B2832" w14:textId="77777777" w:rsidR="00C6464A" w:rsidRDefault="00C6464A" w:rsidP="00D50CD9">
            <w:pPr>
              <w:pStyle w:val="TableLeftText"/>
            </w:pPr>
            <w:r w:rsidRPr="005B5D84">
              <w:t>Crawl Space Insulation</w:t>
            </w:r>
          </w:p>
        </w:tc>
        <w:tc>
          <w:tcPr>
            <w:tcW w:w="900" w:type="dxa"/>
          </w:tcPr>
          <w:p w14:paraId="7691F607"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30.0</w:t>
            </w:r>
          </w:p>
        </w:tc>
        <w:tc>
          <w:tcPr>
            <w:tcW w:w="1980" w:type="dxa"/>
          </w:tcPr>
          <w:p w14:paraId="58987216"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F6765A">
              <w:t>1</w:t>
            </w:r>
          </w:p>
        </w:tc>
        <w:tc>
          <w:tcPr>
            <w:tcW w:w="900" w:type="dxa"/>
          </w:tcPr>
          <w:p w14:paraId="6B5DA675" w14:textId="77777777" w:rsidR="00C6464A" w:rsidRPr="003A123B"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02C7C900"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3" w:type="dxa"/>
          </w:tcPr>
          <w:p w14:paraId="4576A718"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2" w:type="dxa"/>
            <w:gridSpan w:val="2"/>
          </w:tcPr>
          <w:p w14:paraId="73F50FFF"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3" w:type="dxa"/>
            <w:gridSpan w:val="2"/>
          </w:tcPr>
          <w:p w14:paraId="1B739709"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A02DA3">
              <w:t>1</w:t>
            </w:r>
          </w:p>
        </w:tc>
        <w:tc>
          <w:tcPr>
            <w:tcW w:w="360" w:type="dxa"/>
          </w:tcPr>
          <w:p w14:paraId="3C75EF3D" w14:textId="77777777" w:rsidR="00C6464A" w:rsidRPr="003A123B"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1367CF21"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31A37">
              <w:t>1</w:t>
            </w:r>
          </w:p>
        </w:tc>
        <w:tc>
          <w:tcPr>
            <w:tcW w:w="362" w:type="dxa"/>
          </w:tcPr>
          <w:p w14:paraId="1081E1E9" w14:textId="77777777" w:rsidR="00C6464A" w:rsidRPr="003A123B"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61C44E9B"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227D3">
              <w:t>22</w:t>
            </w:r>
          </w:p>
        </w:tc>
      </w:tr>
      <w:tr w:rsidR="00C6464A" w14:paraId="67B57C5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777E779" w14:textId="77777777" w:rsidR="00C6464A" w:rsidRDefault="00C6464A" w:rsidP="00D50CD9">
            <w:pPr>
              <w:pStyle w:val="TableLeftText"/>
            </w:pPr>
            <w:r w:rsidRPr="005B5D84">
              <w:t>Wall Insulation</w:t>
            </w:r>
          </w:p>
        </w:tc>
        <w:tc>
          <w:tcPr>
            <w:tcW w:w="900" w:type="dxa"/>
          </w:tcPr>
          <w:p w14:paraId="0DF7E959"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30.0</w:t>
            </w:r>
          </w:p>
        </w:tc>
        <w:tc>
          <w:tcPr>
            <w:tcW w:w="1980" w:type="dxa"/>
          </w:tcPr>
          <w:p w14:paraId="7ABFAD62"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F6765A">
              <w:t>1</w:t>
            </w:r>
          </w:p>
        </w:tc>
        <w:tc>
          <w:tcPr>
            <w:tcW w:w="900" w:type="dxa"/>
          </w:tcPr>
          <w:p w14:paraId="266B6F55" w14:textId="77777777" w:rsidR="00C6464A" w:rsidRPr="003A123B"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029AC48F"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1</w:t>
            </w:r>
          </w:p>
        </w:tc>
        <w:tc>
          <w:tcPr>
            <w:tcW w:w="1013" w:type="dxa"/>
          </w:tcPr>
          <w:p w14:paraId="067349AA"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1</w:t>
            </w:r>
          </w:p>
        </w:tc>
        <w:tc>
          <w:tcPr>
            <w:tcW w:w="1012" w:type="dxa"/>
            <w:gridSpan w:val="2"/>
          </w:tcPr>
          <w:p w14:paraId="0FDDBC9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1</w:t>
            </w:r>
          </w:p>
        </w:tc>
        <w:tc>
          <w:tcPr>
            <w:tcW w:w="1013" w:type="dxa"/>
            <w:gridSpan w:val="2"/>
          </w:tcPr>
          <w:p w14:paraId="48983E9D"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A02DA3">
              <w:t>1</w:t>
            </w:r>
          </w:p>
        </w:tc>
        <w:tc>
          <w:tcPr>
            <w:tcW w:w="360" w:type="dxa"/>
          </w:tcPr>
          <w:p w14:paraId="13A6FB38" w14:textId="77777777" w:rsidR="00C6464A" w:rsidRPr="003A123B"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08005DFA"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31A37">
              <w:t>1</w:t>
            </w:r>
          </w:p>
        </w:tc>
        <w:tc>
          <w:tcPr>
            <w:tcW w:w="362" w:type="dxa"/>
          </w:tcPr>
          <w:p w14:paraId="1121F001" w14:textId="77777777" w:rsidR="00C6464A" w:rsidRPr="003A123B"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5E0101F8"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227D3">
              <w:t>21</w:t>
            </w:r>
          </w:p>
        </w:tc>
      </w:tr>
      <w:tr w:rsidR="00C6464A" w14:paraId="302C867A"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70932A" w14:textId="77777777" w:rsidR="00C6464A" w:rsidRDefault="00C6464A" w:rsidP="00D50CD9">
            <w:pPr>
              <w:pStyle w:val="TableLeftText"/>
            </w:pPr>
            <w:r w:rsidRPr="005B5D84">
              <w:t>Advanced Power Strip</w:t>
            </w:r>
          </w:p>
        </w:tc>
        <w:tc>
          <w:tcPr>
            <w:tcW w:w="900" w:type="dxa"/>
          </w:tcPr>
          <w:p w14:paraId="51CA7F82"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7.0</w:t>
            </w:r>
          </w:p>
        </w:tc>
        <w:tc>
          <w:tcPr>
            <w:tcW w:w="1980" w:type="dxa"/>
          </w:tcPr>
          <w:p w14:paraId="608A827B"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F6765A">
              <w:t>1</w:t>
            </w:r>
          </w:p>
        </w:tc>
        <w:tc>
          <w:tcPr>
            <w:tcW w:w="900" w:type="dxa"/>
          </w:tcPr>
          <w:p w14:paraId="3CBC83DF" w14:textId="77777777" w:rsidR="00C6464A" w:rsidRPr="003A123B"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271BDE07"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3" w:type="dxa"/>
          </w:tcPr>
          <w:p w14:paraId="7321681D"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2" w:type="dxa"/>
            <w:gridSpan w:val="2"/>
          </w:tcPr>
          <w:p w14:paraId="63A41BDE"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7A1E63">
              <w:t>1</w:t>
            </w:r>
          </w:p>
        </w:tc>
        <w:tc>
          <w:tcPr>
            <w:tcW w:w="1013" w:type="dxa"/>
            <w:gridSpan w:val="2"/>
          </w:tcPr>
          <w:p w14:paraId="29CDECE4"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A02DA3">
              <w:t>1</w:t>
            </w:r>
          </w:p>
        </w:tc>
        <w:tc>
          <w:tcPr>
            <w:tcW w:w="360" w:type="dxa"/>
          </w:tcPr>
          <w:p w14:paraId="5C05A71D" w14:textId="77777777" w:rsidR="00C6464A" w:rsidRPr="003A123B"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5FE8FDE4"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31A37">
              <w:t>1</w:t>
            </w:r>
          </w:p>
        </w:tc>
        <w:tc>
          <w:tcPr>
            <w:tcW w:w="362" w:type="dxa"/>
          </w:tcPr>
          <w:p w14:paraId="0861056C" w14:textId="77777777" w:rsidR="00C6464A" w:rsidRPr="003A123B"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0D19C1CD" w14:textId="77777777" w:rsidR="00C6464A" w:rsidRPr="006A5396"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pPr>
            <w:r w:rsidRPr="001227D3">
              <w:t>6</w:t>
            </w:r>
          </w:p>
        </w:tc>
      </w:tr>
      <w:tr w:rsidR="00C6464A" w14:paraId="5E283D39"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72FC838" w14:textId="77777777" w:rsidR="00C6464A" w:rsidRDefault="00C6464A" w:rsidP="00D50CD9">
            <w:pPr>
              <w:pStyle w:val="TableLeftText"/>
            </w:pPr>
            <w:r w:rsidRPr="005B5D84">
              <w:t>Ductless Heat Pump TOS</w:t>
            </w:r>
          </w:p>
        </w:tc>
        <w:tc>
          <w:tcPr>
            <w:tcW w:w="900" w:type="dxa"/>
          </w:tcPr>
          <w:p w14:paraId="3F20D446"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16.0</w:t>
            </w:r>
          </w:p>
        </w:tc>
        <w:tc>
          <w:tcPr>
            <w:tcW w:w="1980" w:type="dxa"/>
          </w:tcPr>
          <w:p w14:paraId="697C69A7"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F6765A">
              <w:t>4</w:t>
            </w:r>
          </w:p>
        </w:tc>
        <w:tc>
          <w:tcPr>
            <w:tcW w:w="900" w:type="dxa"/>
          </w:tcPr>
          <w:p w14:paraId="64EE1EE8" w14:textId="77777777" w:rsidR="00C6464A" w:rsidRPr="003A123B"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1E24920F"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4</w:t>
            </w:r>
          </w:p>
        </w:tc>
        <w:tc>
          <w:tcPr>
            <w:tcW w:w="1013" w:type="dxa"/>
          </w:tcPr>
          <w:p w14:paraId="7C0412E0"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4</w:t>
            </w:r>
          </w:p>
        </w:tc>
        <w:tc>
          <w:tcPr>
            <w:tcW w:w="1012" w:type="dxa"/>
            <w:gridSpan w:val="2"/>
          </w:tcPr>
          <w:p w14:paraId="43551BE1"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7A1E63">
              <w:t>4</w:t>
            </w:r>
          </w:p>
        </w:tc>
        <w:tc>
          <w:tcPr>
            <w:tcW w:w="1013" w:type="dxa"/>
            <w:gridSpan w:val="2"/>
          </w:tcPr>
          <w:p w14:paraId="331B4DFF"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A02DA3">
              <w:t>4</w:t>
            </w:r>
          </w:p>
        </w:tc>
        <w:tc>
          <w:tcPr>
            <w:tcW w:w="360" w:type="dxa"/>
          </w:tcPr>
          <w:p w14:paraId="398BFF83" w14:textId="77777777" w:rsidR="00C6464A" w:rsidRPr="003A123B"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4AD61031"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31A37">
              <w:t>4</w:t>
            </w:r>
          </w:p>
        </w:tc>
        <w:tc>
          <w:tcPr>
            <w:tcW w:w="362" w:type="dxa"/>
          </w:tcPr>
          <w:p w14:paraId="11380C35" w14:textId="77777777" w:rsidR="00C6464A" w:rsidRPr="003A123B"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2E391004" w14:textId="77777777" w:rsidR="00C6464A" w:rsidRPr="006A5396"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pPr>
            <w:r w:rsidRPr="001227D3">
              <w:t>69</w:t>
            </w:r>
          </w:p>
        </w:tc>
      </w:tr>
      <w:tr w:rsidR="00DB60F8" w14:paraId="11FF3990"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8C19065" w14:textId="77777777" w:rsidR="00DB60F8" w:rsidRDefault="00DB60F8" w:rsidP="00DB60F8">
            <w:pPr>
              <w:pStyle w:val="TableLeftText"/>
            </w:pPr>
            <w:r w:rsidRPr="005B5D84">
              <w:t>Central AC TOS</w:t>
            </w:r>
          </w:p>
        </w:tc>
        <w:tc>
          <w:tcPr>
            <w:tcW w:w="900" w:type="dxa"/>
          </w:tcPr>
          <w:p w14:paraId="44CD409E" w14:textId="77777777"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18.0</w:t>
            </w:r>
          </w:p>
        </w:tc>
        <w:tc>
          <w:tcPr>
            <w:tcW w:w="1980" w:type="dxa"/>
          </w:tcPr>
          <w:p w14:paraId="1134C3A5" w14:textId="5D8879C7"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900" w:type="dxa"/>
          </w:tcPr>
          <w:p w14:paraId="3042470A" w14:textId="77777777"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1.000</w:t>
            </w:r>
          </w:p>
        </w:tc>
        <w:tc>
          <w:tcPr>
            <w:tcW w:w="1012" w:type="dxa"/>
            <w:gridSpan w:val="2"/>
          </w:tcPr>
          <w:p w14:paraId="79AC2A03" w14:textId="3FD8FC1E"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3" w:type="dxa"/>
          </w:tcPr>
          <w:p w14:paraId="5CD4BE0F" w14:textId="251790A2"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2" w:type="dxa"/>
            <w:gridSpan w:val="2"/>
          </w:tcPr>
          <w:p w14:paraId="688C20C9" w14:textId="42DCF4D5"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3" w:type="dxa"/>
            <w:gridSpan w:val="2"/>
          </w:tcPr>
          <w:p w14:paraId="62D2A8F7" w14:textId="64F873E1"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360" w:type="dxa"/>
          </w:tcPr>
          <w:p w14:paraId="46A905CA" w14:textId="77777777" w:rsidR="00DB60F8" w:rsidRPr="00175A27"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990" w:type="dxa"/>
          </w:tcPr>
          <w:p w14:paraId="5D4FEC19" w14:textId="2B3B7653"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362" w:type="dxa"/>
          </w:tcPr>
          <w:p w14:paraId="5E21737E" w14:textId="77777777" w:rsidR="00DB60F8" w:rsidRPr="00175A27"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5B5D84">
              <w:t>…</w:t>
            </w:r>
          </w:p>
        </w:tc>
        <w:tc>
          <w:tcPr>
            <w:tcW w:w="1559" w:type="dxa"/>
          </w:tcPr>
          <w:p w14:paraId="44587EA4" w14:textId="77777777" w:rsidR="00DB60F8" w:rsidRPr="006A5396"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pPr>
            <w:r w:rsidRPr="001227D3">
              <w:t>9</w:t>
            </w:r>
          </w:p>
        </w:tc>
      </w:tr>
      <w:tr w:rsidR="00DB60F8" w14:paraId="5B60E4E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75016F1" w14:textId="77777777" w:rsidR="00DB60F8" w:rsidRDefault="00DB60F8" w:rsidP="00DB60F8">
            <w:pPr>
              <w:pStyle w:val="TableLeftText"/>
            </w:pPr>
            <w:r w:rsidRPr="005B5D84">
              <w:t>Duct Sealing</w:t>
            </w:r>
          </w:p>
        </w:tc>
        <w:tc>
          <w:tcPr>
            <w:tcW w:w="900" w:type="dxa"/>
          </w:tcPr>
          <w:p w14:paraId="268CD5EC" w14:textId="77777777"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20.0</w:t>
            </w:r>
          </w:p>
        </w:tc>
        <w:tc>
          <w:tcPr>
            <w:tcW w:w="1980" w:type="dxa"/>
          </w:tcPr>
          <w:p w14:paraId="03F78552" w14:textId="4A7645EA"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900" w:type="dxa"/>
          </w:tcPr>
          <w:p w14:paraId="49C25250" w14:textId="77777777"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1.000</w:t>
            </w:r>
          </w:p>
        </w:tc>
        <w:tc>
          <w:tcPr>
            <w:tcW w:w="1012" w:type="dxa"/>
            <w:gridSpan w:val="2"/>
          </w:tcPr>
          <w:p w14:paraId="3EDC9164" w14:textId="57AB7DF7"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013" w:type="dxa"/>
          </w:tcPr>
          <w:p w14:paraId="2EC28A5D" w14:textId="6C42E9DB"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012" w:type="dxa"/>
            <w:gridSpan w:val="2"/>
          </w:tcPr>
          <w:p w14:paraId="7842CDE0" w14:textId="4B75982C"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013" w:type="dxa"/>
            <w:gridSpan w:val="2"/>
          </w:tcPr>
          <w:p w14:paraId="35E0FE24" w14:textId="6A3301E5"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360" w:type="dxa"/>
          </w:tcPr>
          <w:p w14:paraId="138276FC"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990" w:type="dxa"/>
          </w:tcPr>
          <w:p w14:paraId="0F1B551A" w14:textId="13A4A85E"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362" w:type="dxa"/>
          </w:tcPr>
          <w:p w14:paraId="269C78B9"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5B5D84">
              <w:t>…</w:t>
            </w:r>
          </w:p>
        </w:tc>
        <w:tc>
          <w:tcPr>
            <w:tcW w:w="1559" w:type="dxa"/>
          </w:tcPr>
          <w:p w14:paraId="5BD02679" w14:textId="77777777" w:rsidR="00DB60F8" w:rsidRPr="006A5396"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pPr>
            <w:r w:rsidRPr="001227D3">
              <w:t>7</w:t>
            </w:r>
          </w:p>
        </w:tc>
      </w:tr>
      <w:tr w:rsidR="00DB60F8" w14:paraId="5F08D451"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F3AF9F7" w14:textId="77777777" w:rsidR="00DB60F8" w:rsidRDefault="00DB60F8" w:rsidP="00DB60F8">
            <w:pPr>
              <w:pStyle w:val="TableLeftText"/>
              <w:rPr>
                <w:color w:val="4A4D56"/>
              </w:rPr>
            </w:pPr>
            <w:r w:rsidRPr="005B5D84">
              <w:t>Connected LED</w:t>
            </w:r>
          </w:p>
        </w:tc>
        <w:tc>
          <w:tcPr>
            <w:tcW w:w="900" w:type="dxa"/>
          </w:tcPr>
          <w:p w14:paraId="04945678"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10.0</w:t>
            </w:r>
          </w:p>
        </w:tc>
        <w:tc>
          <w:tcPr>
            <w:tcW w:w="1980" w:type="dxa"/>
          </w:tcPr>
          <w:p w14:paraId="49C5F5FC" w14:textId="5DED252C"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900" w:type="dxa"/>
          </w:tcPr>
          <w:p w14:paraId="4A7AADD2"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1.000</w:t>
            </w:r>
          </w:p>
        </w:tc>
        <w:tc>
          <w:tcPr>
            <w:tcW w:w="1012" w:type="dxa"/>
            <w:gridSpan w:val="2"/>
          </w:tcPr>
          <w:p w14:paraId="5F6B32FE" w14:textId="1869474B"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tcPr>
          <w:p w14:paraId="2E903515" w14:textId="0066A203"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2" w:type="dxa"/>
            <w:gridSpan w:val="2"/>
          </w:tcPr>
          <w:p w14:paraId="6D51354D" w14:textId="4A66EE28"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gridSpan w:val="2"/>
          </w:tcPr>
          <w:p w14:paraId="5F76C089" w14:textId="47524A70"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0" w:type="dxa"/>
          </w:tcPr>
          <w:p w14:paraId="69C52175"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w:t>
            </w:r>
          </w:p>
        </w:tc>
        <w:tc>
          <w:tcPr>
            <w:tcW w:w="990" w:type="dxa"/>
          </w:tcPr>
          <w:p w14:paraId="4AA16F9A" w14:textId="40A70893"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2" w:type="dxa"/>
          </w:tcPr>
          <w:p w14:paraId="2E434894"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w:t>
            </w:r>
          </w:p>
        </w:tc>
        <w:tc>
          <w:tcPr>
            <w:tcW w:w="1559" w:type="dxa"/>
          </w:tcPr>
          <w:p w14:paraId="6644233D"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227D3">
              <w:t>3</w:t>
            </w:r>
          </w:p>
        </w:tc>
      </w:tr>
      <w:tr w:rsidR="00DB60F8" w14:paraId="198EC68A"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0C61C9C" w14:textId="77777777" w:rsidR="00DB60F8" w:rsidRDefault="00DB60F8" w:rsidP="00DB60F8">
            <w:pPr>
              <w:pStyle w:val="TableLeftText"/>
              <w:rPr>
                <w:color w:val="4A4D56"/>
              </w:rPr>
            </w:pPr>
            <w:r w:rsidRPr="005B5D84">
              <w:t>Rim Joist Insulation</w:t>
            </w:r>
          </w:p>
        </w:tc>
        <w:tc>
          <w:tcPr>
            <w:tcW w:w="900" w:type="dxa"/>
          </w:tcPr>
          <w:p w14:paraId="7B44902B"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30.0</w:t>
            </w:r>
          </w:p>
        </w:tc>
        <w:tc>
          <w:tcPr>
            <w:tcW w:w="1980" w:type="dxa"/>
          </w:tcPr>
          <w:p w14:paraId="105BB96F" w14:textId="43490188"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900" w:type="dxa"/>
          </w:tcPr>
          <w:p w14:paraId="29E59BE3"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1.000</w:t>
            </w:r>
          </w:p>
        </w:tc>
        <w:tc>
          <w:tcPr>
            <w:tcW w:w="1012" w:type="dxa"/>
            <w:gridSpan w:val="2"/>
          </w:tcPr>
          <w:p w14:paraId="689A0EA8" w14:textId="5E2F72A3"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3" w:type="dxa"/>
          </w:tcPr>
          <w:p w14:paraId="79312FE6" w14:textId="55F63546"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2" w:type="dxa"/>
            <w:gridSpan w:val="2"/>
          </w:tcPr>
          <w:p w14:paraId="6F0787D5" w14:textId="3556FD88"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3" w:type="dxa"/>
            <w:gridSpan w:val="2"/>
          </w:tcPr>
          <w:p w14:paraId="0EF2EB32" w14:textId="4F0CD949"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360" w:type="dxa"/>
          </w:tcPr>
          <w:p w14:paraId="18359789"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w:t>
            </w:r>
          </w:p>
        </w:tc>
        <w:tc>
          <w:tcPr>
            <w:tcW w:w="990" w:type="dxa"/>
          </w:tcPr>
          <w:p w14:paraId="5B03295A" w14:textId="30BF1AFD"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362" w:type="dxa"/>
          </w:tcPr>
          <w:p w14:paraId="23563F95"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w:t>
            </w:r>
          </w:p>
        </w:tc>
        <w:tc>
          <w:tcPr>
            <w:tcW w:w="1559" w:type="dxa"/>
          </w:tcPr>
          <w:p w14:paraId="3ED20175"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227D3">
              <w:t>5</w:t>
            </w:r>
          </w:p>
        </w:tc>
      </w:tr>
      <w:tr w:rsidR="00DB60F8" w14:paraId="75752528"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563583A" w14:textId="77777777" w:rsidR="00DB60F8" w:rsidRDefault="00DB60F8" w:rsidP="00DB60F8">
            <w:pPr>
              <w:pStyle w:val="TableLeftText"/>
              <w:rPr>
                <w:color w:val="4A4D56"/>
              </w:rPr>
            </w:pPr>
            <w:r w:rsidRPr="005B5D84">
              <w:t>Knee Wall Insulation</w:t>
            </w:r>
          </w:p>
        </w:tc>
        <w:tc>
          <w:tcPr>
            <w:tcW w:w="900" w:type="dxa"/>
          </w:tcPr>
          <w:p w14:paraId="1F3C7679"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30.0</w:t>
            </w:r>
          </w:p>
        </w:tc>
        <w:tc>
          <w:tcPr>
            <w:tcW w:w="1980" w:type="dxa"/>
          </w:tcPr>
          <w:p w14:paraId="6D99CBC8" w14:textId="5C2D8F40"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900" w:type="dxa"/>
          </w:tcPr>
          <w:p w14:paraId="402BB0F7"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1.000</w:t>
            </w:r>
          </w:p>
        </w:tc>
        <w:tc>
          <w:tcPr>
            <w:tcW w:w="1012" w:type="dxa"/>
            <w:gridSpan w:val="2"/>
          </w:tcPr>
          <w:p w14:paraId="6730D091" w14:textId="0865F992"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tcPr>
          <w:p w14:paraId="56BE2689" w14:textId="36A4AF7B"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2" w:type="dxa"/>
            <w:gridSpan w:val="2"/>
          </w:tcPr>
          <w:p w14:paraId="57D94A22" w14:textId="423F93B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gridSpan w:val="2"/>
          </w:tcPr>
          <w:p w14:paraId="45FDD790" w14:textId="7150C3B5"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0" w:type="dxa"/>
          </w:tcPr>
          <w:p w14:paraId="364387A7"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w:t>
            </w:r>
          </w:p>
        </w:tc>
        <w:tc>
          <w:tcPr>
            <w:tcW w:w="990" w:type="dxa"/>
          </w:tcPr>
          <w:p w14:paraId="57B7F16D" w14:textId="46D2A38B"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2" w:type="dxa"/>
          </w:tcPr>
          <w:p w14:paraId="46B5C1AE"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w:t>
            </w:r>
          </w:p>
        </w:tc>
        <w:tc>
          <w:tcPr>
            <w:tcW w:w="1559" w:type="dxa"/>
          </w:tcPr>
          <w:p w14:paraId="45D41D4E"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227D3">
              <w:t>4</w:t>
            </w:r>
          </w:p>
        </w:tc>
      </w:tr>
      <w:tr w:rsidR="00DB60F8" w14:paraId="5214DEEA"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A1F57FC" w14:textId="77777777" w:rsidR="00DB60F8" w:rsidRDefault="00DB60F8" w:rsidP="00DB60F8">
            <w:pPr>
              <w:pStyle w:val="TableLeftText"/>
              <w:rPr>
                <w:color w:val="4A4D56"/>
              </w:rPr>
            </w:pPr>
            <w:r w:rsidRPr="005B5D84">
              <w:t>Faucet Aerator</w:t>
            </w:r>
          </w:p>
        </w:tc>
        <w:tc>
          <w:tcPr>
            <w:tcW w:w="900" w:type="dxa"/>
          </w:tcPr>
          <w:p w14:paraId="0F7F1A1E"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10.0</w:t>
            </w:r>
          </w:p>
        </w:tc>
        <w:tc>
          <w:tcPr>
            <w:tcW w:w="1980" w:type="dxa"/>
          </w:tcPr>
          <w:p w14:paraId="1A19B3E3" w14:textId="7B584C62"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900" w:type="dxa"/>
          </w:tcPr>
          <w:p w14:paraId="6716CDC6"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1.000</w:t>
            </w:r>
          </w:p>
        </w:tc>
        <w:tc>
          <w:tcPr>
            <w:tcW w:w="1012" w:type="dxa"/>
            <w:gridSpan w:val="2"/>
          </w:tcPr>
          <w:p w14:paraId="70E11B9D" w14:textId="43623E09"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3" w:type="dxa"/>
          </w:tcPr>
          <w:p w14:paraId="06ED4B74" w14:textId="290765D6"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2" w:type="dxa"/>
            <w:gridSpan w:val="2"/>
          </w:tcPr>
          <w:p w14:paraId="58744687" w14:textId="11680D4B"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1013" w:type="dxa"/>
            <w:gridSpan w:val="2"/>
          </w:tcPr>
          <w:p w14:paraId="7FC29B61" w14:textId="032C21D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360" w:type="dxa"/>
          </w:tcPr>
          <w:p w14:paraId="67CFDF7B"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w:t>
            </w:r>
          </w:p>
        </w:tc>
        <w:tc>
          <w:tcPr>
            <w:tcW w:w="990" w:type="dxa"/>
          </w:tcPr>
          <w:p w14:paraId="2CBD6CA4" w14:textId="323056EA"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c>
          <w:tcPr>
            <w:tcW w:w="362" w:type="dxa"/>
          </w:tcPr>
          <w:p w14:paraId="79FDAC30" w14:textId="77777777"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5B5D84">
              <w:t>…</w:t>
            </w:r>
          </w:p>
        </w:tc>
        <w:tc>
          <w:tcPr>
            <w:tcW w:w="1559" w:type="dxa"/>
          </w:tcPr>
          <w:p w14:paraId="13C39AC3" w14:textId="409E51D3" w:rsidR="00DB60F8" w:rsidRDefault="00DB60F8" w:rsidP="00DB60F8">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t>&lt;1</w:t>
            </w:r>
          </w:p>
        </w:tc>
      </w:tr>
      <w:tr w:rsidR="00DB60F8" w14:paraId="59592D82"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5B89A11" w14:textId="77777777" w:rsidR="00DB60F8" w:rsidRDefault="00DB60F8" w:rsidP="00DB60F8">
            <w:pPr>
              <w:pStyle w:val="TableLeftText"/>
              <w:rPr>
                <w:color w:val="4A4D56"/>
              </w:rPr>
            </w:pPr>
            <w:r w:rsidRPr="005B5D84">
              <w:t>Low Flow Showerhead</w:t>
            </w:r>
          </w:p>
        </w:tc>
        <w:tc>
          <w:tcPr>
            <w:tcW w:w="900" w:type="dxa"/>
          </w:tcPr>
          <w:p w14:paraId="15FB369A"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10.0</w:t>
            </w:r>
          </w:p>
        </w:tc>
        <w:tc>
          <w:tcPr>
            <w:tcW w:w="1980" w:type="dxa"/>
          </w:tcPr>
          <w:p w14:paraId="616A5CCD" w14:textId="4E7B5A5F"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900" w:type="dxa"/>
          </w:tcPr>
          <w:p w14:paraId="487720C7"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1.000</w:t>
            </w:r>
          </w:p>
        </w:tc>
        <w:tc>
          <w:tcPr>
            <w:tcW w:w="1012" w:type="dxa"/>
            <w:gridSpan w:val="2"/>
          </w:tcPr>
          <w:p w14:paraId="1D31593F" w14:textId="3C3B7E4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tcPr>
          <w:p w14:paraId="09398F65" w14:textId="2785CD8D"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2" w:type="dxa"/>
            <w:gridSpan w:val="2"/>
          </w:tcPr>
          <w:p w14:paraId="003ED070" w14:textId="334C8746"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1013" w:type="dxa"/>
            <w:gridSpan w:val="2"/>
          </w:tcPr>
          <w:p w14:paraId="04CF1BC1" w14:textId="56DAC7FB"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0" w:type="dxa"/>
          </w:tcPr>
          <w:p w14:paraId="18685E09"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w:t>
            </w:r>
          </w:p>
        </w:tc>
        <w:tc>
          <w:tcPr>
            <w:tcW w:w="990" w:type="dxa"/>
          </w:tcPr>
          <w:p w14:paraId="76EC337A" w14:textId="570B3DCD"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c>
          <w:tcPr>
            <w:tcW w:w="362" w:type="dxa"/>
          </w:tcPr>
          <w:p w14:paraId="5E7FCFC9" w14:textId="77777777"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5B5D84">
              <w:t>…</w:t>
            </w:r>
          </w:p>
        </w:tc>
        <w:tc>
          <w:tcPr>
            <w:tcW w:w="1559" w:type="dxa"/>
          </w:tcPr>
          <w:p w14:paraId="68532902" w14:textId="1E82E35B" w:rsidR="00DB60F8" w:rsidRDefault="00DB60F8" w:rsidP="00DB60F8">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t>&lt;1</w:t>
            </w:r>
          </w:p>
        </w:tc>
      </w:tr>
      <w:tr w:rsidR="00057B19" w14:paraId="4B3170A5"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D33B0C3" w14:textId="77777777" w:rsidR="00C6464A" w:rsidRPr="00370ECA" w:rsidRDefault="00C6464A" w:rsidP="00D50CD9">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53110F31"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5080A949"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41</w:t>
            </w:r>
          </w:p>
        </w:tc>
        <w:tc>
          <w:tcPr>
            <w:tcW w:w="900" w:type="dxa"/>
            <w:shd w:val="clear" w:color="auto" w:fill="D9D9D9"/>
          </w:tcPr>
          <w:p w14:paraId="72EB313B"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1012" w:type="dxa"/>
            <w:gridSpan w:val="2"/>
            <w:shd w:val="clear" w:color="auto" w:fill="D9D9D9"/>
          </w:tcPr>
          <w:p w14:paraId="43CC8ADC"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41</w:t>
            </w:r>
          </w:p>
        </w:tc>
        <w:tc>
          <w:tcPr>
            <w:tcW w:w="1013" w:type="dxa"/>
            <w:shd w:val="clear" w:color="auto" w:fill="D9D9D9"/>
          </w:tcPr>
          <w:p w14:paraId="18F7FF74"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41</w:t>
            </w:r>
          </w:p>
        </w:tc>
        <w:tc>
          <w:tcPr>
            <w:tcW w:w="1012" w:type="dxa"/>
            <w:gridSpan w:val="2"/>
            <w:shd w:val="clear" w:color="auto" w:fill="D9D9D9"/>
          </w:tcPr>
          <w:p w14:paraId="7D0FBD55"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41</w:t>
            </w:r>
          </w:p>
        </w:tc>
        <w:tc>
          <w:tcPr>
            <w:tcW w:w="1013" w:type="dxa"/>
            <w:gridSpan w:val="2"/>
            <w:shd w:val="clear" w:color="auto" w:fill="D9D9D9"/>
          </w:tcPr>
          <w:p w14:paraId="5FDF6EEC"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41</w:t>
            </w:r>
          </w:p>
        </w:tc>
        <w:tc>
          <w:tcPr>
            <w:tcW w:w="360" w:type="dxa"/>
            <w:shd w:val="clear" w:color="auto" w:fill="D9D9D9"/>
          </w:tcPr>
          <w:p w14:paraId="19AF361E"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0134A">
              <w:t>…</w:t>
            </w:r>
          </w:p>
        </w:tc>
        <w:tc>
          <w:tcPr>
            <w:tcW w:w="990" w:type="dxa"/>
            <w:shd w:val="clear" w:color="auto" w:fill="D9D9D9"/>
          </w:tcPr>
          <w:p w14:paraId="71BBE354"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27</w:t>
            </w:r>
          </w:p>
        </w:tc>
        <w:tc>
          <w:tcPr>
            <w:tcW w:w="362" w:type="dxa"/>
            <w:shd w:val="clear" w:color="auto" w:fill="D9D9D9"/>
          </w:tcPr>
          <w:p w14:paraId="500D03D4"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0134A">
              <w:t>…</w:t>
            </w:r>
          </w:p>
        </w:tc>
        <w:tc>
          <w:tcPr>
            <w:tcW w:w="1559" w:type="dxa"/>
            <w:shd w:val="clear" w:color="auto" w:fill="D9D9D9"/>
          </w:tcPr>
          <w:p w14:paraId="1E58AEAA"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504</w:t>
            </w:r>
          </w:p>
        </w:tc>
      </w:tr>
      <w:tr w:rsidR="00057B19" w14:paraId="0AF29856"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2BB4F52" w14:textId="77777777" w:rsidR="00C6464A" w:rsidRPr="00370ECA" w:rsidRDefault="00C6464A" w:rsidP="00D50CD9">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26DECD6A"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4C7B2011"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2A8A0DBC"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0D3DABCF"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shd w:val="clear" w:color="auto" w:fill="D9D9D9"/>
          </w:tcPr>
          <w:p w14:paraId="11F4D4C2"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2" w:type="dxa"/>
            <w:gridSpan w:val="2"/>
            <w:shd w:val="clear" w:color="auto" w:fill="D9D9D9"/>
          </w:tcPr>
          <w:p w14:paraId="7892BE8F"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gridSpan w:val="2"/>
            <w:shd w:val="clear" w:color="auto" w:fill="D9D9D9"/>
          </w:tcPr>
          <w:p w14:paraId="30A57AF9"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360" w:type="dxa"/>
            <w:shd w:val="clear" w:color="auto" w:fill="D9D9D9"/>
          </w:tcPr>
          <w:p w14:paraId="576B6238"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990" w:type="dxa"/>
            <w:shd w:val="clear" w:color="auto" w:fill="D9D9D9"/>
          </w:tcPr>
          <w:p w14:paraId="4DA3EE49"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cs="Calibri"/>
                <w:color w:val="4A4D56"/>
              </w:rPr>
              <w:t>15</w:t>
            </w:r>
          </w:p>
        </w:tc>
        <w:tc>
          <w:tcPr>
            <w:tcW w:w="362" w:type="dxa"/>
            <w:shd w:val="clear" w:color="auto" w:fill="D9D9D9"/>
          </w:tcPr>
          <w:p w14:paraId="24F94E99" w14:textId="77777777" w:rsidR="00C6464A" w:rsidRPr="00DB60F8"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1559" w:type="dxa"/>
            <w:tcBorders>
              <w:bottom w:val="nil"/>
              <w:right w:val="nil"/>
            </w:tcBorders>
          </w:tcPr>
          <w:p w14:paraId="0B490286"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59DBCECB" w14:textId="77777777" w:rsidTr="007216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7CAE3ED" w14:textId="77777777" w:rsidR="00C6464A" w:rsidRPr="00370ECA" w:rsidRDefault="00C6464A" w:rsidP="00D50CD9">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5D96B5EA"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79CDC266"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65A7AE93"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6CE1306A"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shd w:val="clear" w:color="auto" w:fill="D9D9D9"/>
          </w:tcPr>
          <w:p w14:paraId="160B4BBF"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2" w:type="dxa"/>
            <w:gridSpan w:val="2"/>
            <w:shd w:val="clear" w:color="auto" w:fill="D9D9D9"/>
          </w:tcPr>
          <w:p w14:paraId="4A658DF7"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1013" w:type="dxa"/>
            <w:gridSpan w:val="2"/>
            <w:shd w:val="clear" w:color="auto" w:fill="D9D9D9"/>
          </w:tcPr>
          <w:p w14:paraId="350423AF"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0</w:t>
            </w:r>
          </w:p>
        </w:tc>
        <w:tc>
          <w:tcPr>
            <w:tcW w:w="360" w:type="dxa"/>
            <w:shd w:val="clear" w:color="auto" w:fill="D9D9D9"/>
          </w:tcPr>
          <w:p w14:paraId="7AD9BA13"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990" w:type="dxa"/>
            <w:shd w:val="clear" w:color="auto" w:fill="D9D9D9"/>
          </w:tcPr>
          <w:p w14:paraId="0DC47260"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15</w:t>
            </w:r>
          </w:p>
        </w:tc>
        <w:tc>
          <w:tcPr>
            <w:tcW w:w="362" w:type="dxa"/>
            <w:shd w:val="clear" w:color="auto" w:fill="D9D9D9"/>
          </w:tcPr>
          <w:p w14:paraId="44648FF0" w14:textId="77777777" w:rsidR="00C6464A" w:rsidRPr="00DB60F8"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DB60F8">
              <w:rPr>
                <w:rFonts w:ascii="Franklin Gothic Medium" w:hAnsi="Franklin Gothic Medium"/>
              </w:rPr>
              <w:t>…</w:t>
            </w:r>
          </w:p>
        </w:tc>
        <w:tc>
          <w:tcPr>
            <w:tcW w:w="1559" w:type="dxa"/>
            <w:tcBorders>
              <w:top w:val="nil"/>
              <w:bottom w:val="nil"/>
              <w:right w:val="nil"/>
            </w:tcBorders>
          </w:tcPr>
          <w:p w14:paraId="60F2B377" w14:textId="77777777" w:rsidR="00C6464A" w:rsidRPr="00370ECA" w:rsidRDefault="00C6464A"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C6464A" w14:paraId="67CFABF9" w14:textId="77777777" w:rsidTr="0072160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0993788" w14:textId="77777777" w:rsidR="00C6464A" w:rsidRPr="00370ECA" w:rsidRDefault="00C6464A" w:rsidP="00D50CD9">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70F44AEC"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15.7</w:t>
            </w:r>
          </w:p>
        </w:tc>
        <w:tc>
          <w:tcPr>
            <w:tcW w:w="1980" w:type="dxa"/>
            <w:tcBorders>
              <w:bottom w:val="nil"/>
              <w:right w:val="nil"/>
            </w:tcBorders>
          </w:tcPr>
          <w:p w14:paraId="66EB3CDD"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698AD14F"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D8CBA8A"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6ADCF6C1"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39F333EA"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21B5DC4"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2EE9062A"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C9E4A8E"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1F9F0680"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32C918F8" w14:textId="77777777" w:rsidR="00C6464A" w:rsidRPr="00370ECA" w:rsidRDefault="00C6464A"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2F1C65A" w14:textId="77777777" w:rsidR="00230216" w:rsidRDefault="00230216" w:rsidP="00C74878">
      <w:pPr>
        <w:pStyle w:val="Caption"/>
        <w:sectPr w:rsidR="00230216" w:rsidSect="00C6464A">
          <w:headerReference w:type="default" r:id="rId27"/>
          <w:footerReference w:type="default" r:id="rId28"/>
          <w:pgSz w:w="15840" w:h="12240" w:orient="landscape" w:code="1"/>
          <w:pgMar w:top="567" w:right="567" w:bottom="567" w:left="567" w:header="567" w:footer="340" w:gutter="0"/>
          <w:cols w:space="708"/>
          <w:docGrid w:linePitch="360"/>
        </w:sectPr>
      </w:pPr>
      <w:bookmarkStart w:id="224" w:name="_Ref191659669"/>
    </w:p>
    <w:p w14:paraId="34590915" w14:textId="75BBF21E" w:rsidR="00C74878" w:rsidRDefault="00C74878" w:rsidP="00C74878">
      <w:pPr>
        <w:pStyle w:val="Caption"/>
      </w:pPr>
      <w:bookmarkStart w:id="225" w:name="_Ref192670105"/>
      <w:bookmarkStart w:id="226" w:name="_Toc192673688"/>
      <w:r>
        <w:lastRenderedPageBreak/>
        <w:t xml:space="preserve">Table </w:t>
      </w:r>
      <w:r>
        <w:fldChar w:fldCharType="begin"/>
      </w:r>
      <w:r>
        <w:instrText xml:space="preserve"> SEQ Table \* ARABIC </w:instrText>
      </w:r>
      <w:r>
        <w:fldChar w:fldCharType="separate"/>
      </w:r>
      <w:r w:rsidR="001F12C9">
        <w:rPr>
          <w:noProof/>
        </w:rPr>
        <w:t>59</w:t>
      </w:r>
      <w:r>
        <w:fldChar w:fldCharType="end"/>
      </w:r>
      <w:bookmarkEnd w:id="224"/>
      <w:bookmarkEnd w:id="225"/>
      <w:r>
        <w:t>.</w:t>
      </w:r>
      <w:r w:rsidRPr="006A5396">
        <w:t xml:space="preserve"> </w:t>
      </w:r>
      <w:r w:rsidRPr="00B63B6D">
        <w:t>202</w:t>
      </w:r>
      <w:r>
        <w:t>4</w:t>
      </w:r>
      <w:r w:rsidRPr="00B63B6D">
        <w:t xml:space="preserve"> </w:t>
      </w:r>
      <w:r>
        <w:t xml:space="preserve">Income Qualified Electrification </w:t>
      </w:r>
      <w:r w:rsidRPr="00B63B6D">
        <w:t>CPAS and WAML</w:t>
      </w:r>
      <w:bookmarkEnd w:id="226"/>
    </w:p>
    <w:tbl>
      <w:tblPr>
        <w:tblStyle w:val="ODCBasic-1"/>
        <w:tblW w:w="4974" w:type="pct"/>
        <w:tblLayout w:type="fixed"/>
        <w:tblCellMar>
          <w:top w:w="0" w:type="dxa"/>
          <w:bottom w:w="14" w:type="dxa"/>
        </w:tblCellMar>
        <w:tblLook w:val="04A0" w:firstRow="1" w:lastRow="0" w:firstColumn="1" w:lastColumn="0" w:noHBand="0" w:noVBand="1"/>
      </w:tblPr>
      <w:tblGrid>
        <w:gridCol w:w="3955"/>
        <w:gridCol w:w="1169"/>
        <w:gridCol w:w="1979"/>
        <w:gridCol w:w="810"/>
        <w:gridCol w:w="898"/>
        <w:gridCol w:w="813"/>
        <w:gridCol w:w="88"/>
        <w:gridCol w:w="632"/>
        <w:gridCol w:w="269"/>
        <w:gridCol w:w="363"/>
        <w:gridCol w:w="538"/>
        <w:gridCol w:w="360"/>
        <w:gridCol w:w="901"/>
        <w:gridCol w:w="377"/>
        <w:gridCol w:w="1468"/>
      </w:tblGrid>
      <w:tr w:rsidR="00DB60F8" w14:paraId="5BD556AA" w14:textId="77777777" w:rsidTr="00DB60F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3" w:type="pct"/>
            <w:vMerge w:val="restart"/>
            <w:tcBorders>
              <w:bottom w:val="single" w:sz="4" w:space="0" w:color="4A4D56" w:themeColor="text1"/>
              <w:right w:val="single" w:sz="4" w:space="0" w:color="4A4D56" w:themeColor="text1"/>
            </w:tcBorders>
          </w:tcPr>
          <w:p w14:paraId="0BB78859" w14:textId="2B6C1121" w:rsidR="008B0390" w:rsidRPr="00625570" w:rsidRDefault="00DB3AC6" w:rsidP="00D50CD9">
            <w:pPr>
              <w:pStyle w:val="TableHeadingLeft"/>
            </w:pPr>
            <w:r>
              <w:t>Measure</w:t>
            </w:r>
          </w:p>
        </w:tc>
        <w:tc>
          <w:tcPr>
            <w:tcW w:w="400" w:type="pct"/>
            <w:vMerge w:val="restart"/>
            <w:tcBorders>
              <w:left w:val="single" w:sz="4" w:space="0" w:color="4A4D56" w:themeColor="text1"/>
              <w:right w:val="single" w:sz="4" w:space="0" w:color="4A4D56" w:themeColor="text1"/>
            </w:tcBorders>
          </w:tcPr>
          <w:p w14:paraId="1AF675B5" w14:textId="57F40AF5" w:rsidR="008B0390" w:rsidRPr="00625570" w:rsidRDefault="00DB60F8"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677" w:type="pct"/>
            <w:vMerge w:val="restart"/>
            <w:tcBorders>
              <w:left w:val="single" w:sz="4" w:space="0" w:color="4A4D56" w:themeColor="text1"/>
              <w:right w:val="single" w:sz="4" w:space="0" w:color="4A4D56" w:themeColor="text1"/>
            </w:tcBorders>
          </w:tcPr>
          <w:p w14:paraId="7C0E5D25" w14:textId="77777777" w:rsidR="008B0390" w:rsidRPr="0062557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77" w:type="pct"/>
            <w:vMerge w:val="restart"/>
            <w:tcBorders>
              <w:left w:val="single" w:sz="4" w:space="0" w:color="4A4D56" w:themeColor="text1"/>
              <w:right w:val="single" w:sz="4" w:space="0" w:color="4A4D56" w:themeColor="text1"/>
            </w:tcBorders>
          </w:tcPr>
          <w:p w14:paraId="4E183DB7" w14:textId="77777777" w:rsidR="008B0390" w:rsidRPr="0062557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91" w:type="pct"/>
            <w:gridSpan w:val="10"/>
            <w:tcBorders>
              <w:left w:val="single" w:sz="4" w:space="0" w:color="4A4D56" w:themeColor="text1"/>
              <w:bottom w:val="single" w:sz="4" w:space="0" w:color="4A4D56" w:themeColor="text1"/>
              <w:right w:val="single" w:sz="4" w:space="0" w:color="4A4D56" w:themeColor="text1"/>
            </w:tcBorders>
          </w:tcPr>
          <w:p w14:paraId="13047744" w14:textId="77777777" w:rsidR="008B039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03" w:type="pct"/>
            <w:vMerge w:val="restart"/>
            <w:tcBorders>
              <w:left w:val="single" w:sz="4" w:space="0" w:color="4A4D56" w:themeColor="text1"/>
            </w:tcBorders>
          </w:tcPr>
          <w:p w14:paraId="2D6020C1" w14:textId="77777777" w:rsidR="008B0390" w:rsidRPr="0062557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DB60F8" w14:paraId="5E619980"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vMerge/>
            <w:tcBorders>
              <w:top w:val="single" w:sz="4" w:space="0" w:color="4A4D56" w:themeColor="text1"/>
              <w:right w:val="single" w:sz="4" w:space="0" w:color="4A4D56" w:themeColor="text1"/>
            </w:tcBorders>
          </w:tcPr>
          <w:p w14:paraId="226AADB2" w14:textId="77777777" w:rsidR="008B0390" w:rsidRPr="00625570" w:rsidRDefault="008B0390" w:rsidP="00D50CD9">
            <w:pPr>
              <w:pStyle w:val="ODTable"/>
              <w:suppressAutoHyphens/>
              <w:ind w:left="72"/>
              <w:rPr>
                <w:sz w:val="18"/>
                <w:szCs w:val="18"/>
              </w:rPr>
            </w:pPr>
          </w:p>
        </w:tc>
        <w:tc>
          <w:tcPr>
            <w:tcW w:w="400" w:type="pct"/>
            <w:vMerge/>
            <w:tcBorders>
              <w:left w:val="single" w:sz="4" w:space="0" w:color="4A4D56" w:themeColor="text1"/>
              <w:right w:val="single" w:sz="4" w:space="0" w:color="4A4D56" w:themeColor="text1"/>
            </w:tcBorders>
            <w:shd w:val="clear" w:color="auto" w:fill="053572" w:themeFill="text2"/>
          </w:tcPr>
          <w:p w14:paraId="71965BC1" w14:textId="77777777" w:rsidR="008B0390" w:rsidRPr="0062557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677" w:type="pct"/>
            <w:vMerge/>
            <w:tcBorders>
              <w:left w:val="single" w:sz="4" w:space="0" w:color="4A4D56" w:themeColor="text1"/>
              <w:right w:val="single" w:sz="4" w:space="0" w:color="4A4D56" w:themeColor="text1"/>
            </w:tcBorders>
            <w:shd w:val="clear" w:color="auto" w:fill="053572" w:themeFill="text2"/>
          </w:tcPr>
          <w:p w14:paraId="304AF001" w14:textId="77777777" w:rsidR="008B0390" w:rsidRPr="0062557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277" w:type="pct"/>
            <w:vMerge/>
            <w:tcBorders>
              <w:left w:val="single" w:sz="4" w:space="0" w:color="4A4D56" w:themeColor="text1"/>
              <w:right w:val="single" w:sz="4" w:space="0" w:color="4A4D56" w:themeColor="text1"/>
            </w:tcBorders>
            <w:shd w:val="clear" w:color="auto" w:fill="053572" w:themeFill="text2"/>
          </w:tcPr>
          <w:p w14:paraId="45E617A0" w14:textId="77777777" w:rsidR="008B0390" w:rsidRPr="0062557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307"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272536FC" w14:textId="77777777" w:rsidR="008B0390" w:rsidRPr="0062557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08"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9BB1D90" w14:textId="77777777" w:rsidR="008B039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08"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A6A0A1B" w14:textId="77777777" w:rsidR="008B039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08" w:type="pct"/>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112A41F" w14:textId="77777777" w:rsidR="008B039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23"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32F0BE8" w14:textId="77777777" w:rsidR="008B0390" w:rsidRDefault="008B0390" w:rsidP="00DB60F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08"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4EE8AA88" w14:textId="77777777" w:rsidR="008B039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28" w:type="pct"/>
            <w:tcBorders>
              <w:left w:val="single" w:sz="4" w:space="0" w:color="4A4D56" w:themeColor="text1"/>
              <w:right w:val="single" w:sz="4" w:space="0" w:color="4A4D56" w:themeColor="text1"/>
            </w:tcBorders>
            <w:shd w:val="clear" w:color="auto" w:fill="053572" w:themeFill="text2"/>
          </w:tcPr>
          <w:p w14:paraId="4EE308C9" w14:textId="77777777" w:rsidR="008B0390" w:rsidRPr="00625570" w:rsidRDefault="008B0390" w:rsidP="00DB60F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503" w:type="pct"/>
            <w:vMerge/>
            <w:tcBorders>
              <w:left w:val="single" w:sz="4" w:space="0" w:color="4A4D56" w:themeColor="text1"/>
            </w:tcBorders>
            <w:shd w:val="clear" w:color="auto" w:fill="053572" w:themeFill="text2"/>
          </w:tcPr>
          <w:p w14:paraId="76D4D7A4" w14:textId="77777777" w:rsidR="008B0390" w:rsidRPr="00625570" w:rsidRDefault="008B0390"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DB60F8" w14:paraId="4BD5E349"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614AA521" w14:textId="53D58079" w:rsidR="00DB3AC6" w:rsidRDefault="0023545D" w:rsidP="00D50CD9">
            <w:pPr>
              <w:pStyle w:val="TableLeftText"/>
            </w:pPr>
            <w:r>
              <w:rPr>
                <w:rFonts w:cs="Calibri"/>
                <w:color w:val="4A4D56"/>
              </w:rPr>
              <w:t xml:space="preserve">Air Source Heat Pump </w:t>
            </w:r>
            <w:r w:rsidR="00DB3AC6">
              <w:rPr>
                <w:rFonts w:cs="Calibri"/>
                <w:color w:val="4A4D56"/>
              </w:rPr>
              <w:t>(</w:t>
            </w:r>
            <w:r w:rsidR="000E4FF9">
              <w:rPr>
                <w:rFonts w:cs="Calibri"/>
                <w:color w:val="4A4D56"/>
              </w:rPr>
              <w:t>ER</w:t>
            </w:r>
            <w:r w:rsidR="00DB3AC6">
              <w:rPr>
                <w:rFonts w:cs="Calibri"/>
                <w:color w:val="4A4D56"/>
              </w:rPr>
              <w:t>, Electrification)</w:t>
            </w:r>
          </w:p>
        </w:tc>
        <w:tc>
          <w:tcPr>
            <w:tcW w:w="400" w:type="pct"/>
          </w:tcPr>
          <w:p w14:paraId="07ADD6D5" w14:textId="20F2BF4F"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16.0</w:t>
            </w:r>
          </w:p>
        </w:tc>
        <w:tc>
          <w:tcPr>
            <w:tcW w:w="677" w:type="pct"/>
          </w:tcPr>
          <w:p w14:paraId="331755D0" w14:textId="1BA1F4F8"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220</w:t>
            </w:r>
          </w:p>
        </w:tc>
        <w:tc>
          <w:tcPr>
            <w:tcW w:w="277" w:type="pct"/>
          </w:tcPr>
          <w:p w14:paraId="2143DB64" w14:textId="2F3F9B92"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07" w:type="pct"/>
          </w:tcPr>
          <w:p w14:paraId="4344421A" w14:textId="364002D6"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220</w:t>
            </w:r>
          </w:p>
        </w:tc>
        <w:tc>
          <w:tcPr>
            <w:tcW w:w="308" w:type="pct"/>
            <w:gridSpan w:val="2"/>
          </w:tcPr>
          <w:p w14:paraId="2CA8B0D2" w14:textId="50B99A91"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220</w:t>
            </w:r>
          </w:p>
        </w:tc>
        <w:tc>
          <w:tcPr>
            <w:tcW w:w="308" w:type="pct"/>
            <w:gridSpan w:val="2"/>
          </w:tcPr>
          <w:p w14:paraId="5E9425CE" w14:textId="7B6B89CF"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220</w:t>
            </w:r>
          </w:p>
        </w:tc>
        <w:tc>
          <w:tcPr>
            <w:tcW w:w="308" w:type="pct"/>
            <w:gridSpan w:val="2"/>
          </w:tcPr>
          <w:p w14:paraId="747B2E8B" w14:textId="6792C1EF"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220</w:t>
            </w:r>
          </w:p>
        </w:tc>
        <w:tc>
          <w:tcPr>
            <w:tcW w:w="123" w:type="pct"/>
          </w:tcPr>
          <w:p w14:paraId="34B57B1D" w14:textId="0426D1DC" w:rsidR="00DB3AC6"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E87C9F">
              <w:t>…</w:t>
            </w:r>
          </w:p>
        </w:tc>
        <w:tc>
          <w:tcPr>
            <w:tcW w:w="308" w:type="pct"/>
          </w:tcPr>
          <w:p w14:paraId="3140E1AD" w14:textId="604D84D7"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207</w:t>
            </w:r>
          </w:p>
        </w:tc>
        <w:tc>
          <w:tcPr>
            <w:tcW w:w="128" w:type="pct"/>
          </w:tcPr>
          <w:p w14:paraId="211E7108" w14:textId="18EE147C" w:rsidR="00DB3AC6"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9157FA">
              <w:t>…</w:t>
            </w:r>
          </w:p>
        </w:tc>
        <w:tc>
          <w:tcPr>
            <w:tcW w:w="503" w:type="pct"/>
          </w:tcPr>
          <w:p w14:paraId="27E308D0" w14:textId="00948D80" w:rsidR="00DB3AC6" w:rsidRPr="006A539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3,002</w:t>
            </w:r>
          </w:p>
        </w:tc>
      </w:tr>
      <w:tr w:rsidR="00DB60F8" w14:paraId="7894C19D"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6FD805D5" w14:textId="40AE8683" w:rsidR="00DB3AC6" w:rsidRDefault="00DB3AC6" w:rsidP="00D50CD9">
            <w:pPr>
              <w:pStyle w:val="TableLeftText"/>
              <w:rPr>
                <w:rFonts w:cs="Calibri"/>
                <w:color w:val="4A4D56"/>
              </w:rPr>
            </w:pPr>
            <w:r>
              <w:rPr>
                <w:rFonts w:cs="Calibri"/>
                <w:color w:val="4A4D56"/>
              </w:rPr>
              <w:t>Heat Pump Water Heater (</w:t>
            </w:r>
            <w:r w:rsidR="000E4FF9">
              <w:rPr>
                <w:rFonts w:cs="Calibri"/>
                <w:color w:val="4A4D56"/>
              </w:rPr>
              <w:t>ER</w:t>
            </w:r>
            <w:r>
              <w:rPr>
                <w:rFonts w:cs="Calibri"/>
                <w:color w:val="4A4D56"/>
              </w:rPr>
              <w:t>, Electrification)</w:t>
            </w:r>
          </w:p>
        </w:tc>
        <w:tc>
          <w:tcPr>
            <w:tcW w:w="400" w:type="pct"/>
          </w:tcPr>
          <w:p w14:paraId="4D649C96" w14:textId="1CCDF452"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15.0</w:t>
            </w:r>
          </w:p>
        </w:tc>
        <w:tc>
          <w:tcPr>
            <w:tcW w:w="677" w:type="pct"/>
          </w:tcPr>
          <w:p w14:paraId="27D80906" w14:textId="2422B81F"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277" w:type="pct"/>
          </w:tcPr>
          <w:p w14:paraId="25DEFF8D" w14:textId="43496241"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07" w:type="pct"/>
          </w:tcPr>
          <w:p w14:paraId="76FE8BED" w14:textId="03448B15"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308" w:type="pct"/>
            <w:gridSpan w:val="2"/>
          </w:tcPr>
          <w:p w14:paraId="1E4AFCC9" w14:textId="779847B1"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308" w:type="pct"/>
            <w:gridSpan w:val="2"/>
          </w:tcPr>
          <w:p w14:paraId="3DD05DE5" w14:textId="280351CF"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308" w:type="pct"/>
            <w:gridSpan w:val="2"/>
          </w:tcPr>
          <w:p w14:paraId="7DAF00D7" w14:textId="22662A06"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123" w:type="pct"/>
          </w:tcPr>
          <w:p w14:paraId="3DC03277" w14:textId="51C906E7"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E87C9F">
              <w:t>…</w:t>
            </w:r>
          </w:p>
        </w:tc>
        <w:tc>
          <w:tcPr>
            <w:tcW w:w="308" w:type="pct"/>
          </w:tcPr>
          <w:p w14:paraId="115CCA89" w14:textId="150A8AA5"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60</w:t>
            </w:r>
          </w:p>
        </w:tc>
        <w:tc>
          <w:tcPr>
            <w:tcW w:w="128" w:type="pct"/>
          </w:tcPr>
          <w:p w14:paraId="2FD2B24D" w14:textId="36BECF8A"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9157FA">
              <w:t>…</w:t>
            </w:r>
          </w:p>
        </w:tc>
        <w:tc>
          <w:tcPr>
            <w:tcW w:w="503" w:type="pct"/>
          </w:tcPr>
          <w:p w14:paraId="410F0738" w14:textId="35B95EBC"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906</w:t>
            </w:r>
          </w:p>
        </w:tc>
      </w:tr>
      <w:tr w:rsidR="00DB60F8" w14:paraId="1CA00753"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24159D4E" w14:textId="62FE37EE" w:rsidR="00DB3AC6" w:rsidRDefault="00DB3AC6" w:rsidP="00D50CD9">
            <w:pPr>
              <w:pStyle w:val="TableLeftText"/>
              <w:rPr>
                <w:rFonts w:cs="Calibri"/>
                <w:color w:val="4A4D56"/>
              </w:rPr>
            </w:pPr>
            <w:r>
              <w:rPr>
                <w:rFonts w:cs="Calibri"/>
                <w:color w:val="4A4D56"/>
              </w:rPr>
              <w:t>Attic Insulation</w:t>
            </w:r>
          </w:p>
        </w:tc>
        <w:tc>
          <w:tcPr>
            <w:tcW w:w="400" w:type="pct"/>
          </w:tcPr>
          <w:p w14:paraId="6C406E3C" w14:textId="4DB487EB"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30.0</w:t>
            </w:r>
          </w:p>
        </w:tc>
        <w:tc>
          <w:tcPr>
            <w:tcW w:w="677" w:type="pct"/>
          </w:tcPr>
          <w:p w14:paraId="7ED1D6C6" w14:textId="21CF0FC6"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w:t>
            </w:r>
          </w:p>
        </w:tc>
        <w:tc>
          <w:tcPr>
            <w:tcW w:w="277" w:type="pct"/>
          </w:tcPr>
          <w:p w14:paraId="5329682F" w14:textId="714B3AAA"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07" w:type="pct"/>
          </w:tcPr>
          <w:p w14:paraId="768EAF75" w14:textId="4466E805"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w:t>
            </w:r>
          </w:p>
        </w:tc>
        <w:tc>
          <w:tcPr>
            <w:tcW w:w="308" w:type="pct"/>
            <w:gridSpan w:val="2"/>
          </w:tcPr>
          <w:p w14:paraId="5AEE1A48" w14:textId="3ADFD85D"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w:t>
            </w:r>
          </w:p>
        </w:tc>
        <w:tc>
          <w:tcPr>
            <w:tcW w:w="308" w:type="pct"/>
            <w:gridSpan w:val="2"/>
          </w:tcPr>
          <w:p w14:paraId="7B7322E1" w14:textId="387C4BBE"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w:t>
            </w:r>
          </w:p>
        </w:tc>
        <w:tc>
          <w:tcPr>
            <w:tcW w:w="308" w:type="pct"/>
            <w:gridSpan w:val="2"/>
          </w:tcPr>
          <w:p w14:paraId="0B0E1311" w14:textId="13727757"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w:t>
            </w:r>
          </w:p>
        </w:tc>
        <w:tc>
          <w:tcPr>
            <w:tcW w:w="123" w:type="pct"/>
          </w:tcPr>
          <w:p w14:paraId="35FE3A6F" w14:textId="281AA768"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E87C9F">
              <w:t>…</w:t>
            </w:r>
          </w:p>
        </w:tc>
        <w:tc>
          <w:tcPr>
            <w:tcW w:w="308" w:type="pct"/>
          </w:tcPr>
          <w:p w14:paraId="75148432" w14:textId="5075A67F"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23</w:t>
            </w:r>
          </w:p>
        </w:tc>
        <w:tc>
          <w:tcPr>
            <w:tcW w:w="128" w:type="pct"/>
          </w:tcPr>
          <w:p w14:paraId="2F206422" w14:textId="512CA3E5"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9157FA">
              <w:t>…</w:t>
            </w:r>
          </w:p>
        </w:tc>
        <w:tc>
          <w:tcPr>
            <w:tcW w:w="503" w:type="pct"/>
          </w:tcPr>
          <w:p w14:paraId="08AE2A79" w14:textId="2374161C"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690</w:t>
            </w:r>
          </w:p>
        </w:tc>
      </w:tr>
      <w:tr w:rsidR="00DB60F8" w14:paraId="7B51C037"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56114CB8" w14:textId="1F9CEAC2" w:rsidR="00DB3AC6" w:rsidRDefault="00DB3AC6" w:rsidP="00D50CD9">
            <w:pPr>
              <w:pStyle w:val="TableLeftText"/>
              <w:rPr>
                <w:rFonts w:cs="Calibri"/>
                <w:color w:val="4A4D56"/>
              </w:rPr>
            </w:pPr>
            <w:r>
              <w:rPr>
                <w:rFonts w:cs="Calibri"/>
                <w:color w:val="4A4D56"/>
              </w:rPr>
              <w:t>Air Sealing</w:t>
            </w:r>
          </w:p>
        </w:tc>
        <w:tc>
          <w:tcPr>
            <w:tcW w:w="400" w:type="pct"/>
          </w:tcPr>
          <w:p w14:paraId="70B911E5" w14:textId="61E6E76C"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20.0</w:t>
            </w:r>
          </w:p>
        </w:tc>
        <w:tc>
          <w:tcPr>
            <w:tcW w:w="677" w:type="pct"/>
          </w:tcPr>
          <w:p w14:paraId="06F08358" w14:textId="7248F6FE"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c>
          <w:tcPr>
            <w:tcW w:w="277" w:type="pct"/>
          </w:tcPr>
          <w:p w14:paraId="53EB71E7" w14:textId="6E1690E7"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07" w:type="pct"/>
          </w:tcPr>
          <w:p w14:paraId="0A7D87D5" w14:textId="29590ABD"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c>
          <w:tcPr>
            <w:tcW w:w="308" w:type="pct"/>
            <w:gridSpan w:val="2"/>
          </w:tcPr>
          <w:p w14:paraId="0CD0B2D9" w14:textId="57FDCF19"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c>
          <w:tcPr>
            <w:tcW w:w="308" w:type="pct"/>
            <w:gridSpan w:val="2"/>
          </w:tcPr>
          <w:p w14:paraId="3D69F8B6" w14:textId="3EFED523"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c>
          <w:tcPr>
            <w:tcW w:w="308" w:type="pct"/>
            <w:gridSpan w:val="2"/>
          </w:tcPr>
          <w:p w14:paraId="25773BB4" w14:textId="51437E80"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c>
          <w:tcPr>
            <w:tcW w:w="123" w:type="pct"/>
          </w:tcPr>
          <w:p w14:paraId="6A3A3D35" w14:textId="2195124E"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E87C9F">
              <w:t>…</w:t>
            </w:r>
          </w:p>
        </w:tc>
        <w:tc>
          <w:tcPr>
            <w:tcW w:w="308" w:type="pct"/>
          </w:tcPr>
          <w:p w14:paraId="574B0BC5" w14:textId="4C8125B6"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w:t>
            </w:r>
          </w:p>
        </w:tc>
        <w:tc>
          <w:tcPr>
            <w:tcW w:w="128" w:type="pct"/>
          </w:tcPr>
          <w:p w14:paraId="750F6585" w14:textId="38985BF6"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9157FA">
              <w:t>…</w:t>
            </w:r>
          </w:p>
        </w:tc>
        <w:tc>
          <w:tcPr>
            <w:tcW w:w="503" w:type="pct"/>
          </w:tcPr>
          <w:p w14:paraId="6AB6A12A" w14:textId="3780F269"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385</w:t>
            </w:r>
          </w:p>
        </w:tc>
      </w:tr>
      <w:tr w:rsidR="00DB60F8" w14:paraId="17B13FD2"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1137A5EF" w14:textId="74386987" w:rsidR="00DB3AC6" w:rsidRDefault="00DB3AC6" w:rsidP="00D50CD9">
            <w:pPr>
              <w:pStyle w:val="TableLeftText"/>
              <w:rPr>
                <w:rFonts w:cs="Calibri"/>
                <w:color w:val="4A4D56"/>
              </w:rPr>
            </w:pPr>
            <w:r>
              <w:rPr>
                <w:rFonts w:cs="Calibri"/>
                <w:color w:val="4A4D56"/>
              </w:rPr>
              <w:t>Crawl Space Insulation</w:t>
            </w:r>
          </w:p>
        </w:tc>
        <w:tc>
          <w:tcPr>
            <w:tcW w:w="400" w:type="pct"/>
          </w:tcPr>
          <w:p w14:paraId="1EE58EDA" w14:textId="3335589B"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30.0</w:t>
            </w:r>
          </w:p>
        </w:tc>
        <w:tc>
          <w:tcPr>
            <w:tcW w:w="677" w:type="pct"/>
          </w:tcPr>
          <w:p w14:paraId="67A6108B" w14:textId="2094EFD4"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277" w:type="pct"/>
          </w:tcPr>
          <w:p w14:paraId="68D58C0B" w14:textId="72C1E593"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07" w:type="pct"/>
          </w:tcPr>
          <w:p w14:paraId="636A833F" w14:textId="2558C5B9"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308" w:type="pct"/>
            <w:gridSpan w:val="2"/>
          </w:tcPr>
          <w:p w14:paraId="0839EE64" w14:textId="59A62026"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308" w:type="pct"/>
            <w:gridSpan w:val="2"/>
          </w:tcPr>
          <w:p w14:paraId="317B3863" w14:textId="552C38C1"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308" w:type="pct"/>
            <w:gridSpan w:val="2"/>
          </w:tcPr>
          <w:p w14:paraId="5F2F016F" w14:textId="1C8A33FC"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123" w:type="pct"/>
          </w:tcPr>
          <w:p w14:paraId="2956E681" w14:textId="6EEC05C9"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E87C9F">
              <w:t>…</w:t>
            </w:r>
          </w:p>
        </w:tc>
        <w:tc>
          <w:tcPr>
            <w:tcW w:w="308" w:type="pct"/>
          </w:tcPr>
          <w:p w14:paraId="05D59AEA" w14:textId="11908D37"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w:t>
            </w:r>
          </w:p>
        </w:tc>
        <w:tc>
          <w:tcPr>
            <w:tcW w:w="128" w:type="pct"/>
          </w:tcPr>
          <w:p w14:paraId="6EA4B163" w14:textId="480CC90E"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9157FA">
              <w:t>…</w:t>
            </w:r>
          </w:p>
        </w:tc>
        <w:tc>
          <w:tcPr>
            <w:tcW w:w="503" w:type="pct"/>
          </w:tcPr>
          <w:p w14:paraId="3F360D83" w14:textId="68E06F7F"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487</w:t>
            </w:r>
          </w:p>
        </w:tc>
      </w:tr>
      <w:tr w:rsidR="00DB60F8" w14:paraId="1E99FE2E"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6E9027E8" w14:textId="0CC1505D" w:rsidR="00DB3AC6" w:rsidRDefault="00DB3AC6" w:rsidP="00D50CD9">
            <w:pPr>
              <w:pStyle w:val="TableLeftText"/>
              <w:rPr>
                <w:rFonts w:cs="Calibri"/>
                <w:color w:val="4A4D56"/>
              </w:rPr>
            </w:pPr>
            <w:r>
              <w:rPr>
                <w:rFonts w:cs="Calibri"/>
                <w:color w:val="4A4D56"/>
              </w:rPr>
              <w:t>Ductless Heat Pump (Electrification)</w:t>
            </w:r>
          </w:p>
        </w:tc>
        <w:tc>
          <w:tcPr>
            <w:tcW w:w="400" w:type="pct"/>
          </w:tcPr>
          <w:p w14:paraId="2B57D26A" w14:textId="6F34CA09"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16.0</w:t>
            </w:r>
          </w:p>
        </w:tc>
        <w:tc>
          <w:tcPr>
            <w:tcW w:w="677" w:type="pct"/>
          </w:tcPr>
          <w:p w14:paraId="632FEBF8" w14:textId="5737BBB2"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w:t>
            </w:r>
          </w:p>
        </w:tc>
        <w:tc>
          <w:tcPr>
            <w:tcW w:w="277" w:type="pct"/>
          </w:tcPr>
          <w:p w14:paraId="407C8387" w14:textId="13913BC1"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07" w:type="pct"/>
          </w:tcPr>
          <w:p w14:paraId="03CEA43E" w14:textId="7CF9054A"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w:t>
            </w:r>
          </w:p>
        </w:tc>
        <w:tc>
          <w:tcPr>
            <w:tcW w:w="308" w:type="pct"/>
            <w:gridSpan w:val="2"/>
          </w:tcPr>
          <w:p w14:paraId="297F9BF7" w14:textId="784CD14E"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w:t>
            </w:r>
          </w:p>
        </w:tc>
        <w:tc>
          <w:tcPr>
            <w:tcW w:w="308" w:type="pct"/>
            <w:gridSpan w:val="2"/>
          </w:tcPr>
          <w:p w14:paraId="1F8F2A79" w14:textId="36068D0E"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w:t>
            </w:r>
          </w:p>
        </w:tc>
        <w:tc>
          <w:tcPr>
            <w:tcW w:w="308" w:type="pct"/>
            <w:gridSpan w:val="2"/>
          </w:tcPr>
          <w:p w14:paraId="525D3255" w14:textId="345E2555"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w:t>
            </w:r>
          </w:p>
        </w:tc>
        <w:tc>
          <w:tcPr>
            <w:tcW w:w="123" w:type="pct"/>
          </w:tcPr>
          <w:p w14:paraId="5C60C091" w14:textId="6FA6ECD9"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E87C9F">
              <w:t>…</w:t>
            </w:r>
          </w:p>
        </w:tc>
        <w:tc>
          <w:tcPr>
            <w:tcW w:w="308" w:type="pct"/>
          </w:tcPr>
          <w:p w14:paraId="06C864C7" w14:textId="71861F24"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9</w:t>
            </w:r>
          </w:p>
        </w:tc>
        <w:tc>
          <w:tcPr>
            <w:tcW w:w="128" w:type="pct"/>
          </w:tcPr>
          <w:p w14:paraId="50CEE190" w14:textId="2D89EC03"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9157FA">
              <w:t>…</w:t>
            </w:r>
          </w:p>
        </w:tc>
        <w:tc>
          <w:tcPr>
            <w:tcW w:w="503" w:type="pct"/>
          </w:tcPr>
          <w:p w14:paraId="2BB01ECA" w14:textId="052254AD"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145</w:t>
            </w:r>
          </w:p>
        </w:tc>
      </w:tr>
      <w:tr w:rsidR="00DB60F8" w14:paraId="3158858F"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32FF3364" w14:textId="10288265" w:rsidR="00DB3AC6" w:rsidRDefault="00DB3AC6" w:rsidP="00D50CD9">
            <w:pPr>
              <w:pStyle w:val="TableLeftText"/>
              <w:rPr>
                <w:rFonts w:cs="Calibri"/>
                <w:color w:val="4A4D56"/>
              </w:rPr>
            </w:pPr>
            <w:r>
              <w:rPr>
                <w:rFonts w:cs="Calibri"/>
                <w:color w:val="4A4D56"/>
              </w:rPr>
              <w:t>Advanced Thermostats (Electrification)</w:t>
            </w:r>
          </w:p>
        </w:tc>
        <w:tc>
          <w:tcPr>
            <w:tcW w:w="400" w:type="pct"/>
          </w:tcPr>
          <w:p w14:paraId="03635A19" w14:textId="7D1F114A"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11.0</w:t>
            </w:r>
          </w:p>
        </w:tc>
        <w:tc>
          <w:tcPr>
            <w:tcW w:w="677" w:type="pct"/>
          </w:tcPr>
          <w:p w14:paraId="15843199" w14:textId="2BE7315B"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w:t>
            </w:r>
          </w:p>
        </w:tc>
        <w:tc>
          <w:tcPr>
            <w:tcW w:w="277" w:type="pct"/>
          </w:tcPr>
          <w:p w14:paraId="0B6F7D1F" w14:textId="45AE1EA0"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07" w:type="pct"/>
          </w:tcPr>
          <w:p w14:paraId="4F1FCD20" w14:textId="1ACB0027"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w:t>
            </w:r>
          </w:p>
        </w:tc>
        <w:tc>
          <w:tcPr>
            <w:tcW w:w="308" w:type="pct"/>
            <w:gridSpan w:val="2"/>
          </w:tcPr>
          <w:p w14:paraId="120D2DAD" w14:textId="78D19C93"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w:t>
            </w:r>
          </w:p>
        </w:tc>
        <w:tc>
          <w:tcPr>
            <w:tcW w:w="308" w:type="pct"/>
            <w:gridSpan w:val="2"/>
          </w:tcPr>
          <w:p w14:paraId="1E9E12A7" w14:textId="1C70AD63"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w:t>
            </w:r>
          </w:p>
        </w:tc>
        <w:tc>
          <w:tcPr>
            <w:tcW w:w="308" w:type="pct"/>
            <w:gridSpan w:val="2"/>
          </w:tcPr>
          <w:p w14:paraId="313E4B1D" w14:textId="29B87DB7"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w:t>
            </w:r>
          </w:p>
        </w:tc>
        <w:tc>
          <w:tcPr>
            <w:tcW w:w="123" w:type="pct"/>
          </w:tcPr>
          <w:p w14:paraId="3DD46516" w14:textId="71D93258"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E87C9F">
              <w:t>…</w:t>
            </w:r>
          </w:p>
        </w:tc>
        <w:tc>
          <w:tcPr>
            <w:tcW w:w="308" w:type="pct"/>
          </w:tcPr>
          <w:p w14:paraId="1836D6C2" w14:textId="41658FB4"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w:t>
            </w:r>
          </w:p>
        </w:tc>
        <w:tc>
          <w:tcPr>
            <w:tcW w:w="128" w:type="pct"/>
          </w:tcPr>
          <w:p w14:paraId="0AD99B2F" w14:textId="1F300556"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9157FA">
              <w:t>…</w:t>
            </w:r>
          </w:p>
        </w:tc>
        <w:tc>
          <w:tcPr>
            <w:tcW w:w="503" w:type="pct"/>
          </w:tcPr>
          <w:p w14:paraId="59231138" w14:textId="111715CA"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62</w:t>
            </w:r>
          </w:p>
        </w:tc>
      </w:tr>
      <w:tr w:rsidR="00DB60F8" w14:paraId="01435D7D"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0BFEB6A1" w14:textId="5F5D3212" w:rsidR="00DB3AC6" w:rsidRDefault="00DB3AC6" w:rsidP="00D50CD9">
            <w:pPr>
              <w:pStyle w:val="TableLeftText"/>
              <w:rPr>
                <w:rFonts w:cs="Calibri"/>
                <w:color w:val="4A4D56"/>
              </w:rPr>
            </w:pPr>
            <w:r>
              <w:rPr>
                <w:rFonts w:cs="Calibri"/>
                <w:color w:val="4A4D56"/>
              </w:rPr>
              <w:t>Basement Sidewall Insulation</w:t>
            </w:r>
          </w:p>
        </w:tc>
        <w:tc>
          <w:tcPr>
            <w:tcW w:w="400" w:type="pct"/>
          </w:tcPr>
          <w:p w14:paraId="45B0EFF1" w14:textId="1556B75B"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30.0</w:t>
            </w:r>
          </w:p>
        </w:tc>
        <w:tc>
          <w:tcPr>
            <w:tcW w:w="677" w:type="pct"/>
          </w:tcPr>
          <w:p w14:paraId="2FF1C5E5" w14:textId="3AC4D73B"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277" w:type="pct"/>
          </w:tcPr>
          <w:p w14:paraId="6941B7C2" w14:textId="43D9ACDA"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07" w:type="pct"/>
          </w:tcPr>
          <w:p w14:paraId="193377F4" w14:textId="25BBABA6"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308" w:type="pct"/>
            <w:gridSpan w:val="2"/>
          </w:tcPr>
          <w:p w14:paraId="668D8363" w14:textId="2BB4D4CD"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308" w:type="pct"/>
            <w:gridSpan w:val="2"/>
          </w:tcPr>
          <w:p w14:paraId="5DF64C32" w14:textId="5354799D"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308" w:type="pct"/>
            <w:gridSpan w:val="2"/>
          </w:tcPr>
          <w:p w14:paraId="4CD61532" w14:textId="6ACA5E44"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123" w:type="pct"/>
          </w:tcPr>
          <w:p w14:paraId="4BF802BE" w14:textId="346D615D"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E87C9F">
              <w:t>…</w:t>
            </w:r>
          </w:p>
        </w:tc>
        <w:tc>
          <w:tcPr>
            <w:tcW w:w="308" w:type="pct"/>
          </w:tcPr>
          <w:p w14:paraId="048E1C3A" w14:textId="7046CE52"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c>
          <w:tcPr>
            <w:tcW w:w="128" w:type="pct"/>
          </w:tcPr>
          <w:p w14:paraId="5ADD9172" w14:textId="10496A58"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9157FA">
              <w:t>…</w:t>
            </w:r>
          </w:p>
        </w:tc>
        <w:tc>
          <w:tcPr>
            <w:tcW w:w="503" w:type="pct"/>
          </w:tcPr>
          <w:p w14:paraId="01219AFC" w14:textId="3DABAEEA"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153</w:t>
            </w:r>
          </w:p>
        </w:tc>
      </w:tr>
      <w:tr w:rsidR="00DB60F8" w14:paraId="24FF81D3"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7F0658CC" w14:textId="2C81BC9D" w:rsidR="00DB3AC6" w:rsidRDefault="00DB3AC6" w:rsidP="00D50CD9">
            <w:pPr>
              <w:pStyle w:val="TableLeftText"/>
              <w:rPr>
                <w:rFonts w:cs="Calibri"/>
                <w:color w:val="4A4D56"/>
              </w:rPr>
            </w:pPr>
            <w:r>
              <w:rPr>
                <w:rFonts w:cs="Calibri"/>
                <w:color w:val="4A4D56"/>
              </w:rPr>
              <w:t>Rim Joist Insulation</w:t>
            </w:r>
          </w:p>
        </w:tc>
        <w:tc>
          <w:tcPr>
            <w:tcW w:w="400" w:type="pct"/>
          </w:tcPr>
          <w:p w14:paraId="31898AC3" w14:textId="082DA622"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30.0</w:t>
            </w:r>
          </w:p>
        </w:tc>
        <w:tc>
          <w:tcPr>
            <w:tcW w:w="677" w:type="pct"/>
          </w:tcPr>
          <w:p w14:paraId="049D300A" w14:textId="5A4B2AAF"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277" w:type="pct"/>
          </w:tcPr>
          <w:p w14:paraId="1D4890E7" w14:textId="10C9010A"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07" w:type="pct"/>
          </w:tcPr>
          <w:p w14:paraId="03EBBA46" w14:textId="708F358F"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308" w:type="pct"/>
            <w:gridSpan w:val="2"/>
          </w:tcPr>
          <w:p w14:paraId="0555C66E" w14:textId="4106ADA7"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308" w:type="pct"/>
            <w:gridSpan w:val="2"/>
          </w:tcPr>
          <w:p w14:paraId="46AA29E0" w14:textId="3840BF81"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308" w:type="pct"/>
            <w:gridSpan w:val="2"/>
          </w:tcPr>
          <w:p w14:paraId="09154DE5" w14:textId="26FF778E"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123" w:type="pct"/>
          </w:tcPr>
          <w:p w14:paraId="115A03AA" w14:textId="633D0F50"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E87C9F">
              <w:t>…</w:t>
            </w:r>
          </w:p>
        </w:tc>
        <w:tc>
          <w:tcPr>
            <w:tcW w:w="308" w:type="pct"/>
          </w:tcPr>
          <w:p w14:paraId="454B5072" w14:textId="67660923"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3</w:t>
            </w:r>
          </w:p>
        </w:tc>
        <w:tc>
          <w:tcPr>
            <w:tcW w:w="128" w:type="pct"/>
          </w:tcPr>
          <w:p w14:paraId="755A0E63" w14:textId="6B816AFD"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9157FA">
              <w:t>…</w:t>
            </w:r>
          </w:p>
        </w:tc>
        <w:tc>
          <w:tcPr>
            <w:tcW w:w="503" w:type="pct"/>
          </w:tcPr>
          <w:p w14:paraId="1AE6D82A" w14:textId="7E621A40"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90</w:t>
            </w:r>
          </w:p>
        </w:tc>
      </w:tr>
      <w:tr w:rsidR="00DB60F8" w14:paraId="22256A40"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7CB250EA" w14:textId="10B16E98" w:rsidR="00DB3AC6" w:rsidRDefault="00DB3AC6" w:rsidP="00D50CD9">
            <w:pPr>
              <w:pStyle w:val="TableLeftText"/>
              <w:rPr>
                <w:rFonts w:cs="Calibri"/>
                <w:color w:val="4A4D56"/>
              </w:rPr>
            </w:pPr>
            <w:proofErr w:type="spellStart"/>
            <w:r>
              <w:rPr>
                <w:rFonts w:cs="Calibri"/>
                <w:color w:val="4A4D56"/>
              </w:rPr>
              <w:t>Kneewall</w:t>
            </w:r>
            <w:proofErr w:type="spellEnd"/>
            <w:r>
              <w:rPr>
                <w:rFonts w:cs="Calibri"/>
                <w:color w:val="4A4D56"/>
              </w:rPr>
              <w:t xml:space="preserve"> Insulation</w:t>
            </w:r>
          </w:p>
        </w:tc>
        <w:tc>
          <w:tcPr>
            <w:tcW w:w="400" w:type="pct"/>
          </w:tcPr>
          <w:p w14:paraId="5FD70928" w14:textId="01EC69BB"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30.0</w:t>
            </w:r>
          </w:p>
        </w:tc>
        <w:tc>
          <w:tcPr>
            <w:tcW w:w="677" w:type="pct"/>
          </w:tcPr>
          <w:p w14:paraId="57872FF4" w14:textId="65A0DA5C"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277" w:type="pct"/>
          </w:tcPr>
          <w:p w14:paraId="7847771C" w14:textId="0A3987F2"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07" w:type="pct"/>
          </w:tcPr>
          <w:p w14:paraId="68B15459" w14:textId="319A4533"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308" w:type="pct"/>
            <w:gridSpan w:val="2"/>
          </w:tcPr>
          <w:p w14:paraId="75FDB8D0" w14:textId="065D7B5D"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308" w:type="pct"/>
            <w:gridSpan w:val="2"/>
          </w:tcPr>
          <w:p w14:paraId="21A805A4" w14:textId="4B525D5A"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308" w:type="pct"/>
            <w:gridSpan w:val="2"/>
          </w:tcPr>
          <w:p w14:paraId="45ED24A4" w14:textId="31D412DF"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123" w:type="pct"/>
          </w:tcPr>
          <w:p w14:paraId="35A38D08" w14:textId="38816ACC"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E87C9F">
              <w:t>…</w:t>
            </w:r>
          </w:p>
        </w:tc>
        <w:tc>
          <w:tcPr>
            <w:tcW w:w="308" w:type="pct"/>
          </w:tcPr>
          <w:p w14:paraId="5E66437F" w14:textId="50796C8A"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2</w:t>
            </w:r>
          </w:p>
        </w:tc>
        <w:tc>
          <w:tcPr>
            <w:tcW w:w="128" w:type="pct"/>
          </w:tcPr>
          <w:p w14:paraId="143845F1" w14:textId="5EF24E84"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9157FA">
              <w:t>…</w:t>
            </w:r>
          </w:p>
        </w:tc>
        <w:tc>
          <w:tcPr>
            <w:tcW w:w="503" w:type="pct"/>
          </w:tcPr>
          <w:p w14:paraId="4DDFEA1E" w14:textId="149601E3"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47</w:t>
            </w:r>
          </w:p>
        </w:tc>
      </w:tr>
      <w:tr w:rsidR="00DB60F8" w14:paraId="55A139B0"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002A41AE" w14:textId="66E5FACD" w:rsidR="00DB3AC6" w:rsidRDefault="00DB3AC6" w:rsidP="00D50CD9">
            <w:pPr>
              <w:pStyle w:val="TableLeftText"/>
              <w:rPr>
                <w:rFonts w:cs="Calibri"/>
                <w:color w:val="4A4D56"/>
              </w:rPr>
            </w:pPr>
            <w:r>
              <w:rPr>
                <w:rFonts w:cs="Calibri"/>
                <w:color w:val="4A4D56"/>
              </w:rPr>
              <w:t>Induction Cooktop (Electrification)</w:t>
            </w:r>
          </w:p>
        </w:tc>
        <w:tc>
          <w:tcPr>
            <w:tcW w:w="400" w:type="pct"/>
          </w:tcPr>
          <w:p w14:paraId="70265A05" w14:textId="1FD3733A"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16.0</w:t>
            </w:r>
          </w:p>
        </w:tc>
        <w:tc>
          <w:tcPr>
            <w:tcW w:w="677" w:type="pct"/>
          </w:tcPr>
          <w:p w14:paraId="0A58594C" w14:textId="0DF82900"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277" w:type="pct"/>
          </w:tcPr>
          <w:p w14:paraId="7A6674A0" w14:textId="5C2101F0" w:rsidR="00DB3AC6"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1.000</w:t>
            </w:r>
          </w:p>
        </w:tc>
        <w:tc>
          <w:tcPr>
            <w:tcW w:w="307" w:type="pct"/>
          </w:tcPr>
          <w:p w14:paraId="47950AEC" w14:textId="2FE4D24C"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308" w:type="pct"/>
            <w:gridSpan w:val="2"/>
          </w:tcPr>
          <w:p w14:paraId="3BD0CFAF" w14:textId="78648CEA"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308" w:type="pct"/>
            <w:gridSpan w:val="2"/>
          </w:tcPr>
          <w:p w14:paraId="54BC3F25" w14:textId="447EEF02"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308" w:type="pct"/>
            <w:gridSpan w:val="2"/>
          </w:tcPr>
          <w:p w14:paraId="54CF4EB9" w14:textId="54A3FF42"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123" w:type="pct"/>
          </w:tcPr>
          <w:p w14:paraId="300BF8B5" w14:textId="57EADBD1"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E87C9F">
              <w:t>…</w:t>
            </w:r>
          </w:p>
        </w:tc>
        <w:tc>
          <w:tcPr>
            <w:tcW w:w="308" w:type="pct"/>
          </w:tcPr>
          <w:p w14:paraId="56510800" w14:textId="5D45C864"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w:t>
            </w:r>
          </w:p>
        </w:tc>
        <w:tc>
          <w:tcPr>
            <w:tcW w:w="128" w:type="pct"/>
          </w:tcPr>
          <w:p w14:paraId="7DACD671" w14:textId="10BAF94B" w:rsidR="00DB3AC6" w:rsidRPr="009157FA" w:rsidRDefault="00DB3AC6" w:rsidP="00DB60F8">
            <w:pPr>
              <w:pStyle w:val="TableCenterText"/>
              <w:cnfStyle w:val="000000010000" w:firstRow="0" w:lastRow="0" w:firstColumn="0" w:lastColumn="0" w:oddVBand="0" w:evenVBand="0" w:oddHBand="0" w:evenHBand="1" w:firstRowFirstColumn="0" w:firstRowLastColumn="0" w:lastRowFirstColumn="0" w:lastRowLastColumn="0"/>
            </w:pPr>
            <w:r w:rsidRPr="009157FA">
              <w:t>…</w:t>
            </w:r>
          </w:p>
        </w:tc>
        <w:tc>
          <w:tcPr>
            <w:tcW w:w="503" w:type="pct"/>
          </w:tcPr>
          <w:p w14:paraId="6AABA336" w14:textId="59D32606" w:rsidR="00DB3AC6" w:rsidRPr="009157FA"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25</w:t>
            </w:r>
          </w:p>
        </w:tc>
      </w:tr>
      <w:tr w:rsidR="00DB60F8" w14:paraId="7B852636"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tcPr>
          <w:p w14:paraId="2ECA2BEC" w14:textId="0449AFEF" w:rsidR="00DB3AC6" w:rsidRDefault="00DB3AC6" w:rsidP="00D50CD9">
            <w:pPr>
              <w:pStyle w:val="TableLeftText"/>
              <w:rPr>
                <w:rFonts w:cs="Calibri"/>
                <w:color w:val="4A4D56"/>
              </w:rPr>
            </w:pPr>
            <w:r>
              <w:rPr>
                <w:rFonts w:cs="Calibri"/>
                <w:color w:val="4A4D56"/>
              </w:rPr>
              <w:t>Heat Pump Dryer (Electrification)</w:t>
            </w:r>
          </w:p>
        </w:tc>
        <w:tc>
          <w:tcPr>
            <w:tcW w:w="400" w:type="pct"/>
          </w:tcPr>
          <w:p w14:paraId="1D03D095" w14:textId="19EF0984"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16.0</w:t>
            </w:r>
          </w:p>
        </w:tc>
        <w:tc>
          <w:tcPr>
            <w:tcW w:w="677" w:type="pct"/>
          </w:tcPr>
          <w:p w14:paraId="3665A16C" w14:textId="024CCE72"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&lt;1</w:t>
            </w:r>
          </w:p>
        </w:tc>
        <w:tc>
          <w:tcPr>
            <w:tcW w:w="277" w:type="pct"/>
          </w:tcPr>
          <w:p w14:paraId="73EE7609" w14:textId="795448C6" w:rsidR="00DB3AC6"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307" w:type="pct"/>
          </w:tcPr>
          <w:p w14:paraId="1E333441" w14:textId="32847785"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&lt;1</w:t>
            </w:r>
          </w:p>
        </w:tc>
        <w:tc>
          <w:tcPr>
            <w:tcW w:w="308" w:type="pct"/>
            <w:gridSpan w:val="2"/>
          </w:tcPr>
          <w:p w14:paraId="2D685431" w14:textId="1EE9FC6A"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&lt;1</w:t>
            </w:r>
          </w:p>
        </w:tc>
        <w:tc>
          <w:tcPr>
            <w:tcW w:w="308" w:type="pct"/>
            <w:gridSpan w:val="2"/>
          </w:tcPr>
          <w:p w14:paraId="1672A695" w14:textId="118532D8"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&lt;1</w:t>
            </w:r>
          </w:p>
        </w:tc>
        <w:tc>
          <w:tcPr>
            <w:tcW w:w="308" w:type="pct"/>
            <w:gridSpan w:val="2"/>
          </w:tcPr>
          <w:p w14:paraId="476D603F" w14:textId="3DFC551F"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&lt;1</w:t>
            </w:r>
          </w:p>
        </w:tc>
        <w:tc>
          <w:tcPr>
            <w:tcW w:w="123" w:type="pct"/>
          </w:tcPr>
          <w:p w14:paraId="4A121A9E" w14:textId="67FFB43E"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E87C9F">
              <w:t>…</w:t>
            </w:r>
          </w:p>
        </w:tc>
        <w:tc>
          <w:tcPr>
            <w:tcW w:w="308" w:type="pct"/>
          </w:tcPr>
          <w:p w14:paraId="3393EF0C" w14:textId="5925917F"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&lt;1</w:t>
            </w:r>
          </w:p>
        </w:tc>
        <w:tc>
          <w:tcPr>
            <w:tcW w:w="128" w:type="pct"/>
          </w:tcPr>
          <w:p w14:paraId="4D467C6B" w14:textId="6FFA75D4" w:rsidR="00DB3AC6" w:rsidRPr="009157FA" w:rsidRDefault="00DB3AC6" w:rsidP="00DB60F8">
            <w:pPr>
              <w:pStyle w:val="TableCenterText"/>
              <w:cnfStyle w:val="000000100000" w:firstRow="0" w:lastRow="0" w:firstColumn="0" w:lastColumn="0" w:oddVBand="0" w:evenVBand="0" w:oddHBand="1" w:evenHBand="0" w:firstRowFirstColumn="0" w:firstRowLastColumn="0" w:lastRowFirstColumn="0" w:lastRowLastColumn="0"/>
            </w:pPr>
            <w:r w:rsidRPr="009157FA">
              <w:t>…</w:t>
            </w:r>
          </w:p>
        </w:tc>
        <w:tc>
          <w:tcPr>
            <w:tcW w:w="503" w:type="pct"/>
          </w:tcPr>
          <w:p w14:paraId="242005A4" w14:textId="146695BD" w:rsidR="00DB3AC6" w:rsidRPr="009157FA"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w:t>
            </w:r>
          </w:p>
        </w:tc>
      </w:tr>
      <w:tr w:rsidR="00DB60F8" w14:paraId="4EE8D314"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752" w:type="pct"/>
            <w:gridSpan w:val="2"/>
            <w:shd w:val="clear" w:color="auto" w:fill="D9D9D9"/>
          </w:tcPr>
          <w:p w14:paraId="677D4B8C" w14:textId="77777777" w:rsidR="00DB3AC6" w:rsidRPr="001E4D0C" w:rsidRDefault="00DB3AC6" w:rsidP="00D50CD9">
            <w:pPr>
              <w:pStyle w:val="TableCenterText"/>
              <w:jc w:val="left"/>
              <w:rPr>
                <w:rFonts w:ascii="Franklin Gothic Medium" w:hAnsi="Franklin Gothic Medium" w:cs="Calibri"/>
                <w:color w:val="4A4D56"/>
              </w:rPr>
            </w:pPr>
            <w:r>
              <w:rPr>
                <w:rFonts w:ascii="Franklin Gothic Medium" w:hAnsi="Franklin Gothic Medium" w:cs="Calibri"/>
                <w:color w:val="4A4D56"/>
              </w:rPr>
              <w:t>2024 CPAS</w:t>
            </w:r>
          </w:p>
        </w:tc>
        <w:tc>
          <w:tcPr>
            <w:tcW w:w="677" w:type="pct"/>
            <w:shd w:val="clear" w:color="auto" w:fill="D9D9D9"/>
          </w:tcPr>
          <w:p w14:paraId="4CC82681" w14:textId="4E6BE424"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365</w:t>
            </w:r>
          </w:p>
        </w:tc>
        <w:tc>
          <w:tcPr>
            <w:tcW w:w="277" w:type="pct"/>
            <w:shd w:val="clear" w:color="auto" w:fill="D9D9D9"/>
          </w:tcPr>
          <w:p w14:paraId="357A0B3D" w14:textId="1C1C067B"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307" w:type="pct"/>
            <w:shd w:val="clear" w:color="auto" w:fill="D9D9D9"/>
          </w:tcPr>
          <w:p w14:paraId="260DFDFA" w14:textId="5D9D8D35"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365</w:t>
            </w:r>
          </w:p>
        </w:tc>
        <w:tc>
          <w:tcPr>
            <w:tcW w:w="308" w:type="pct"/>
            <w:gridSpan w:val="2"/>
            <w:shd w:val="clear" w:color="auto" w:fill="D9D9D9"/>
          </w:tcPr>
          <w:p w14:paraId="01D518FF" w14:textId="003F0406"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365</w:t>
            </w:r>
          </w:p>
        </w:tc>
        <w:tc>
          <w:tcPr>
            <w:tcW w:w="308" w:type="pct"/>
            <w:gridSpan w:val="2"/>
            <w:shd w:val="clear" w:color="auto" w:fill="D9D9D9"/>
          </w:tcPr>
          <w:p w14:paraId="672C9273" w14:textId="0C89FE86"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365</w:t>
            </w:r>
          </w:p>
        </w:tc>
        <w:tc>
          <w:tcPr>
            <w:tcW w:w="308" w:type="pct"/>
            <w:gridSpan w:val="2"/>
            <w:shd w:val="clear" w:color="auto" w:fill="D9D9D9"/>
          </w:tcPr>
          <w:p w14:paraId="33FB3F3D" w14:textId="24F611D5"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365</w:t>
            </w:r>
          </w:p>
        </w:tc>
        <w:tc>
          <w:tcPr>
            <w:tcW w:w="123" w:type="pct"/>
            <w:shd w:val="clear" w:color="auto" w:fill="D9D9D9"/>
          </w:tcPr>
          <w:p w14:paraId="48B5E27F" w14:textId="77777777" w:rsidR="00DB3AC6" w:rsidRPr="001E4D0C" w:rsidRDefault="00DB3AC6" w:rsidP="00DB60F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08" w:type="pct"/>
            <w:shd w:val="clear" w:color="auto" w:fill="D9D9D9"/>
          </w:tcPr>
          <w:p w14:paraId="04BF0C17" w14:textId="00FB0CB1" w:rsidR="00DB3AC6"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352</w:t>
            </w:r>
          </w:p>
        </w:tc>
        <w:tc>
          <w:tcPr>
            <w:tcW w:w="128" w:type="pct"/>
            <w:shd w:val="clear" w:color="auto" w:fill="D9D9D9"/>
          </w:tcPr>
          <w:p w14:paraId="303F7BB0" w14:textId="77777777" w:rsidR="00DB3AC6" w:rsidRPr="001E4D0C" w:rsidRDefault="00DB3AC6" w:rsidP="00DB60F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3" w:type="pct"/>
            <w:shd w:val="clear" w:color="auto" w:fill="D9D9D9"/>
          </w:tcPr>
          <w:p w14:paraId="0E78E4A9" w14:textId="232EB96C" w:rsidR="00DB3AC6" w:rsidRPr="001E4D0C" w:rsidRDefault="00DB3AC6" w:rsidP="00D50CD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r>
              <w:rPr>
                <w:rFonts w:ascii="Franklin Gothic Medium" w:hAnsi="Franklin Gothic Medium" w:cs="Calibri"/>
                <w:color w:val="4A4D56"/>
                <w:sz w:val="20"/>
              </w:rPr>
              <w:t>5,996</w:t>
            </w:r>
          </w:p>
        </w:tc>
      </w:tr>
      <w:tr w:rsidR="00DB60F8" w14:paraId="327294AA"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06" w:type="pct"/>
            <w:gridSpan w:val="4"/>
            <w:shd w:val="clear" w:color="auto" w:fill="D9D9D9"/>
          </w:tcPr>
          <w:p w14:paraId="54F67C22" w14:textId="77777777" w:rsidR="008B0390" w:rsidRPr="001E4D0C" w:rsidRDefault="008B0390" w:rsidP="00D50CD9">
            <w:pPr>
              <w:pStyle w:val="TableCenterText"/>
              <w:jc w:val="left"/>
              <w:rPr>
                <w:rFonts w:ascii="Franklin Gothic Medium" w:hAnsi="Franklin Gothic Medium" w:cs="Calibri"/>
                <w:color w:val="4A4D56"/>
              </w:rPr>
            </w:pPr>
            <w:r>
              <w:rPr>
                <w:rFonts w:ascii="Franklin Gothic Medium" w:hAnsi="Franklin Gothic Medium" w:cs="Calibri"/>
                <w:color w:val="4A4D56"/>
              </w:rPr>
              <w:t>Expiring 2024 CPAS</w:t>
            </w:r>
          </w:p>
        </w:tc>
        <w:tc>
          <w:tcPr>
            <w:tcW w:w="307" w:type="pct"/>
            <w:shd w:val="clear" w:color="auto" w:fill="D9D9D9"/>
          </w:tcPr>
          <w:p w14:paraId="0F050457" w14:textId="32D0DE27" w:rsidR="008B0390" w:rsidRPr="001E4D0C"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08" w:type="pct"/>
            <w:gridSpan w:val="2"/>
            <w:shd w:val="clear" w:color="auto" w:fill="D9D9D9"/>
          </w:tcPr>
          <w:p w14:paraId="4E8424DE" w14:textId="187D4A38" w:rsidR="008B0390" w:rsidRPr="001E4D0C"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08" w:type="pct"/>
            <w:gridSpan w:val="2"/>
            <w:shd w:val="clear" w:color="auto" w:fill="D9D9D9"/>
          </w:tcPr>
          <w:p w14:paraId="3E873962" w14:textId="7B02C6F3" w:rsidR="008B0390" w:rsidRPr="001E4D0C"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08" w:type="pct"/>
            <w:gridSpan w:val="2"/>
            <w:shd w:val="clear" w:color="auto" w:fill="D9D9D9"/>
          </w:tcPr>
          <w:p w14:paraId="64B12B2F" w14:textId="573431B9" w:rsidR="008B0390" w:rsidRPr="001E4D0C"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3" w:type="pct"/>
            <w:shd w:val="clear" w:color="auto" w:fill="D9D9D9"/>
          </w:tcPr>
          <w:p w14:paraId="7BD287F5" w14:textId="77777777" w:rsidR="008B0390" w:rsidRPr="001E4D0C" w:rsidRDefault="008B0390" w:rsidP="00DB60F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08" w:type="pct"/>
            <w:shd w:val="clear" w:color="auto" w:fill="D9D9D9"/>
          </w:tcPr>
          <w:p w14:paraId="56B6B2B2" w14:textId="0DE0A1C0" w:rsidR="008B0390" w:rsidRPr="001E4D0C" w:rsidRDefault="00DB3AC6"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w:t>
            </w:r>
          </w:p>
        </w:tc>
        <w:tc>
          <w:tcPr>
            <w:tcW w:w="128" w:type="pct"/>
            <w:shd w:val="clear" w:color="auto" w:fill="D9D9D9"/>
          </w:tcPr>
          <w:p w14:paraId="39F237B2" w14:textId="77777777" w:rsidR="008B0390" w:rsidRPr="001E4D0C" w:rsidRDefault="008B0390" w:rsidP="00DB60F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3" w:type="pct"/>
            <w:tcBorders>
              <w:bottom w:val="nil"/>
              <w:right w:val="nil"/>
            </w:tcBorders>
          </w:tcPr>
          <w:p w14:paraId="1C4F8A1F" w14:textId="77777777" w:rsidR="008B0390" w:rsidRPr="001E4D0C"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DB60F8" w14:paraId="79CCC224" w14:textId="77777777" w:rsidTr="00DB60F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06" w:type="pct"/>
            <w:gridSpan w:val="4"/>
            <w:shd w:val="clear" w:color="auto" w:fill="D9D9D9"/>
          </w:tcPr>
          <w:p w14:paraId="70BE0995" w14:textId="77777777" w:rsidR="008B0390" w:rsidRPr="001E4D0C" w:rsidRDefault="008B0390" w:rsidP="00D50CD9">
            <w:pPr>
              <w:pStyle w:val="TableCenterText"/>
              <w:jc w:val="left"/>
              <w:rPr>
                <w:rFonts w:ascii="Franklin Gothic Medium" w:hAnsi="Franklin Gothic Medium" w:cs="Calibri"/>
                <w:color w:val="4A4D56"/>
              </w:rPr>
            </w:pPr>
            <w:r>
              <w:rPr>
                <w:rFonts w:ascii="Franklin Gothic Medium" w:hAnsi="Franklin Gothic Medium" w:cs="Calibri"/>
                <w:color w:val="4A4D56"/>
              </w:rPr>
              <w:t>Expired 2024 CPAS</w:t>
            </w:r>
          </w:p>
        </w:tc>
        <w:tc>
          <w:tcPr>
            <w:tcW w:w="307" w:type="pct"/>
            <w:shd w:val="clear" w:color="auto" w:fill="D9D9D9"/>
          </w:tcPr>
          <w:p w14:paraId="45829270" w14:textId="694CF691" w:rsidR="008B0390"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08" w:type="pct"/>
            <w:gridSpan w:val="2"/>
            <w:shd w:val="clear" w:color="auto" w:fill="D9D9D9"/>
          </w:tcPr>
          <w:p w14:paraId="3D38AF86" w14:textId="3CFD474C" w:rsidR="008B0390"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08" w:type="pct"/>
            <w:gridSpan w:val="2"/>
            <w:shd w:val="clear" w:color="auto" w:fill="D9D9D9"/>
          </w:tcPr>
          <w:p w14:paraId="42B2838B" w14:textId="13DD92CA" w:rsidR="008B0390"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08" w:type="pct"/>
            <w:gridSpan w:val="2"/>
            <w:shd w:val="clear" w:color="auto" w:fill="D9D9D9"/>
          </w:tcPr>
          <w:p w14:paraId="556D397F" w14:textId="52BA6AE1" w:rsidR="008B0390"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3" w:type="pct"/>
            <w:shd w:val="clear" w:color="auto" w:fill="D9D9D9"/>
          </w:tcPr>
          <w:p w14:paraId="5A439A59" w14:textId="77777777" w:rsidR="008B0390" w:rsidRPr="001E4D0C" w:rsidRDefault="008B0390" w:rsidP="00DB60F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08" w:type="pct"/>
            <w:shd w:val="clear" w:color="auto" w:fill="D9D9D9"/>
          </w:tcPr>
          <w:p w14:paraId="6E8520AC" w14:textId="56BBEED3" w:rsidR="008B0390" w:rsidRPr="001E4D0C" w:rsidRDefault="00DB3AC6" w:rsidP="00D50CD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w:t>
            </w:r>
          </w:p>
        </w:tc>
        <w:tc>
          <w:tcPr>
            <w:tcW w:w="128" w:type="pct"/>
            <w:shd w:val="clear" w:color="auto" w:fill="D9D9D9"/>
          </w:tcPr>
          <w:p w14:paraId="0443463F" w14:textId="77777777" w:rsidR="008B0390" w:rsidRPr="001E4D0C" w:rsidRDefault="008B0390" w:rsidP="00DB60F8">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3" w:type="pct"/>
            <w:tcBorders>
              <w:top w:val="nil"/>
              <w:bottom w:val="nil"/>
              <w:right w:val="nil"/>
            </w:tcBorders>
          </w:tcPr>
          <w:p w14:paraId="23EA97C2" w14:textId="77777777" w:rsidR="008B0390" w:rsidRPr="001E4D0C" w:rsidRDefault="008B0390"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DB60F8" w14:paraId="71BC12D3" w14:textId="77777777" w:rsidTr="00DB60F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353" w:type="pct"/>
            <w:shd w:val="clear" w:color="auto" w:fill="D9D9D9"/>
          </w:tcPr>
          <w:p w14:paraId="3F40E905" w14:textId="77777777" w:rsidR="008B0390" w:rsidRPr="00972BF3" w:rsidRDefault="008B0390" w:rsidP="00D50CD9">
            <w:pPr>
              <w:pStyle w:val="TableLeftText"/>
              <w:rPr>
                <w:rFonts w:ascii="Franklin Gothic Medium" w:hAnsi="Franklin Gothic Medium"/>
              </w:rPr>
            </w:pPr>
            <w:r>
              <w:rPr>
                <w:rFonts w:ascii="Franklin Gothic Medium" w:hAnsi="Franklin Gothic Medium" w:cs="Calibri"/>
                <w:color w:val="4A4D56"/>
              </w:rPr>
              <w:t>WAML</w:t>
            </w:r>
          </w:p>
        </w:tc>
        <w:tc>
          <w:tcPr>
            <w:tcW w:w="400" w:type="pct"/>
            <w:shd w:val="clear" w:color="auto" w:fill="D9D9D9"/>
          </w:tcPr>
          <w:p w14:paraId="38384E17" w14:textId="19E5F58C" w:rsidR="008B0390" w:rsidRPr="00972BF3" w:rsidRDefault="00DB3AC6"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17.8</w:t>
            </w:r>
          </w:p>
        </w:tc>
        <w:tc>
          <w:tcPr>
            <w:tcW w:w="677" w:type="pct"/>
            <w:tcBorders>
              <w:bottom w:val="nil"/>
              <w:right w:val="nil"/>
            </w:tcBorders>
          </w:tcPr>
          <w:p w14:paraId="6318AA0F" w14:textId="77777777" w:rsidR="008B0390" w:rsidRPr="00972BF3"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77" w:type="pct"/>
            <w:tcBorders>
              <w:left w:val="nil"/>
              <w:bottom w:val="nil"/>
              <w:right w:val="nil"/>
            </w:tcBorders>
          </w:tcPr>
          <w:p w14:paraId="4440FC42" w14:textId="77777777" w:rsidR="008B0390" w:rsidRPr="00972BF3"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85" w:type="pct"/>
            <w:gridSpan w:val="2"/>
            <w:tcBorders>
              <w:left w:val="nil"/>
              <w:bottom w:val="nil"/>
              <w:right w:val="nil"/>
            </w:tcBorders>
          </w:tcPr>
          <w:p w14:paraId="0C1A3EA8"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46" w:type="pct"/>
            <w:gridSpan w:val="2"/>
            <w:tcBorders>
              <w:left w:val="nil"/>
              <w:bottom w:val="nil"/>
              <w:right w:val="nil"/>
            </w:tcBorders>
          </w:tcPr>
          <w:p w14:paraId="65E25BDD"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16" w:type="pct"/>
            <w:gridSpan w:val="2"/>
            <w:tcBorders>
              <w:left w:val="nil"/>
              <w:bottom w:val="nil"/>
              <w:right w:val="nil"/>
            </w:tcBorders>
          </w:tcPr>
          <w:p w14:paraId="37EB2D43"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84" w:type="pct"/>
            <w:tcBorders>
              <w:left w:val="nil"/>
              <w:bottom w:val="nil"/>
              <w:right w:val="nil"/>
            </w:tcBorders>
          </w:tcPr>
          <w:p w14:paraId="54344678"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3" w:type="pct"/>
            <w:tcBorders>
              <w:left w:val="nil"/>
              <w:bottom w:val="nil"/>
              <w:right w:val="nil"/>
            </w:tcBorders>
          </w:tcPr>
          <w:p w14:paraId="74804F58"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08" w:type="pct"/>
            <w:tcBorders>
              <w:left w:val="nil"/>
              <w:bottom w:val="nil"/>
              <w:right w:val="nil"/>
            </w:tcBorders>
          </w:tcPr>
          <w:p w14:paraId="7970D66E"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8" w:type="pct"/>
            <w:tcBorders>
              <w:left w:val="nil"/>
              <w:bottom w:val="nil"/>
              <w:right w:val="nil"/>
            </w:tcBorders>
          </w:tcPr>
          <w:p w14:paraId="78DF36B7" w14:textId="77777777" w:rsidR="008B0390" w:rsidRPr="00972BF3" w:rsidRDefault="008B0390" w:rsidP="00D50CD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03" w:type="pct"/>
            <w:tcBorders>
              <w:top w:val="nil"/>
              <w:left w:val="nil"/>
              <w:bottom w:val="nil"/>
              <w:right w:val="nil"/>
            </w:tcBorders>
          </w:tcPr>
          <w:p w14:paraId="2642F4F5" w14:textId="77777777" w:rsidR="008B0390" w:rsidRPr="00972BF3"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5D5B157F" w14:textId="77777777" w:rsidR="00C74878" w:rsidRDefault="00C74878" w:rsidP="00C6464A"/>
    <w:p w14:paraId="686AD465" w14:textId="77777777" w:rsidR="00C74878" w:rsidRDefault="00C74878" w:rsidP="00C6464A"/>
    <w:p w14:paraId="25054D0B" w14:textId="77777777" w:rsidR="00C74878" w:rsidRDefault="00C74878" w:rsidP="00C6464A">
      <w:pPr>
        <w:sectPr w:rsidR="00C74878" w:rsidSect="00C6464A">
          <w:pgSz w:w="15840" w:h="12240" w:orient="landscape" w:code="1"/>
          <w:pgMar w:top="567" w:right="567" w:bottom="567" w:left="567" w:header="567" w:footer="340" w:gutter="0"/>
          <w:cols w:space="708"/>
          <w:docGrid w:linePitch="360"/>
        </w:sectPr>
      </w:pPr>
    </w:p>
    <w:p w14:paraId="02AC5FF7" w14:textId="77777777" w:rsidR="00BC13E8" w:rsidRDefault="00BC13E8" w:rsidP="00BC13E8">
      <w:pPr>
        <w:pStyle w:val="Heading3"/>
      </w:pPr>
      <w:r>
        <w:lastRenderedPageBreak/>
        <w:t>Conclusions and Recommendations</w:t>
      </w:r>
    </w:p>
    <w:p w14:paraId="1C671D4E" w14:textId="77777777" w:rsidR="00C6464A" w:rsidRDefault="00C6464A" w:rsidP="00C6464A">
      <w:r w:rsidRPr="00252C18">
        <w:t xml:space="preserve">Based on the results of this evaluation, the evaluation team offers the following key findings and recommendations for the </w:t>
      </w:r>
      <w:r>
        <w:t>Income Qualified Initiative</w:t>
      </w:r>
      <w:r w:rsidRPr="00252C18">
        <w:t xml:space="preserve"> moving forward.</w:t>
      </w:r>
    </w:p>
    <w:p w14:paraId="3ADC0072" w14:textId="77777777" w:rsidR="00C6464A" w:rsidRDefault="00C6464A" w:rsidP="00C6464A">
      <w:pPr>
        <w:pStyle w:val="Heading4"/>
      </w:pPr>
      <w:r w:rsidRPr="00494500">
        <w:t>Cross-Cutting</w:t>
      </w:r>
    </w:p>
    <w:p w14:paraId="2509D75A" w14:textId="77777777" w:rsidR="00C6464A" w:rsidRPr="00D73387" w:rsidRDefault="00C6464A" w:rsidP="00C6464A">
      <w:pPr>
        <w:pStyle w:val="ListBullet"/>
        <w:ind w:left="450" w:hanging="360"/>
      </w:pPr>
      <w:r w:rsidRPr="00834509">
        <w:rPr>
          <w:b/>
          <w:bCs/>
        </w:rPr>
        <w:t>Key Finding 1:</w:t>
      </w:r>
      <w:r>
        <w:t xml:space="preserve"> For some projects, the Initiatives tracking data did not include the primary cooling system type, and the implementation team excluded savings from cooling when the primary cooling type is unspecified in the tracking database </w:t>
      </w:r>
    </w:p>
    <w:p w14:paraId="05976B8B" w14:textId="77777777" w:rsidR="00C6464A" w:rsidRDefault="00C6464A" w:rsidP="00C6464A">
      <w:pPr>
        <w:pStyle w:val="ListBullet2"/>
        <w:ind w:left="720" w:hanging="360"/>
      </w:pPr>
      <w:r w:rsidRPr="00D73387">
        <w:t xml:space="preserve">Recommendation: </w:t>
      </w:r>
      <w:r>
        <w:t xml:space="preserve">The implementation team should collect and track primary cooling system information whenever possible. To increase the accuracy of the tracking database, the primary cooling system field should explicitly state whether there is no existing cooling system or if the existing cooling or heating system is unknown. When the primary cooling system is unknown, assumptions specified in the current IL-TRM for unknown cooling should be used to calculate savings.  </w:t>
      </w:r>
    </w:p>
    <w:p w14:paraId="1D0570CA" w14:textId="6ACFA6B4" w:rsidR="00C6464A" w:rsidRPr="00D73387" w:rsidRDefault="00C6464A" w:rsidP="00C6464A">
      <w:pPr>
        <w:pStyle w:val="ListBullet"/>
        <w:ind w:left="450" w:hanging="360"/>
      </w:pPr>
      <w:r w:rsidRPr="00834509">
        <w:rPr>
          <w:b/>
          <w:bCs/>
        </w:rPr>
        <w:t xml:space="preserve">Key Finding </w:t>
      </w:r>
      <w:r>
        <w:rPr>
          <w:b/>
          <w:bCs/>
        </w:rPr>
        <w:t>2</w:t>
      </w:r>
      <w:r w:rsidRPr="00834509">
        <w:rPr>
          <w:b/>
          <w:bCs/>
        </w:rPr>
        <w:t>:</w:t>
      </w:r>
      <w:r>
        <w:t xml:space="preserve"> For all Crawl Space Insulation projects, the implementation team inconsistently applied HDD values associated with semi-conditioned and unconditioned basements when calculating heating and furnace fan runtime savings.</w:t>
      </w:r>
    </w:p>
    <w:p w14:paraId="74C4BF2F" w14:textId="77777777" w:rsidR="00C6464A" w:rsidRDefault="00C6464A" w:rsidP="00C6464A">
      <w:pPr>
        <w:pStyle w:val="ListBullet2"/>
        <w:ind w:left="720" w:hanging="360"/>
      </w:pPr>
      <w:r w:rsidRPr="00D73387">
        <w:t xml:space="preserve">Recommendation: </w:t>
      </w:r>
      <w:r>
        <w:t xml:space="preserve">To the degree possible, the implementation team should track basement condition information (e.g., semi-conditioned or unconditioned space) in tracking data and apply the appropriate HDD value from the current IL-TRM rather than averaging HDDs associated with various basement conditions. </w:t>
      </w:r>
    </w:p>
    <w:p w14:paraId="3AE76B0E" w14:textId="77777777" w:rsidR="00C6464A" w:rsidRPr="00D73387" w:rsidRDefault="00C6464A" w:rsidP="00C6464A">
      <w:pPr>
        <w:pStyle w:val="ListBullet"/>
        <w:ind w:left="450" w:hanging="360"/>
      </w:pPr>
      <w:r w:rsidRPr="00834509">
        <w:rPr>
          <w:b/>
          <w:bCs/>
        </w:rPr>
        <w:t xml:space="preserve">Key Finding </w:t>
      </w:r>
      <w:r>
        <w:rPr>
          <w:b/>
          <w:bCs/>
        </w:rPr>
        <w:t>3</w:t>
      </w:r>
      <w:r w:rsidRPr="00834509">
        <w:rPr>
          <w:b/>
          <w:bCs/>
        </w:rPr>
        <w:t>:</w:t>
      </w:r>
      <w:r>
        <w:t xml:space="preserve"> The implementation team applied primary heating and cooling system information from the tracking database to calculate savings for ductless heat pump measures; however, ductless heat pumps installed through the Single Family and CAA channels are often installed to heat and cool areas of the home that are not served by the primary system. The existing heating and cooling system that served the area where the ductless heat pump was installed is included in project applications but does not appear in tracking data.  </w:t>
      </w:r>
    </w:p>
    <w:p w14:paraId="5B02D106" w14:textId="17387DCA" w:rsidR="00C6464A" w:rsidRDefault="00C6464A" w:rsidP="00C6464A">
      <w:pPr>
        <w:pStyle w:val="ListBullet2"/>
      </w:pPr>
      <w:r>
        <w:t>Recommendation: If AIC plans to continue installing ductless heat pumps in income</w:t>
      </w:r>
      <w:r w:rsidR="00000B49">
        <w:t>-</w:t>
      </w:r>
      <w:r>
        <w:t xml:space="preserve">qualified homes, the implementation team should track whether the heat pump serves the whole home or part of it. For ductless heat pumps serving part of the home, tracking data should indicate the existing secondary heating and cooling system that serves the area where the ductless heat pump was installed and use the existing secondary system as the baseline for ductless heat pump savings. </w:t>
      </w:r>
    </w:p>
    <w:p w14:paraId="1619C453" w14:textId="65F3DB6C" w:rsidR="00C6464A" w:rsidRPr="00D73387" w:rsidRDefault="00C6464A" w:rsidP="00C6464A">
      <w:pPr>
        <w:pStyle w:val="ListBullet"/>
        <w:ind w:left="450" w:hanging="360"/>
      </w:pPr>
      <w:r w:rsidRPr="00834509">
        <w:rPr>
          <w:b/>
          <w:bCs/>
        </w:rPr>
        <w:t xml:space="preserve">Key Finding </w:t>
      </w:r>
      <w:r>
        <w:rPr>
          <w:b/>
          <w:bCs/>
        </w:rPr>
        <w:t>4:</w:t>
      </w:r>
      <w:r>
        <w:t xml:space="preserve"> The implementation team included savings from advanced thermostats in cases where the previously installed (i.e.</w:t>
      </w:r>
      <w:r w:rsidR="0023545D">
        <w:t>,</w:t>
      </w:r>
      <w:r>
        <w:t xml:space="preserve"> existing) thermostat was an advanced thermostat. In these cases, the baseline condition is an advanced thermostat, and savings generally should not be claimed.</w:t>
      </w:r>
    </w:p>
    <w:p w14:paraId="758D6244" w14:textId="77777777" w:rsidR="00C6464A" w:rsidRDefault="00C6464A" w:rsidP="00C6464A">
      <w:pPr>
        <w:pStyle w:val="ListBullet2"/>
        <w:ind w:left="720" w:hanging="360"/>
      </w:pPr>
      <w:r w:rsidRPr="00D73387">
        <w:t>Recommendation:</w:t>
      </w:r>
      <w:r>
        <w:t xml:space="preserve"> Advanced thermostats should only be installed in place of existing advanced thermostats in select cases (e.g., for the purpose of customer satisfaction), and no savings should be claimed given the existing baseline unit is a high-efficiency unit.</w:t>
      </w:r>
    </w:p>
    <w:p w14:paraId="4BFFBACC" w14:textId="77777777" w:rsidR="00C6464A" w:rsidRPr="00915206" w:rsidRDefault="00C6464A" w:rsidP="00E34FCD">
      <w:pPr>
        <w:pStyle w:val="Heading4"/>
        <w:keepNext/>
        <w:keepLines/>
      </w:pPr>
      <w:r w:rsidRPr="00915206">
        <w:lastRenderedPageBreak/>
        <w:t>Single Family Channel</w:t>
      </w:r>
    </w:p>
    <w:p w14:paraId="2CADF3C2" w14:textId="77777777" w:rsidR="00C6464A" w:rsidRPr="00915206" w:rsidRDefault="00C6464A" w:rsidP="00E34FCD">
      <w:pPr>
        <w:pStyle w:val="ListBullet"/>
        <w:keepNext/>
        <w:keepLines/>
        <w:ind w:left="450" w:hanging="360"/>
      </w:pPr>
      <w:r w:rsidRPr="00915206">
        <w:rPr>
          <w:b/>
          <w:bCs/>
        </w:rPr>
        <w:t>Key Finding 1:</w:t>
      </w:r>
      <w:r w:rsidRPr="00915206">
        <w:t xml:space="preserve"> Almost 3,000 air purifiers were drop</w:t>
      </w:r>
      <w:r>
        <w:t>-</w:t>
      </w:r>
      <w:r w:rsidRPr="00915206">
        <w:t xml:space="preserve">shipped to customers in the Single Family </w:t>
      </w:r>
      <w:r>
        <w:t>c</w:t>
      </w:r>
      <w:r w:rsidRPr="00915206">
        <w:t>hannel</w:t>
      </w:r>
      <w:r>
        <w:t xml:space="preserve"> without explicitly soliciting customer interest or gathering detailed household information.</w:t>
      </w:r>
    </w:p>
    <w:p w14:paraId="286D368A" w14:textId="77777777" w:rsidR="00C6464A" w:rsidRDefault="00C6464A" w:rsidP="00E34FCD">
      <w:pPr>
        <w:pStyle w:val="ListBullet2"/>
        <w:keepNext/>
        <w:keepLines/>
      </w:pPr>
      <w:r w:rsidRPr="00915206">
        <w:t xml:space="preserve">Recommendation: If </w:t>
      </w:r>
      <w:r>
        <w:t xml:space="preserve">AIC intends to offer this measure via this channel in the future, IL-TRM updates should be made to reflect more appropriate baseline and installation assumptions. IL-TRM V12.0 recommendations presume that customers are replacing existing air purifiers or intend to purchase air purifiers in the near future and effectively assume an ISR of 100%. These assumptions are likely not entirely applicable to customers who receive a free and unsolicited measure and may therefore use the measure less than someone who actively decided to purchase one. This likelihood is exacerbated by the delivery of two such units to each individual household. </w:t>
      </w:r>
    </w:p>
    <w:p w14:paraId="00D2168A" w14:textId="77777777" w:rsidR="00C6464A" w:rsidRDefault="00C6464A" w:rsidP="00C6464A">
      <w:pPr>
        <w:pStyle w:val="ListBullet"/>
      </w:pPr>
      <w:r w:rsidRPr="00915206">
        <w:rPr>
          <w:b/>
          <w:bCs/>
        </w:rPr>
        <w:t xml:space="preserve">Key Finding </w:t>
      </w:r>
      <w:r>
        <w:rPr>
          <w:b/>
          <w:bCs/>
        </w:rPr>
        <w:t>2</w:t>
      </w:r>
      <w:r w:rsidRPr="00915206">
        <w:rPr>
          <w:b/>
          <w:bCs/>
        </w:rPr>
        <w:t>:</w:t>
      </w:r>
      <w:r w:rsidRPr="00915206">
        <w:t xml:space="preserve"> The evaluation team </w:t>
      </w:r>
      <w:r>
        <w:t>assigned</w:t>
      </w:r>
      <w:r w:rsidRPr="00915206">
        <w:t xml:space="preserve"> savings per IL-TRM V12.0</w:t>
      </w:r>
      <w:r>
        <w:t xml:space="preserve"> recommendations</w:t>
      </w:r>
      <w:r w:rsidRPr="00915206">
        <w:t xml:space="preserve"> for prescriptive air sealing measures, whereas the implementation team </w:t>
      </w:r>
      <w:r>
        <w:t>applied deemed savings that relied on select assumptions (e.g., climate weights) associated with the Kits Initiative</w:t>
      </w:r>
      <w:r w:rsidRPr="00915206">
        <w:t>.</w:t>
      </w:r>
      <w:r w:rsidRPr="00022B66">
        <w:t xml:space="preserve"> </w:t>
      </w:r>
    </w:p>
    <w:p w14:paraId="16B76DC6" w14:textId="77777777" w:rsidR="00C6464A" w:rsidRDefault="00C6464A" w:rsidP="00C6464A">
      <w:pPr>
        <w:pStyle w:val="ListBullet2"/>
      </w:pPr>
      <w:r w:rsidRPr="00D73387">
        <w:t xml:space="preserve">Recommendation: </w:t>
      </w:r>
      <w:r>
        <w:t>The implementation team should apply savings assumptions recommended by the IL-TRM for prescriptive air sealing measures rather than deriving deemed values with inputs from alternate sources.</w:t>
      </w:r>
    </w:p>
    <w:p w14:paraId="15FAFCE8" w14:textId="77777777" w:rsidR="00C6464A" w:rsidRDefault="00C6464A" w:rsidP="00C6464A">
      <w:pPr>
        <w:pStyle w:val="Heading4"/>
      </w:pPr>
      <w:r>
        <w:t>CAA Channel</w:t>
      </w:r>
    </w:p>
    <w:p w14:paraId="58C50332" w14:textId="77777777" w:rsidR="00C6464A" w:rsidRPr="00D73387" w:rsidRDefault="00C6464A" w:rsidP="00C6464A">
      <w:pPr>
        <w:pStyle w:val="ListBullet"/>
        <w:ind w:left="450" w:hanging="360"/>
      </w:pPr>
      <w:r w:rsidRPr="00834509">
        <w:rPr>
          <w:b/>
          <w:bCs/>
        </w:rPr>
        <w:t>Key Finding 1:</w:t>
      </w:r>
      <w:r>
        <w:t xml:space="preserve"> One CAA project involved the installation of packaged terminal heat pumps in a residential multifamily building. </w:t>
      </w:r>
    </w:p>
    <w:p w14:paraId="19186C1F" w14:textId="51AD8309" w:rsidR="00C6464A" w:rsidRPr="00D73387" w:rsidRDefault="00C6464A" w:rsidP="00C6464A">
      <w:pPr>
        <w:pStyle w:val="ListBullet2"/>
      </w:pPr>
      <w:r w:rsidRPr="00D73387">
        <w:t xml:space="preserve">Recommendation: </w:t>
      </w:r>
      <w:r>
        <w:t>If AIC plans to continue installing packaged terminal heat pumps in multifamily buildings, consider working with the</w:t>
      </w:r>
      <w:r w:rsidR="00375E07" w:rsidRPr="00375E07">
        <w:t xml:space="preserve"> </w:t>
      </w:r>
      <w:r w:rsidR="00375E07">
        <w:t xml:space="preserve">IL-TRM </w:t>
      </w:r>
      <w:r w:rsidR="00375E07" w:rsidRPr="00375E07">
        <w:t>Technical Advisory Committee</w:t>
      </w:r>
      <w:r>
        <w:t xml:space="preserve"> </w:t>
      </w:r>
      <w:r w:rsidR="00375E07">
        <w:t>(</w:t>
      </w:r>
      <w:r>
        <w:t>TAC</w:t>
      </w:r>
      <w:r w:rsidR="00375E07">
        <w:t>)</w:t>
      </w:r>
      <w:r>
        <w:t xml:space="preserve"> to develop a residential packaged terminal heat pump measure for inclusion in the IL-TRM.</w:t>
      </w:r>
    </w:p>
    <w:p w14:paraId="58F8A00D" w14:textId="77777777" w:rsidR="00C6464A" w:rsidRDefault="00C6464A" w:rsidP="00C6464A">
      <w:pPr>
        <w:pStyle w:val="Heading4"/>
      </w:pPr>
      <w:r>
        <w:t>Joint Utility Channel</w:t>
      </w:r>
    </w:p>
    <w:p w14:paraId="5520F4CE" w14:textId="7E1D6103" w:rsidR="00C6464A" w:rsidRPr="00D73387" w:rsidRDefault="00C6464A" w:rsidP="00C6464A">
      <w:pPr>
        <w:pStyle w:val="ListBullet"/>
        <w:ind w:left="450" w:hanging="360"/>
      </w:pPr>
      <w:r w:rsidRPr="00834509">
        <w:rPr>
          <w:b/>
          <w:bCs/>
        </w:rPr>
        <w:t>Key Finding 1:</w:t>
      </w:r>
      <w:r>
        <w:t xml:space="preserve"> The Joint Utility channel expanded to multifamily customers in 2024, yet the implementation team applied </w:t>
      </w:r>
      <w:r w:rsidR="00BA029F">
        <w:t>single</w:t>
      </w:r>
      <w:r w:rsidR="00E25E36">
        <w:t>-</w:t>
      </w:r>
      <w:r w:rsidR="00BA029F">
        <w:t>family</w:t>
      </w:r>
      <w:r>
        <w:t xml:space="preserve"> assumptions from the IL-TRM V12.0 for all advanced thermostat and LED lighting measures, regardless of home type indicated in tracking data. </w:t>
      </w:r>
    </w:p>
    <w:p w14:paraId="6C5C53C2" w14:textId="77777777" w:rsidR="00C6464A" w:rsidRDefault="00C6464A" w:rsidP="00C6464A">
      <w:pPr>
        <w:pStyle w:val="ListBullet2"/>
      </w:pPr>
      <w:r w:rsidRPr="00D73387">
        <w:t xml:space="preserve">Recommendation: </w:t>
      </w:r>
      <w:r>
        <w:t xml:space="preserve">Ensure appropriate home type-dependent parameters recommended by the current version of the IL-TRM are applied based on information available in tracking data. </w:t>
      </w:r>
    </w:p>
    <w:p w14:paraId="2D0619E9" w14:textId="19B46036" w:rsidR="00C6464A" w:rsidRPr="00D73387" w:rsidRDefault="00C6464A" w:rsidP="00C6464A">
      <w:pPr>
        <w:pStyle w:val="ListBullet"/>
        <w:ind w:left="450" w:hanging="360"/>
      </w:pPr>
      <w:r w:rsidRPr="00834509">
        <w:rPr>
          <w:b/>
          <w:bCs/>
        </w:rPr>
        <w:t xml:space="preserve">Key Finding </w:t>
      </w:r>
      <w:r>
        <w:rPr>
          <w:b/>
          <w:bCs/>
        </w:rPr>
        <w:t>2</w:t>
      </w:r>
      <w:r w:rsidRPr="00834509">
        <w:rPr>
          <w:b/>
          <w:bCs/>
        </w:rPr>
        <w:t>:</w:t>
      </w:r>
      <w:r>
        <w:t xml:space="preserve"> For some duct sealing measures delivered through the Joint Utility </w:t>
      </w:r>
      <w:r w:rsidR="001A086B">
        <w:t>c</w:t>
      </w:r>
      <w:r>
        <w:t>hannel, the post-installation distribution efficiency was not included in tracking data. To calculate CPAS, a mid-life adjustment was applied to account for the likely replacement of heating and cooling equipment during the lifetime of the duct sealing measure. Additionally, per IL-TRM V12.0, the post-installation distribution efficiency is a required input for calculating annual savings after the expiration of existing gas systems.</w:t>
      </w:r>
    </w:p>
    <w:p w14:paraId="5E1CD0CA" w14:textId="77777777" w:rsidR="00C6464A" w:rsidRDefault="00C6464A" w:rsidP="00C6464A">
      <w:pPr>
        <w:pStyle w:val="ListBullet2"/>
      </w:pPr>
      <w:r w:rsidRPr="00D73387">
        <w:t xml:space="preserve">Recommendation: </w:t>
      </w:r>
      <w:r>
        <w:t>To enable development of accurate CPAS estimates per IL-TRM recommendations, the implementation team should track the distribution efficiency following installation of duct sealing.</w:t>
      </w:r>
    </w:p>
    <w:p w14:paraId="1282CAB9" w14:textId="7FA6CD2F" w:rsidR="00C6464A" w:rsidRPr="00D73387" w:rsidRDefault="00C6464A" w:rsidP="00E34FCD">
      <w:pPr>
        <w:pStyle w:val="ListBullet"/>
        <w:keepNext/>
        <w:keepLines/>
        <w:ind w:left="446" w:hanging="360"/>
      </w:pPr>
      <w:r w:rsidRPr="00834509">
        <w:rPr>
          <w:b/>
          <w:bCs/>
        </w:rPr>
        <w:lastRenderedPageBreak/>
        <w:t xml:space="preserve">Key Finding </w:t>
      </w:r>
      <w:r>
        <w:rPr>
          <w:b/>
          <w:bCs/>
        </w:rPr>
        <w:t>3</w:t>
      </w:r>
      <w:r w:rsidRPr="00834509">
        <w:rPr>
          <w:b/>
          <w:bCs/>
        </w:rPr>
        <w:t>:</w:t>
      </w:r>
      <w:r>
        <w:t xml:space="preserve"> For all attic insulation measures distributed through the Joint Utility </w:t>
      </w:r>
      <w:r w:rsidR="001A086B">
        <w:t>c</w:t>
      </w:r>
      <w:r>
        <w:t xml:space="preserve">hannel, the implementation team applied </w:t>
      </w:r>
      <w:r w:rsidR="00D77688">
        <w:t xml:space="preserve">cooling </w:t>
      </w:r>
      <w:r>
        <w:t xml:space="preserve">FLH values recommended by the IL-TRM V12.0 for cooling zones outside the </w:t>
      </w:r>
      <w:r w:rsidRPr="004F5680">
        <w:t xml:space="preserve">Bloomington-Normal </w:t>
      </w:r>
      <w:r>
        <w:t>area.</w:t>
      </w:r>
    </w:p>
    <w:p w14:paraId="3EA7DFEB" w14:textId="3B5A6019" w:rsidR="00C6464A" w:rsidRDefault="00C6464A" w:rsidP="00C6464A">
      <w:pPr>
        <w:pStyle w:val="ListBullet2"/>
      </w:pPr>
      <w:r w:rsidRPr="00D73387">
        <w:t xml:space="preserve">Recommendation: </w:t>
      </w:r>
      <w:r>
        <w:t xml:space="preserve">The implementation team should update savings assumptions for measures installed and/or distributed in the </w:t>
      </w:r>
      <w:r w:rsidRPr="004F5680">
        <w:t xml:space="preserve">Bloomington-Normal </w:t>
      </w:r>
      <w:r>
        <w:t xml:space="preserve">area to rely on default assumptions recommended by the current IL-TRM for Springfield, Illinois. </w:t>
      </w:r>
    </w:p>
    <w:p w14:paraId="06106691" w14:textId="70072C37" w:rsidR="00494500" w:rsidRDefault="00494500" w:rsidP="00494500">
      <w:pPr>
        <w:pStyle w:val="Heading4"/>
      </w:pPr>
      <w:r>
        <w:t>Smart Savers channel</w:t>
      </w:r>
    </w:p>
    <w:p w14:paraId="38D2F4E1" w14:textId="06CC4CF7" w:rsidR="00F25B2A" w:rsidRPr="00D73387" w:rsidRDefault="00F25B2A" w:rsidP="00F25B2A">
      <w:pPr>
        <w:pStyle w:val="ListBullet"/>
        <w:ind w:left="450" w:hanging="360"/>
      </w:pPr>
      <w:r w:rsidRPr="00834509">
        <w:rPr>
          <w:b/>
          <w:bCs/>
        </w:rPr>
        <w:t>Key Finding 1:</w:t>
      </w:r>
      <w:r>
        <w:t xml:space="preserve"> </w:t>
      </w:r>
      <w:r w:rsidRPr="00532CC8">
        <w:t>Several</w:t>
      </w:r>
      <w:r>
        <w:t xml:space="preserve"> participants’ service address ZIP</w:t>
      </w:r>
      <w:r w:rsidRPr="00532CC8">
        <w:t xml:space="preserve"> codes </w:t>
      </w:r>
      <w:r>
        <w:t>were not included on the approved list of areas targeted by the channel and therefore could not be verified as IQ participants.</w:t>
      </w:r>
    </w:p>
    <w:p w14:paraId="10093BBA" w14:textId="63D1F53A" w:rsidR="00F25B2A" w:rsidRDefault="00F25B2A" w:rsidP="00F25B2A">
      <w:pPr>
        <w:pStyle w:val="ListBullet2"/>
      </w:pPr>
      <w:r w:rsidRPr="00D73387">
        <w:t xml:space="preserve">Recommendation: </w:t>
      </w:r>
      <w:r w:rsidRPr="00AB2850">
        <w:t xml:space="preserve">Review </w:t>
      </w:r>
      <w:r>
        <w:t xml:space="preserve">the screening processes in place to </w:t>
      </w:r>
      <w:r w:rsidRPr="00AB2850">
        <w:t xml:space="preserve">ensure that only </w:t>
      </w:r>
      <w:r>
        <w:t xml:space="preserve">customers from </w:t>
      </w:r>
      <w:r w:rsidRPr="00AB2850">
        <w:t xml:space="preserve">eligible </w:t>
      </w:r>
      <w:r>
        <w:t>ZIP</w:t>
      </w:r>
      <w:r w:rsidRPr="00AB2850">
        <w:t xml:space="preserve"> codes are included in the </w:t>
      </w:r>
      <w:r>
        <w:t>Smart Savers channel</w:t>
      </w:r>
      <w:r w:rsidR="003B7955">
        <w:t>,</w:t>
      </w:r>
      <w:r>
        <w:t xml:space="preserve"> and consider whether any changes to </w:t>
      </w:r>
      <w:r w:rsidRPr="00AB2850">
        <w:t xml:space="preserve">communication </w:t>
      </w:r>
      <w:r>
        <w:t>or</w:t>
      </w:r>
      <w:r w:rsidRPr="00AB2850">
        <w:t xml:space="preserve"> coordination between the implementation team</w:t>
      </w:r>
      <w:r>
        <w:t xml:space="preserve"> and</w:t>
      </w:r>
      <w:r w:rsidRPr="00AB2850">
        <w:t xml:space="preserve"> </w:t>
      </w:r>
      <w:r>
        <w:t>P</w:t>
      </w:r>
      <w:r w:rsidRPr="00AB2850">
        <w:t xml:space="preserve">rogram </w:t>
      </w:r>
      <w:r>
        <w:t>Allies</w:t>
      </w:r>
      <w:r w:rsidRPr="00AB2850">
        <w:t xml:space="preserve"> </w:t>
      </w:r>
      <w:r w:rsidR="008C3842">
        <w:t>could</w:t>
      </w:r>
      <w:r>
        <w:t xml:space="preserve"> improve</w:t>
      </w:r>
      <w:r w:rsidRPr="00AB2850">
        <w:t xml:space="preserve"> alignment on qualification criteria and procedures.</w:t>
      </w:r>
    </w:p>
    <w:p w14:paraId="2DFB3FC6" w14:textId="23119D10" w:rsidR="00C6464A" w:rsidRDefault="00C6464A" w:rsidP="00C6464A">
      <w:pPr>
        <w:pStyle w:val="Heading4"/>
      </w:pPr>
      <w:r>
        <w:t>Electrification Channel</w:t>
      </w:r>
    </w:p>
    <w:p w14:paraId="257A9746" w14:textId="67604EC2" w:rsidR="008B0390" w:rsidRPr="00D73387" w:rsidRDefault="008B0390" w:rsidP="008B0390">
      <w:pPr>
        <w:pStyle w:val="ListBullet"/>
        <w:ind w:left="450" w:hanging="360"/>
      </w:pPr>
      <w:r w:rsidRPr="00834509">
        <w:rPr>
          <w:b/>
          <w:bCs/>
        </w:rPr>
        <w:t>Key Finding 1:</w:t>
      </w:r>
      <w:r>
        <w:t xml:space="preserve"> </w:t>
      </w:r>
      <w:r w:rsidR="0068005A">
        <w:t xml:space="preserve">Electrification </w:t>
      </w:r>
      <w:r w:rsidR="003B7955">
        <w:t>t</w:t>
      </w:r>
      <w:r w:rsidR="0068005A">
        <w:t>racking data appears well-populated and the implementation team’s</w:t>
      </w:r>
      <w:r>
        <w:t xml:space="preserve"> approach to calculating energy savings for electrification efforts appears </w:t>
      </w:r>
      <w:r w:rsidR="003B7955">
        <w:t>reasonable</w:t>
      </w:r>
      <w:r>
        <w:t xml:space="preserve">. </w:t>
      </w:r>
      <w:r w:rsidR="003B7955">
        <w:t xml:space="preserve">We observed minor </w:t>
      </w:r>
      <w:r>
        <w:t xml:space="preserve">variances for </w:t>
      </w:r>
      <w:r w:rsidR="003B7955">
        <w:t>select</w:t>
      </w:r>
      <w:r>
        <w:t xml:space="preserve"> measures, including an issue where a load increase was inadvertently treated as a load decrease.</w:t>
      </w:r>
    </w:p>
    <w:p w14:paraId="6B0A2F92" w14:textId="077624D6" w:rsidR="008B0390" w:rsidRDefault="008B0390" w:rsidP="008B0390">
      <w:pPr>
        <w:pStyle w:val="ListBullet2"/>
      </w:pPr>
      <w:r w:rsidRPr="00D73387">
        <w:t xml:space="preserve">Recommendation: </w:t>
      </w:r>
      <w:r>
        <w:t>As AIC continues to scale electrification efforts, ensure that electrification savings are carefully reviewed in line with</w:t>
      </w:r>
      <w:r w:rsidR="003B7955">
        <w:t xml:space="preserve"> Illinois SAG policy and current IL</w:t>
      </w:r>
      <w:r w:rsidR="009B4CC8">
        <w:t>-</w:t>
      </w:r>
      <w:r w:rsidR="003B7955">
        <w:t>TRM guidance</w:t>
      </w:r>
      <w:r>
        <w:t>.</w:t>
      </w:r>
      <w:r w:rsidR="003B7955">
        <w:t xml:space="preserve"> The complexity of electrification savings calculations increases the risk of error</w:t>
      </w:r>
      <w:r>
        <w:t>.</w:t>
      </w:r>
    </w:p>
    <w:p w14:paraId="00CFD766" w14:textId="0C89E2EF" w:rsidR="008B0390" w:rsidRDefault="008B0390" w:rsidP="008B0390">
      <w:pPr>
        <w:pStyle w:val="ListBullet"/>
      </w:pPr>
      <w:r w:rsidRPr="00834509">
        <w:rPr>
          <w:b/>
          <w:bCs/>
        </w:rPr>
        <w:t xml:space="preserve">Key Finding </w:t>
      </w:r>
      <w:r>
        <w:rPr>
          <w:b/>
          <w:bCs/>
        </w:rPr>
        <w:t>2</w:t>
      </w:r>
      <w:r w:rsidRPr="00834509">
        <w:rPr>
          <w:b/>
          <w:bCs/>
        </w:rPr>
        <w:t>:</w:t>
      </w:r>
      <w:r>
        <w:t xml:space="preserve"> In our impact evaluation, we found that in certain cases, the implementation team applied the Policy Manual-outlined rounded therm to kWh conversion factor of 29.3</w:t>
      </w:r>
      <w:r w:rsidR="0023545D">
        <w:t xml:space="preserve"> when converting fossil savings to kWh equivalents,</w:t>
      </w:r>
      <w:r>
        <w:rPr>
          <w:rStyle w:val="FootnoteReference"/>
        </w:rPr>
        <w:footnoteReference w:id="28"/>
      </w:r>
      <w:r>
        <w:t xml:space="preserve"> while in other cases, they used the </w:t>
      </w:r>
      <w:r w:rsidR="003B7955">
        <w:t>IL-TRM V12.0-</w:t>
      </w:r>
      <w:r>
        <w:t xml:space="preserve">prescribed stepwise conversion of therms to Btus (100,000 Btus per therm) and then Btus to kWh (3,412 Btus per kWh). The </w:t>
      </w:r>
      <w:r w:rsidR="003B7955">
        <w:t>IL-TRM V12.0</w:t>
      </w:r>
      <w:r>
        <w:t xml:space="preserve"> approach results in an effective conversion factor of 100,000/3,412 or ≈ 29.31 kWh per therm, which differs from the rounded conversion factor by a small amount. Both approaches are detailed in SAG- and ICC-approved Illinois guiding documents and the implementation team’s approach is of course therefore acceptable. To align with this approach, </w:t>
      </w:r>
      <w:r w:rsidR="0023545D">
        <w:t xml:space="preserve">we </w:t>
      </w:r>
      <w:r>
        <w:t>applied conversion factors in our 2024 verified analysis that aligned with the implementation team’s approach</w:t>
      </w:r>
      <w:r w:rsidR="00375E07" w:rsidRPr="00375E07">
        <w:t xml:space="preserve"> </w:t>
      </w:r>
      <w:r w:rsidR="00375E07">
        <w:t>wherever possible</w:t>
      </w:r>
      <w:r>
        <w:t xml:space="preserve">. </w:t>
      </w:r>
      <w:r w:rsidRPr="009C0534">
        <w:t>However,</w:t>
      </w:r>
      <w:r w:rsidR="003B7955">
        <w:t xml:space="preserve"> the</w:t>
      </w:r>
      <w:r w:rsidRPr="009C0534">
        <w:t xml:space="preserve"> inconsistency in the use of these factors </w:t>
      </w:r>
      <w:r>
        <w:t xml:space="preserve">is likely to </w:t>
      </w:r>
      <w:r w:rsidRPr="009C0534">
        <w:t xml:space="preserve">produce small and </w:t>
      </w:r>
      <w:r w:rsidR="003B7955">
        <w:t xml:space="preserve">potentially </w:t>
      </w:r>
      <w:r w:rsidRPr="009C0534">
        <w:t xml:space="preserve">confusing variations in </w:t>
      </w:r>
      <w:r w:rsidR="003B7955">
        <w:t xml:space="preserve">future </w:t>
      </w:r>
      <w:r w:rsidRPr="009C0534">
        <w:t>impact calculations</w:t>
      </w:r>
      <w:r>
        <w:t>.</w:t>
      </w:r>
    </w:p>
    <w:p w14:paraId="40871223" w14:textId="527EDC88" w:rsidR="008B0390" w:rsidRDefault="008B0390" w:rsidP="008B0390">
      <w:pPr>
        <w:pStyle w:val="ListBullet2"/>
      </w:pPr>
      <w:r>
        <w:t xml:space="preserve">Recommendation: </w:t>
      </w:r>
      <w:r w:rsidR="00AE5022">
        <w:t xml:space="preserve">While the actual impact of these variations in conversion factors is </w:t>
      </w:r>
      <w:r w:rsidR="008C3842" w:rsidRPr="008C3842">
        <w:t>very small</w:t>
      </w:r>
      <w:r w:rsidR="00AE5022">
        <w:t>, we recommend that the implementation team consistently apply the full precision 100,000/3,412 conversion factor rather than the rounded 29.3 conversion factor to avoid potential confusion or misalignment</w:t>
      </w:r>
      <w:r w:rsidR="00AE5022" w:rsidRPr="00AE5022">
        <w:t xml:space="preserve"> in future program years</w:t>
      </w:r>
      <w:r w:rsidR="00AE5022">
        <w:t>.</w:t>
      </w:r>
      <w:r w:rsidR="00AE5022" w:rsidRPr="006404F4">
        <w:t xml:space="preserve"> We plan to make a similar change in our 2025 impact evaluations</w:t>
      </w:r>
      <w:r w:rsidR="00AE5022">
        <w:t xml:space="preserve">. </w:t>
      </w:r>
    </w:p>
    <w:p w14:paraId="0FDB6318" w14:textId="0FEA81B3" w:rsidR="003569AD" w:rsidRDefault="003569AD" w:rsidP="003569AD">
      <w:pPr>
        <w:pStyle w:val="Heading2"/>
      </w:pPr>
      <w:bookmarkStart w:id="227" w:name="_Ref191653109"/>
      <w:bookmarkStart w:id="228" w:name="_Toc192673599"/>
      <w:r>
        <w:lastRenderedPageBreak/>
        <w:t>Multifamily Initiatives</w:t>
      </w:r>
      <w:bookmarkEnd w:id="227"/>
      <w:bookmarkEnd w:id="228"/>
    </w:p>
    <w:p w14:paraId="7EAC8FC7" w14:textId="77777777" w:rsidR="00BC13E8" w:rsidRDefault="00BC13E8" w:rsidP="00BC13E8">
      <w:pPr>
        <w:pStyle w:val="Heading3"/>
      </w:pPr>
      <w:r>
        <w:t>Initiative Description</w:t>
      </w:r>
    </w:p>
    <w:p w14:paraId="33A0C905" w14:textId="27DF5A7A" w:rsidR="002F4A69" w:rsidRDefault="002F4A69" w:rsidP="002F4A69">
      <w:r>
        <w:t xml:space="preserve">Multifamily Initiatives include the Multifamily channel of the IQ Initiative (IQ Multifamily channel), the Market Rate </w:t>
      </w:r>
      <w:r w:rsidR="00906B0E">
        <w:t xml:space="preserve">Multifamily </w:t>
      </w:r>
      <w:r>
        <w:t>Initiative</w:t>
      </w:r>
      <w:r w:rsidR="00906B0E">
        <w:t>, and the Public Housing Initiative</w:t>
      </w:r>
      <w:r>
        <w:t>. Together, these Initiatives serve property managers and owners of subsidized or low-income housing; non-subsidized (market rate) multifamily and mixed-use buildings; and publicly</w:t>
      </w:r>
      <w:r w:rsidR="0023545D">
        <w:t xml:space="preserve"> </w:t>
      </w:r>
      <w:r>
        <w:t>owned housing. While there are some differences in qualifying measures, the Multifamily Initiatives all provide comprehensive property assessments, health and safety evaluations (and remediation where necessary), tenant unit and common area DI measures (e.g., LEDs, water-savings measures, advanced thermostats), and more comprehensive building envelope and HVAC retrofits. The Initiatives are implemented by CMC Energy Services as a subcontractor to Leidos.</w:t>
      </w:r>
    </w:p>
    <w:p w14:paraId="3A4C9524" w14:textId="3EFDDAE8" w:rsidR="002F4A69" w:rsidRDefault="002F4A69" w:rsidP="00E1531F">
      <w:pPr>
        <w:keepNext/>
        <w:keepLines/>
      </w:pPr>
      <w:r>
        <w:t xml:space="preserve">While this chapter focuses specifically on the measures provided through the Multifamily Initiatives, it is important to note that the Initiatives are implemented with a “one-stop shop” (OSS) delivery model. The goal of the OSS is to seamlessly connect customers to offerings available to them across the Residential and Business Programs using </w:t>
      </w:r>
      <w:r w:rsidR="0023545D">
        <w:t xml:space="preserve">an Energy Advisor who </w:t>
      </w:r>
      <w:r w:rsidR="00375E07">
        <w:t>serves as</w:t>
      </w:r>
      <w:r w:rsidR="0023545D">
        <w:t xml:space="preserve"> </w:t>
      </w:r>
      <w:r>
        <w:t xml:space="preserve">a single point of contact. In cases where participants choose to pursue additional upgrades beyond the Multifamily Initiatives, the </w:t>
      </w:r>
      <w:r w:rsidR="00E1531F">
        <w:t xml:space="preserve">Energy Advisor </w:t>
      </w:r>
      <w:r>
        <w:t xml:space="preserve">continues to help the participant navigate the process </w:t>
      </w:r>
      <w:r w:rsidR="0023545D">
        <w:t>(</w:t>
      </w:r>
      <w:r>
        <w:t>e.g., assisting with applications, deciding on project scopes,</w:t>
      </w:r>
      <w:r w:rsidR="0023545D">
        <w:t xml:space="preserve"> </w:t>
      </w:r>
      <w:r>
        <w:t>selecting Program Allies</w:t>
      </w:r>
      <w:r w:rsidR="0023545D">
        <w:t>)</w:t>
      </w:r>
      <w:r>
        <w:t xml:space="preserve">. This delivery model ensures that properties have access to the full </w:t>
      </w:r>
      <w:r w:rsidR="0023545D">
        <w:t>range</w:t>
      </w:r>
      <w:r>
        <w:t xml:space="preserve"> of offerings available to them and creates an opportunity to develop a trusted, longer-term relationship with the property, allowing AIC to serve their energy efficiency needs continuously. </w:t>
      </w:r>
    </w:p>
    <w:p w14:paraId="1B469ED1" w14:textId="77777777" w:rsidR="002F4A69" w:rsidRDefault="002F4A69" w:rsidP="002F4A69">
      <w:pPr>
        <w:pStyle w:val="Heading5"/>
      </w:pPr>
      <w:r>
        <w:t>Summary of Key Implementation Changes</w:t>
      </w:r>
    </w:p>
    <w:p w14:paraId="3B464D3B" w14:textId="77777777" w:rsidR="002F4A69" w:rsidRDefault="002F4A69" w:rsidP="002F4A69">
      <w:r>
        <w:t>We summarize key changes to the Multifamily Initiatives’ design and implementation in 2024 below:</w:t>
      </w:r>
    </w:p>
    <w:p w14:paraId="130DA388" w14:textId="77777777" w:rsidR="002F4A69" w:rsidRDefault="002F4A69" w:rsidP="002F4A69">
      <w:pPr>
        <w:pStyle w:val="ListBullet"/>
      </w:pPr>
      <w:r>
        <w:t xml:space="preserve">The Multifamily Initiatives began offering window inserts to IQ Multifamily channel and Public Housing Initiative participants. </w:t>
      </w:r>
    </w:p>
    <w:p w14:paraId="6389AC38" w14:textId="52DBFA19" w:rsidR="002F4A69" w:rsidRPr="002F4A69" w:rsidRDefault="002F4A69" w:rsidP="002F4A69">
      <w:pPr>
        <w:pStyle w:val="ListBullet"/>
      </w:pPr>
      <w:r>
        <w:t>The implementation team made some adjustments to program tracking data to allow for more reliable and precise tracking of customer participation through the OSS. For instance, the implementation team created a unique identifier called “OSS Name</w:t>
      </w:r>
      <w:r w:rsidR="0023545D">
        <w:t>,</w:t>
      </w:r>
      <w:r>
        <w:t xml:space="preserve">” which can be used to track each participant’s journey through the OSS and Multifamily Initiatives. The unique identifier also enabled the evaluation team to report on new IQ metrics agreed upon by Illinois Program Administrators and stakeholders in 2024. The new IQ metrics are described in the </w:t>
      </w:r>
      <w:r w:rsidRPr="00744F89">
        <w:t>Illinois Energy Efficiency Policy Manual Version 3</w:t>
      </w:r>
      <w:r>
        <w:t>.</w:t>
      </w:r>
      <w:r>
        <w:rPr>
          <w:rStyle w:val="FootnoteReference"/>
        </w:rPr>
        <w:footnoteReference w:id="29"/>
      </w:r>
    </w:p>
    <w:p w14:paraId="3D14C293" w14:textId="77777777" w:rsidR="00BC13E8" w:rsidRDefault="00BC13E8" w:rsidP="00BC13E8">
      <w:pPr>
        <w:pStyle w:val="Heading3"/>
      </w:pPr>
      <w:r>
        <w:lastRenderedPageBreak/>
        <w:t>Initiative Annual Savings Summary</w:t>
      </w:r>
    </w:p>
    <w:p w14:paraId="76F93F90" w14:textId="0ABA77E6" w:rsidR="002F4A69" w:rsidRPr="001A6FF8" w:rsidRDefault="009375CC" w:rsidP="002F4A69">
      <w:pPr>
        <w:keepNext/>
        <w:keepLines/>
      </w:pPr>
      <w:r>
        <w:t>The 2024</w:t>
      </w:r>
      <w:r w:rsidR="002F4A69" w:rsidRPr="001A6FF8">
        <w:t xml:space="preserve"> Multifamily Initiatives achieved </w:t>
      </w:r>
      <w:r w:rsidR="002F4A69">
        <w:t>14,5</w:t>
      </w:r>
      <w:r>
        <w:t>58</w:t>
      </w:r>
      <w:r w:rsidR="002F4A69" w:rsidRPr="001A6FF8">
        <w:t xml:space="preserve"> MWh, 0.</w:t>
      </w:r>
      <w:r w:rsidR="002F4A69">
        <w:t>8</w:t>
      </w:r>
      <w:r w:rsidR="002F4A69" w:rsidRPr="001A6FF8">
        <w:t xml:space="preserve">2 MW, and </w:t>
      </w:r>
      <w:r w:rsidR="002F4A69">
        <w:t>83,</w:t>
      </w:r>
      <w:r>
        <w:t>331</w:t>
      </w:r>
      <w:r w:rsidR="002F4A69" w:rsidRPr="001A6FF8">
        <w:t xml:space="preserve"> therms</w:t>
      </w:r>
      <w:r w:rsidRPr="009375CC">
        <w:t xml:space="preserve"> </w:t>
      </w:r>
      <w:r>
        <w:t xml:space="preserve">in verified net </w:t>
      </w:r>
      <w:r w:rsidRPr="001A6FF8">
        <w:t>savings</w:t>
      </w:r>
      <w:r w:rsidR="002F4A69" w:rsidRPr="001A6FF8">
        <w:t xml:space="preserve">. The IQ Multifamily channel was the largest contributor to overall electric savings (76%), followed by the Market Rate </w:t>
      </w:r>
      <w:r w:rsidR="00906B0E" w:rsidRPr="001A6FF8">
        <w:t xml:space="preserve">Multifamily </w:t>
      </w:r>
      <w:r w:rsidR="002F4A69" w:rsidRPr="001A6FF8">
        <w:t xml:space="preserve">Initiative (14%) and the Public Housing Initiative (10%). </w:t>
      </w:r>
      <w:r w:rsidR="002F4A69" w:rsidRPr="001A6FF8">
        <w:fldChar w:fldCharType="begin"/>
      </w:r>
      <w:r w:rsidR="002F4A69" w:rsidRPr="001A6FF8">
        <w:instrText xml:space="preserve"> REF _Ref160138413 \h  \* MERGEFORMAT </w:instrText>
      </w:r>
      <w:r w:rsidR="002F4A69" w:rsidRPr="001A6FF8">
        <w:fldChar w:fldCharType="separate"/>
      </w:r>
      <w:r w:rsidR="001F12C9" w:rsidRPr="00436175">
        <w:t xml:space="preserve">Table </w:t>
      </w:r>
      <w:r w:rsidR="001F12C9">
        <w:rPr>
          <w:noProof/>
        </w:rPr>
        <w:t>60</w:t>
      </w:r>
      <w:r w:rsidR="002F4A69" w:rsidRPr="001A6FF8">
        <w:fldChar w:fldCharType="end"/>
      </w:r>
      <w:r w:rsidR="002F4A69" w:rsidRPr="001A6FF8">
        <w:t xml:space="preserve"> summarizes Multifamily Initiatives annual savings achieved in 2024. </w:t>
      </w:r>
    </w:p>
    <w:p w14:paraId="530864A2" w14:textId="28A0386D" w:rsidR="002F4A69" w:rsidRPr="00436175" w:rsidRDefault="002F4A69" w:rsidP="00436175">
      <w:pPr>
        <w:pStyle w:val="Caption"/>
      </w:pPr>
      <w:bookmarkStart w:id="229" w:name="_Ref160138413"/>
      <w:bookmarkStart w:id="230" w:name="_Toc160189226"/>
      <w:bookmarkStart w:id="231" w:name="_Toc165206551"/>
      <w:bookmarkStart w:id="232" w:name="_Toc191388114"/>
      <w:bookmarkStart w:id="233" w:name="_Toc192673689"/>
      <w:r w:rsidRPr="00436175">
        <w:t xml:space="preserve">Table </w:t>
      </w:r>
      <w:r w:rsidRPr="00436175">
        <w:fldChar w:fldCharType="begin"/>
      </w:r>
      <w:r w:rsidRPr="00436175">
        <w:instrText xml:space="preserve"> SEQ Table \* ARABIC </w:instrText>
      </w:r>
      <w:r w:rsidRPr="00436175">
        <w:fldChar w:fldCharType="separate"/>
      </w:r>
      <w:r w:rsidR="001F12C9">
        <w:rPr>
          <w:noProof/>
        </w:rPr>
        <w:t>60</w:t>
      </w:r>
      <w:r w:rsidRPr="00436175">
        <w:fldChar w:fldCharType="end"/>
      </w:r>
      <w:bookmarkEnd w:id="229"/>
      <w:r w:rsidRPr="00436175">
        <w:t>. 2024 Multifamily Initiatives Annual Savings</w:t>
      </w:r>
      <w:bookmarkEnd w:id="230"/>
      <w:bookmarkEnd w:id="231"/>
      <w:bookmarkEnd w:id="232"/>
      <w:bookmarkEnd w:id="233"/>
    </w:p>
    <w:tbl>
      <w:tblPr>
        <w:tblStyle w:val="ODCBasic-1"/>
        <w:tblW w:w="0" w:type="auto"/>
        <w:tblLayout w:type="fixed"/>
        <w:tblCellMar>
          <w:top w:w="0" w:type="dxa"/>
          <w:bottom w:w="14" w:type="dxa"/>
        </w:tblCellMar>
        <w:tblLook w:val="04A0" w:firstRow="1" w:lastRow="0" w:firstColumn="1" w:lastColumn="0" w:noHBand="0" w:noVBand="1"/>
      </w:tblPr>
      <w:tblGrid>
        <w:gridCol w:w="2304"/>
        <w:gridCol w:w="1800"/>
        <w:gridCol w:w="1800"/>
        <w:gridCol w:w="1800"/>
      </w:tblGrid>
      <w:tr w:rsidR="002F4A69" w:rsidRPr="00110A9E" w14:paraId="75A96519" w14:textId="77777777" w:rsidTr="00DB60F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304" w:type="dxa"/>
            <w:tcBorders>
              <w:bottom w:val="single" w:sz="4" w:space="0" w:color="4A4D56" w:themeColor="text1"/>
              <w:right w:val="single" w:sz="4" w:space="0" w:color="4A4D56" w:themeColor="text1"/>
            </w:tcBorders>
          </w:tcPr>
          <w:p w14:paraId="0409754B" w14:textId="74D76C51" w:rsidR="002F4A69" w:rsidRPr="00110A9E" w:rsidRDefault="002F4A69" w:rsidP="00AE4C73">
            <w:pPr>
              <w:pStyle w:val="TableHeadingLeft"/>
            </w:pPr>
            <w:r>
              <w:t>Metric</w:t>
            </w:r>
          </w:p>
        </w:tc>
        <w:tc>
          <w:tcPr>
            <w:tcW w:w="1800" w:type="dxa"/>
            <w:tcBorders>
              <w:left w:val="single" w:sz="4" w:space="0" w:color="4A4D56" w:themeColor="text1"/>
              <w:bottom w:val="single" w:sz="4" w:space="0" w:color="4A4D56" w:themeColor="text1"/>
              <w:right w:val="single" w:sz="4" w:space="0" w:color="4A4D56" w:themeColor="text1"/>
            </w:tcBorders>
          </w:tcPr>
          <w:p w14:paraId="79E57AEF" w14:textId="77777777" w:rsidR="002F4A69" w:rsidRPr="00110A9E"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rsidRPr="00110A9E">
              <w:t>Electric Energy Savings (MWh)</w:t>
            </w:r>
          </w:p>
        </w:tc>
        <w:tc>
          <w:tcPr>
            <w:tcW w:w="1800" w:type="dxa"/>
            <w:tcBorders>
              <w:left w:val="single" w:sz="4" w:space="0" w:color="4A4D56" w:themeColor="text1"/>
              <w:bottom w:val="single" w:sz="4" w:space="0" w:color="4A4D56" w:themeColor="text1"/>
              <w:right w:val="single" w:sz="4" w:space="0" w:color="4A4D56" w:themeColor="text1"/>
            </w:tcBorders>
          </w:tcPr>
          <w:p w14:paraId="73AA27F8" w14:textId="77777777" w:rsidR="002F4A69" w:rsidRPr="00110A9E"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rsidRPr="00110A9E">
              <w:t>Electric Demand Savings (MW)</w:t>
            </w:r>
          </w:p>
        </w:tc>
        <w:tc>
          <w:tcPr>
            <w:tcW w:w="1800" w:type="dxa"/>
            <w:tcBorders>
              <w:left w:val="single" w:sz="4" w:space="0" w:color="4A4D56" w:themeColor="text1"/>
              <w:bottom w:val="single" w:sz="4" w:space="0" w:color="4A4D56" w:themeColor="text1"/>
              <w:right w:val="single" w:sz="4" w:space="0" w:color="4A4D56" w:themeColor="text1"/>
            </w:tcBorders>
          </w:tcPr>
          <w:p w14:paraId="61CC4CC1" w14:textId="77777777" w:rsidR="002F4A69" w:rsidRPr="00110A9E"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rsidRPr="00110A9E">
              <w:t>Gas Savings (Therms)</w:t>
            </w:r>
          </w:p>
        </w:tc>
      </w:tr>
      <w:tr w:rsidR="002F4A69" w:rsidRPr="00110A9E" w14:paraId="060037DC" w14:textId="77777777" w:rsidTr="008C3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4A4D56" w:themeColor="text1"/>
            </w:tcBorders>
          </w:tcPr>
          <w:p w14:paraId="7E9859E1" w14:textId="77777777" w:rsidR="002F4A69" w:rsidRPr="00110A9E" w:rsidRDefault="002F4A69" w:rsidP="00AE4C73">
            <w:pPr>
              <w:pStyle w:val="TableLeftText"/>
              <w:rPr>
                <w:rFonts w:asciiTheme="minorHAnsi" w:hAnsiTheme="minorHAnsi"/>
              </w:rPr>
            </w:pPr>
            <w:r w:rsidRPr="00110A9E">
              <w:rPr>
                <w:rFonts w:asciiTheme="minorHAnsi" w:hAnsiTheme="minorHAnsi"/>
              </w:rPr>
              <w:t>Ex Ante Gross Savings</w:t>
            </w:r>
          </w:p>
        </w:tc>
        <w:tc>
          <w:tcPr>
            <w:tcW w:w="1800" w:type="dxa"/>
            <w:tcBorders>
              <w:top w:val="single" w:sz="4" w:space="0" w:color="4A4D56" w:themeColor="text1"/>
            </w:tcBorders>
          </w:tcPr>
          <w:p w14:paraId="35BCF8DC" w14:textId="77777777" w:rsidR="002F4A69" w:rsidRPr="00110A9E" w:rsidRDefault="002F4A69"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0A9E">
              <w:rPr>
                <w:rFonts w:asciiTheme="minorHAnsi" w:hAnsiTheme="minorHAnsi"/>
              </w:rPr>
              <w:t>15,550</w:t>
            </w:r>
          </w:p>
        </w:tc>
        <w:tc>
          <w:tcPr>
            <w:tcW w:w="1800" w:type="dxa"/>
            <w:tcBorders>
              <w:top w:val="single" w:sz="4" w:space="0" w:color="4A4D56" w:themeColor="text1"/>
            </w:tcBorders>
          </w:tcPr>
          <w:p w14:paraId="2DA3EDF5" w14:textId="77777777" w:rsidR="002F4A69" w:rsidRPr="00110A9E" w:rsidRDefault="002F4A69"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0A9E">
              <w:rPr>
                <w:rFonts w:asciiTheme="minorHAnsi" w:hAnsiTheme="minorHAnsi"/>
              </w:rPr>
              <w:t>0.92</w:t>
            </w:r>
          </w:p>
        </w:tc>
        <w:tc>
          <w:tcPr>
            <w:tcW w:w="1800" w:type="dxa"/>
            <w:tcBorders>
              <w:top w:val="single" w:sz="4" w:space="0" w:color="4A4D56" w:themeColor="text1"/>
            </w:tcBorders>
          </w:tcPr>
          <w:p w14:paraId="04ECA846" w14:textId="77777777" w:rsidR="002F4A69" w:rsidRPr="00110A9E" w:rsidRDefault="002F4A69"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0A9E">
              <w:rPr>
                <w:rFonts w:asciiTheme="minorHAnsi" w:hAnsiTheme="minorHAnsi"/>
              </w:rPr>
              <w:t>84,189</w:t>
            </w:r>
          </w:p>
        </w:tc>
      </w:tr>
      <w:tr w:rsidR="002F4A69" w:rsidRPr="00110A9E" w14:paraId="35735B19" w14:textId="77777777" w:rsidTr="008C384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4" w:type="dxa"/>
          </w:tcPr>
          <w:p w14:paraId="516BAFC3" w14:textId="77777777" w:rsidR="002F4A69" w:rsidRPr="00110A9E" w:rsidRDefault="002F4A69" w:rsidP="00AE4C73">
            <w:pPr>
              <w:pStyle w:val="TableLeftText"/>
              <w:rPr>
                <w:rFonts w:asciiTheme="minorHAnsi" w:hAnsiTheme="minorHAnsi"/>
              </w:rPr>
            </w:pPr>
            <w:r w:rsidRPr="00110A9E">
              <w:rPr>
                <w:rFonts w:asciiTheme="minorHAnsi" w:hAnsiTheme="minorHAnsi"/>
              </w:rPr>
              <w:t>Gross Realization Rate</w:t>
            </w:r>
          </w:p>
        </w:tc>
        <w:tc>
          <w:tcPr>
            <w:tcW w:w="1800" w:type="dxa"/>
          </w:tcPr>
          <w:p w14:paraId="2B42B890" w14:textId="77777777" w:rsidR="002F4A69" w:rsidRPr="00110A9E" w:rsidRDefault="002F4A69" w:rsidP="00D50CD9">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10A9E">
              <w:rPr>
                <w:rFonts w:asciiTheme="minorHAnsi" w:hAnsiTheme="minorHAnsi"/>
              </w:rPr>
              <w:t>94%</w:t>
            </w:r>
          </w:p>
        </w:tc>
        <w:tc>
          <w:tcPr>
            <w:tcW w:w="1800" w:type="dxa"/>
          </w:tcPr>
          <w:p w14:paraId="39AF354B" w14:textId="77777777" w:rsidR="002F4A69" w:rsidRPr="00110A9E" w:rsidRDefault="002F4A69" w:rsidP="00D50CD9">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10A9E">
              <w:rPr>
                <w:rFonts w:asciiTheme="minorHAnsi" w:hAnsiTheme="minorHAnsi"/>
              </w:rPr>
              <w:t>89%</w:t>
            </w:r>
          </w:p>
        </w:tc>
        <w:tc>
          <w:tcPr>
            <w:tcW w:w="1800" w:type="dxa"/>
          </w:tcPr>
          <w:p w14:paraId="119C54F1" w14:textId="77777777" w:rsidR="002F4A69" w:rsidRPr="00110A9E" w:rsidRDefault="002F4A69" w:rsidP="00D50CD9">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110A9E">
              <w:rPr>
                <w:rFonts w:asciiTheme="minorHAnsi" w:hAnsiTheme="minorHAnsi"/>
              </w:rPr>
              <w:t>99%</w:t>
            </w:r>
          </w:p>
        </w:tc>
      </w:tr>
      <w:tr w:rsidR="002F4A69" w:rsidRPr="00110A9E" w14:paraId="05AFFBE9" w14:textId="77777777" w:rsidTr="008C3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4" w:type="dxa"/>
          </w:tcPr>
          <w:p w14:paraId="257A94BE" w14:textId="77777777" w:rsidR="002F4A69" w:rsidRPr="00110A9E" w:rsidRDefault="002F4A69" w:rsidP="00AE4C73">
            <w:pPr>
              <w:pStyle w:val="TableLeftText"/>
              <w:rPr>
                <w:rFonts w:asciiTheme="minorHAnsi" w:hAnsiTheme="minorHAnsi"/>
              </w:rPr>
            </w:pPr>
            <w:r w:rsidRPr="00110A9E">
              <w:rPr>
                <w:rFonts w:asciiTheme="minorHAnsi" w:hAnsiTheme="minorHAnsi"/>
              </w:rPr>
              <w:t>Verified Gross Savings</w:t>
            </w:r>
          </w:p>
        </w:tc>
        <w:tc>
          <w:tcPr>
            <w:tcW w:w="1800" w:type="dxa"/>
          </w:tcPr>
          <w:p w14:paraId="6AA8FB83" w14:textId="77777777" w:rsidR="002F4A69" w:rsidRPr="00110A9E" w:rsidRDefault="002F4A69"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0A9E">
              <w:rPr>
                <w:rFonts w:asciiTheme="minorHAnsi" w:hAnsiTheme="minorHAnsi"/>
              </w:rPr>
              <w:t>14,665</w:t>
            </w:r>
          </w:p>
        </w:tc>
        <w:tc>
          <w:tcPr>
            <w:tcW w:w="1800" w:type="dxa"/>
          </w:tcPr>
          <w:p w14:paraId="6FC5BD29" w14:textId="77777777" w:rsidR="002F4A69" w:rsidRPr="00110A9E" w:rsidRDefault="002F4A69"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0A9E">
              <w:rPr>
                <w:rFonts w:asciiTheme="minorHAnsi" w:hAnsiTheme="minorHAnsi"/>
              </w:rPr>
              <w:t>0.82</w:t>
            </w:r>
          </w:p>
        </w:tc>
        <w:tc>
          <w:tcPr>
            <w:tcW w:w="1800" w:type="dxa"/>
          </w:tcPr>
          <w:p w14:paraId="0FF6AF4E" w14:textId="77777777" w:rsidR="002F4A69" w:rsidRPr="00110A9E" w:rsidRDefault="002F4A69"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0A9E">
              <w:rPr>
                <w:rFonts w:asciiTheme="minorHAnsi" w:hAnsiTheme="minorHAnsi"/>
              </w:rPr>
              <w:t>83,357</w:t>
            </w:r>
          </w:p>
        </w:tc>
      </w:tr>
      <w:tr w:rsidR="009375CC" w:rsidRPr="00110A9E" w14:paraId="270DF948" w14:textId="77777777" w:rsidTr="008C384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4" w:type="dxa"/>
          </w:tcPr>
          <w:p w14:paraId="4B5FD271" w14:textId="77777777" w:rsidR="009375CC" w:rsidRPr="00110A9E" w:rsidRDefault="009375CC" w:rsidP="009375CC">
            <w:pPr>
              <w:pStyle w:val="TableLeftText"/>
              <w:rPr>
                <w:rFonts w:asciiTheme="minorHAnsi" w:hAnsiTheme="minorHAnsi"/>
              </w:rPr>
            </w:pPr>
            <w:r w:rsidRPr="00110A9E">
              <w:rPr>
                <w:rFonts w:asciiTheme="minorHAnsi" w:hAnsiTheme="minorHAnsi"/>
              </w:rPr>
              <w:t>NTGR</w:t>
            </w:r>
          </w:p>
        </w:tc>
        <w:tc>
          <w:tcPr>
            <w:tcW w:w="1800" w:type="dxa"/>
          </w:tcPr>
          <w:p w14:paraId="361906C1" w14:textId="39EF9084" w:rsidR="009375CC" w:rsidRPr="00110A9E" w:rsidRDefault="009375CC" w:rsidP="00D50CD9">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97755">
              <w:t>0.993</w:t>
            </w:r>
          </w:p>
        </w:tc>
        <w:tc>
          <w:tcPr>
            <w:tcW w:w="1800" w:type="dxa"/>
          </w:tcPr>
          <w:p w14:paraId="7924DB73" w14:textId="191FE13D" w:rsidR="009375CC" w:rsidRPr="00110A9E" w:rsidRDefault="009375CC" w:rsidP="00D50CD9">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97755">
              <w:t>0.995</w:t>
            </w:r>
          </w:p>
        </w:tc>
        <w:tc>
          <w:tcPr>
            <w:tcW w:w="1800" w:type="dxa"/>
          </w:tcPr>
          <w:p w14:paraId="1603B39B" w14:textId="5436CAF6" w:rsidR="009375CC" w:rsidRPr="00110A9E" w:rsidRDefault="009375CC" w:rsidP="00D50CD9">
            <w:pPr>
              <w:pStyle w:val="TableCenterTex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97755">
              <w:t>1.000</w:t>
            </w:r>
          </w:p>
        </w:tc>
      </w:tr>
      <w:tr w:rsidR="009375CC" w:rsidRPr="00110A9E" w14:paraId="26A0DD8D" w14:textId="77777777" w:rsidTr="008C3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4" w:type="dxa"/>
          </w:tcPr>
          <w:p w14:paraId="5E210CEE" w14:textId="77777777" w:rsidR="009375CC" w:rsidRPr="00110A9E" w:rsidRDefault="009375CC" w:rsidP="009375CC">
            <w:pPr>
              <w:pStyle w:val="TableLeftText"/>
              <w:rPr>
                <w:rFonts w:asciiTheme="minorHAnsi" w:hAnsiTheme="minorHAnsi"/>
              </w:rPr>
            </w:pPr>
            <w:r w:rsidRPr="00110A9E">
              <w:rPr>
                <w:rFonts w:asciiTheme="minorHAnsi" w:hAnsiTheme="minorHAnsi"/>
              </w:rPr>
              <w:t>Verified Net Savings</w:t>
            </w:r>
          </w:p>
        </w:tc>
        <w:tc>
          <w:tcPr>
            <w:tcW w:w="1800" w:type="dxa"/>
          </w:tcPr>
          <w:p w14:paraId="34F9F522" w14:textId="2621502B" w:rsidR="009375CC" w:rsidRPr="00110A9E" w:rsidRDefault="009375CC"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7755">
              <w:t>14,558</w:t>
            </w:r>
          </w:p>
        </w:tc>
        <w:tc>
          <w:tcPr>
            <w:tcW w:w="1800" w:type="dxa"/>
          </w:tcPr>
          <w:p w14:paraId="743DD7B0" w14:textId="03D9EDCE" w:rsidR="009375CC" w:rsidRPr="00110A9E" w:rsidRDefault="009375CC"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7755">
              <w:t>0.82</w:t>
            </w:r>
          </w:p>
        </w:tc>
        <w:tc>
          <w:tcPr>
            <w:tcW w:w="1800" w:type="dxa"/>
          </w:tcPr>
          <w:p w14:paraId="03887FF0" w14:textId="2F64E575" w:rsidR="009375CC" w:rsidRPr="00110A9E" w:rsidRDefault="009375CC" w:rsidP="00D50CD9">
            <w:pPr>
              <w:pStyle w:val="TableCenter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7755">
              <w:t>83,331</w:t>
            </w:r>
          </w:p>
        </w:tc>
      </w:tr>
    </w:tbl>
    <w:p w14:paraId="470EFC8E" w14:textId="77777777" w:rsidR="002F4A69" w:rsidRPr="002F4A69" w:rsidRDefault="002F4A69" w:rsidP="002F4A69"/>
    <w:p w14:paraId="60794FDA" w14:textId="51D7CA72" w:rsidR="00BC13E8" w:rsidRDefault="002F4A69" w:rsidP="00E1531F">
      <w:pPr>
        <w:pStyle w:val="Heading3"/>
      </w:pPr>
      <w:bookmarkStart w:id="234" w:name="_Ref191637691"/>
      <w:r>
        <w:t>IQ Multifamily Channel</w:t>
      </w:r>
      <w:bookmarkEnd w:id="234"/>
    </w:p>
    <w:p w14:paraId="28F93EDB" w14:textId="77777777" w:rsidR="00BC13E8" w:rsidRDefault="00BC13E8" w:rsidP="00E1531F">
      <w:pPr>
        <w:pStyle w:val="Heading4"/>
        <w:keepNext/>
        <w:keepLines/>
      </w:pPr>
      <w:r>
        <w:t>Channel Description</w:t>
      </w:r>
    </w:p>
    <w:p w14:paraId="062DF857" w14:textId="10093F26" w:rsidR="002F4A69" w:rsidRDefault="002F4A69" w:rsidP="00E1531F">
      <w:pPr>
        <w:keepNext/>
        <w:keepLines/>
      </w:pPr>
      <w:r w:rsidRPr="0001626D">
        <w:t xml:space="preserve">Multifamily properties participating in government-sponsored programs or that house 50% or more tenants </w:t>
      </w:r>
      <w:r w:rsidR="0023545D">
        <w:t>who</w:t>
      </w:r>
      <w:r w:rsidR="0023545D" w:rsidRPr="0001626D">
        <w:t xml:space="preserve"> </w:t>
      </w:r>
      <w:r w:rsidRPr="0001626D">
        <w:t xml:space="preserve">are at or below 300% of </w:t>
      </w:r>
      <w:r w:rsidR="00C35D1E">
        <w:t xml:space="preserve">the </w:t>
      </w:r>
      <w:r w:rsidRPr="0001626D">
        <w:t>FPL, or are 80% below area median income levels, are eligible to participate in the IQ Multifamily channel offerings. The channel works to minimize costs for participating properties; all DI measures are provided at no cost to the property, incentives of $7,500 per system are offered for HVAC upgrades, and building envelope measures (such as attic insulation and air sealing upgrades) are provided at no cost if the costs fall within a $5,000 per property cap. Lastly, any eligible health and safety needs for properties are addressed alongside retrofits.</w:t>
      </w:r>
    </w:p>
    <w:p w14:paraId="2E9ED4FE" w14:textId="77777777" w:rsidR="00BC13E8" w:rsidRDefault="00BC13E8" w:rsidP="00BC13E8">
      <w:pPr>
        <w:pStyle w:val="Heading4"/>
      </w:pPr>
      <w:r>
        <w:t>Participation Summary</w:t>
      </w:r>
    </w:p>
    <w:p w14:paraId="4DB55B61" w14:textId="61ED701C" w:rsidR="002F4A69" w:rsidRPr="0021638E" w:rsidRDefault="002F4A69" w:rsidP="002F4A69">
      <w:r>
        <w:t>In 2024</w:t>
      </w:r>
      <w:r w:rsidRPr="0021638E">
        <w:t xml:space="preserve">, the IQ Multifamily channel served </w:t>
      </w:r>
      <w:r>
        <w:t>198</w:t>
      </w:r>
      <w:r w:rsidRPr="0021638E">
        <w:t xml:space="preserve"> unique properties</w:t>
      </w:r>
      <w:r>
        <w:t xml:space="preserve"> consisting of 1,571 buildings and</w:t>
      </w:r>
      <w:r w:rsidRPr="0021638E">
        <w:t xml:space="preserve"> </w:t>
      </w:r>
      <w:r w:rsidRPr="0028178B">
        <w:t>8,2</w:t>
      </w:r>
      <w:r>
        <w:t xml:space="preserve">10 </w:t>
      </w:r>
      <w:r w:rsidRPr="0021638E">
        <w:t>individual tenant units</w:t>
      </w:r>
      <w:r>
        <w:t>,</w:t>
      </w:r>
      <w:r w:rsidRPr="0021638E">
        <w:t xml:space="preserve"> as shown in </w:t>
      </w:r>
      <w:r w:rsidRPr="0021638E">
        <w:fldChar w:fldCharType="begin"/>
      </w:r>
      <w:r w:rsidRPr="0021638E">
        <w:instrText xml:space="preserve"> REF _Ref159598448 \h  \* MERGEFORMAT </w:instrText>
      </w:r>
      <w:r w:rsidRPr="0021638E">
        <w:fldChar w:fldCharType="separate"/>
      </w:r>
      <w:r w:rsidR="001F12C9" w:rsidRPr="001C7750">
        <w:t xml:space="preserve">Table </w:t>
      </w:r>
      <w:r w:rsidR="001F12C9">
        <w:rPr>
          <w:noProof/>
        </w:rPr>
        <w:t>61</w:t>
      </w:r>
      <w:r w:rsidRPr="0021638E">
        <w:fldChar w:fldCharType="end"/>
      </w:r>
      <w:r w:rsidRPr="0021638E">
        <w:t>. As reported by the implementation team, the IQ Multifamily channel maintained a consistently robust pipeline of projects throughout the year.</w:t>
      </w:r>
    </w:p>
    <w:p w14:paraId="417F8290" w14:textId="0667C5F7" w:rsidR="002F4A69" w:rsidRPr="001C7750" w:rsidRDefault="002F4A69" w:rsidP="00436175">
      <w:pPr>
        <w:pStyle w:val="Caption"/>
      </w:pPr>
      <w:bookmarkStart w:id="235" w:name="_Ref159598448"/>
      <w:bookmarkStart w:id="236" w:name="_Toc160189227"/>
      <w:bookmarkStart w:id="237" w:name="_Toc165206552"/>
      <w:bookmarkStart w:id="238" w:name="_Toc191388115"/>
      <w:bookmarkStart w:id="239" w:name="_Toc192673690"/>
      <w:r w:rsidRPr="001C7750">
        <w:t xml:space="preserve">Table </w:t>
      </w:r>
      <w:r>
        <w:fldChar w:fldCharType="begin"/>
      </w:r>
      <w:r>
        <w:instrText xml:space="preserve"> SEQ Table \* ARABIC </w:instrText>
      </w:r>
      <w:r>
        <w:fldChar w:fldCharType="separate"/>
      </w:r>
      <w:r w:rsidR="001F12C9">
        <w:rPr>
          <w:noProof/>
        </w:rPr>
        <w:t>61</w:t>
      </w:r>
      <w:r>
        <w:fldChar w:fldCharType="end"/>
      </w:r>
      <w:bookmarkEnd w:id="235"/>
      <w:r w:rsidRPr="001C7750">
        <w:t>. 202</w:t>
      </w:r>
      <w:r>
        <w:t>4</w:t>
      </w:r>
      <w:r w:rsidRPr="001C7750">
        <w:t xml:space="preserve"> IQ Multifamily Channel Participation Summary</w:t>
      </w:r>
      <w:bookmarkEnd w:id="236"/>
      <w:bookmarkEnd w:id="237"/>
      <w:bookmarkEnd w:id="238"/>
      <w:bookmarkEnd w:id="239"/>
    </w:p>
    <w:tbl>
      <w:tblPr>
        <w:tblStyle w:val="ODCBasic-1"/>
        <w:tblW w:w="0" w:type="auto"/>
        <w:tblCellMar>
          <w:top w:w="0" w:type="dxa"/>
          <w:bottom w:w="14" w:type="dxa"/>
        </w:tblCellMar>
        <w:tblLook w:val="04A0" w:firstRow="1" w:lastRow="0" w:firstColumn="1" w:lastColumn="0" w:noHBand="0" w:noVBand="1"/>
      </w:tblPr>
      <w:tblGrid>
        <w:gridCol w:w="1984"/>
        <w:gridCol w:w="1891"/>
        <w:gridCol w:w="2176"/>
      </w:tblGrid>
      <w:tr w:rsidR="002F4A69" w:rsidRPr="001C7750" w14:paraId="3EFF9235" w14:textId="77777777" w:rsidTr="00DB60F8">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3C09E7C" w14:textId="77777777" w:rsidR="002F4A69" w:rsidRPr="001C7750" w:rsidRDefault="002F4A69" w:rsidP="004E4EB4">
            <w:pPr>
              <w:pStyle w:val="TableHeadingLeft"/>
            </w:pPr>
            <w:r w:rsidRPr="0085458C">
              <w:t>Number of Properties</w:t>
            </w:r>
          </w:p>
        </w:tc>
        <w:tc>
          <w:tcPr>
            <w:tcW w:w="0" w:type="auto"/>
            <w:tcBorders>
              <w:bottom w:val="none" w:sz="0" w:space="0" w:color="auto"/>
            </w:tcBorders>
          </w:tcPr>
          <w:p w14:paraId="1F8CE286" w14:textId="77777777" w:rsidR="002F4A69" w:rsidRPr="001C7750" w:rsidRDefault="002F4A69" w:rsidP="00AE4C73">
            <w:pPr>
              <w:pStyle w:val="TableHeadingCentered"/>
              <w:keepNext/>
              <w:cnfStyle w:val="100000000000" w:firstRow="1" w:lastRow="0" w:firstColumn="0" w:lastColumn="0" w:oddVBand="0" w:evenVBand="0" w:oddHBand="0" w:evenHBand="0" w:firstRowFirstColumn="0" w:firstRowLastColumn="0" w:lastRowFirstColumn="0" w:lastRowLastColumn="0"/>
            </w:pPr>
            <w:r w:rsidRPr="0085458C">
              <w:t>Number of Buildings</w:t>
            </w:r>
          </w:p>
        </w:tc>
        <w:tc>
          <w:tcPr>
            <w:tcW w:w="0" w:type="auto"/>
            <w:tcBorders>
              <w:bottom w:val="none" w:sz="0" w:space="0" w:color="auto"/>
            </w:tcBorders>
          </w:tcPr>
          <w:p w14:paraId="7ADB0299" w14:textId="615D49DB" w:rsidR="002F4A69" w:rsidRPr="00DB60F8" w:rsidRDefault="002F4A69" w:rsidP="00DB60F8">
            <w:pPr>
              <w:pStyle w:val="TableHeadingCentered"/>
              <w:keepNext/>
              <w:cnfStyle w:val="100000000000" w:firstRow="1" w:lastRow="0" w:firstColumn="0" w:lastColumn="0" w:oddVBand="0" w:evenVBand="0" w:oddHBand="0" w:evenHBand="0" w:firstRowFirstColumn="0" w:firstRowLastColumn="0" w:lastRowFirstColumn="0" w:lastRowLastColumn="0"/>
              <w:rPr>
                <w:iCs w:val="0"/>
              </w:rPr>
            </w:pPr>
            <w:r w:rsidRPr="0085458C">
              <w:t>Number of Tenant Units</w:t>
            </w:r>
          </w:p>
        </w:tc>
      </w:tr>
      <w:tr w:rsidR="002F4A69" w:rsidRPr="001C7750" w14:paraId="2F8DEE78"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D98C102" w14:textId="77777777" w:rsidR="002F4A69" w:rsidRPr="004E4EB4" w:rsidRDefault="002F4A69" w:rsidP="004E4EB4">
            <w:pPr>
              <w:pStyle w:val="TableCenterText"/>
            </w:pPr>
            <w:r w:rsidRPr="004E4EB4">
              <w:t>198</w:t>
            </w:r>
          </w:p>
        </w:tc>
        <w:tc>
          <w:tcPr>
            <w:tcW w:w="0" w:type="auto"/>
            <w:tcBorders>
              <w:top w:val="none" w:sz="0" w:space="0" w:color="auto"/>
              <w:left w:val="none" w:sz="0" w:space="0" w:color="auto"/>
              <w:bottom w:val="none" w:sz="0" w:space="0" w:color="auto"/>
              <w:right w:val="none" w:sz="0" w:space="0" w:color="auto"/>
            </w:tcBorders>
          </w:tcPr>
          <w:p w14:paraId="18316E0D" w14:textId="77777777" w:rsidR="002F4A69" w:rsidRPr="004E4EB4" w:rsidRDefault="002F4A69" w:rsidP="004E4EB4">
            <w:pPr>
              <w:pStyle w:val="TableCenterText"/>
              <w:cnfStyle w:val="000000100000" w:firstRow="0" w:lastRow="0" w:firstColumn="0" w:lastColumn="0" w:oddVBand="0" w:evenVBand="0" w:oddHBand="1" w:evenHBand="0" w:firstRowFirstColumn="0" w:firstRowLastColumn="0" w:lastRowFirstColumn="0" w:lastRowLastColumn="0"/>
            </w:pPr>
            <w:r w:rsidRPr="004E4EB4">
              <w:t>1,571</w:t>
            </w:r>
          </w:p>
        </w:tc>
        <w:tc>
          <w:tcPr>
            <w:tcW w:w="0" w:type="auto"/>
            <w:tcBorders>
              <w:top w:val="none" w:sz="0" w:space="0" w:color="auto"/>
              <w:left w:val="none" w:sz="0" w:space="0" w:color="auto"/>
              <w:bottom w:val="none" w:sz="0" w:space="0" w:color="auto"/>
              <w:right w:val="none" w:sz="0" w:space="0" w:color="auto"/>
            </w:tcBorders>
          </w:tcPr>
          <w:p w14:paraId="3B57BA2C" w14:textId="77777777" w:rsidR="002F4A69" w:rsidRPr="004E4EB4" w:rsidRDefault="002F4A69" w:rsidP="004E4EB4">
            <w:pPr>
              <w:pStyle w:val="TableCenterText"/>
              <w:cnfStyle w:val="000000100000" w:firstRow="0" w:lastRow="0" w:firstColumn="0" w:lastColumn="0" w:oddVBand="0" w:evenVBand="0" w:oddHBand="1" w:evenHBand="0" w:firstRowFirstColumn="0" w:firstRowLastColumn="0" w:lastRowFirstColumn="0" w:lastRowLastColumn="0"/>
            </w:pPr>
            <w:r w:rsidRPr="004E4EB4">
              <w:t>8,210</w:t>
            </w:r>
          </w:p>
        </w:tc>
      </w:tr>
    </w:tbl>
    <w:p w14:paraId="598DDC74" w14:textId="019A264C" w:rsidR="002F4A69" w:rsidRDefault="002F4A69" w:rsidP="00E34FCD">
      <w:pPr>
        <w:keepNext/>
        <w:keepLines/>
        <w:spacing w:before="100" w:beforeAutospacing="1"/>
      </w:pPr>
      <w:r>
        <w:lastRenderedPageBreak/>
        <w:t xml:space="preserve">The most </w:t>
      </w:r>
      <w:r w:rsidRPr="00BA55F4">
        <w:t>common</w:t>
      </w:r>
      <w:r>
        <w:t xml:space="preserve"> measures provided to IQ Multifamily channel participants were DI measures such as advanced power strips, standard LEDs, showerheads, and kitchen faucet aerators, each of which were delivered to at least three-quarters of participating properties as shown in</w:t>
      </w:r>
      <w:bookmarkStart w:id="240" w:name="_Ref191384936"/>
      <w:bookmarkStart w:id="241" w:name="_Toc191388116"/>
      <w:r>
        <w:t xml:space="preserve"> </w:t>
      </w:r>
      <w:r>
        <w:fldChar w:fldCharType="begin"/>
      </w:r>
      <w:r>
        <w:instrText xml:space="preserve"> REF _Ref191632336 \h </w:instrText>
      </w:r>
      <w:r>
        <w:fldChar w:fldCharType="separate"/>
      </w:r>
      <w:r w:rsidR="001F12C9" w:rsidRPr="001C7750">
        <w:t xml:space="preserve">Table </w:t>
      </w:r>
      <w:r w:rsidR="001F12C9">
        <w:rPr>
          <w:noProof/>
        </w:rPr>
        <w:t>62</w:t>
      </w:r>
      <w:r>
        <w:fldChar w:fldCharType="end"/>
      </w:r>
      <w:r>
        <w:t>.</w:t>
      </w:r>
    </w:p>
    <w:p w14:paraId="15E3DCF0" w14:textId="7548BA59" w:rsidR="002F4A69" w:rsidRDefault="002F4A69" w:rsidP="00436175">
      <w:pPr>
        <w:pStyle w:val="Caption"/>
      </w:pPr>
      <w:r>
        <w:t xml:space="preserve"> </w:t>
      </w:r>
      <w:bookmarkStart w:id="242" w:name="_Ref191632336"/>
      <w:bookmarkStart w:id="243" w:name="_Toc192673691"/>
      <w:r w:rsidRPr="001C7750">
        <w:t xml:space="preserve">Table </w:t>
      </w:r>
      <w:r>
        <w:fldChar w:fldCharType="begin"/>
      </w:r>
      <w:r>
        <w:instrText xml:space="preserve"> SEQ Table \* ARABIC </w:instrText>
      </w:r>
      <w:r>
        <w:fldChar w:fldCharType="separate"/>
      </w:r>
      <w:r w:rsidR="001F12C9">
        <w:rPr>
          <w:noProof/>
        </w:rPr>
        <w:t>62</w:t>
      </w:r>
      <w:r>
        <w:fldChar w:fldCharType="end"/>
      </w:r>
      <w:bookmarkEnd w:id="242"/>
      <w:r w:rsidRPr="001C7750">
        <w:t xml:space="preserve">. </w:t>
      </w:r>
      <w:r>
        <w:t>2024 IQ Multifamily Channel Measure Mix</w:t>
      </w:r>
      <w:bookmarkEnd w:id="240"/>
      <w:bookmarkEnd w:id="241"/>
      <w:bookmarkEnd w:id="243"/>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666"/>
        <w:gridCol w:w="1661"/>
        <w:gridCol w:w="1955"/>
      </w:tblGrid>
      <w:tr w:rsidR="002F4A69" w:rsidRPr="00124664" w14:paraId="37D117A1" w14:textId="77777777" w:rsidTr="00DB60F8">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19F8ECB" w14:textId="77777777" w:rsidR="002F4A69" w:rsidRPr="00124664" w:rsidRDefault="002F4A69" w:rsidP="00AE4C73">
            <w:pPr>
              <w:pStyle w:val="TableHeadingLeft"/>
              <w:keepNext/>
              <w:keepLines/>
            </w:pPr>
            <w:r w:rsidRPr="00124664">
              <w:t>Measure Category</w:t>
            </w:r>
          </w:p>
        </w:tc>
        <w:tc>
          <w:tcPr>
            <w:tcW w:w="0" w:type="auto"/>
            <w:tcBorders>
              <w:bottom w:val="none" w:sz="0" w:space="0" w:color="auto"/>
            </w:tcBorders>
            <w:hideMark/>
          </w:tcPr>
          <w:p w14:paraId="4135F702" w14:textId="77777777" w:rsidR="002F4A69" w:rsidRPr="00124664"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rsidRPr="00124664">
              <w:t>Properties Served</w:t>
            </w:r>
          </w:p>
        </w:tc>
        <w:tc>
          <w:tcPr>
            <w:tcW w:w="0" w:type="auto"/>
            <w:tcBorders>
              <w:bottom w:val="none" w:sz="0" w:space="0" w:color="auto"/>
            </w:tcBorders>
            <w:hideMark/>
          </w:tcPr>
          <w:p w14:paraId="4E51EBD5" w14:textId="77777777" w:rsidR="002F4A69" w:rsidRPr="00124664"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rsidRPr="00124664">
              <w:t>Percent of Properties</w:t>
            </w:r>
          </w:p>
        </w:tc>
      </w:tr>
      <w:tr w:rsidR="002F4A69" w:rsidRPr="00124664" w14:paraId="611AF24B"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B845FBD" w14:textId="77777777" w:rsidR="002F4A69" w:rsidRPr="00124664" w:rsidRDefault="002F4A69" w:rsidP="00AE4C73">
            <w:pPr>
              <w:keepNext/>
              <w:keepLines/>
            </w:pPr>
            <w:r w:rsidRPr="00124664">
              <w:t>Advanced Power Strip - Tier 1</w:t>
            </w:r>
          </w:p>
        </w:tc>
        <w:tc>
          <w:tcPr>
            <w:tcW w:w="0" w:type="auto"/>
            <w:tcBorders>
              <w:top w:val="none" w:sz="0" w:space="0" w:color="auto"/>
              <w:left w:val="none" w:sz="0" w:space="0" w:color="auto"/>
              <w:bottom w:val="none" w:sz="0" w:space="0" w:color="auto"/>
              <w:right w:val="none" w:sz="0" w:space="0" w:color="auto"/>
            </w:tcBorders>
            <w:hideMark/>
          </w:tcPr>
          <w:p w14:paraId="5059D736" w14:textId="77777777" w:rsidR="002F4A69" w:rsidRPr="00124664" w:rsidRDefault="002F4A69" w:rsidP="004E4EB4">
            <w:pPr>
              <w:keepNext/>
              <w:keepLines/>
              <w:jc w:val="center"/>
              <w:cnfStyle w:val="000000100000" w:firstRow="0" w:lastRow="0" w:firstColumn="0" w:lastColumn="0" w:oddVBand="0" w:evenVBand="0" w:oddHBand="1" w:evenHBand="0" w:firstRowFirstColumn="0" w:firstRowLastColumn="0" w:lastRowFirstColumn="0" w:lastRowLastColumn="0"/>
            </w:pPr>
            <w:r w:rsidRPr="00124664">
              <w:t>161</w:t>
            </w:r>
          </w:p>
        </w:tc>
        <w:tc>
          <w:tcPr>
            <w:tcW w:w="0" w:type="auto"/>
            <w:tcBorders>
              <w:top w:val="none" w:sz="0" w:space="0" w:color="auto"/>
              <w:left w:val="none" w:sz="0" w:space="0" w:color="auto"/>
              <w:bottom w:val="none" w:sz="0" w:space="0" w:color="auto"/>
              <w:right w:val="none" w:sz="0" w:space="0" w:color="auto"/>
            </w:tcBorders>
            <w:hideMark/>
          </w:tcPr>
          <w:p w14:paraId="21A20EB5" w14:textId="77777777" w:rsidR="002F4A69" w:rsidRPr="00124664" w:rsidRDefault="002F4A69" w:rsidP="004E4EB4">
            <w:pPr>
              <w:keepNext/>
              <w:keepLines/>
              <w:jc w:val="center"/>
              <w:cnfStyle w:val="000000100000" w:firstRow="0" w:lastRow="0" w:firstColumn="0" w:lastColumn="0" w:oddVBand="0" w:evenVBand="0" w:oddHBand="1" w:evenHBand="0" w:firstRowFirstColumn="0" w:firstRowLastColumn="0" w:lastRowFirstColumn="0" w:lastRowLastColumn="0"/>
            </w:pPr>
            <w:r w:rsidRPr="00124664">
              <w:t>81%</w:t>
            </w:r>
          </w:p>
        </w:tc>
      </w:tr>
      <w:tr w:rsidR="002F4A69" w:rsidRPr="00124664" w14:paraId="2A094084"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1CE1E75" w14:textId="77777777" w:rsidR="002F4A69" w:rsidRPr="00124664" w:rsidRDefault="002F4A69" w:rsidP="00AE4C73">
            <w:pPr>
              <w:keepNext/>
              <w:keepLines/>
            </w:pPr>
            <w:r w:rsidRPr="00124664">
              <w:t>Standard LED</w:t>
            </w:r>
          </w:p>
        </w:tc>
        <w:tc>
          <w:tcPr>
            <w:tcW w:w="0" w:type="auto"/>
            <w:tcBorders>
              <w:top w:val="none" w:sz="0" w:space="0" w:color="auto"/>
              <w:left w:val="none" w:sz="0" w:space="0" w:color="auto"/>
              <w:bottom w:val="none" w:sz="0" w:space="0" w:color="auto"/>
              <w:right w:val="none" w:sz="0" w:space="0" w:color="auto"/>
            </w:tcBorders>
            <w:hideMark/>
          </w:tcPr>
          <w:p w14:paraId="3B7347F8" w14:textId="77777777" w:rsidR="002F4A69" w:rsidRPr="00124664" w:rsidRDefault="002F4A69" w:rsidP="004E4EB4">
            <w:pPr>
              <w:keepNext/>
              <w:keepLines/>
              <w:jc w:val="center"/>
              <w:cnfStyle w:val="000000010000" w:firstRow="0" w:lastRow="0" w:firstColumn="0" w:lastColumn="0" w:oddVBand="0" w:evenVBand="0" w:oddHBand="0" w:evenHBand="1" w:firstRowFirstColumn="0" w:firstRowLastColumn="0" w:lastRowFirstColumn="0" w:lastRowLastColumn="0"/>
            </w:pPr>
            <w:r w:rsidRPr="00124664">
              <w:t>156</w:t>
            </w:r>
          </w:p>
        </w:tc>
        <w:tc>
          <w:tcPr>
            <w:tcW w:w="0" w:type="auto"/>
            <w:tcBorders>
              <w:top w:val="none" w:sz="0" w:space="0" w:color="auto"/>
              <w:left w:val="none" w:sz="0" w:space="0" w:color="auto"/>
              <w:bottom w:val="none" w:sz="0" w:space="0" w:color="auto"/>
              <w:right w:val="none" w:sz="0" w:space="0" w:color="auto"/>
            </w:tcBorders>
            <w:hideMark/>
          </w:tcPr>
          <w:p w14:paraId="509CCA49" w14:textId="77777777" w:rsidR="002F4A69" w:rsidRPr="00124664" w:rsidRDefault="002F4A69" w:rsidP="004E4EB4">
            <w:pPr>
              <w:keepNext/>
              <w:keepLines/>
              <w:jc w:val="center"/>
              <w:cnfStyle w:val="000000010000" w:firstRow="0" w:lastRow="0" w:firstColumn="0" w:lastColumn="0" w:oddVBand="0" w:evenVBand="0" w:oddHBand="0" w:evenHBand="1" w:firstRowFirstColumn="0" w:firstRowLastColumn="0" w:lastRowFirstColumn="0" w:lastRowLastColumn="0"/>
            </w:pPr>
            <w:r w:rsidRPr="00124664">
              <w:t>79%</w:t>
            </w:r>
          </w:p>
        </w:tc>
      </w:tr>
      <w:tr w:rsidR="002F4A69" w:rsidRPr="00124664" w14:paraId="732CD810"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FFCD44E" w14:textId="77777777" w:rsidR="002F4A69" w:rsidRPr="00124664" w:rsidRDefault="002F4A69" w:rsidP="00AE4C73">
            <w:r w:rsidRPr="00124664">
              <w:t>Showerhead</w:t>
            </w:r>
          </w:p>
        </w:tc>
        <w:tc>
          <w:tcPr>
            <w:tcW w:w="0" w:type="auto"/>
            <w:tcBorders>
              <w:top w:val="none" w:sz="0" w:space="0" w:color="auto"/>
              <w:left w:val="none" w:sz="0" w:space="0" w:color="auto"/>
              <w:bottom w:val="none" w:sz="0" w:space="0" w:color="auto"/>
              <w:right w:val="none" w:sz="0" w:space="0" w:color="auto"/>
            </w:tcBorders>
            <w:hideMark/>
          </w:tcPr>
          <w:p w14:paraId="616991B2"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149</w:t>
            </w:r>
          </w:p>
        </w:tc>
        <w:tc>
          <w:tcPr>
            <w:tcW w:w="0" w:type="auto"/>
            <w:tcBorders>
              <w:top w:val="none" w:sz="0" w:space="0" w:color="auto"/>
              <w:left w:val="none" w:sz="0" w:space="0" w:color="auto"/>
              <w:bottom w:val="none" w:sz="0" w:space="0" w:color="auto"/>
              <w:right w:val="none" w:sz="0" w:space="0" w:color="auto"/>
            </w:tcBorders>
            <w:hideMark/>
          </w:tcPr>
          <w:p w14:paraId="2A073FF1"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75%</w:t>
            </w:r>
          </w:p>
        </w:tc>
      </w:tr>
      <w:tr w:rsidR="002F4A69" w:rsidRPr="00124664" w14:paraId="331D2BF1"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A69E403" w14:textId="77777777" w:rsidR="002F4A69" w:rsidRPr="00124664" w:rsidRDefault="002F4A69" w:rsidP="00AE4C73">
            <w:r w:rsidRPr="00124664">
              <w:t>Kitchen Faucet Aerator</w:t>
            </w:r>
          </w:p>
        </w:tc>
        <w:tc>
          <w:tcPr>
            <w:tcW w:w="0" w:type="auto"/>
            <w:tcBorders>
              <w:top w:val="none" w:sz="0" w:space="0" w:color="auto"/>
              <w:left w:val="none" w:sz="0" w:space="0" w:color="auto"/>
              <w:bottom w:val="none" w:sz="0" w:space="0" w:color="auto"/>
              <w:right w:val="none" w:sz="0" w:space="0" w:color="auto"/>
            </w:tcBorders>
            <w:hideMark/>
          </w:tcPr>
          <w:p w14:paraId="6B5D06DA"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149</w:t>
            </w:r>
          </w:p>
        </w:tc>
        <w:tc>
          <w:tcPr>
            <w:tcW w:w="0" w:type="auto"/>
            <w:tcBorders>
              <w:top w:val="none" w:sz="0" w:space="0" w:color="auto"/>
              <w:left w:val="none" w:sz="0" w:space="0" w:color="auto"/>
              <w:bottom w:val="none" w:sz="0" w:space="0" w:color="auto"/>
              <w:right w:val="none" w:sz="0" w:space="0" w:color="auto"/>
            </w:tcBorders>
            <w:hideMark/>
          </w:tcPr>
          <w:p w14:paraId="6ADCC923"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75%</w:t>
            </w:r>
          </w:p>
        </w:tc>
      </w:tr>
      <w:tr w:rsidR="002F4A69" w:rsidRPr="00124664" w14:paraId="56AB744A"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012B8982" w14:textId="77777777" w:rsidR="002F4A69" w:rsidRPr="00124664" w:rsidRDefault="002F4A69" w:rsidP="00AE4C73">
            <w:r w:rsidRPr="00124664">
              <w:t>Wall Plate Gasket</w:t>
            </w:r>
          </w:p>
        </w:tc>
        <w:tc>
          <w:tcPr>
            <w:tcW w:w="0" w:type="auto"/>
            <w:tcBorders>
              <w:top w:val="none" w:sz="0" w:space="0" w:color="auto"/>
              <w:left w:val="none" w:sz="0" w:space="0" w:color="auto"/>
              <w:bottom w:val="none" w:sz="0" w:space="0" w:color="auto"/>
              <w:right w:val="none" w:sz="0" w:space="0" w:color="auto"/>
            </w:tcBorders>
            <w:hideMark/>
          </w:tcPr>
          <w:p w14:paraId="7E46E23E"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146</w:t>
            </w:r>
          </w:p>
        </w:tc>
        <w:tc>
          <w:tcPr>
            <w:tcW w:w="0" w:type="auto"/>
            <w:tcBorders>
              <w:top w:val="none" w:sz="0" w:space="0" w:color="auto"/>
              <w:left w:val="none" w:sz="0" w:space="0" w:color="auto"/>
              <w:bottom w:val="none" w:sz="0" w:space="0" w:color="auto"/>
              <w:right w:val="none" w:sz="0" w:space="0" w:color="auto"/>
            </w:tcBorders>
            <w:hideMark/>
          </w:tcPr>
          <w:p w14:paraId="00625033"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74%</w:t>
            </w:r>
          </w:p>
        </w:tc>
      </w:tr>
      <w:tr w:rsidR="002F4A69" w:rsidRPr="00124664" w14:paraId="65960209"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0A992AD5" w14:textId="77777777" w:rsidR="002F4A69" w:rsidRPr="00124664" w:rsidRDefault="002F4A69" w:rsidP="00AE4C73">
            <w:r w:rsidRPr="00124664">
              <w:t>Restrictor Shower Valve</w:t>
            </w:r>
          </w:p>
        </w:tc>
        <w:tc>
          <w:tcPr>
            <w:tcW w:w="0" w:type="auto"/>
            <w:tcBorders>
              <w:top w:val="none" w:sz="0" w:space="0" w:color="auto"/>
              <w:left w:val="none" w:sz="0" w:space="0" w:color="auto"/>
              <w:bottom w:val="none" w:sz="0" w:space="0" w:color="auto"/>
              <w:right w:val="none" w:sz="0" w:space="0" w:color="auto"/>
            </w:tcBorders>
            <w:hideMark/>
          </w:tcPr>
          <w:p w14:paraId="310CD71D"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143</w:t>
            </w:r>
          </w:p>
        </w:tc>
        <w:tc>
          <w:tcPr>
            <w:tcW w:w="0" w:type="auto"/>
            <w:tcBorders>
              <w:top w:val="none" w:sz="0" w:space="0" w:color="auto"/>
              <w:left w:val="none" w:sz="0" w:space="0" w:color="auto"/>
              <w:bottom w:val="none" w:sz="0" w:space="0" w:color="auto"/>
              <w:right w:val="none" w:sz="0" w:space="0" w:color="auto"/>
            </w:tcBorders>
            <w:hideMark/>
          </w:tcPr>
          <w:p w14:paraId="54A5540B"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72%</w:t>
            </w:r>
          </w:p>
        </w:tc>
      </w:tr>
      <w:tr w:rsidR="002F4A69" w:rsidRPr="00124664" w14:paraId="4204598E"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6D8FD85" w14:textId="77777777" w:rsidR="002F4A69" w:rsidRPr="00124664" w:rsidRDefault="002F4A69" w:rsidP="00AE4C73">
            <w:r w:rsidRPr="00124664">
              <w:t>Bathroom Faucet Aerator</w:t>
            </w:r>
          </w:p>
        </w:tc>
        <w:tc>
          <w:tcPr>
            <w:tcW w:w="0" w:type="auto"/>
            <w:tcBorders>
              <w:top w:val="none" w:sz="0" w:space="0" w:color="auto"/>
              <w:left w:val="none" w:sz="0" w:space="0" w:color="auto"/>
              <w:bottom w:val="none" w:sz="0" w:space="0" w:color="auto"/>
              <w:right w:val="none" w:sz="0" w:space="0" w:color="auto"/>
            </w:tcBorders>
            <w:hideMark/>
          </w:tcPr>
          <w:p w14:paraId="0D82A086"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137</w:t>
            </w:r>
          </w:p>
        </w:tc>
        <w:tc>
          <w:tcPr>
            <w:tcW w:w="0" w:type="auto"/>
            <w:tcBorders>
              <w:top w:val="none" w:sz="0" w:space="0" w:color="auto"/>
              <w:left w:val="none" w:sz="0" w:space="0" w:color="auto"/>
              <w:bottom w:val="none" w:sz="0" w:space="0" w:color="auto"/>
              <w:right w:val="none" w:sz="0" w:space="0" w:color="auto"/>
            </w:tcBorders>
            <w:hideMark/>
          </w:tcPr>
          <w:p w14:paraId="6754F9E9"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69%</w:t>
            </w:r>
          </w:p>
        </w:tc>
      </w:tr>
      <w:tr w:rsidR="002F4A69" w:rsidRPr="00124664" w14:paraId="5B5032DC"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BEC645E" w14:textId="77777777" w:rsidR="002F4A69" w:rsidRPr="00124664" w:rsidRDefault="002F4A69" w:rsidP="00AE4C73">
            <w:r w:rsidRPr="00124664">
              <w:t>Pipe Insulation</w:t>
            </w:r>
          </w:p>
        </w:tc>
        <w:tc>
          <w:tcPr>
            <w:tcW w:w="0" w:type="auto"/>
            <w:tcBorders>
              <w:top w:val="none" w:sz="0" w:space="0" w:color="auto"/>
              <w:left w:val="none" w:sz="0" w:space="0" w:color="auto"/>
              <w:bottom w:val="none" w:sz="0" w:space="0" w:color="auto"/>
              <w:right w:val="none" w:sz="0" w:space="0" w:color="auto"/>
            </w:tcBorders>
            <w:hideMark/>
          </w:tcPr>
          <w:p w14:paraId="76D3446F"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111</w:t>
            </w:r>
          </w:p>
        </w:tc>
        <w:tc>
          <w:tcPr>
            <w:tcW w:w="0" w:type="auto"/>
            <w:tcBorders>
              <w:top w:val="none" w:sz="0" w:space="0" w:color="auto"/>
              <w:left w:val="none" w:sz="0" w:space="0" w:color="auto"/>
              <w:bottom w:val="none" w:sz="0" w:space="0" w:color="auto"/>
              <w:right w:val="none" w:sz="0" w:space="0" w:color="auto"/>
            </w:tcBorders>
            <w:hideMark/>
          </w:tcPr>
          <w:p w14:paraId="21F551CF"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56%</w:t>
            </w:r>
          </w:p>
        </w:tc>
      </w:tr>
      <w:tr w:rsidR="002F4A69" w:rsidRPr="00124664" w14:paraId="3E9FBCE2"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EBC18C2" w14:textId="77777777" w:rsidR="002F4A69" w:rsidRPr="00124664" w:rsidRDefault="002F4A69" w:rsidP="00AE4C73">
            <w:r w:rsidRPr="00124664">
              <w:t>Advanced Thermostat</w:t>
            </w:r>
          </w:p>
        </w:tc>
        <w:tc>
          <w:tcPr>
            <w:tcW w:w="0" w:type="auto"/>
            <w:tcBorders>
              <w:top w:val="none" w:sz="0" w:space="0" w:color="auto"/>
              <w:left w:val="none" w:sz="0" w:space="0" w:color="auto"/>
              <w:bottom w:val="none" w:sz="0" w:space="0" w:color="auto"/>
              <w:right w:val="none" w:sz="0" w:space="0" w:color="auto"/>
            </w:tcBorders>
            <w:hideMark/>
          </w:tcPr>
          <w:p w14:paraId="010EA777"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59</w:t>
            </w:r>
          </w:p>
        </w:tc>
        <w:tc>
          <w:tcPr>
            <w:tcW w:w="0" w:type="auto"/>
            <w:tcBorders>
              <w:top w:val="none" w:sz="0" w:space="0" w:color="auto"/>
              <w:left w:val="none" w:sz="0" w:space="0" w:color="auto"/>
              <w:bottom w:val="none" w:sz="0" w:space="0" w:color="auto"/>
              <w:right w:val="none" w:sz="0" w:space="0" w:color="auto"/>
            </w:tcBorders>
            <w:hideMark/>
          </w:tcPr>
          <w:p w14:paraId="2A3B43AB"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30%</w:t>
            </w:r>
          </w:p>
        </w:tc>
      </w:tr>
      <w:tr w:rsidR="002F4A69" w:rsidRPr="00124664" w14:paraId="4A5E4CD2"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11DED34" w14:textId="77777777" w:rsidR="002F4A69" w:rsidRPr="00124664" w:rsidRDefault="002F4A69" w:rsidP="00AE4C73">
            <w:r w:rsidRPr="00124664">
              <w:t>Specialty LED</w:t>
            </w:r>
          </w:p>
        </w:tc>
        <w:tc>
          <w:tcPr>
            <w:tcW w:w="0" w:type="auto"/>
            <w:tcBorders>
              <w:top w:val="none" w:sz="0" w:space="0" w:color="auto"/>
              <w:left w:val="none" w:sz="0" w:space="0" w:color="auto"/>
              <w:bottom w:val="none" w:sz="0" w:space="0" w:color="auto"/>
              <w:right w:val="none" w:sz="0" w:space="0" w:color="auto"/>
            </w:tcBorders>
            <w:hideMark/>
          </w:tcPr>
          <w:p w14:paraId="44219D70"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53</w:t>
            </w:r>
          </w:p>
        </w:tc>
        <w:tc>
          <w:tcPr>
            <w:tcW w:w="0" w:type="auto"/>
            <w:tcBorders>
              <w:top w:val="none" w:sz="0" w:space="0" w:color="auto"/>
              <w:left w:val="none" w:sz="0" w:space="0" w:color="auto"/>
              <w:bottom w:val="none" w:sz="0" w:space="0" w:color="auto"/>
              <w:right w:val="none" w:sz="0" w:space="0" w:color="auto"/>
            </w:tcBorders>
            <w:hideMark/>
          </w:tcPr>
          <w:p w14:paraId="58A19858"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27%</w:t>
            </w:r>
          </w:p>
        </w:tc>
      </w:tr>
      <w:tr w:rsidR="002F4A69" w:rsidRPr="00124664" w14:paraId="1B7DFCF0"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EB600DD" w14:textId="77777777" w:rsidR="002F4A69" w:rsidRPr="00124664" w:rsidRDefault="002F4A69" w:rsidP="00AE4C73">
            <w:r w:rsidRPr="00124664">
              <w:t>Door Sweep</w:t>
            </w:r>
          </w:p>
        </w:tc>
        <w:tc>
          <w:tcPr>
            <w:tcW w:w="0" w:type="auto"/>
            <w:tcBorders>
              <w:top w:val="none" w:sz="0" w:space="0" w:color="auto"/>
              <w:left w:val="none" w:sz="0" w:space="0" w:color="auto"/>
              <w:bottom w:val="none" w:sz="0" w:space="0" w:color="auto"/>
              <w:right w:val="none" w:sz="0" w:space="0" w:color="auto"/>
            </w:tcBorders>
            <w:hideMark/>
          </w:tcPr>
          <w:p w14:paraId="474BD954"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47</w:t>
            </w:r>
          </w:p>
        </w:tc>
        <w:tc>
          <w:tcPr>
            <w:tcW w:w="0" w:type="auto"/>
            <w:tcBorders>
              <w:top w:val="none" w:sz="0" w:space="0" w:color="auto"/>
              <w:left w:val="none" w:sz="0" w:space="0" w:color="auto"/>
              <w:bottom w:val="none" w:sz="0" w:space="0" w:color="auto"/>
              <w:right w:val="none" w:sz="0" w:space="0" w:color="auto"/>
            </w:tcBorders>
            <w:hideMark/>
          </w:tcPr>
          <w:p w14:paraId="43DD4A73"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24%</w:t>
            </w:r>
          </w:p>
        </w:tc>
      </w:tr>
      <w:tr w:rsidR="002F4A69" w:rsidRPr="00124664" w14:paraId="2A27C3E4"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B5D50E3" w14:textId="77777777" w:rsidR="002F4A69" w:rsidRPr="00124664" w:rsidRDefault="002F4A69" w:rsidP="00AE4C73">
            <w:r w:rsidRPr="00124664">
              <w:t>Ductless Heat Pump</w:t>
            </w:r>
          </w:p>
        </w:tc>
        <w:tc>
          <w:tcPr>
            <w:tcW w:w="0" w:type="auto"/>
            <w:tcBorders>
              <w:top w:val="none" w:sz="0" w:space="0" w:color="auto"/>
              <w:left w:val="none" w:sz="0" w:space="0" w:color="auto"/>
              <w:bottom w:val="none" w:sz="0" w:space="0" w:color="auto"/>
              <w:right w:val="none" w:sz="0" w:space="0" w:color="auto"/>
            </w:tcBorders>
            <w:hideMark/>
          </w:tcPr>
          <w:p w14:paraId="55F4FC2A"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22</w:t>
            </w:r>
          </w:p>
        </w:tc>
        <w:tc>
          <w:tcPr>
            <w:tcW w:w="0" w:type="auto"/>
            <w:tcBorders>
              <w:top w:val="none" w:sz="0" w:space="0" w:color="auto"/>
              <w:left w:val="none" w:sz="0" w:space="0" w:color="auto"/>
              <w:bottom w:val="none" w:sz="0" w:space="0" w:color="auto"/>
              <w:right w:val="none" w:sz="0" w:space="0" w:color="auto"/>
            </w:tcBorders>
            <w:hideMark/>
          </w:tcPr>
          <w:p w14:paraId="327AC015"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11%</w:t>
            </w:r>
          </w:p>
        </w:tc>
      </w:tr>
      <w:tr w:rsidR="002F4A69" w:rsidRPr="00124664" w14:paraId="7AE28A6F"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292C8A2" w14:textId="77777777" w:rsidR="002F4A69" w:rsidRPr="00124664" w:rsidRDefault="002F4A69" w:rsidP="00AE4C73">
            <w:r w:rsidRPr="00124664">
              <w:t>Air Purifiers</w:t>
            </w:r>
          </w:p>
        </w:tc>
        <w:tc>
          <w:tcPr>
            <w:tcW w:w="0" w:type="auto"/>
            <w:tcBorders>
              <w:top w:val="none" w:sz="0" w:space="0" w:color="auto"/>
              <w:left w:val="none" w:sz="0" w:space="0" w:color="auto"/>
              <w:bottom w:val="none" w:sz="0" w:space="0" w:color="auto"/>
              <w:right w:val="none" w:sz="0" w:space="0" w:color="auto"/>
            </w:tcBorders>
            <w:hideMark/>
          </w:tcPr>
          <w:p w14:paraId="6427E1A4"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18</w:t>
            </w:r>
          </w:p>
        </w:tc>
        <w:tc>
          <w:tcPr>
            <w:tcW w:w="0" w:type="auto"/>
            <w:tcBorders>
              <w:top w:val="none" w:sz="0" w:space="0" w:color="auto"/>
              <w:left w:val="none" w:sz="0" w:space="0" w:color="auto"/>
              <w:bottom w:val="none" w:sz="0" w:space="0" w:color="auto"/>
              <w:right w:val="none" w:sz="0" w:space="0" w:color="auto"/>
            </w:tcBorders>
            <w:hideMark/>
          </w:tcPr>
          <w:p w14:paraId="690834E8"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9%</w:t>
            </w:r>
          </w:p>
        </w:tc>
      </w:tr>
      <w:tr w:rsidR="002F4A69" w:rsidRPr="00124664" w14:paraId="1EFECEDC"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5FE5C294" w14:textId="77777777" w:rsidR="002F4A69" w:rsidRPr="00124664" w:rsidRDefault="002F4A69" w:rsidP="00AE4C73">
            <w:r w:rsidRPr="00124664">
              <w:t>Standard LED (Common Area)</w:t>
            </w:r>
          </w:p>
        </w:tc>
        <w:tc>
          <w:tcPr>
            <w:tcW w:w="0" w:type="auto"/>
            <w:tcBorders>
              <w:top w:val="none" w:sz="0" w:space="0" w:color="auto"/>
              <w:left w:val="none" w:sz="0" w:space="0" w:color="auto"/>
              <w:bottom w:val="none" w:sz="0" w:space="0" w:color="auto"/>
              <w:right w:val="none" w:sz="0" w:space="0" w:color="auto"/>
            </w:tcBorders>
            <w:hideMark/>
          </w:tcPr>
          <w:p w14:paraId="0C668428"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9</w:t>
            </w:r>
          </w:p>
        </w:tc>
        <w:tc>
          <w:tcPr>
            <w:tcW w:w="0" w:type="auto"/>
            <w:tcBorders>
              <w:top w:val="none" w:sz="0" w:space="0" w:color="auto"/>
              <w:left w:val="none" w:sz="0" w:space="0" w:color="auto"/>
              <w:bottom w:val="none" w:sz="0" w:space="0" w:color="auto"/>
              <w:right w:val="none" w:sz="0" w:space="0" w:color="auto"/>
            </w:tcBorders>
            <w:hideMark/>
          </w:tcPr>
          <w:p w14:paraId="53E8A495"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5%</w:t>
            </w:r>
          </w:p>
        </w:tc>
      </w:tr>
      <w:tr w:rsidR="002F4A69" w:rsidRPr="00124664" w14:paraId="5D6C25A2"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0528286" w14:textId="77777777" w:rsidR="002F4A69" w:rsidRPr="00124664" w:rsidRDefault="002F4A69" w:rsidP="00AE4C73">
            <w:r w:rsidRPr="00124664">
              <w:t>Attic Insulation</w:t>
            </w:r>
          </w:p>
        </w:tc>
        <w:tc>
          <w:tcPr>
            <w:tcW w:w="0" w:type="auto"/>
            <w:tcBorders>
              <w:top w:val="none" w:sz="0" w:space="0" w:color="auto"/>
              <w:left w:val="none" w:sz="0" w:space="0" w:color="auto"/>
              <w:bottom w:val="none" w:sz="0" w:space="0" w:color="auto"/>
              <w:right w:val="none" w:sz="0" w:space="0" w:color="auto"/>
            </w:tcBorders>
            <w:hideMark/>
          </w:tcPr>
          <w:p w14:paraId="686615C9"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7</w:t>
            </w:r>
          </w:p>
        </w:tc>
        <w:tc>
          <w:tcPr>
            <w:tcW w:w="0" w:type="auto"/>
            <w:tcBorders>
              <w:top w:val="none" w:sz="0" w:space="0" w:color="auto"/>
              <w:left w:val="none" w:sz="0" w:space="0" w:color="auto"/>
              <w:bottom w:val="none" w:sz="0" w:space="0" w:color="auto"/>
              <w:right w:val="none" w:sz="0" w:space="0" w:color="auto"/>
            </w:tcBorders>
            <w:hideMark/>
          </w:tcPr>
          <w:p w14:paraId="2F5EA852"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4%</w:t>
            </w:r>
          </w:p>
        </w:tc>
      </w:tr>
      <w:tr w:rsidR="002F4A69" w:rsidRPr="00124664" w14:paraId="358E669F"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8EC9B82" w14:textId="77777777" w:rsidR="002F4A69" w:rsidRPr="00124664" w:rsidRDefault="002F4A69" w:rsidP="00AE4C73">
            <w:r w:rsidRPr="00124664">
              <w:t>Air Sealing</w:t>
            </w:r>
          </w:p>
        </w:tc>
        <w:tc>
          <w:tcPr>
            <w:tcW w:w="0" w:type="auto"/>
            <w:tcBorders>
              <w:top w:val="none" w:sz="0" w:space="0" w:color="auto"/>
              <w:left w:val="none" w:sz="0" w:space="0" w:color="auto"/>
              <w:bottom w:val="none" w:sz="0" w:space="0" w:color="auto"/>
              <w:right w:val="none" w:sz="0" w:space="0" w:color="auto"/>
            </w:tcBorders>
            <w:hideMark/>
          </w:tcPr>
          <w:p w14:paraId="48169408"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6</w:t>
            </w:r>
          </w:p>
        </w:tc>
        <w:tc>
          <w:tcPr>
            <w:tcW w:w="0" w:type="auto"/>
            <w:tcBorders>
              <w:top w:val="none" w:sz="0" w:space="0" w:color="auto"/>
              <w:left w:val="none" w:sz="0" w:space="0" w:color="auto"/>
              <w:bottom w:val="none" w:sz="0" w:space="0" w:color="auto"/>
              <w:right w:val="none" w:sz="0" w:space="0" w:color="auto"/>
            </w:tcBorders>
            <w:hideMark/>
          </w:tcPr>
          <w:p w14:paraId="2539CD86"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3%</w:t>
            </w:r>
          </w:p>
        </w:tc>
      </w:tr>
      <w:tr w:rsidR="002F4A69" w:rsidRPr="00124664" w14:paraId="00D33CDB"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303AC8B" w14:textId="77777777" w:rsidR="002F4A69" w:rsidRPr="00124664" w:rsidRDefault="002F4A69" w:rsidP="00AE4C73">
            <w:r w:rsidRPr="00124664">
              <w:t>Air Source Heat Pump</w:t>
            </w:r>
          </w:p>
        </w:tc>
        <w:tc>
          <w:tcPr>
            <w:tcW w:w="0" w:type="auto"/>
            <w:tcBorders>
              <w:top w:val="none" w:sz="0" w:space="0" w:color="auto"/>
              <w:left w:val="none" w:sz="0" w:space="0" w:color="auto"/>
              <w:bottom w:val="none" w:sz="0" w:space="0" w:color="auto"/>
              <w:right w:val="none" w:sz="0" w:space="0" w:color="auto"/>
            </w:tcBorders>
            <w:hideMark/>
          </w:tcPr>
          <w:p w14:paraId="2EFF0E9D"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5</w:t>
            </w:r>
          </w:p>
        </w:tc>
        <w:tc>
          <w:tcPr>
            <w:tcW w:w="0" w:type="auto"/>
            <w:tcBorders>
              <w:top w:val="none" w:sz="0" w:space="0" w:color="auto"/>
              <w:left w:val="none" w:sz="0" w:space="0" w:color="auto"/>
              <w:bottom w:val="none" w:sz="0" w:space="0" w:color="auto"/>
              <w:right w:val="none" w:sz="0" w:space="0" w:color="auto"/>
            </w:tcBorders>
            <w:hideMark/>
          </w:tcPr>
          <w:p w14:paraId="09E066C5"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3%</w:t>
            </w:r>
          </w:p>
        </w:tc>
      </w:tr>
      <w:tr w:rsidR="002F4A69" w:rsidRPr="00124664" w14:paraId="398C1DB5" w14:textId="77777777" w:rsidTr="00DB60F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2D25442" w14:textId="77777777" w:rsidR="002F4A69" w:rsidRPr="00124664" w:rsidRDefault="002F4A69" w:rsidP="00AE4C73">
            <w:r w:rsidRPr="00124664">
              <w:t>Specialty LED (Common Area)</w:t>
            </w:r>
          </w:p>
        </w:tc>
        <w:tc>
          <w:tcPr>
            <w:tcW w:w="0" w:type="auto"/>
            <w:tcBorders>
              <w:top w:val="none" w:sz="0" w:space="0" w:color="auto"/>
              <w:left w:val="none" w:sz="0" w:space="0" w:color="auto"/>
              <w:bottom w:val="none" w:sz="0" w:space="0" w:color="auto"/>
              <w:right w:val="none" w:sz="0" w:space="0" w:color="auto"/>
            </w:tcBorders>
            <w:hideMark/>
          </w:tcPr>
          <w:p w14:paraId="19F73262"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2</w:t>
            </w:r>
          </w:p>
        </w:tc>
        <w:tc>
          <w:tcPr>
            <w:tcW w:w="0" w:type="auto"/>
            <w:tcBorders>
              <w:top w:val="none" w:sz="0" w:space="0" w:color="auto"/>
              <w:left w:val="none" w:sz="0" w:space="0" w:color="auto"/>
              <w:bottom w:val="none" w:sz="0" w:space="0" w:color="auto"/>
              <w:right w:val="none" w:sz="0" w:space="0" w:color="auto"/>
            </w:tcBorders>
            <w:hideMark/>
          </w:tcPr>
          <w:p w14:paraId="3B54A6B4" w14:textId="77777777" w:rsidR="002F4A69" w:rsidRPr="00124664" w:rsidRDefault="002F4A69" w:rsidP="004E4EB4">
            <w:pPr>
              <w:jc w:val="center"/>
              <w:cnfStyle w:val="000000010000" w:firstRow="0" w:lastRow="0" w:firstColumn="0" w:lastColumn="0" w:oddVBand="0" w:evenVBand="0" w:oddHBand="0" w:evenHBand="1" w:firstRowFirstColumn="0" w:firstRowLastColumn="0" w:lastRowFirstColumn="0" w:lastRowLastColumn="0"/>
            </w:pPr>
            <w:r w:rsidRPr="00124664">
              <w:t>1%</w:t>
            </w:r>
          </w:p>
        </w:tc>
      </w:tr>
      <w:tr w:rsidR="002F4A69" w:rsidRPr="00124664" w14:paraId="1272A287" w14:textId="77777777" w:rsidTr="00DB60F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4F5C8C2F" w14:textId="77777777" w:rsidR="002F4A69" w:rsidRPr="00124664" w:rsidRDefault="002F4A69" w:rsidP="00AE4C73">
            <w:r w:rsidRPr="00124664">
              <w:t>Low Energy Storm Window</w:t>
            </w:r>
          </w:p>
        </w:tc>
        <w:tc>
          <w:tcPr>
            <w:tcW w:w="0" w:type="auto"/>
            <w:tcBorders>
              <w:top w:val="none" w:sz="0" w:space="0" w:color="auto"/>
              <w:left w:val="none" w:sz="0" w:space="0" w:color="auto"/>
              <w:bottom w:val="none" w:sz="0" w:space="0" w:color="auto"/>
              <w:right w:val="none" w:sz="0" w:space="0" w:color="auto"/>
            </w:tcBorders>
            <w:hideMark/>
          </w:tcPr>
          <w:p w14:paraId="2C7AC257"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1</w:t>
            </w:r>
          </w:p>
        </w:tc>
        <w:tc>
          <w:tcPr>
            <w:tcW w:w="0" w:type="auto"/>
            <w:tcBorders>
              <w:top w:val="none" w:sz="0" w:space="0" w:color="auto"/>
              <w:left w:val="none" w:sz="0" w:space="0" w:color="auto"/>
              <w:bottom w:val="none" w:sz="0" w:space="0" w:color="auto"/>
              <w:right w:val="none" w:sz="0" w:space="0" w:color="auto"/>
            </w:tcBorders>
            <w:hideMark/>
          </w:tcPr>
          <w:p w14:paraId="7C7E4038" w14:textId="77777777" w:rsidR="002F4A69" w:rsidRPr="00124664" w:rsidRDefault="002F4A69" w:rsidP="004E4EB4">
            <w:pPr>
              <w:jc w:val="center"/>
              <w:cnfStyle w:val="000000100000" w:firstRow="0" w:lastRow="0" w:firstColumn="0" w:lastColumn="0" w:oddVBand="0" w:evenVBand="0" w:oddHBand="1" w:evenHBand="0" w:firstRowFirstColumn="0" w:firstRowLastColumn="0" w:lastRowFirstColumn="0" w:lastRowLastColumn="0"/>
            </w:pPr>
            <w:r w:rsidRPr="00124664">
              <w:t>1%</w:t>
            </w:r>
          </w:p>
        </w:tc>
      </w:tr>
    </w:tbl>
    <w:p w14:paraId="3C48BE32" w14:textId="700B51C4" w:rsidR="002F4A69" w:rsidRDefault="002F4A69" w:rsidP="002F4A69">
      <w:pPr>
        <w:spacing w:before="240"/>
      </w:pPr>
      <w:r>
        <w:t xml:space="preserve">Additional participation summaries containing the IQ Multifamily metrics agreed upon by </w:t>
      </w:r>
      <w:r w:rsidRPr="005F52A9">
        <w:t xml:space="preserve">the Illinois Program Administrators and non-financially interested stakeholders </w:t>
      </w:r>
      <w:r>
        <w:t>are reported in</w:t>
      </w:r>
      <w:r w:rsidR="00267887">
        <w:t xml:space="preserve"> </w:t>
      </w:r>
      <w:r w:rsidR="00267887">
        <w:fldChar w:fldCharType="begin"/>
      </w:r>
      <w:r w:rsidR="00267887">
        <w:instrText xml:space="preserve"> REF _Ref191902076 \r \h </w:instrText>
      </w:r>
      <w:r w:rsidR="00267887">
        <w:fldChar w:fldCharType="separate"/>
      </w:r>
      <w:r w:rsidR="001F12C9">
        <w:t>Appendix D</w:t>
      </w:r>
      <w:r w:rsidR="00267887">
        <w:fldChar w:fldCharType="end"/>
      </w:r>
      <w:r>
        <w:t>.</w:t>
      </w:r>
    </w:p>
    <w:p w14:paraId="4C887137" w14:textId="34E17D0E" w:rsidR="00E34FCD" w:rsidRDefault="00E34FCD" w:rsidP="002F4A69">
      <w:pPr>
        <w:spacing w:before="240"/>
      </w:pPr>
      <w:r>
        <w:br w:type="page"/>
      </w:r>
    </w:p>
    <w:p w14:paraId="4BB0F729" w14:textId="77777777" w:rsidR="00BC13E8" w:rsidRDefault="00BC13E8" w:rsidP="002F4A69">
      <w:pPr>
        <w:pStyle w:val="Heading4"/>
      </w:pPr>
      <w:r>
        <w:lastRenderedPageBreak/>
        <w:t>Savings Detail</w:t>
      </w:r>
    </w:p>
    <w:p w14:paraId="1D02C376" w14:textId="4BBEB283" w:rsidR="002F4A69" w:rsidRDefault="002F4A69" w:rsidP="002F4A69">
      <w:pPr>
        <w:spacing w:before="240" w:after="0"/>
      </w:pPr>
      <w:r>
        <w:fldChar w:fldCharType="begin"/>
      </w:r>
      <w:r>
        <w:instrText xml:space="preserve"> REF _Ref156240446 \h </w:instrText>
      </w:r>
      <w:r>
        <w:fldChar w:fldCharType="separate"/>
      </w:r>
      <w:r w:rsidR="001F12C9">
        <w:t xml:space="preserve">Table </w:t>
      </w:r>
      <w:r w:rsidR="001F12C9">
        <w:rPr>
          <w:noProof/>
        </w:rPr>
        <w:t>63</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IQ Multifamily channel</w:t>
      </w:r>
      <w:r w:rsidRPr="00B44FC5">
        <w:t xml:space="preserve"> in 202</w:t>
      </w:r>
      <w:r>
        <w:t>4</w:t>
      </w:r>
      <w:r w:rsidRPr="00AF12FD">
        <w:t>.</w:t>
      </w:r>
      <w:r>
        <w:t xml:space="preserve"> </w:t>
      </w:r>
    </w:p>
    <w:p w14:paraId="0E1157EB" w14:textId="25978273" w:rsidR="002F4A69" w:rsidRDefault="002F4A69" w:rsidP="002F4A69">
      <w:pPr>
        <w:keepNext/>
        <w:spacing w:before="240"/>
        <w:jc w:val="center"/>
      </w:pPr>
      <w:bookmarkStart w:id="244" w:name="_Ref156240446"/>
      <w:bookmarkStart w:id="245" w:name="_Toc156240754"/>
      <w:bookmarkStart w:id="246" w:name="_Toc160189229"/>
      <w:bookmarkStart w:id="247" w:name="_Toc191388117"/>
      <w:bookmarkStart w:id="248" w:name="_Toc192673692"/>
      <w:r>
        <w:t xml:space="preserve">Table </w:t>
      </w:r>
      <w:r>
        <w:fldChar w:fldCharType="begin"/>
      </w:r>
      <w:r>
        <w:instrText xml:space="preserve"> SEQ Table \* ARABIC </w:instrText>
      </w:r>
      <w:r>
        <w:fldChar w:fldCharType="separate"/>
      </w:r>
      <w:r w:rsidR="001F12C9">
        <w:rPr>
          <w:noProof/>
        </w:rPr>
        <w:t>63</w:t>
      </w:r>
      <w:r>
        <w:fldChar w:fldCharType="end"/>
      </w:r>
      <w:bookmarkEnd w:id="244"/>
      <w:r>
        <w:t>. 2024 IQ Multifamily Channel Electric Energy Savings by Measure</w:t>
      </w:r>
      <w:bookmarkEnd w:id="245"/>
      <w:bookmarkEnd w:id="246"/>
      <w:bookmarkEnd w:id="247"/>
      <w:bookmarkEnd w:id="24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F4A69" w14:paraId="3707A240" w14:textId="77777777" w:rsidTr="004E4EB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A6681E0" w14:textId="77777777" w:rsidR="002F4A69" w:rsidRPr="00625570" w:rsidRDefault="002F4A69"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9914E5B"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3677ED0C"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1CDC618"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3E354D4D"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DE360DC"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2F4A69" w14:paraId="2B8C6C86"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AE85248" w14:textId="77777777" w:rsidR="002F4A69" w:rsidRPr="00625570" w:rsidRDefault="002F4A69" w:rsidP="00AE4C73">
            <w:pPr>
              <w:pStyle w:val="TableLeftText"/>
            </w:pPr>
            <w:r w:rsidRPr="006A5639">
              <w:t>Ductless Heat Pump</w:t>
            </w:r>
          </w:p>
        </w:tc>
        <w:tc>
          <w:tcPr>
            <w:tcW w:w="1644" w:type="dxa"/>
            <w:tcBorders>
              <w:top w:val="single" w:sz="4" w:space="0" w:color="4A4D56" w:themeColor="text1"/>
            </w:tcBorders>
          </w:tcPr>
          <w:p w14:paraId="7DA9769C"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2,750</w:t>
            </w:r>
          </w:p>
        </w:tc>
        <w:tc>
          <w:tcPr>
            <w:tcW w:w="1644" w:type="dxa"/>
            <w:tcBorders>
              <w:top w:val="single" w:sz="4" w:space="0" w:color="4A4D56" w:themeColor="text1"/>
            </w:tcBorders>
          </w:tcPr>
          <w:p w14:paraId="6938326F"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107%</w:t>
            </w:r>
          </w:p>
        </w:tc>
        <w:tc>
          <w:tcPr>
            <w:tcW w:w="1644" w:type="dxa"/>
            <w:tcBorders>
              <w:top w:val="single" w:sz="4" w:space="0" w:color="4A4D56" w:themeColor="text1"/>
            </w:tcBorders>
          </w:tcPr>
          <w:p w14:paraId="2BF3BE97"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2,933</w:t>
            </w:r>
          </w:p>
        </w:tc>
        <w:tc>
          <w:tcPr>
            <w:tcW w:w="1644" w:type="dxa"/>
            <w:tcBorders>
              <w:top w:val="single" w:sz="4" w:space="0" w:color="4A4D56" w:themeColor="text1"/>
            </w:tcBorders>
          </w:tcPr>
          <w:p w14:paraId="40E380C5"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Borders>
              <w:top w:val="single" w:sz="4" w:space="0" w:color="4A4D56" w:themeColor="text1"/>
            </w:tcBorders>
          </w:tcPr>
          <w:p w14:paraId="72CFDE34"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2,933</w:t>
            </w:r>
          </w:p>
        </w:tc>
      </w:tr>
      <w:tr w:rsidR="002F4A69" w14:paraId="3AC92860"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52C1F6E" w14:textId="77777777" w:rsidR="002F4A69" w:rsidRPr="00625570" w:rsidRDefault="002F4A69" w:rsidP="00AE4C73">
            <w:pPr>
              <w:pStyle w:val="TableLeftText"/>
            </w:pPr>
            <w:r w:rsidRPr="006A5639">
              <w:t>Air Source Heat Pump</w:t>
            </w:r>
          </w:p>
        </w:tc>
        <w:tc>
          <w:tcPr>
            <w:tcW w:w="1644" w:type="dxa"/>
          </w:tcPr>
          <w:p w14:paraId="48BE9521"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2,226</w:t>
            </w:r>
          </w:p>
        </w:tc>
        <w:tc>
          <w:tcPr>
            <w:tcW w:w="1644" w:type="dxa"/>
          </w:tcPr>
          <w:p w14:paraId="526BE87B"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w:t>
            </w:r>
          </w:p>
        </w:tc>
        <w:tc>
          <w:tcPr>
            <w:tcW w:w="1644" w:type="dxa"/>
          </w:tcPr>
          <w:p w14:paraId="10C29A31"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2,226</w:t>
            </w:r>
          </w:p>
        </w:tc>
        <w:tc>
          <w:tcPr>
            <w:tcW w:w="1644" w:type="dxa"/>
          </w:tcPr>
          <w:p w14:paraId="14A205AC"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26C04FFB"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2,226</w:t>
            </w:r>
          </w:p>
        </w:tc>
      </w:tr>
      <w:tr w:rsidR="002F4A69" w14:paraId="7ADF0898"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21EBCB2" w14:textId="77777777" w:rsidR="002F4A69" w:rsidRPr="00625570" w:rsidRDefault="002F4A69" w:rsidP="00AE4C73">
            <w:pPr>
              <w:pStyle w:val="TableLeftText"/>
            </w:pPr>
            <w:r w:rsidRPr="006A5639">
              <w:t>Air Purifier</w:t>
            </w:r>
          </w:p>
        </w:tc>
        <w:tc>
          <w:tcPr>
            <w:tcW w:w="1644" w:type="dxa"/>
          </w:tcPr>
          <w:p w14:paraId="0039DFFF"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1,807</w:t>
            </w:r>
          </w:p>
        </w:tc>
        <w:tc>
          <w:tcPr>
            <w:tcW w:w="1644" w:type="dxa"/>
          </w:tcPr>
          <w:p w14:paraId="4752D942"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66%</w:t>
            </w:r>
          </w:p>
        </w:tc>
        <w:tc>
          <w:tcPr>
            <w:tcW w:w="1644" w:type="dxa"/>
          </w:tcPr>
          <w:p w14:paraId="5065857B"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1,195</w:t>
            </w:r>
          </w:p>
        </w:tc>
        <w:tc>
          <w:tcPr>
            <w:tcW w:w="1644" w:type="dxa"/>
          </w:tcPr>
          <w:p w14:paraId="61BE9301"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671A669A"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1,195</w:t>
            </w:r>
          </w:p>
        </w:tc>
      </w:tr>
      <w:tr w:rsidR="002F4A69" w14:paraId="3F4CA0A7"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59A993" w14:textId="77777777" w:rsidR="002F4A69" w:rsidRPr="00625570" w:rsidRDefault="002F4A69" w:rsidP="00AE4C73">
            <w:pPr>
              <w:pStyle w:val="TableLeftText"/>
            </w:pPr>
            <w:r w:rsidRPr="006A5639">
              <w:t>Advanced Thermostat</w:t>
            </w:r>
          </w:p>
        </w:tc>
        <w:tc>
          <w:tcPr>
            <w:tcW w:w="1644" w:type="dxa"/>
          </w:tcPr>
          <w:p w14:paraId="5FCB5E11"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1,263</w:t>
            </w:r>
          </w:p>
        </w:tc>
        <w:tc>
          <w:tcPr>
            <w:tcW w:w="1644" w:type="dxa"/>
          </w:tcPr>
          <w:p w14:paraId="17E4A113"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w:t>
            </w:r>
          </w:p>
        </w:tc>
        <w:tc>
          <w:tcPr>
            <w:tcW w:w="1644" w:type="dxa"/>
          </w:tcPr>
          <w:p w14:paraId="390402C9"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1,263</w:t>
            </w:r>
          </w:p>
        </w:tc>
        <w:tc>
          <w:tcPr>
            <w:tcW w:w="1644" w:type="dxa"/>
          </w:tcPr>
          <w:p w14:paraId="69EBAB4A"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111720A9"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1,263</w:t>
            </w:r>
          </w:p>
        </w:tc>
      </w:tr>
      <w:tr w:rsidR="002F4A69" w14:paraId="10654CD3"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BBF56A" w14:textId="77777777" w:rsidR="002F4A69" w:rsidRDefault="002F4A69" w:rsidP="00AE4C73">
            <w:pPr>
              <w:pStyle w:val="TableLeftText"/>
            </w:pPr>
            <w:r w:rsidRPr="006A5639">
              <w:t>Showerhead</w:t>
            </w:r>
          </w:p>
        </w:tc>
        <w:tc>
          <w:tcPr>
            <w:tcW w:w="1644" w:type="dxa"/>
          </w:tcPr>
          <w:p w14:paraId="3AC2E00A"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922</w:t>
            </w:r>
          </w:p>
        </w:tc>
        <w:tc>
          <w:tcPr>
            <w:tcW w:w="1644" w:type="dxa"/>
          </w:tcPr>
          <w:p w14:paraId="6119B546"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w:t>
            </w:r>
          </w:p>
        </w:tc>
        <w:tc>
          <w:tcPr>
            <w:tcW w:w="1644" w:type="dxa"/>
          </w:tcPr>
          <w:p w14:paraId="324C2FDF"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922</w:t>
            </w:r>
          </w:p>
        </w:tc>
        <w:tc>
          <w:tcPr>
            <w:tcW w:w="1644" w:type="dxa"/>
          </w:tcPr>
          <w:p w14:paraId="2FD55800"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269DD79C"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922</w:t>
            </w:r>
          </w:p>
        </w:tc>
      </w:tr>
      <w:tr w:rsidR="002F4A69" w14:paraId="1F4FB877"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940E344" w14:textId="77777777" w:rsidR="002F4A69" w:rsidRDefault="002F4A69" w:rsidP="00AE4C73">
            <w:pPr>
              <w:pStyle w:val="TableLeftText"/>
            </w:pPr>
            <w:r w:rsidRPr="006A5639">
              <w:t>Standard LED (Common Area)</w:t>
            </w:r>
          </w:p>
        </w:tc>
        <w:tc>
          <w:tcPr>
            <w:tcW w:w="1644" w:type="dxa"/>
          </w:tcPr>
          <w:p w14:paraId="695B6C69"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614</w:t>
            </w:r>
          </w:p>
        </w:tc>
        <w:tc>
          <w:tcPr>
            <w:tcW w:w="1644" w:type="dxa"/>
          </w:tcPr>
          <w:p w14:paraId="735AE7A3"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63%</w:t>
            </w:r>
          </w:p>
        </w:tc>
        <w:tc>
          <w:tcPr>
            <w:tcW w:w="1644" w:type="dxa"/>
          </w:tcPr>
          <w:p w14:paraId="01753CD9"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390</w:t>
            </w:r>
          </w:p>
        </w:tc>
        <w:tc>
          <w:tcPr>
            <w:tcW w:w="1644" w:type="dxa"/>
          </w:tcPr>
          <w:p w14:paraId="09AC0237"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26DD9FFF"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390</w:t>
            </w:r>
          </w:p>
        </w:tc>
      </w:tr>
      <w:tr w:rsidR="002F4A69" w14:paraId="52C2FF36"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0647F9D" w14:textId="77777777" w:rsidR="002F4A69" w:rsidRDefault="002F4A69" w:rsidP="00AE4C73">
            <w:pPr>
              <w:pStyle w:val="TableLeftText"/>
            </w:pPr>
            <w:r w:rsidRPr="006A5639">
              <w:t>Kitchen Faucet Aerator</w:t>
            </w:r>
          </w:p>
        </w:tc>
        <w:tc>
          <w:tcPr>
            <w:tcW w:w="1644" w:type="dxa"/>
          </w:tcPr>
          <w:p w14:paraId="3A808C14"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588</w:t>
            </w:r>
          </w:p>
        </w:tc>
        <w:tc>
          <w:tcPr>
            <w:tcW w:w="1644" w:type="dxa"/>
          </w:tcPr>
          <w:p w14:paraId="708ABBEC"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w:t>
            </w:r>
          </w:p>
        </w:tc>
        <w:tc>
          <w:tcPr>
            <w:tcW w:w="1644" w:type="dxa"/>
          </w:tcPr>
          <w:p w14:paraId="155832B7"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588</w:t>
            </w:r>
          </w:p>
        </w:tc>
        <w:tc>
          <w:tcPr>
            <w:tcW w:w="1644" w:type="dxa"/>
          </w:tcPr>
          <w:p w14:paraId="739E5232"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1BC43F74"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588</w:t>
            </w:r>
          </w:p>
        </w:tc>
      </w:tr>
      <w:tr w:rsidR="002F4A69" w14:paraId="390AC59A"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DC58BB1" w14:textId="77777777" w:rsidR="002F4A69" w:rsidRDefault="002F4A69" w:rsidP="00AE4C73">
            <w:pPr>
              <w:pStyle w:val="TableLeftText"/>
            </w:pPr>
            <w:r w:rsidRPr="006A5639">
              <w:t>Standard LED</w:t>
            </w:r>
          </w:p>
        </w:tc>
        <w:tc>
          <w:tcPr>
            <w:tcW w:w="1644" w:type="dxa"/>
          </w:tcPr>
          <w:p w14:paraId="3E8CCD4F"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500</w:t>
            </w:r>
          </w:p>
        </w:tc>
        <w:tc>
          <w:tcPr>
            <w:tcW w:w="1644" w:type="dxa"/>
          </w:tcPr>
          <w:p w14:paraId="3AAD1888"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102%</w:t>
            </w:r>
          </w:p>
        </w:tc>
        <w:tc>
          <w:tcPr>
            <w:tcW w:w="1644" w:type="dxa"/>
          </w:tcPr>
          <w:p w14:paraId="1D92E22A"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509</w:t>
            </w:r>
          </w:p>
        </w:tc>
        <w:tc>
          <w:tcPr>
            <w:tcW w:w="1644" w:type="dxa"/>
          </w:tcPr>
          <w:p w14:paraId="26FB270C"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0C15BD45"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509</w:t>
            </w:r>
          </w:p>
        </w:tc>
      </w:tr>
      <w:tr w:rsidR="002F4A69" w14:paraId="532D4272"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D4B6DFF" w14:textId="77777777" w:rsidR="002F4A69" w:rsidRDefault="002F4A69" w:rsidP="00AE4C73">
            <w:pPr>
              <w:pStyle w:val="TableLeftText"/>
            </w:pPr>
            <w:r w:rsidRPr="006A5639">
              <w:t>Pipe Insulation</w:t>
            </w:r>
          </w:p>
        </w:tc>
        <w:tc>
          <w:tcPr>
            <w:tcW w:w="1644" w:type="dxa"/>
          </w:tcPr>
          <w:p w14:paraId="01C7D3AA"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296</w:t>
            </w:r>
          </w:p>
        </w:tc>
        <w:tc>
          <w:tcPr>
            <w:tcW w:w="1644" w:type="dxa"/>
          </w:tcPr>
          <w:p w14:paraId="6A0FD654"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w:t>
            </w:r>
          </w:p>
        </w:tc>
        <w:tc>
          <w:tcPr>
            <w:tcW w:w="1644" w:type="dxa"/>
          </w:tcPr>
          <w:p w14:paraId="7C9E4FD9"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296</w:t>
            </w:r>
          </w:p>
        </w:tc>
        <w:tc>
          <w:tcPr>
            <w:tcW w:w="1644" w:type="dxa"/>
          </w:tcPr>
          <w:p w14:paraId="606A27EC"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638A7EBF"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296</w:t>
            </w:r>
          </w:p>
        </w:tc>
      </w:tr>
      <w:tr w:rsidR="002F4A69" w14:paraId="25CB4EDC"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A5B002F" w14:textId="77777777" w:rsidR="002F4A69" w:rsidRDefault="002F4A69" w:rsidP="00AE4C73">
            <w:pPr>
              <w:pStyle w:val="TableLeftText"/>
            </w:pPr>
            <w:r w:rsidRPr="006A5639">
              <w:t>Advanced Power Strip - Tier 1</w:t>
            </w:r>
          </w:p>
        </w:tc>
        <w:tc>
          <w:tcPr>
            <w:tcW w:w="1644" w:type="dxa"/>
          </w:tcPr>
          <w:p w14:paraId="6022CCB6"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198</w:t>
            </w:r>
          </w:p>
        </w:tc>
        <w:tc>
          <w:tcPr>
            <w:tcW w:w="1644" w:type="dxa"/>
          </w:tcPr>
          <w:p w14:paraId="32144074"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w:t>
            </w:r>
          </w:p>
        </w:tc>
        <w:tc>
          <w:tcPr>
            <w:tcW w:w="1644" w:type="dxa"/>
          </w:tcPr>
          <w:p w14:paraId="4DF96FEA"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198</w:t>
            </w:r>
          </w:p>
        </w:tc>
        <w:tc>
          <w:tcPr>
            <w:tcW w:w="1644" w:type="dxa"/>
          </w:tcPr>
          <w:p w14:paraId="754752AD"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4C3B9B8D"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198</w:t>
            </w:r>
          </w:p>
        </w:tc>
      </w:tr>
      <w:tr w:rsidR="002F4A69" w14:paraId="0ED5E419"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39D1136" w14:textId="77777777" w:rsidR="002F4A69" w:rsidRDefault="002F4A69" w:rsidP="00AE4C73">
            <w:pPr>
              <w:pStyle w:val="TableLeftText"/>
            </w:pPr>
            <w:r w:rsidRPr="006A5639">
              <w:t>Restrictor Shower Valve</w:t>
            </w:r>
          </w:p>
        </w:tc>
        <w:tc>
          <w:tcPr>
            <w:tcW w:w="1644" w:type="dxa"/>
          </w:tcPr>
          <w:p w14:paraId="3BA9FC70"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170</w:t>
            </w:r>
          </w:p>
        </w:tc>
        <w:tc>
          <w:tcPr>
            <w:tcW w:w="1644" w:type="dxa"/>
          </w:tcPr>
          <w:p w14:paraId="03463AE5"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w:t>
            </w:r>
          </w:p>
        </w:tc>
        <w:tc>
          <w:tcPr>
            <w:tcW w:w="1644" w:type="dxa"/>
          </w:tcPr>
          <w:p w14:paraId="384E0D60"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170</w:t>
            </w:r>
          </w:p>
        </w:tc>
        <w:tc>
          <w:tcPr>
            <w:tcW w:w="1644" w:type="dxa"/>
          </w:tcPr>
          <w:p w14:paraId="2563FFD5"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085A64B3"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170</w:t>
            </w:r>
          </w:p>
        </w:tc>
      </w:tr>
      <w:tr w:rsidR="002F4A69" w14:paraId="6F85C908"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E9C47FB" w14:textId="77777777" w:rsidR="002F4A69" w:rsidRDefault="002F4A69" w:rsidP="00AE4C73">
            <w:pPr>
              <w:pStyle w:val="TableLeftText"/>
            </w:pPr>
            <w:r w:rsidRPr="006A5639">
              <w:t>Door Sweep</w:t>
            </w:r>
          </w:p>
        </w:tc>
        <w:tc>
          <w:tcPr>
            <w:tcW w:w="1644" w:type="dxa"/>
          </w:tcPr>
          <w:p w14:paraId="0C824B2B"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136</w:t>
            </w:r>
          </w:p>
        </w:tc>
        <w:tc>
          <w:tcPr>
            <w:tcW w:w="1644" w:type="dxa"/>
          </w:tcPr>
          <w:p w14:paraId="7D8A6212"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101%</w:t>
            </w:r>
          </w:p>
        </w:tc>
        <w:tc>
          <w:tcPr>
            <w:tcW w:w="1644" w:type="dxa"/>
          </w:tcPr>
          <w:p w14:paraId="40E1483F"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137</w:t>
            </w:r>
          </w:p>
        </w:tc>
        <w:tc>
          <w:tcPr>
            <w:tcW w:w="1644" w:type="dxa"/>
          </w:tcPr>
          <w:p w14:paraId="1D9D6E88"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3BA6227C"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137</w:t>
            </w:r>
          </w:p>
        </w:tc>
      </w:tr>
      <w:tr w:rsidR="002F4A69" w14:paraId="3227E63E"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A7E3DE0" w14:textId="77777777" w:rsidR="002F4A69" w:rsidRDefault="002F4A69" w:rsidP="00AE4C73">
            <w:pPr>
              <w:pStyle w:val="TableLeftText"/>
            </w:pPr>
            <w:r w:rsidRPr="006A5639">
              <w:t>Bathroom Faucet Aerator</w:t>
            </w:r>
          </w:p>
        </w:tc>
        <w:tc>
          <w:tcPr>
            <w:tcW w:w="1644" w:type="dxa"/>
          </w:tcPr>
          <w:p w14:paraId="5818B1E2"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98</w:t>
            </w:r>
          </w:p>
        </w:tc>
        <w:tc>
          <w:tcPr>
            <w:tcW w:w="1644" w:type="dxa"/>
          </w:tcPr>
          <w:p w14:paraId="466D2084"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w:t>
            </w:r>
          </w:p>
        </w:tc>
        <w:tc>
          <w:tcPr>
            <w:tcW w:w="1644" w:type="dxa"/>
          </w:tcPr>
          <w:p w14:paraId="638533A1"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98</w:t>
            </w:r>
          </w:p>
        </w:tc>
        <w:tc>
          <w:tcPr>
            <w:tcW w:w="1644" w:type="dxa"/>
          </w:tcPr>
          <w:p w14:paraId="081A92DD"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7E80E6EC"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98</w:t>
            </w:r>
          </w:p>
        </w:tc>
      </w:tr>
      <w:tr w:rsidR="002F4A69" w14:paraId="6373023D"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FB8B1C3" w14:textId="77777777" w:rsidR="002F4A69" w:rsidRDefault="002F4A69" w:rsidP="00AE4C73">
            <w:pPr>
              <w:pStyle w:val="TableLeftText"/>
            </w:pPr>
            <w:r w:rsidRPr="006A5639">
              <w:t>Wall Plate Gasket</w:t>
            </w:r>
          </w:p>
        </w:tc>
        <w:tc>
          <w:tcPr>
            <w:tcW w:w="1644" w:type="dxa"/>
          </w:tcPr>
          <w:p w14:paraId="2B886C7E"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70</w:t>
            </w:r>
          </w:p>
        </w:tc>
        <w:tc>
          <w:tcPr>
            <w:tcW w:w="1644" w:type="dxa"/>
          </w:tcPr>
          <w:p w14:paraId="2BB6F1C5"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101%</w:t>
            </w:r>
          </w:p>
        </w:tc>
        <w:tc>
          <w:tcPr>
            <w:tcW w:w="1644" w:type="dxa"/>
          </w:tcPr>
          <w:p w14:paraId="2465DDCC"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70</w:t>
            </w:r>
          </w:p>
        </w:tc>
        <w:tc>
          <w:tcPr>
            <w:tcW w:w="1644" w:type="dxa"/>
          </w:tcPr>
          <w:p w14:paraId="72FA9CAB"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135949DB"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70</w:t>
            </w:r>
          </w:p>
        </w:tc>
      </w:tr>
      <w:tr w:rsidR="002F4A69" w14:paraId="7D0CA376"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E29DA64" w14:textId="77777777" w:rsidR="002F4A69" w:rsidRDefault="002F4A69" w:rsidP="00AE4C73">
            <w:pPr>
              <w:pStyle w:val="TableLeftText"/>
            </w:pPr>
            <w:r w:rsidRPr="006A5639">
              <w:t>Specialty LED</w:t>
            </w:r>
          </w:p>
        </w:tc>
        <w:tc>
          <w:tcPr>
            <w:tcW w:w="1644" w:type="dxa"/>
          </w:tcPr>
          <w:p w14:paraId="36AC0E50"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57</w:t>
            </w:r>
          </w:p>
        </w:tc>
        <w:tc>
          <w:tcPr>
            <w:tcW w:w="1644" w:type="dxa"/>
          </w:tcPr>
          <w:p w14:paraId="01ADE0B1"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111%</w:t>
            </w:r>
          </w:p>
        </w:tc>
        <w:tc>
          <w:tcPr>
            <w:tcW w:w="1644" w:type="dxa"/>
          </w:tcPr>
          <w:p w14:paraId="0691A0AC"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63</w:t>
            </w:r>
          </w:p>
        </w:tc>
        <w:tc>
          <w:tcPr>
            <w:tcW w:w="1644" w:type="dxa"/>
          </w:tcPr>
          <w:p w14:paraId="1BCDAD12"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3C755A0E"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63</w:t>
            </w:r>
          </w:p>
        </w:tc>
      </w:tr>
      <w:tr w:rsidR="002F4A69" w14:paraId="276935A9"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8E7DC40" w14:textId="77777777" w:rsidR="002F4A69" w:rsidRPr="00886472" w:rsidRDefault="002F4A69" w:rsidP="00AE4C73">
            <w:pPr>
              <w:pStyle w:val="TableLeftText"/>
            </w:pPr>
            <w:r w:rsidRPr="006A5639">
              <w:t>Specialty LED (Common Area)</w:t>
            </w:r>
          </w:p>
        </w:tc>
        <w:tc>
          <w:tcPr>
            <w:tcW w:w="1644" w:type="dxa"/>
          </w:tcPr>
          <w:p w14:paraId="21F98328" w14:textId="77777777" w:rsidR="002F4A69" w:rsidRPr="00886472"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56</w:t>
            </w:r>
          </w:p>
        </w:tc>
        <w:tc>
          <w:tcPr>
            <w:tcW w:w="1644" w:type="dxa"/>
          </w:tcPr>
          <w:p w14:paraId="7C294B54" w14:textId="77777777" w:rsidR="002F4A69" w:rsidRPr="00886472"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98%</w:t>
            </w:r>
          </w:p>
        </w:tc>
        <w:tc>
          <w:tcPr>
            <w:tcW w:w="1644" w:type="dxa"/>
          </w:tcPr>
          <w:p w14:paraId="573BBF63" w14:textId="77777777" w:rsidR="002F4A69" w:rsidRPr="00886472"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54</w:t>
            </w:r>
          </w:p>
        </w:tc>
        <w:tc>
          <w:tcPr>
            <w:tcW w:w="1644" w:type="dxa"/>
          </w:tcPr>
          <w:p w14:paraId="2A2A2C22" w14:textId="77777777" w:rsidR="002F4A69" w:rsidRPr="00886472"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2EEBCECC" w14:textId="77777777" w:rsidR="002F4A69" w:rsidRPr="00886472"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54</w:t>
            </w:r>
          </w:p>
        </w:tc>
      </w:tr>
      <w:tr w:rsidR="002F4A69" w14:paraId="4DA835D7"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A3C6E2A" w14:textId="77777777" w:rsidR="002F4A69" w:rsidRPr="00886472" w:rsidRDefault="002F4A69" w:rsidP="00AE4C73">
            <w:pPr>
              <w:pStyle w:val="TableLeftText"/>
            </w:pPr>
            <w:r w:rsidRPr="006A5639">
              <w:t>Attic Insulation</w:t>
            </w:r>
          </w:p>
        </w:tc>
        <w:tc>
          <w:tcPr>
            <w:tcW w:w="1644" w:type="dxa"/>
          </w:tcPr>
          <w:p w14:paraId="4B5AE599" w14:textId="77777777" w:rsidR="002F4A69" w:rsidRPr="00886472"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16</w:t>
            </w:r>
          </w:p>
        </w:tc>
        <w:tc>
          <w:tcPr>
            <w:tcW w:w="1644" w:type="dxa"/>
          </w:tcPr>
          <w:p w14:paraId="7926FC17" w14:textId="77777777" w:rsidR="002F4A69" w:rsidRPr="00886472"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w:t>
            </w:r>
          </w:p>
        </w:tc>
        <w:tc>
          <w:tcPr>
            <w:tcW w:w="1644" w:type="dxa"/>
          </w:tcPr>
          <w:p w14:paraId="67A1F291" w14:textId="77777777" w:rsidR="002F4A69" w:rsidRPr="00886472"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16</w:t>
            </w:r>
          </w:p>
        </w:tc>
        <w:tc>
          <w:tcPr>
            <w:tcW w:w="1644" w:type="dxa"/>
          </w:tcPr>
          <w:p w14:paraId="4AE39A63" w14:textId="77777777" w:rsidR="002F4A69" w:rsidRPr="00886472"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18A6AF85" w14:textId="77777777" w:rsidR="002F4A69" w:rsidRPr="00886472"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16</w:t>
            </w:r>
          </w:p>
        </w:tc>
      </w:tr>
      <w:tr w:rsidR="002F4A69" w14:paraId="12A905E0"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9265F9B" w14:textId="77777777" w:rsidR="002F4A69" w:rsidRDefault="002F4A69" w:rsidP="00AE4C73">
            <w:pPr>
              <w:pStyle w:val="TableLeftText"/>
            </w:pPr>
            <w:r w:rsidRPr="006A5639">
              <w:t>Air Sealing</w:t>
            </w:r>
          </w:p>
        </w:tc>
        <w:tc>
          <w:tcPr>
            <w:tcW w:w="1644" w:type="dxa"/>
          </w:tcPr>
          <w:p w14:paraId="602EA9BA"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7</w:t>
            </w:r>
          </w:p>
        </w:tc>
        <w:tc>
          <w:tcPr>
            <w:tcW w:w="1644" w:type="dxa"/>
          </w:tcPr>
          <w:p w14:paraId="79323E67"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w:t>
            </w:r>
          </w:p>
        </w:tc>
        <w:tc>
          <w:tcPr>
            <w:tcW w:w="1644" w:type="dxa"/>
          </w:tcPr>
          <w:p w14:paraId="1790DC99"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7</w:t>
            </w:r>
          </w:p>
        </w:tc>
        <w:tc>
          <w:tcPr>
            <w:tcW w:w="1644" w:type="dxa"/>
          </w:tcPr>
          <w:p w14:paraId="2B6B91B4"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1.000</w:t>
            </w:r>
          </w:p>
        </w:tc>
        <w:tc>
          <w:tcPr>
            <w:tcW w:w="1645" w:type="dxa"/>
          </w:tcPr>
          <w:p w14:paraId="58C1821A" w14:textId="77777777" w:rsidR="002F4A69" w:rsidRPr="00987F21"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6A5639">
              <w:t>7</w:t>
            </w:r>
          </w:p>
        </w:tc>
      </w:tr>
      <w:tr w:rsidR="002F4A69" w14:paraId="252479D9"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532176" w14:textId="77777777" w:rsidR="002F4A69" w:rsidRDefault="002F4A69" w:rsidP="00AE4C73">
            <w:pPr>
              <w:pStyle w:val="TableLeftText"/>
            </w:pPr>
            <w:r w:rsidRPr="006A5639">
              <w:t>Low Energy Storm Window</w:t>
            </w:r>
          </w:p>
        </w:tc>
        <w:tc>
          <w:tcPr>
            <w:tcW w:w="1644" w:type="dxa"/>
          </w:tcPr>
          <w:p w14:paraId="0537A9D3"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2</w:t>
            </w:r>
          </w:p>
        </w:tc>
        <w:tc>
          <w:tcPr>
            <w:tcW w:w="1644" w:type="dxa"/>
          </w:tcPr>
          <w:p w14:paraId="437AC42A"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7%</w:t>
            </w:r>
          </w:p>
        </w:tc>
        <w:tc>
          <w:tcPr>
            <w:tcW w:w="1644" w:type="dxa"/>
          </w:tcPr>
          <w:p w14:paraId="57C46828"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c>
          <w:tcPr>
            <w:tcW w:w="1644" w:type="dxa"/>
          </w:tcPr>
          <w:p w14:paraId="24DCABC3"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6A5639">
              <w:t>1.000</w:t>
            </w:r>
          </w:p>
        </w:tc>
        <w:tc>
          <w:tcPr>
            <w:tcW w:w="1645" w:type="dxa"/>
          </w:tcPr>
          <w:p w14:paraId="40B61A87" w14:textId="77777777" w:rsidR="002F4A69" w:rsidRPr="00987F21"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t>&lt;1</w:t>
            </w:r>
          </w:p>
        </w:tc>
      </w:tr>
      <w:tr w:rsidR="002F4A69" w14:paraId="49E77366"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3633448" w14:textId="77777777" w:rsidR="002F4A69" w:rsidRPr="004E1CEC" w:rsidRDefault="002F4A69" w:rsidP="00AE4C73">
            <w:pPr>
              <w:pStyle w:val="TableTextLeftMedium"/>
            </w:pPr>
            <w:r w:rsidRPr="004E1CEC">
              <w:t>Total</w:t>
            </w:r>
          </w:p>
        </w:tc>
        <w:tc>
          <w:tcPr>
            <w:tcW w:w="1644" w:type="dxa"/>
          </w:tcPr>
          <w:p w14:paraId="0FD95559"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11,776</w:t>
            </w:r>
          </w:p>
        </w:tc>
        <w:tc>
          <w:tcPr>
            <w:tcW w:w="1644" w:type="dxa"/>
          </w:tcPr>
          <w:p w14:paraId="1FABEABC"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9</w:t>
            </w:r>
            <w:r>
              <w:rPr>
                <w:rFonts w:ascii="Franklin Gothic Medium" w:hAnsi="Franklin Gothic Medium"/>
              </w:rPr>
              <w:t>5</w:t>
            </w:r>
            <w:r w:rsidRPr="004E1CEC">
              <w:rPr>
                <w:rFonts w:ascii="Franklin Gothic Medium" w:hAnsi="Franklin Gothic Medium"/>
              </w:rPr>
              <w:t>%</w:t>
            </w:r>
          </w:p>
        </w:tc>
        <w:tc>
          <w:tcPr>
            <w:tcW w:w="1644" w:type="dxa"/>
          </w:tcPr>
          <w:p w14:paraId="2158F901"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11,136</w:t>
            </w:r>
          </w:p>
        </w:tc>
        <w:tc>
          <w:tcPr>
            <w:tcW w:w="1644" w:type="dxa"/>
          </w:tcPr>
          <w:p w14:paraId="6D555282"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1.000</w:t>
            </w:r>
          </w:p>
        </w:tc>
        <w:tc>
          <w:tcPr>
            <w:tcW w:w="1645" w:type="dxa"/>
          </w:tcPr>
          <w:p w14:paraId="7D4B3970"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11,136</w:t>
            </w:r>
          </w:p>
        </w:tc>
      </w:tr>
    </w:tbl>
    <w:p w14:paraId="4F42F7AE" w14:textId="38DE97D0" w:rsidR="002F4A69" w:rsidRDefault="002F4A69" w:rsidP="00E34FCD">
      <w:pPr>
        <w:keepNext/>
        <w:keepLines/>
        <w:spacing w:before="240" w:after="0"/>
      </w:pPr>
      <w:r>
        <w:lastRenderedPageBreak/>
        <w:fldChar w:fldCharType="begin"/>
      </w:r>
      <w:r>
        <w:instrText xml:space="preserve"> REF _Ref156240447 \h </w:instrText>
      </w:r>
      <w:r>
        <w:fldChar w:fldCharType="separate"/>
      </w:r>
      <w:r w:rsidR="001F12C9">
        <w:t xml:space="preserve">Table </w:t>
      </w:r>
      <w:r w:rsidR="001F12C9">
        <w:rPr>
          <w:noProof/>
        </w:rPr>
        <w:t>64</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IQ Multifamily channel</w:t>
      </w:r>
      <w:r w:rsidRPr="00B44FC5">
        <w:t xml:space="preserve"> in 202</w:t>
      </w:r>
      <w:r>
        <w:t>4</w:t>
      </w:r>
      <w:r w:rsidRPr="00AF12FD">
        <w:t>.</w:t>
      </w:r>
    </w:p>
    <w:p w14:paraId="5724B011" w14:textId="32EABAFD" w:rsidR="002F4A69" w:rsidRDefault="002F4A69" w:rsidP="004E4EB4">
      <w:pPr>
        <w:keepNext/>
        <w:keepLines/>
        <w:spacing w:before="240"/>
        <w:jc w:val="center"/>
      </w:pPr>
      <w:bookmarkStart w:id="249" w:name="_Ref156240447"/>
      <w:bookmarkStart w:id="250" w:name="_Toc156240755"/>
      <w:bookmarkStart w:id="251" w:name="_Toc160189230"/>
      <w:bookmarkStart w:id="252" w:name="_Toc191388118"/>
      <w:bookmarkStart w:id="253" w:name="_Toc192673693"/>
      <w:r>
        <w:t xml:space="preserve">Table </w:t>
      </w:r>
      <w:r>
        <w:fldChar w:fldCharType="begin"/>
      </w:r>
      <w:r>
        <w:instrText xml:space="preserve"> SEQ Table \* ARABIC </w:instrText>
      </w:r>
      <w:r>
        <w:fldChar w:fldCharType="separate"/>
      </w:r>
      <w:r w:rsidR="001F12C9">
        <w:rPr>
          <w:noProof/>
        </w:rPr>
        <w:t>64</w:t>
      </w:r>
      <w:r>
        <w:fldChar w:fldCharType="end"/>
      </w:r>
      <w:bookmarkEnd w:id="249"/>
      <w:r>
        <w:t xml:space="preserve">. </w:t>
      </w:r>
      <w:r w:rsidRPr="00B44FC5">
        <w:t>202</w:t>
      </w:r>
      <w:r>
        <w:t>4 IQ Multifamily Channel Electric Demand Savings by Measure</w:t>
      </w:r>
      <w:bookmarkEnd w:id="250"/>
      <w:bookmarkEnd w:id="251"/>
      <w:bookmarkEnd w:id="252"/>
      <w:bookmarkEnd w:id="25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F4A69" w14:paraId="4ADB403E" w14:textId="77777777" w:rsidTr="004E4EB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5835E8F" w14:textId="77777777" w:rsidR="002F4A69" w:rsidRPr="00625570" w:rsidRDefault="002F4A69" w:rsidP="004E4EB4">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BCF5A63" w14:textId="77777777" w:rsidR="002F4A69" w:rsidRPr="00625570" w:rsidRDefault="002F4A69" w:rsidP="004E4EB4">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2CCB318D" w14:textId="77777777" w:rsidR="002F4A69" w:rsidRPr="00625570" w:rsidRDefault="002F4A69" w:rsidP="004E4EB4">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A38C0CC" w14:textId="77777777" w:rsidR="002F4A69" w:rsidRPr="00625570" w:rsidRDefault="002F4A69" w:rsidP="004E4EB4">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3E490C08" w14:textId="77777777" w:rsidR="002F4A69" w:rsidRPr="00625570" w:rsidRDefault="002F4A69" w:rsidP="004E4EB4">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35F520C" w14:textId="77777777" w:rsidR="002F4A69" w:rsidRPr="00625570" w:rsidRDefault="002F4A69" w:rsidP="004E4EB4">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w:t>
            </w:r>
          </w:p>
        </w:tc>
      </w:tr>
      <w:tr w:rsidR="002F4A69" w14:paraId="52DFCFCD"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83C78F7" w14:textId="77777777" w:rsidR="002F4A69" w:rsidRPr="00625570" w:rsidRDefault="002F4A69" w:rsidP="004E4EB4">
            <w:pPr>
              <w:pStyle w:val="TableLeftText"/>
              <w:keepNext/>
              <w:keepLines/>
            </w:pPr>
            <w:r w:rsidRPr="00455FC6">
              <w:t>Ductless Heat Pump</w:t>
            </w:r>
          </w:p>
        </w:tc>
        <w:tc>
          <w:tcPr>
            <w:tcW w:w="1644" w:type="dxa"/>
            <w:tcBorders>
              <w:top w:val="single" w:sz="4" w:space="0" w:color="4A4D56" w:themeColor="text1"/>
            </w:tcBorders>
          </w:tcPr>
          <w:p w14:paraId="22F991E5"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-0.45</w:t>
            </w:r>
          </w:p>
        </w:tc>
        <w:tc>
          <w:tcPr>
            <w:tcW w:w="1644" w:type="dxa"/>
            <w:tcBorders>
              <w:top w:val="single" w:sz="4" w:space="0" w:color="4A4D56" w:themeColor="text1"/>
            </w:tcBorders>
          </w:tcPr>
          <w:p w14:paraId="5B5EC2D3"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91%</w:t>
            </w:r>
          </w:p>
        </w:tc>
        <w:tc>
          <w:tcPr>
            <w:tcW w:w="1644" w:type="dxa"/>
            <w:tcBorders>
              <w:top w:val="single" w:sz="4" w:space="0" w:color="4A4D56" w:themeColor="text1"/>
            </w:tcBorders>
          </w:tcPr>
          <w:p w14:paraId="5D65012D"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-0.41</w:t>
            </w:r>
          </w:p>
        </w:tc>
        <w:tc>
          <w:tcPr>
            <w:tcW w:w="1644" w:type="dxa"/>
            <w:tcBorders>
              <w:top w:val="single" w:sz="4" w:space="0" w:color="4A4D56" w:themeColor="text1"/>
            </w:tcBorders>
          </w:tcPr>
          <w:p w14:paraId="06EB041A"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Borders>
              <w:top w:val="single" w:sz="4" w:space="0" w:color="4A4D56" w:themeColor="text1"/>
            </w:tcBorders>
          </w:tcPr>
          <w:p w14:paraId="01090A61"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-0.41</w:t>
            </w:r>
          </w:p>
        </w:tc>
      </w:tr>
      <w:tr w:rsidR="002F4A69" w14:paraId="35A70781"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F33DDE3" w14:textId="77777777" w:rsidR="002F4A69" w:rsidRPr="00625570" w:rsidRDefault="002F4A69" w:rsidP="004E4EB4">
            <w:pPr>
              <w:pStyle w:val="TableLeftText"/>
              <w:keepNext/>
              <w:keepLines/>
            </w:pPr>
            <w:r w:rsidRPr="00455FC6">
              <w:t>Air Source Heat Pump</w:t>
            </w:r>
          </w:p>
        </w:tc>
        <w:tc>
          <w:tcPr>
            <w:tcW w:w="1644" w:type="dxa"/>
          </w:tcPr>
          <w:p w14:paraId="33D440C8"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0.07</w:t>
            </w:r>
          </w:p>
        </w:tc>
        <w:tc>
          <w:tcPr>
            <w:tcW w:w="1644" w:type="dxa"/>
          </w:tcPr>
          <w:p w14:paraId="70C6011C"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55FC6">
              <w:t>100%</w:t>
            </w:r>
          </w:p>
        </w:tc>
        <w:tc>
          <w:tcPr>
            <w:tcW w:w="1644" w:type="dxa"/>
          </w:tcPr>
          <w:p w14:paraId="772581CF"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55FC6">
              <w:t>0.07</w:t>
            </w:r>
          </w:p>
        </w:tc>
        <w:tc>
          <w:tcPr>
            <w:tcW w:w="1644" w:type="dxa"/>
          </w:tcPr>
          <w:p w14:paraId="74F1DF1A"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7E08E0DA"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55FC6">
              <w:t>0.07</w:t>
            </w:r>
          </w:p>
        </w:tc>
      </w:tr>
      <w:tr w:rsidR="002F4A69" w14:paraId="121116CD"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3D7A086" w14:textId="77777777" w:rsidR="002F4A69" w:rsidRPr="00625570" w:rsidRDefault="002F4A69" w:rsidP="004E4EB4">
            <w:pPr>
              <w:pStyle w:val="TableLeftText"/>
              <w:keepNext/>
              <w:keepLines/>
            </w:pPr>
            <w:r w:rsidRPr="00455FC6">
              <w:t>Air Purifier</w:t>
            </w:r>
          </w:p>
        </w:tc>
        <w:tc>
          <w:tcPr>
            <w:tcW w:w="1644" w:type="dxa"/>
          </w:tcPr>
          <w:p w14:paraId="62362B84"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0.21</w:t>
            </w:r>
          </w:p>
        </w:tc>
        <w:tc>
          <w:tcPr>
            <w:tcW w:w="1644" w:type="dxa"/>
          </w:tcPr>
          <w:p w14:paraId="533043F0"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66%</w:t>
            </w:r>
          </w:p>
        </w:tc>
        <w:tc>
          <w:tcPr>
            <w:tcW w:w="1644" w:type="dxa"/>
          </w:tcPr>
          <w:p w14:paraId="7DAB37FC"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0.14</w:t>
            </w:r>
          </w:p>
        </w:tc>
        <w:tc>
          <w:tcPr>
            <w:tcW w:w="1644" w:type="dxa"/>
          </w:tcPr>
          <w:p w14:paraId="2C8FAAAB"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1E934029" w14:textId="77777777" w:rsidR="002F4A69" w:rsidRPr="0062557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0.14</w:t>
            </w:r>
          </w:p>
        </w:tc>
      </w:tr>
      <w:tr w:rsidR="002F4A69" w14:paraId="5A134ED0"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4A468E7" w14:textId="77777777" w:rsidR="002F4A69" w:rsidRPr="00625570" w:rsidRDefault="002F4A69" w:rsidP="004E4EB4">
            <w:pPr>
              <w:pStyle w:val="TableLeftText"/>
              <w:keepNext/>
              <w:keepLines/>
            </w:pPr>
            <w:r w:rsidRPr="00455FC6">
              <w:t>Advanced Thermostat</w:t>
            </w:r>
          </w:p>
        </w:tc>
        <w:tc>
          <w:tcPr>
            <w:tcW w:w="1644" w:type="dxa"/>
          </w:tcPr>
          <w:p w14:paraId="225922C3"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0.23</w:t>
            </w:r>
          </w:p>
        </w:tc>
        <w:tc>
          <w:tcPr>
            <w:tcW w:w="1644" w:type="dxa"/>
          </w:tcPr>
          <w:p w14:paraId="50975932"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w:t>
            </w:r>
          </w:p>
        </w:tc>
        <w:tc>
          <w:tcPr>
            <w:tcW w:w="1644" w:type="dxa"/>
          </w:tcPr>
          <w:p w14:paraId="5945C282"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0.23</w:t>
            </w:r>
          </w:p>
        </w:tc>
        <w:tc>
          <w:tcPr>
            <w:tcW w:w="1644" w:type="dxa"/>
          </w:tcPr>
          <w:p w14:paraId="6443CBEB"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17F2D648" w14:textId="77777777" w:rsidR="002F4A69" w:rsidRPr="0062557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0.23</w:t>
            </w:r>
          </w:p>
        </w:tc>
      </w:tr>
      <w:tr w:rsidR="002F4A69" w14:paraId="7F9DBBD2"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1C3666B" w14:textId="77777777" w:rsidR="002F4A69" w:rsidRDefault="002F4A69" w:rsidP="004E4EB4">
            <w:pPr>
              <w:pStyle w:val="TableLeftText"/>
              <w:keepNext/>
              <w:keepLines/>
            </w:pPr>
            <w:r w:rsidRPr="00455FC6">
              <w:t>Showerhead</w:t>
            </w:r>
          </w:p>
        </w:tc>
        <w:tc>
          <w:tcPr>
            <w:tcW w:w="1644" w:type="dxa"/>
          </w:tcPr>
          <w:p w14:paraId="303CDD15"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0.11</w:t>
            </w:r>
          </w:p>
        </w:tc>
        <w:tc>
          <w:tcPr>
            <w:tcW w:w="1644" w:type="dxa"/>
          </w:tcPr>
          <w:p w14:paraId="29FA29AD"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w:t>
            </w:r>
          </w:p>
        </w:tc>
        <w:tc>
          <w:tcPr>
            <w:tcW w:w="1644" w:type="dxa"/>
          </w:tcPr>
          <w:p w14:paraId="7D1D8A6A"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0.11</w:t>
            </w:r>
          </w:p>
        </w:tc>
        <w:tc>
          <w:tcPr>
            <w:tcW w:w="1644" w:type="dxa"/>
          </w:tcPr>
          <w:p w14:paraId="71540A07"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4011A2C2"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0.11</w:t>
            </w:r>
          </w:p>
        </w:tc>
      </w:tr>
      <w:tr w:rsidR="002F4A69" w14:paraId="27CE65A1"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3B7534" w14:textId="77777777" w:rsidR="002F4A69" w:rsidRDefault="002F4A69" w:rsidP="004E4EB4">
            <w:pPr>
              <w:pStyle w:val="TableLeftText"/>
              <w:keepNext/>
              <w:keepLines/>
            </w:pPr>
            <w:r w:rsidRPr="00455FC6">
              <w:t>Standard LED (Common Area)</w:t>
            </w:r>
          </w:p>
        </w:tc>
        <w:tc>
          <w:tcPr>
            <w:tcW w:w="1644" w:type="dxa"/>
          </w:tcPr>
          <w:p w14:paraId="410C26EE"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0.07</w:t>
            </w:r>
          </w:p>
        </w:tc>
        <w:tc>
          <w:tcPr>
            <w:tcW w:w="1644" w:type="dxa"/>
          </w:tcPr>
          <w:p w14:paraId="0A3E468A"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4%</w:t>
            </w:r>
          </w:p>
        </w:tc>
        <w:tc>
          <w:tcPr>
            <w:tcW w:w="1644" w:type="dxa"/>
          </w:tcPr>
          <w:p w14:paraId="1224D9F4"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&lt;0.01</w:t>
            </w:r>
          </w:p>
        </w:tc>
        <w:tc>
          <w:tcPr>
            <w:tcW w:w="1644" w:type="dxa"/>
          </w:tcPr>
          <w:p w14:paraId="2ACA1380"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255ACF46"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&lt;0.01</w:t>
            </w:r>
          </w:p>
        </w:tc>
      </w:tr>
      <w:tr w:rsidR="002F4A69" w14:paraId="2C6D909D"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41DA9FB" w14:textId="77777777" w:rsidR="002F4A69" w:rsidRDefault="002F4A69" w:rsidP="004E4EB4">
            <w:pPr>
              <w:pStyle w:val="TableLeftText"/>
              <w:keepNext/>
              <w:keepLines/>
            </w:pPr>
            <w:r w:rsidRPr="00455FC6">
              <w:t>Kitchen Faucet Aerator</w:t>
            </w:r>
          </w:p>
        </w:tc>
        <w:tc>
          <w:tcPr>
            <w:tcW w:w="1644" w:type="dxa"/>
          </w:tcPr>
          <w:p w14:paraId="710EC983"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0.13</w:t>
            </w:r>
          </w:p>
        </w:tc>
        <w:tc>
          <w:tcPr>
            <w:tcW w:w="1644" w:type="dxa"/>
          </w:tcPr>
          <w:p w14:paraId="5F55A3CB"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w:t>
            </w:r>
          </w:p>
        </w:tc>
        <w:tc>
          <w:tcPr>
            <w:tcW w:w="1644" w:type="dxa"/>
          </w:tcPr>
          <w:p w14:paraId="737990AA"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0.13</w:t>
            </w:r>
          </w:p>
        </w:tc>
        <w:tc>
          <w:tcPr>
            <w:tcW w:w="1644" w:type="dxa"/>
          </w:tcPr>
          <w:p w14:paraId="19AFB582"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04D2F780"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0.13</w:t>
            </w:r>
          </w:p>
        </w:tc>
      </w:tr>
      <w:tr w:rsidR="002F4A69" w14:paraId="6CC8EDD9"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251A9D6" w14:textId="77777777" w:rsidR="002F4A69" w:rsidRDefault="002F4A69" w:rsidP="004E4EB4">
            <w:pPr>
              <w:pStyle w:val="TableLeftText"/>
              <w:keepNext/>
              <w:keepLines/>
            </w:pPr>
            <w:r w:rsidRPr="00455FC6">
              <w:t>Standard LED</w:t>
            </w:r>
          </w:p>
        </w:tc>
        <w:tc>
          <w:tcPr>
            <w:tcW w:w="1644" w:type="dxa"/>
          </w:tcPr>
          <w:p w14:paraId="11ED1F35"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0.10</w:t>
            </w:r>
          </w:p>
        </w:tc>
        <w:tc>
          <w:tcPr>
            <w:tcW w:w="1644" w:type="dxa"/>
          </w:tcPr>
          <w:p w14:paraId="50D2EB07"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101%</w:t>
            </w:r>
          </w:p>
        </w:tc>
        <w:tc>
          <w:tcPr>
            <w:tcW w:w="1644" w:type="dxa"/>
          </w:tcPr>
          <w:p w14:paraId="468F53EB"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0.10</w:t>
            </w:r>
          </w:p>
        </w:tc>
        <w:tc>
          <w:tcPr>
            <w:tcW w:w="1644" w:type="dxa"/>
          </w:tcPr>
          <w:p w14:paraId="03933930"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42059F9C"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0.10</w:t>
            </w:r>
          </w:p>
        </w:tc>
      </w:tr>
      <w:tr w:rsidR="002F4A69" w14:paraId="10635381"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359974A" w14:textId="77777777" w:rsidR="002F4A69" w:rsidRPr="00F12C90" w:rsidRDefault="002F4A69" w:rsidP="004E4EB4">
            <w:pPr>
              <w:pStyle w:val="TableLeftText"/>
              <w:keepNext/>
              <w:keepLines/>
            </w:pPr>
            <w:r w:rsidRPr="00455FC6">
              <w:t>Pipe Insulation</w:t>
            </w:r>
          </w:p>
        </w:tc>
        <w:tc>
          <w:tcPr>
            <w:tcW w:w="1644" w:type="dxa"/>
          </w:tcPr>
          <w:p w14:paraId="4F0DDCA8" w14:textId="77777777" w:rsidR="002F4A69" w:rsidRPr="00F12C9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0.03</w:t>
            </w:r>
          </w:p>
        </w:tc>
        <w:tc>
          <w:tcPr>
            <w:tcW w:w="1644" w:type="dxa"/>
          </w:tcPr>
          <w:p w14:paraId="61D6ECB9" w14:textId="77777777" w:rsidR="002F4A69" w:rsidRPr="00F12C9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101%</w:t>
            </w:r>
          </w:p>
        </w:tc>
        <w:tc>
          <w:tcPr>
            <w:tcW w:w="1644" w:type="dxa"/>
          </w:tcPr>
          <w:p w14:paraId="0D44714B" w14:textId="77777777" w:rsidR="002F4A69" w:rsidRPr="00F12C9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0.03</w:t>
            </w:r>
          </w:p>
        </w:tc>
        <w:tc>
          <w:tcPr>
            <w:tcW w:w="1644" w:type="dxa"/>
          </w:tcPr>
          <w:p w14:paraId="15BAF5EF" w14:textId="77777777" w:rsidR="002F4A69" w:rsidRPr="00F12C9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40798154" w14:textId="77777777" w:rsidR="002F4A69" w:rsidRPr="00F12C90"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0.03</w:t>
            </w:r>
          </w:p>
        </w:tc>
      </w:tr>
      <w:tr w:rsidR="002F4A69" w14:paraId="2279FE91"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D872320" w14:textId="77777777" w:rsidR="002F4A69" w:rsidRPr="00F12C90" w:rsidRDefault="002F4A69" w:rsidP="004E4EB4">
            <w:pPr>
              <w:pStyle w:val="TableLeftText"/>
              <w:keepNext/>
              <w:keepLines/>
            </w:pPr>
            <w:r w:rsidRPr="00455FC6">
              <w:t>Advanced Power Strip - Tier 1</w:t>
            </w:r>
          </w:p>
        </w:tc>
        <w:tc>
          <w:tcPr>
            <w:tcW w:w="1644" w:type="dxa"/>
          </w:tcPr>
          <w:p w14:paraId="545B635B" w14:textId="77777777" w:rsidR="002F4A69" w:rsidRPr="00F12C9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0.02</w:t>
            </w:r>
          </w:p>
        </w:tc>
        <w:tc>
          <w:tcPr>
            <w:tcW w:w="1644" w:type="dxa"/>
          </w:tcPr>
          <w:p w14:paraId="50FF8701" w14:textId="77777777" w:rsidR="002F4A69" w:rsidRPr="00F12C9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w:t>
            </w:r>
          </w:p>
        </w:tc>
        <w:tc>
          <w:tcPr>
            <w:tcW w:w="1644" w:type="dxa"/>
          </w:tcPr>
          <w:p w14:paraId="75EB0F3F" w14:textId="77777777" w:rsidR="002F4A69" w:rsidRPr="00F12C9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0.02</w:t>
            </w:r>
          </w:p>
        </w:tc>
        <w:tc>
          <w:tcPr>
            <w:tcW w:w="1644" w:type="dxa"/>
          </w:tcPr>
          <w:p w14:paraId="55B4D494" w14:textId="77777777" w:rsidR="002F4A69" w:rsidRPr="00F12C9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154C12CD" w14:textId="77777777" w:rsidR="002F4A69" w:rsidRPr="00F12C90"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0.02</w:t>
            </w:r>
          </w:p>
        </w:tc>
      </w:tr>
      <w:tr w:rsidR="002F4A69" w14:paraId="6D62057E"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D27CE14" w14:textId="77777777" w:rsidR="002F4A69" w:rsidRDefault="002F4A69" w:rsidP="004E4EB4">
            <w:pPr>
              <w:pStyle w:val="TableLeftText"/>
              <w:keepNext/>
              <w:keepLines/>
            </w:pPr>
            <w:r w:rsidRPr="00455FC6">
              <w:t>Restrictor Shower Valve</w:t>
            </w:r>
          </w:p>
        </w:tc>
        <w:tc>
          <w:tcPr>
            <w:tcW w:w="1644" w:type="dxa"/>
          </w:tcPr>
          <w:p w14:paraId="3B19A118"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0.01</w:t>
            </w:r>
          </w:p>
        </w:tc>
        <w:tc>
          <w:tcPr>
            <w:tcW w:w="1644" w:type="dxa"/>
          </w:tcPr>
          <w:p w14:paraId="6145E8AA"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w:t>
            </w:r>
          </w:p>
        </w:tc>
        <w:tc>
          <w:tcPr>
            <w:tcW w:w="1644" w:type="dxa"/>
          </w:tcPr>
          <w:p w14:paraId="51FB9E85"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0.01</w:t>
            </w:r>
          </w:p>
        </w:tc>
        <w:tc>
          <w:tcPr>
            <w:tcW w:w="1644" w:type="dxa"/>
          </w:tcPr>
          <w:p w14:paraId="3CFD2936"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5722CEBD"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0.01</w:t>
            </w:r>
          </w:p>
        </w:tc>
      </w:tr>
      <w:tr w:rsidR="002F4A69" w14:paraId="1CFF6CA5"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79B4FF" w14:textId="77777777" w:rsidR="002F4A69" w:rsidRDefault="002F4A69" w:rsidP="004E4EB4">
            <w:pPr>
              <w:pStyle w:val="TableLeftText"/>
              <w:keepNext/>
              <w:keepLines/>
            </w:pPr>
            <w:r w:rsidRPr="00455FC6">
              <w:t>Door Sweep</w:t>
            </w:r>
          </w:p>
        </w:tc>
        <w:tc>
          <w:tcPr>
            <w:tcW w:w="1644" w:type="dxa"/>
          </w:tcPr>
          <w:p w14:paraId="2C218F27"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0.003</w:t>
            </w:r>
          </w:p>
        </w:tc>
        <w:tc>
          <w:tcPr>
            <w:tcW w:w="1644" w:type="dxa"/>
          </w:tcPr>
          <w:p w14:paraId="1E7D8FF4"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103%</w:t>
            </w:r>
          </w:p>
        </w:tc>
        <w:tc>
          <w:tcPr>
            <w:tcW w:w="1644" w:type="dxa"/>
          </w:tcPr>
          <w:p w14:paraId="520853BD"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c>
          <w:tcPr>
            <w:tcW w:w="1644" w:type="dxa"/>
          </w:tcPr>
          <w:p w14:paraId="24815A2B"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116CFBAA"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r>
      <w:tr w:rsidR="002F4A69" w14:paraId="7C14406E"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F7BF26" w14:textId="77777777" w:rsidR="002F4A69" w:rsidRDefault="002F4A69" w:rsidP="004E4EB4">
            <w:pPr>
              <w:pStyle w:val="TableLeftText"/>
              <w:keepNext/>
              <w:keepLines/>
            </w:pPr>
            <w:r w:rsidRPr="00455FC6">
              <w:t>Bathroom Faucet Aerator</w:t>
            </w:r>
          </w:p>
        </w:tc>
        <w:tc>
          <w:tcPr>
            <w:tcW w:w="1644" w:type="dxa"/>
          </w:tcPr>
          <w:p w14:paraId="746CDA09"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0.08</w:t>
            </w:r>
          </w:p>
        </w:tc>
        <w:tc>
          <w:tcPr>
            <w:tcW w:w="1644" w:type="dxa"/>
          </w:tcPr>
          <w:p w14:paraId="0EF5852E"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100</w:t>
            </w:r>
            <w:r w:rsidRPr="00455FC6">
              <w:t>%</w:t>
            </w:r>
          </w:p>
        </w:tc>
        <w:tc>
          <w:tcPr>
            <w:tcW w:w="1644" w:type="dxa"/>
          </w:tcPr>
          <w:p w14:paraId="7C02FD90"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0.08</w:t>
            </w:r>
          </w:p>
        </w:tc>
        <w:tc>
          <w:tcPr>
            <w:tcW w:w="1644" w:type="dxa"/>
          </w:tcPr>
          <w:p w14:paraId="19C684EF"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6FE695F8"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0.08</w:t>
            </w:r>
          </w:p>
        </w:tc>
      </w:tr>
      <w:tr w:rsidR="002F4A69" w14:paraId="5E240027"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FF8A72F" w14:textId="77777777" w:rsidR="002F4A69" w:rsidRDefault="002F4A69" w:rsidP="004E4EB4">
            <w:pPr>
              <w:pStyle w:val="TableLeftText"/>
              <w:keepNext/>
              <w:keepLines/>
            </w:pPr>
            <w:r w:rsidRPr="00455FC6">
              <w:t>Wall Plate Gasket</w:t>
            </w:r>
          </w:p>
        </w:tc>
        <w:tc>
          <w:tcPr>
            <w:tcW w:w="1644" w:type="dxa"/>
          </w:tcPr>
          <w:p w14:paraId="71328D37"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0.01</w:t>
            </w:r>
          </w:p>
        </w:tc>
        <w:tc>
          <w:tcPr>
            <w:tcW w:w="1644" w:type="dxa"/>
          </w:tcPr>
          <w:p w14:paraId="3B605A56"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w:t>
            </w:r>
          </w:p>
        </w:tc>
        <w:tc>
          <w:tcPr>
            <w:tcW w:w="1644" w:type="dxa"/>
          </w:tcPr>
          <w:p w14:paraId="7A7669AF"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0.01</w:t>
            </w:r>
          </w:p>
        </w:tc>
        <w:tc>
          <w:tcPr>
            <w:tcW w:w="1644" w:type="dxa"/>
          </w:tcPr>
          <w:p w14:paraId="2BC1539D"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32B17D63"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0.01</w:t>
            </w:r>
          </w:p>
        </w:tc>
      </w:tr>
      <w:tr w:rsidR="002F4A69" w14:paraId="24688C9B"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626B30F" w14:textId="77777777" w:rsidR="002F4A69" w:rsidRPr="00FA34FD" w:rsidRDefault="002F4A69" w:rsidP="004E4EB4">
            <w:pPr>
              <w:pStyle w:val="TableLeftText"/>
              <w:keepNext/>
              <w:keepLines/>
            </w:pPr>
            <w:r w:rsidRPr="00455FC6">
              <w:t>Specialty LED</w:t>
            </w:r>
          </w:p>
        </w:tc>
        <w:tc>
          <w:tcPr>
            <w:tcW w:w="1644" w:type="dxa"/>
          </w:tcPr>
          <w:p w14:paraId="35B00697" w14:textId="77777777" w:rsidR="002F4A69" w:rsidRPr="00FA34FD"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0.01</w:t>
            </w:r>
          </w:p>
        </w:tc>
        <w:tc>
          <w:tcPr>
            <w:tcW w:w="1644" w:type="dxa"/>
          </w:tcPr>
          <w:p w14:paraId="3CF994EA" w14:textId="77777777" w:rsidR="002F4A69" w:rsidRPr="00FA34FD"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102%</w:t>
            </w:r>
          </w:p>
        </w:tc>
        <w:tc>
          <w:tcPr>
            <w:tcW w:w="1644" w:type="dxa"/>
          </w:tcPr>
          <w:p w14:paraId="4DD2A87A" w14:textId="77777777" w:rsidR="002F4A69" w:rsidRPr="00FA34FD"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0.01</w:t>
            </w:r>
          </w:p>
        </w:tc>
        <w:tc>
          <w:tcPr>
            <w:tcW w:w="1644" w:type="dxa"/>
          </w:tcPr>
          <w:p w14:paraId="25963780" w14:textId="77777777" w:rsidR="002F4A69" w:rsidRPr="00FA34FD"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0EDBE18D" w14:textId="77777777" w:rsidR="002F4A69" w:rsidRPr="00FA34FD"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0.01</w:t>
            </w:r>
          </w:p>
        </w:tc>
      </w:tr>
      <w:tr w:rsidR="002F4A69" w14:paraId="2FD07AD2"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E6DA7E" w14:textId="77777777" w:rsidR="002F4A69" w:rsidRDefault="002F4A69" w:rsidP="004E4EB4">
            <w:pPr>
              <w:pStyle w:val="TableLeftText"/>
              <w:keepNext/>
              <w:keepLines/>
            </w:pPr>
            <w:r w:rsidRPr="00455FC6">
              <w:t>Specialty LED (Common Area)</w:t>
            </w:r>
          </w:p>
        </w:tc>
        <w:tc>
          <w:tcPr>
            <w:tcW w:w="1644" w:type="dxa"/>
          </w:tcPr>
          <w:p w14:paraId="0858F8DB"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0.01</w:t>
            </w:r>
          </w:p>
        </w:tc>
        <w:tc>
          <w:tcPr>
            <w:tcW w:w="1644" w:type="dxa"/>
          </w:tcPr>
          <w:p w14:paraId="584F9E4F"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98%</w:t>
            </w:r>
          </w:p>
        </w:tc>
        <w:tc>
          <w:tcPr>
            <w:tcW w:w="1644" w:type="dxa"/>
          </w:tcPr>
          <w:p w14:paraId="017911BF"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0.01</w:t>
            </w:r>
          </w:p>
        </w:tc>
        <w:tc>
          <w:tcPr>
            <w:tcW w:w="1644" w:type="dxa"/>
          </w:tcPr>
          <w:p w14:paraId="1CAA8616" w14:textId="77777777" w:rsidR="002F4A69" w:rsidRPr="00987F2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54E6A839" w14:textId="77777777" w:rsidR="002F4A69"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0.01</w:t>
            </w:r>
          </w:p>
        </w:tc>
      </w:tr>
      <w:tr w:rsidR="002F4A69" w14:paraId="2DC8EE09"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C049FDB" w14:textId="77777777" w:rsidR="002F4A69" w:rsidRDefault="002F4A69" w:rsidP="004E4EB4">
            <w:pPr>
              <w:pStyle w:val="TableLeftText"/>
              <w:keepNext/>
              <w:keepLines/>
            </w:pPr>
            <w:r w:rsidRPr="00455FC6">
              <w:t>Attic Insulation</w:t>
            </w:r>
          </w:p>
        </w:tc>
        <w:tc>
          <w:tcPr>
            <w:tcW w:w="1644" w:type="dxa"/>
          </w:tcPr>
          <w:p w14:paraId="08757F09"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0.002</w:t>
            </w:r>
          </w:p>
        </w:tc>
        <w:tc>
          <w:tcPr>
            <w:tcW w:w="1644" w:type="dxa"/>
          </w:tcPr>
          <w:p w14:paraId="1E973418"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102%</w:t>
            </w:r>
          </w:p>
        </w:tc>
        <w:tc>
          <w:tcPr>
            <w:tcW w:w="1644" w:type="dxa"/>
          </w:tcPr>
          <w:p w14:paraId="29B63C8F"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0.002</w:t>
            </w:r>
          </w:p>
        </w:tc>
        <w:tc>
          <w:tcPr>
            <w:tcW w:w="1644" w:type="dxa"/>
          </w:tcPr>
          <w:p w14:paraId="4F3E0A7F"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1A258E18"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0.002</w:t>
            </w:r>
          </w:p>
        </w:tc>
      </w:tr>
      <w:tr w:rsidR="002F4A69" w14:paraId="762E2D1E"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609568" w14:textId="77777777" w:rsidR="002F4A69" w:rsidRPr="00FA34FD" w:rsidRDefault="002F4A69" w:rsidP="004E4EB4">
            <w:pPr>
              <w:pStyle w:val="TableLeftText"/>
              <w:keepNext/>
              <w:keepLines/>
            </w:pPr>
            <w:r w:rsidRPr="00455FC6">
              <w:t>Air Sealing</w:t>
            </w:r>
          </w:p>
        </w:tc>
        <w:tc>
          <w:tcPr>
            <w:tcW w:w="1644" w:type="dxa"/>
          </w:tcPr>
          <w:p w14:paraId="64506ADB" w14:textId="77777777" w:rsidR="002F4A69" w:rsidRPr="00FA34FD"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c>
          <w:tcPr>
            <w:tcW w:w="1644" w:type="dxa"/>
          </w:tcPr>
          <w:p w14:paraId="7C20369C" w14:textId="77777777" w:rsidR="002F4A69" w:rsidRPr="00FA34FD"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w:t>
            </w:r>
          </w:p>
        </w:tc>
        <w:tc>
          <w:tcPr>
            <w:tcW w:w="1644" w:type="dxa"/>
          </w:tcPr>
          <w:p w14:paraId="7ADC03D1" w14:textId="77777777" w:rsidR="002F4A69" w:rsidRPr="00FA34FD"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&lt;0.01</w:t>
            </w:r>
          </w:p>
        </w:tc>
        <w:tc>
          <w:tcPr>
            <w:tcW w:w="1644" w:type="dxa"/>
          </w:tcPr>
          <w:p w14:paraId="658B6096" w14:textId="77777777" w:rsidR="002F4A69" w:rsidRPr="00FA34FD"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55FC6">
              <w:t>1.000</w:t>
            </w:r>
          </w:p>
        </w:tc>
        <w:tc>
          <w:tcPr>
            <w:tcW w:w="1645" w:type="dxa"/>
          </w:tcPr>
          <w:p w14:paraId="2F05377B" w14:textId="77777777" w:rsidR="002F4A69" w:rsidRPr="00FA34FD"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r>
      <w:tr w:rsidR="002F4A69" w14:paraId="2F41FCB4" w14:textId="77777777" w:rsidTr="004E4E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85C405" w14:textId="77777777" w:rsidR="002F4A69" w:rsidRDefault="002F4A69" w:rsidP="004E4EB4">
            <w:pPr>
              <w:pStyle w:val="TableLeftText"/>
              <w:keepNext/>
              <w:keepLines/>
            </w:pPr>
            <w:r w:rsidRPr="00455FC6">
              <w:t>Low Energy Storm Window</w:t>
            </w:r>
          </w:p>
        </w:tc>
        <w:tc>
          <w:tcPr>
            <w:tcW w:w="1644" w:type="dxa"/>
          </w:tcPr>
          <w:p w14:paraId="7ABDD1D9"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0.001</w:t>
            </w:r>
          </w:p>
        </w:tc>
        <w:tc>
          <w:tcPr>
            <w:tcW w:w="1644" w:type="dxa"/>
          </w:tcPr>
          <w:p w14:paraId="5F287076" w14:textId="77777777" w:rsidR="002F4A69" w:rsidRPr="00987F21"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8%</w:t>
            </w:r>
          </w:p>
        </w:tc>
        <w:tc>
          <w:tcPr>
            <w:tcW w:w="1644" w:type="dxa"/>
          </w:tcPr>
          <w:p w14:paraId="2D6F37CF" w14:textId="77777777" w:rsidR="002F4A69"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0.0001</w:t>
            </w:r>
          </w:p>
        </w:tc>
        <w:tc>
          <w:tcPr>
            <w:tcW w:w="1644" w:type="dxa"/>
          </w:tcPr>
          <w:p w14:paraId="1EBCCAFB" w14:textId="77777777" w:rsidR="002F4A69" w:rsidRPr="00DE7164"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55FC6">
              <w:t>1.000</w:t>
            </w:r>
          </w:p>
        </w:tc>
        <w:tc>
          <w:tcPr>
            <w:tcW w:w="1645" w:type="dxa"/>
          </w:tcPr>
          <w:p w14:paraId="4BC3BD4C" w14:textId="77777777" w:rsidR="002F4A69" w:rsidRPr="00DE7164" w:rsidRDefault="002F4A69" w:rsidP="004E4EB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0.0001</w:t>
            </w:r>
          </w:p>
        </w:tc>
      </w:tr>
      <w:tr w:rsidR="002F4A69" w14:paraId="4A253000" w14:textId="77777777" w:rsidTr="004E4EB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188550B" w14:textId="77777777" w:rsidR="002F4A69" w:rsidRPr="001A2AF7" w:rsidRDefault="002F4A69" w:rsidP="004E4EB4">
            <w:pPr>
              <w:pStyle w:val="TableTextLeftMedium"/>
              <w:keepNext/>
              <w:keepLines/>
            </w:pPr>
            <w:r>
              <w:t>Total</w:t>
            </w:r>
          </w:p>
        </w:tc>
        <w:tc>
          <w:tcPr>
            <w:tcW w:w="1644" w:type="dxa"/>
          </w:tcPr>
          <w:p w14:paraId="36333DB2" w14:textId="77777777" w:rsidR="002F4A69" w:rsidRPr="00171E4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0.65</w:t>
            </w:r>
          </w:p>
        </w:tc>
        <w:tc>
          <w:tcPr>
            <w:tcW w:w="1644" w:type="dxa"/>
          </w:tcPr>
          <w:p w14:paraId="66D2A011" w14:textId="77777777" w:rsidR="002F4A69" w:rsidRPr="00171E4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85%</w:t>
            </w:r>
          </w:p>
        </w:tc>
        <w:tc>
          <w:tcPr>
            <w:tcW w:w="1644" w:type="dxa"/>
          </w:tcPr>
          <w:p w14:paraId="3953942D" w14:textId="77777777" w:rsidR="002F4A69" w:rsidRPr="00171E41"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0.55</w:t>
            </w:r>
          </w:p>
        </w:tc>
        <w:tc>
          <w:tcPr>
            <w:tcW w:w="1644" w:type="dxa"/>
          </w:tcPr>
          <w:p w14:paraId="566860AE" w14:textId="77777777" w:rsidR="002F4A69" w:rsidRPr="00DE7164"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E7164">
              <w:rPr>
                <w:rFonts w:ascii="Franklin Gothic Medium" w:hAnsi="Franklin Gothic Medium"/>
              </w:rPr>
              <w:t>1.000</w:t>
            </w:r>
          </w:p>
        </w:tc>
        <w:tc>
          <w:tcPr>
            <w:tcW w:w="1645" w:type="dxa"/>
          </w:tcPr>
          <w:p w14:paraId="7D51E759" w14:textId="77777777" w:rsidR="002F4A69" w:rsidRPr="00DE7164" w:rsidRDefault="002F4A69" w:rsidP="004E4EB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E7164">
              <w:rPr>
                <w:rFonts w:ascii="Franklin Gothic Medium" w:hAnsi="Franklin Gothic Medium"/>
              </w:rPr>
              <w:t>0.</w:t>
            </w:r>
            <w:r>
              <w:rPr>
                <w:rFonts w:ascii="Franklin Gothic Medium" w:hAnsi="Franklin Gothic Medium"/>
              </w:rPr>
              <w:t>55</w:t>
            </w:r>
          </w:p>
        </w:tc>
      </w:tr>
    </w:tbl>
    <w:p w14:paraId="0FAF54C8" w14:textId="6A34C997" w:rsidR="002F4A69" w:rsidRDefault="002F4A69" w:rsidP="002F4A69">
      <w:pPr>
        <w:spacing w:before="240" w:after="0"/>
      </w:pPr>
      <w:r>
        <w:fldChar w:fldCharType="begin"/>
      </w:r>
      <w:r>
        <w:instrText xml:space="preserve"> REF _Ref156240448 \h </w:instrText>
      </w:r>
      <w:r>
        <w:fldChar w:fldCharType="separate"/>
      </w:r>
      <w:r w:rsidR="001F12C9">
        <w:t xml:space="preserve">Table </w:t>
      </w:r>
      <w:r w:rsidR="001F12C9">
        <w:rPr>
          <w:noProof/>
        </w:rPr>
        <w:t>65</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 xml:space="preserve">IQ Multifamily channel </w:t>
      </w:r>
      <w:r w:rsidRPr="00B44FC5">
        <w:t>in 202</w:t>
      </w:r>
      <w:r>
        <w:t>4</w:t>
      </w:r>
      <w:r w:rsidRPr="00AF12FD">
        <w:t>.</w:t>
      </w:r>
    </w:p>
    <w:p w14:paraId="54543BE5" w14:textId="1F52A0F8" w:rsidR="002F4A69" w:rsidRDefault="002F4A69" w:rsidP="002F4A69">
      <w:pPr>
        <w:spacing w:before="240"/>
        <w:jc w:val="center"/>
      </w:pPr>
      <w:bookmarkStart w:id="254" w:name="_Ref156240448"/>
      <w:bookmarkStart w:id="255" w:name="_Toc156240756"/>
      <w:bookmarkStart w:id="256" w:name="_Toc160189231"/>
      <w:bookmarkStart w:id="257" w:name="_Toc191388119"/>
      <w:bookmarkStart w:id="258" w:name="_Toc192673694"/>
      <w:r>
        <w:t xml:space="preserve">Table </w:t>
      </w:r>
      <w:r>
        <w:fldChar w:fldCharType="begin"/>
      </w:r>
      <w:r>
        <w:instrText xml:space="preserve"> SEQ Table \* ARABIC </w:instrText>
      </w:r>
      <w:r>
        <w:fldChar w:fldCharType="separate"/>
      </w:r>
      <w:r w:rsidR="001F12C9">
        <w:rPr>
          <w:noProof/>
        </w:rPr>
        <w:t>65</w:t>
      </w:r>
      <w:r>
        <w:fldChar w:fldCharType="end"/>
      </w:r>
      <w:bookmarkEnd w:id="254"/>
      <w:r>
        <w:t xml:space="preserve">. </w:t>
      </w:r>
      <w:r w:rsidRPr="00B44FC5">
        <w:t>202</w:t>
      </w:r>
      <w:r>
        <w:t>4 IQ Multifamily Gas Savings by Measure</w:t>
      </w:r>
      <w:bookmarkEnd w:id="255"/>
      <w:bookmarkEnd w:id="256"/>
      <w:bookmarkEnd w:id="257"/>
      <w:bookmarkEnd w:id="258"/>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F4A69" w14:paraId="4B4FAB20" w14:textId="77777777" w:rsidTr="004A28A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E8AA5B8" w14:textId="77777777" w:rsidR="002F4A69" w:rsidRPr="00625570" w:rsidRDefault="002F4A69"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8046267"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0B3FEC1A"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E515D64"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027884CC"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48B33D0" w14:textId="77777777" w:rsidR="002F4A69" w:rsidRPr="00625570" w:rsidRDefault="002F4A6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2F4A69" w14:paraId="1747DCE6" w14:textId="77777777" w:rsidTr="004A2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A64BF12" w14:textId="77777777" w:rsidR="002F4A69" w:rsidRPr="00625570" w:rsidRDefault="002F4A69" w:rsidP="00AE4C73">
            <w:pPr>
              <w:pStyle w:val="TableLeftText"/>
            </w:pPr>
            <w:r w:rsidRPr="000F63A8">
              <w:t>Advanced Thermostat</w:t>
            </w:r>
          </w:p>
        </w:tc>
        <w:tc>
          <w:tcPr>
            <w:tcW w:w="1644" w:type="dxa"/>
            <w:tcBorders>
              <w:top w:val="single" w:sz="4" w:space="0" w:color="4A4D56" w:themeColor="text1"/>
            </w:tcBorders>
          </w:tcPr>
          <w:p w14:paraId="1602E437"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24,994</w:t>
            </w:r>
          </w:p>
        </w:tc>
        <w:tc>
          <w:tcPr>
            <w:tcW w:w="1644" w:type="dxa"/>
            <w:tcBorders>
              <w:top w:val="single" w:sz="4" w:space="0" w:color="4A4D56" w:themeColor="text1"/>
            </w:tcBorders>
          </w:tcPr>
          <w:p w14:paraId="07F9E12F"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w:t>
            </w:r>
          </w:p>
        </w:tc>
        <w:tc>
          <w:tcPr>
            <w:tcW w:w="1644" w:type="dxa"/>
            <w:tcBorders>
              <w:top w:val="single" w:sz="4" w:space="0" w:color="4A4D56" w:themeColor="text1"/>
            </w:tcBorders>
          </w:tcPr>
          <w:p w14:paraId="18407B54"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25,050</w:t>
            </w:r>
          </w:p>
        </w:tc>
        <w:tc>
          <w:tcPr>
            <w:tcW w:w="1644" w:type="dxa"/>
            <w:tcBorders>
              <w:top w:val="single" w:sz="4" w:space="0" w:color="4A4D56" w:themeColor="text1"/>
            </w:tcBorders>
          </w:tcPr>
          <w:p w14:paraId="7CC80247"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1.000</w:t>
            </w:r>
          </w:p>
        </w:tc>
        <w:tc>
          <w:tcPr>
            <w:tcW w:w="1645" w:type="dxa"/>
            <w:tcBorders>
              <w:top w:val="single" w:sz="4" w:space="0" w:color="4A4D56" w:themeColor="text1"/>
            </w:tcBorders>
          </w:tcPr>
          <w:p w14:paraId="200C69E9"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25,050</w:t>
            </w:r>
          </w:p>
        </w:tc>
      </w:tr>
      <w:tr w:rsidR="002F4A69" w14:paraId="4B9A1D7F" w14:textId="77777777" w:rsidTr="004A28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AF22172" w14:textId="77777777" w:rsidR="002F4A69" w:rsidRPr="00625570" w:rsidRDefault="002F4A69" w:rsidP="00AE4C73">
            <w:pPr>
              <w:pStyle w:val="TableLeftText"/>
            </w:pPr>
            <w:r w:rsidRPr="000F63A8">
              <w:t>Showerhead</w:t>
            </w:r>
          </w:p>
        </w:tc>
        <w:tc>
          <w:tcPr>
            <w:tcW w:w="1644" w:type="dxa"/>
            <w:tcBorders>
              <w:top w:val="single" w:sz="4" w:space="0" w:color="4A4D56" w:themeColor="text1"/>
            </w:tcBorders>
          </w:tcPr>
          <w:p w14:paraId="75F9ED99"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11,468</w:t>
            </w:r>
          </w:p>
        </w:tc>
        <w:tc>
          <w:tcPr>
            <w:tcW w:w="1644" w:type="dxa"/>
            <w:tcBorders>
              <w:top w:val="single" w:sz="4" w:space="0" w:color="4A4D56" w:themeColor="text1"/>
            </w:tcBorders>
          </w:tcPr>
          <w:p w14:paraId="101D08F6"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w:t>
            </w:r>
          </w:p>
        </w:tc>
        <w:tc>
          <w:tcPr>
            <w:tcW w:w="1644" w:type="dxa"/>
            <w:tcBorders>
              <w:top w:val="single" w:sz="4" w:space="0" w:color="4A4D56" w:themeColor="text1"/>
            </w:tcBorders>
          </w:tcPr>
          <w:p w14:paraId="44ED7AF1"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11,468</w:t>
            </w:r>
          </w:p>
        </w:tc>
        <w:tc>
          <w:tcPr>
            <w:tcW w:w="1644" w:type="dxa"/>
            <w:tcBorders>
              <w:top w:val="single" w:sz="4" w:space="0" w:color="4A4D56" w:themeColor="text1"/>
            </w:tcBorders>
          </w:tcPr>
          <w:p w14:paraId="65924484"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1.000</w:t>
            </w:r>
          </w:p>
        </w:tc>
        <w:tc>
          <w:tcPr>
            <w:tcW w:w="1645" w:type="dxa"/>
            <w:tcBorders>
              <w:top w:val="single" w:sz="4" w:space="0" w:color="4A4D56" w:themeColor="text1"/>
            </w:tcBorders>
          </w:tcPr>
          <w:p w14:paraId="375B7B68"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11,468</w:t>
            </w:r>
          </w:p>
        </w:tc>
      </w:tr>
      <w:tr w:rsidR="002F4A69" w14:paraId="0E2A9E8C" w14:textId="77777777" w:rsidTr="004A2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26A6D5F" w14:textId="77777777" w:rsidR="002F4A69" w:rsidRPr="00625570" w:rsidRDefault="002F4A69" w:rsidP="00AE4C73">
            <w:pPr>
              <w:pStyle w:val="TableLeftText"/>
            </w:pPr>
            <w:r w:rsidRPr="000F63A8">
              <w:t>Kitchen Faucet Aerator</w:t>
            </w:r>
          </w:p>
        </w:tc>
        <w:tc>
          <w:tcPr>
            <w:tcW w:w="1644" w:type="dxa"/>
            <w:tcBorders>
              <w:top w:val="single" w:sz="4" w:space="0" w:color="4A4D56" w:themeColor="text1"/>
            </w:tcBorders>
          </w:tcPr>
          <w:p w14:paraId="77F2C65A"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8,100</w:t>
            </w:r>
          </w:p>
        </w:tc>
        <w:tc>
          <w:tcPr>
            <w:tcW w:w="1644" w:type="dxa"/>
            <w:tcBorders>
              <w:top w:val="single" w:sz="4" w:space="0" w:color="4A4D56" w:themeColor="text1"/>
            </w:tcBorders>
          </w:tcPr>
          <w:p w14:paraId="37B059D1"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w:t>
            </w:r>
          </w:p>
        </w:tc>
        <w:tc>
          <w:tcPr>
            <w:tcW w:w="1644" w:type="dxa"/>
            <w:tcBorders>
              <w:top w:val="single" w:sz="4" w:space="0" w:color="4A4D56" w:themeColor="text1"/>
            </w:tcBorders>
          </w:tcPr>
          <w:p w14:paraId="037268CB"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8,100</w:t>
            </w:r>
          </w:p>
        </w:tc>
        <w:tc>
          <w:tcPr>
            <w:tcW w:w="1644" w:type="dxa"/>
            <w:tcBorders>
              <w:top w:val="single" w:sz="4" w:space="0" w:color="4A4D56" w:themeColor="text1"/>
            </w:tcBorders>
          </w:tcPr>
          <w:p w14:paraId="572ADA42"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1.000</w:t>
            </w:r>
          </w:p>
        </w:tc>
        <w:tc>
          <w:tcPr>
            <w:tcW w:w="1645" w:type="dxa"/>
            <w:tcBorders>
              <w:top w:val="single" w:sz="4" w:space="0" w:color="4A4D56" w:themeColor="text1"/>
            </w:tcBorders>
          </w:tcPr>
          <w:p w14:paraId="2203FDC1"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8,100</w:t>
            </w:r>
          </w:p>
        </w:tc>
      </w:tr>
      <w:tr w:rsidR="002F4A69" w14:paraId="0A513578" w14:textId="77777777" w:rsidTr="004A28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41114A3" w14:textId="77777777" w:rsidR="002F4A69" w:rsidRPr="00625570" w:rsidRDefault="002F4A69" w:rsidP="00AE4C73">
            <w:pPr>
              <w:pStyle w:val="TableLeftText"/>
            </w:pPr>
            <w:r w:rsidRPr="000F63A8">
              <w:t>Pipe Insulation</w:t>
            </w:r>
          </w:p>
        </w:tc>
        <w:tc>
          <w:tcPr>
            <w:tcW w:w="1644" w:type="dxa"/>
            <w:tcBorders>
              <w:top w:val="single" w:sz="4" w:space="0" w:color="4A4D56" w:themeColor="text1"/>
            </w:tcBorders>
          </w:tcPr>
          <w:p w14:paraId="6E517865"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706</w:t>
            </w:r>
          </w:p>
        </w:tc>
        <w:tc>
          <w:tcPr>
            <w:tcW w:w="1644" w:type="dxa"/>
            <w:tcBorders>
              <w:top w:val="single" w:sz="4" w:space="0" w:color="4A4D56" w:themeColor="text1"/>
            </w:tcBorders>
          </w:tcPr>
          <w:p w14:paraId="4684A9F6"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w:t>
            </w:r>
          </w:p>
        </w:tc>
        <w:tc>
          <w:tcPr>
            <w:tcW w:w="1644" w:type="dxa"/>
            <w:tcBorders>
              <w:top w:val="single" w:sz="4" w:space="0" w:color="4A4D56" w:themeColor="text1"/>
            </w:tcBorders>
          </w:tcPr>
          <w:p w14:paraId="6A79122A"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706</w:t>
            </w:r>
          </w:p>
        </w:tc>
        <w:tc>
          <w:tcPr>
            <w:tcW w:w="1644" w:type="dxa"/>
            <w:tcBorders>
              <w:top w:val="single" w:sz="4" w:space="0" w:color="4A4D56" w:themeColor="text1"/>
            </w:tcBorders>
          </w:tcPr>
          <w:p w14:paraId="41BAC041"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1.000</w:t>
            </w:r>
          </w:p>
        </w:tc>
        <w:tc>
          <w:tcPr>
            <w:tcW w:w="1645" w:type="dxa"/>
            <w:tcBorders>
              <w:top w:val="single" w:sz="4" w:space="0" w:color="4A4D56" w:themeColor="text1"/>
            </w:tcBorders>
          </w:tcPr>
          <w:p w14:paraId="346E6624"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706</w:t>
            </w:r>
          </w:p>
        </w:tc>
      </w:tr>
      <w:tr w:rsidR="002F4A69" w14:paraId="783A6888" w14:textId="77777777" w:rsidTr="004A2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87CED85" w14:textId="77777777" w:rsidR="002F4A69" w:rsidRPr="00625570" w:rsidRDefault="002F4A69" w:rsidP="00AE4C73">
            <w:pPr>
              <w:pStyle w:val="TableLeftText"/>
            </w:pPr>
            <w:r w:rsidRPr="000F63A8">
              <w:t>Restrictor Shower Valve</w:t>
            </w:r>
          </w:p>
        </w:tc>
        <w:tc>
          <w:tcPr>
            <w:tcW w:w="1644" w:type="dxa"/>
            <w:tcBorders>
              <w:top w:val="single" w:sz="4" w:space="0" w:color="4A4D56" w:themeColor="text1"/>
            </w:tcBorders>
          </w:tcPr>
          <w:p w14:paraId="1BB0F89C"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1,632</w:t>
            </w:r>
          </w:p>
        </w:tc>
        <w:tc>
          <w:tcPr>
            <w:tcW w:w="1644" w:type="dxa"/>
            <w:tcBorders>
              <w:top w:val="single" w:sz="4" w:space="0" w:color="4A4D56" w:themeColor="text1"/>
            </w:tcBorders>
          </w:tcPr>
          <w:p w14:paraId="6F3E44B9"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w:t>
            </w:r>
          </w:p>
        </w:tc>
        <w:tc>
          <w:tcPr>
            <w:tcW w:w="1644" w:type="dxa"/>
            <w:tcBorders>
              <w:top w:val="single" w:sz="4" w:space="0" w:color="4A4D56" w:themeColor="text1"/>
            </w:tcBorders>
          </w:tcPr>
          <w:p w14:paraId="42DF550F"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1,632</w:t>
            </w:r>
          </w:p>
        </w:tc>
        <w:tc>
          <w:tcPr>
            <w:tcW w:w="1644" w:type="dxa"/>
            <w:tcBorders>
              <w:top w:val="single" w:sz="4" w:space="0" w:color="4A4D56" w:themeColor="text1"/>
            </w:tcBorders>
          </w:tcPr>
          <w:p w14:paraId="0CCEF100"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1.000</w:t>
            </w:r>
          </w:p>
        </w:tc>
        <w:tc>
          <w:tcPr>
            <w:tcW w:w="1645" w:type="dxa"/>
            <w:tcBorders>
              <w:top w:val="single" w:sz="4" w:space="0" w:color="4A4D56" w:themeColor="text1"/>
            </w:tcBorders>
          </w:tcPr>
          <w:p w14:paraId="7A004A96"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1,632</w:t>
            </w:r>
          </w:p>
        </w:tc>
      </w:tr>
      <w:tr w:rsidR="002F4A69" w14:paraId="32202A29" w14:textId="77777777" w:rsidTr="004A28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3C915F9" w14:textId="77777777" w:rsidR="002F4A69" w:rsidRPr="00625570" w:rsidRDefault="002F4A69" w:rsidP="00AE4C73">
            <w:pPr>
              <w:pStyle w:val="TableLeftText"/>
            </w:pPr>
            <w:r w:rsidRPr="000F63A8">
              <w:t>Door Sweep</w:t>
            </w:r>
          </w:p>
        </w:tc>
        <w:tc>
          <w:tcPr>
            <w:tcW w:w="1644" w:type="dxa"/>
            <w:tcBorders>
              <w:top w:val="single" w:sz="4" w:space="0" w:color="4A4D56" w:themeColor="text1"/>
            </w:tcBorders>
          </w:tcPr>
          <w:p w14:paraId="045CF94E"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856</w:t>
            </w:r>
          </w:p>
        </w:tc>
        <w:tc>
          <w:tcPr>
            <w:tcW w:w="1644" w:type="dxa"/>
            <w:tcBorders>
              <w:top w:val="single" w:sz="4" w:space="0" w:color="4A4D56" w:themeColor="text1"/>
            </w:tcBorders>
          </w:tcPr>
          <w:p w14:paraId="7DD4E4F2"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w:t>
            </w:r>
          </w:p>
        </w:tc>
        <w:tc>
          <w:tcPr>
            <w:tcW w:w="1644" w:type="dxa"/>
            <w:tcBorders>
              <w:top w:val="single" w:sz="4" w:space="0" w:color="4A4D56" w:themeColor="text1"/>
            </w:tcBorders>
          </w:tcPr>
          <w:p w14:paraId="6B602048"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856</w:t>
            </w:r>
          </w:p>
        </w:tc>
        <w:tc>
          <w:tcPr>
            <w:tcW w:w="1644" w:type="dxa"/>
            <w:tcBorders>
              <w:top w:val="single" w:sz="4" w:space="0" w:color="4A4D56" w:themeColor="text1"/>
            </w:tcBorders>
          </w:tcPr>
          <w:p w14:paraId="61C35A79"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1.000</w:t>
            </w:r>
          </w:p>
        </w:tc>
        <w:tc>
          <w:tcPr>
            <w:tcW w:w="1645" w:type="dxa"/>
            <w:tcBorders>
              <w:top w:val="single" w:sz="4" w:space="0" w:color="4A4D56" w:themeColor="text1"/>
            </w:tcBorders>
          </w:tcPr>
          <w:p w14:paraId="1E72B897"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856</w:t>
            </w:r>
          </w:p>
        </w:tc>
      </w:tr>
      <w:tr w:rsidR="002F4A69" w14:paraId="2AFE547B" w14:textId="77777777" w:rsidTr="004A2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6FE2E4E" w14:textId="77777777" w:rsidR="002F4A69" w:rsidRPr="00625570" w:rsidRDefault="002F4A69" w:rsidP="00AE4C73">
            <w:pPr>
              <w:pStyle w:val="TableLeftText"/>
            </w:pPr>
            <w:r w:rsidRPr="000F63A8">
              <w:t>Bathroom Faucet Aerator</w:t>
            </w:r>
          </w:p>
        </w:tc>
        <w:tc>
          <w:tcPr>
            <w:tcW w:w="1644" w:type="dxa"/>
            <w:tcBorders>
              <w:top w:val="single" w:sz="4" w:space="0" w:color="4A4D56" w:themeColor="text1"/>
            </w:tcBorders>
          </w:tcPr>
          <w:p w14:paraId="30431DC9"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1,445</w:t>
            </w:r>
          </w:p>
        </w:tc>
        <w:tc>
          <w:tcPr>
            <w:tcW w:w="1644" w:type="dxa"/>
            <w:tcBorders>
              <w:top w:val="single" w:sz="4" w:space="0" w:color="4A4D56" w:themeColor="text1"/>
            </w:tcBorders>
          </w:tcPr>
          <w:p w14:paraId="19DA6B62"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w:t>
            </w:r>
          </w:p>
        </w:tc>
        <w:tc>
          <w:tcPr>
            <w:tcW w:w="1644" w:type="dxa"/>
            <w:tcBorders>
              <w:top w:val="single" w:sz="4" w:space="0" w:color="4A4D56" w:themeColor="text1"/>
            </w:tcBorders>
          </w:tcPr>
          <w:p w14:paraId="6B564D64"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1,445</w:t>
            </w:r>
          </w:p>
        </w:tc>
        <w:tc>
          <w:tcPr>
            <w:tcW w:w="1644" w:type="dxa"/>
            <w:tcBorders>
              <w:top w:val="single" w:sz="4" w:space="0" w:color="4A4D56" w:themeColor="text1"/>
            </w:tcBorders>
          </w:tcPr>
          <w:p w14:paraId="68E3D768"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1.000</w:t>
            </w:r>
          </w:p>
        </w:tc>
        <w:tc>
          <w:tcPr>
            <w:tcW w:w="1645" w:type="dxa"/>
            <w:tcBorders>
              <w:top w:val="single" w:sz="4" w:space="0" w:color="4A4D56" w:themeColor="text1"/>
            </w:tcBorders>
          </w:tcPr>
          <w:p w14:paraId="07CBA825"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1,445</w:t>
            </w:r>
          </w:p>
        </w:tc>
      </w:tr>
      <w:tr w:rsidR="002F4A69" w14:paraId="10857582" w14:textId="77777777" w:rsidTr="004A28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FBBFA2" w14:textId="77777777" w:rsidR="002F4A69" w:rsidRPr="00625570" w:rsidRDefault="002F4A69" w:rsidP="00AE4C73">
            <w:pPr>
              <w:pStyle w:val="TableLeftText"/>
            </w:pPr>
            <w:r w:rsidRPr="000F63A8">
              <w:t>Wall Plate Gasket</w:t>
            </w:r>
          </w:p>
        </w:tc>
        <w:tc>
          <w:tcPr>
            <w:tcW w:w="1644" w:type="dxa"/>
          </w:tcPr>
          <w:p w14:paraId="49F39898"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434</w:t>
            </w:r>
          </w:p>
        </w:tc>
        <w:tc>
          <w:tcPr>
            <w:tcW w:w="1644" w:type="dxa"/>
          </w:tcPr>
          <w:p w14:paraId="2131EB0B"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F63A8">
              <w:t>100%</w:t>
            </w:r>
          </w:p>
        </w:tc>
        <w:tc>
          <w:tcPr>
            <w:tcW w:w="1644" w:type="dxa"/>
          </w:tcPr>
          <w:p w14:paraId="1312C716"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F63A8">
              <w:t>436</w:t>
            </w:r>
          </w:p>
        </w:tc>
        <w:tc>
          <w:tcPr>
            <w:tcW w:w="1644" w:type="dxa"/>
          </w:tcPr>
          <w:p w14:paraId="526C5269"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1.000</w:t>
            </w:r>
          </w:p>
        </w:tc>
        <w:tc>
          <w:tcPr>
            <w:tcW w:w="1645" w:type="dxa"/>
            <w:tcBorders>
              <w:bottom w:val="single" w:sz="4" w:space="0" w:color="000000"/>
            </w:tcBorders>
          </w:tcPr>
          <w:p w14:paraId="20A2618F" w14:textId="77777777" w:rsidR="002F4A69" w:rsidRPr="00625570"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F63A8">
              <w:t>436</w:t>
            </w:r>
          </w:p>
        </w:tc>
      </w:tr>
      <w:tr w:rsidR="002F4A69" w14:paraId="5E0452FA" w14:textId="77777777" w:rsidTr="004A2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AF9A56F" w14:textId="77777777" w:rsidR="002F4A69" w:rsidRPr="00625570" w:rsidRDefault="002F4A69" w:rsidP="00AE4C73">
            <w:pPr>
              <w:pStyle w:val="TableLeftText"/>
            </w:pPr>
            <w:r w:rsidRPr="000F63A8">
              <w:t>Attic Insulation</w:t>
            </w:r>
          </w:p>
        </w:tc>
        <w:tc>
          <w:tcPr>
            <w:tcW w:w="1644" w:type="dxa"/>
          </w:tcPr>
          <w:p w14:paraId="064C8FC9"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929</w:t>
            </w:r>
          </w:p>
        </w:tc>
        <w:tc>
          <w:tcPr>
            <w:tcW w:w="1644" w:type="dxa"/>
          </w:tcPr>
          <w:p w14:paraId="4234BA42"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89%</w:t>
            </w:r>
          </w:p>
        </w:tc>
        <w:tc>
          <w:tcPr>
            <w:tcW w:w="1644" w:type="dxa"/>
          </w:tcPr>
          <w:p w14:paraId="7BDA3E34"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831</w:t>
            </w:r>
          </w:p>
        </w:tc>
        <w:tc>
          <w:tcPr>
            <w:tcW w:w="1644" w:type="dxa"/>
          </w:tcPr>
          <w:p w14:paraId="7E9154FC"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1.000</w:t>
            </w:r>
          </w:p>
        </w:tc>
        <w:tc>
          <w:tcPr>
            <w:tcW w:w="1645" w:type="dxa"/>
            <w:tcBorders>
              <w:top w:val="single" w:sz="4" w:space="0" w:color="000000"/>
            </w:tcBorders>
          </w:tcPr>
          <w:p w14:paraId="287650BE"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831</w:t>
            </w:r>
          </w:p>
        </w:tc>
      </w:tr>
      <w:tr w:rsidR="002F4A69" w14:paraId="155348EA" w14:textId="77777777" w:rsidTr="004A28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6F0255F" w14:textId="77777777" w:rsidR="002F4A69" w:rsidRPr="0089503F" w:rsidRDefault="002F4A69" w:rsidP="00AE4C73">
            <w:pPr>
              <w:pStyle w:val="TableLeftText"/>
            </w:pPr>
            <w:r w:rsidRPr="000F63A8">
              <w:t>Air Sealing</w:t>
            </w:r>
          </w:p>
        </w:tc>
        <w:tc>
          <w:tcPr>
            <w:tcW w:w="1644" w:type="dxa"/>
          </w:tcPr>
          <w:p w14:paraId="25D6A493" w14:textId="77777777" w:rsidR="002F4A69" w:rsidRPr="0089503F"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434</w:t>
            </w:r>
          </w:p>
        </w:tc>
        <w:tc>
          <w:tcPr>
            <w:tcW w:w="1644" w:type="dxa"/>
          </w:tcPr>
          <w:p w14:paraId="367466EE" w14:textId="77777777" w:rsidR="002F4A69" w:rsidRPr="0089503F"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94%</w:t>
            </w:r>
          </w:p>
        </w:tc>
        <w:tc>
          <w:tcPr>
            <w:tcW w:w="1644" w:type="dxa"/>
          </w:tcPr>
          <w:p w14:paraId="2A9D95E6" w14:textId="77777777" w:rsidR="002F4A69" w:rsidRPr="0089503F"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409</w:t>
            </w:r>
          </w:p>
        </w:tc>
        <w:tc>
          <w:tcPr>
            <w:tcW w:w="1644" w:type="dxa"/>
          </w:tcPr>
          <w:p w14:paraId="7A8C5F6F" w14:textId="77777777" w:rsidR="002F4A69" w:rsidRPr="0089503F"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1.000</w:t>
            </w:r>
          </w:p>
        </w:tc>
        <w:tc>
          <w:tcPr>
            <w:tcW w:w="1645" w:type="dxa"/>
          </w:tcPr>
          <w:p w14:paraId="76361F14" w14:textId="77777777" w:rsidR="002F4A69" w:rsidRPr="0089503F"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0F63A8">
              <w:t>409</w:t>
            </w:r>
          </w:p>
        </w:tc>
      </w:tr>
      <w:tr w:rsidR="002F4A69" w14:paraId="71A080CA" w14:textId="77777777" w:rsidTr="004A28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20FC38" w14:textId="77777777" w:rsidR="002F4A69" w:rsidRPr="00625570" w:rsidRDefault="002F4A69" w:rsidP="00AE4C73">
            <w:pPr>
              <w:pStyle w:val="TableLeftText"/>
            </w:pPr>
            <w:r w:rsidRPr="000F63A8">
              <w:t>Low Energy Storm Window</w:t>
            </w:r>
          </w:p>
        </w:tc>
        <w:tc>
          <w:tcPr>
            <w:tcW w:w="1644" w:type="dxa"/>
          </w:tcPr>
          <w:p w14:paraId="0778C790"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799</w:t>
            </w:r>
          </w:p>
        </w:tc>
        <w:tc>
          <w:tcPr>
            <w:tcW w:w="1644" w:type="dxa"/>
          </w:tcPr>
          <w:p w14:paraId="3F8CA346"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7%</w:t>
            </w:r>
          </w:p>
        </w:tc>
        <w:tc>
          <w:tcPr>
            <w:tcW w:w="1644" w:type="dxa"/>
          </w:tcPr>
          <w:p w14:paraId="1160849B"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57</w:t>
            </w:r>
          </w:p>
        </w:tc>
        <w:tc>
          <w:tcPr>
            <w:tcW w:w="1644" w:type="dxa"/>
          </w:tcPr>
          <w:p w14:paraId="3ECBEF6C"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1.000</w:t>
            </w:r>
          </w:p>
        </w:tc>
        <w:tc>
          <w:tcPr>
            <w:tcW w:w="1645" w:type="dxa"/>
          </w:tcPr>
          <w:p w14:paraId="30ACD628" w14:textId="77777777" w:rsidR="002F4A69" w:rsidRPr="00625570" w:rsidRDefault="002F4A6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0F63A8">
              <w:t>57</w:t>
            </w:r>
          </w:p>
        </w:tc>
      </w:tr>
      <w:tr w:rsidR="002F4A69" w14:paraId="402DD029" w14:textId="77777777" w:rsidTr="004A28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79B16E" w14:textId="77777777" w:rsidR="002F4A69" w:rsidRPr="004E1CEC" w:rsidRDefault="002F4A69" w:rsidP="00AE4C73">
            <w:pPr>
              <w:pStyle w:val="TableTextLeftMedium"/>
            </w:pPr>
            <w:r w:rsidRPr="004E1CEC">
              <w:t>Total</w:t>
            </w:r>
          </w:p>
        </w:tc>
        <w:tc>
          <w:tcPr>
            <w:tcW w:w="1644" w:type="dxa"/>
          </w:tcPr>
          <w:p w14:paraId="1898A01B"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5</w:t>
            </w:r>
            <w:r>
              <w:rPr>
                <w:rFonts w:ascii="Franklin Gothic Medium" w:hAnsi="Franklin Gothic Medium"/>
              </w:rPr>
              <w:t>1,797</w:t>
            </w:r>
          </w:p>
        </w:tc>
        <w:tc>
          <w:tcPr>
            <w:tcW w:w="1644" w:type="dxa"/>
          </w:tcPr>
          <w:p w14:paraId="3242E8CD"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98</w:t>
            </w:r>
            <w:r w:rsidRPr="004E1CEC">
              <w:rPr>
                <w:rFonts w:ascii="Franklin Gothic Medium" w:hAnsi="Franklin Gothic Medium"/>
              </w:rPr>
              <w:t>%</w:t>
            </w:r>
          </w:p>
        </w:tc>
        <w:tc>
          <w:tcPr>
            <w:tcW w:w="1644" w:type="dxa"/>
          </w:tcPr>
          <w:p w14:paraId="4BE9D4C4"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50,990</w:t>
            </w:r>
          </w:p>
        </w:tc>
        <w:tc>
          <w:tcPr>
            <w:tcW w:w="1644" w:type="dxa"/>
          </w:tcPr>
          <w:p w14:paraId="64944A4D"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E1CEC">
              <w:rPr>
                <w:rFonts w:ascii="Franklin Gothic Medium" w:hAnsi="Franklin Gothic Medium"/>
              </w:rPr>
              <w:t>1.</w:t>
            </w:r>
            <w:r>
              <w:rPr>
                <w:rFonts w:ascii="Franklin Gothic Medium" w:hAnsi="Franklin Gothic Medium"/>
              </w:rPr>
              <w:t>0</w:t>
            </w:r>
            <w:r w:rsidRPr="004E1CEC">
              <w:rPr>
                <w:rFonts w:ascii="Franklin Gothic Medium" w:hAnsi="Franklin Gothic Medium"/>
              </w:rPr>
              <w:t>00</w:t>
            </w:r>
          </w:p>
        </w:tc>
        <w:tc>
          <w:tcPr>
            <w:tcW w:w="1645" w:type="dxa"/>
          </w:tcPr>
          <w:p w14:paraId="27F369C7" w14:textId="77777777" w:rsidR="002F4A69" w:rsidRPr="004E1CEC" w:rsidRDefault="002F4A6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50,990</w:t>
            </w:r>
          </w:p>
        </w:tc>
      </w:tr>
    </w:tbl>
    <w:p w14:paraId="2150D343" w14:textId="462F0B9D" w:rsidR="00425C32" w:rsidRDefault="00425C32" w:rsidP="00425C32">
      <w:pPr>
        <w:spacing w:before="100" w:beforeAutospacing="1"/>
      </w:pPr>
      <w:r>
        <w:lastRenderedPageBreak/>
        <w:t xml:space="preserve">We discuss </w:t>
      </w:r>
      <w:r>
        <w:rPr>
          <w:rStyle w:val="ui-provider"/>
        </w:rPr>
        <w:t xml:space="preserve">major discrepancies between ex ante claims and the verified analysis below. 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t>.</w:t>
      </w:r>
    </w:p>
    <w:p w14:paraId="34C58603" w14:textId="77777777" w:rsidR="00425C32" w:rsidRDefault="00425C32" w:rsidP="00425C32">
      <w:pPr>
        <w:pStyle w:val="ListBullet"/>
      </w:pPr>
      <w:r>
        <w:t>Ductless Heat Pump (23</w:t>
      </w:r>
      <w:r w:rsidRPr="009A6175">
        <w:t>% of ex ante energy savings</w:t>
      </w:r>
      <w:r>
        <w:t xml:space="preserve"> and negative </w:t>
      </w:r>
      <w:r w:rsidRPr="009A6175">
        <w:t>demand savings): The gross realization rate for</w:t>
      </w:r>
      <w:r>
        <w:t xml:space="preserve"> ductless heat pumps</w:t>
      </w:r>
      <w:r w:rsidRPr="009A6175">
        <w:t xml:space="preserve"> was </w:t>
      </w:r>
      <w:r>
        <w:t>107% for kWh and 91% for kW.</w:t>
      </w:r>
    </w:p>
    <w:p w14:paraId="18B2DE4F" w14:textId="466BA09F" w:rsidR="00425C32" w:rsidRDefault="00425C32" w:rsidP="00425C32">
      <w:pPr>
        <w:pStyle w:val="ListBullet2"/>
      </w:pPr>
      <w:r>
        <w:t xml:space="preserve">For 14% of measures (n=76), the evaluation team applied the IL-TRM V12.0-recommended “ductless save” factor (0.85) to projects where ductless units replaced ducted ones, whereas the implementation team did not account for the ductless save factor in these instances, resulting in higher verified energy and demand savings. </w:t>
      </w:r>
    </w:p>
    <w:p w14:paraId="21073F8A" w14:textId="77777777" w:rsidR="00425C32" w:rsidRDefault="00425C32" w:rsidP="00425C32">
      <w:pPr>
        <w:pStyle w:val="ListBullet2"/>
      </w:pPr>
      <w:r>
        <w:t xml:space="preserve">For 3% of measures (n=12), the evaluation team applied IL-TRM V12.0-recommended assumptions for an unknown existing cooling system because there was no information in the data, whereas the implementation team applied assumptions for no existing cooling system, resulting in lower verified demand savings. </w:t>
      </w:r>
    </w:p>
    <w:p w14:paraId="2E1D4582" w14:textId="77777777" w:rsidR="00425C32" w:rsidRDefault="00425C32" w:rsidP="00425C32">
      <w:pPr>
        <w:pStyle w:val="ListBullet"/>
      </w:pPr>
      <w:r>
        <w:t>Air Purifier (15</w:t>
      </w:r>
      <w:r w:rsidRPr="009A6175">
        <w:t>% of ex ante energy savings</w:t>
      </w:r>
      <w:r>
        <w:t xml:space="preserve"> and 32</w:t>
      </w:r>
      <w:r w:rsidRPr="009A6175">
        <w:t>% of demand savings): The gross realization rate for</w:t>
      </w:r>
      <w:r>
        <w:t xml:space="preserve"> air purifiers</w:t>
      </w:r>
      <w:r w:rsidRPr="009A6175">
        <w:t xml:space="preserve"> was </w:t>
      </w:r>
      <w:r>
        <w:t>66% for kWh and kW.</w:t>
      </w:r>
    </w:p>
    <w:p w14:paraId="340064CB" w14:textId="1DEAB2C4" w:rsidR="00425C32" w:rsidRDefault="00425C32" w:rsidP="00425C32">
      <w:pPr>
        <w:pStyle w:val="ListBullet2"/>
      </w:pPr>
      <w:r>
        <w:t>For 100% of measures (n=4,653)</w:t>
      </w:r>
      <w:r w:rsidR="006F574C">
        <w:t>,</w:t>
      </w:r>
      <w:r>
        <w:t xml:space="preserve"> </w:t>
      </w:r>
      <w:r w:rsidR="006F574C">
        <w:t>the evaluation team applied the IQ baseline adjustment factor as recommended by the IL-TRM V12.0, whereas the implementation team applied the IQ baseline adjustment factor to deemed values that that already accounted for it, resulting in lower verified energy and demand savings</w:t>
      </w:r>
      <w:r>
        <w:t>.</w:t>
      </w:r>
    </w:p>
    <w:p w14:paraId="0E278E0D" w14:textId="77777777" w:rsidR="00425C32" w:rsidRDefault="00425C32" w:rsidP="00425C32">
      <w:pPr>
        <w:pStyle w:val="ListBullet"/>
      </w:pPr>
      <w:r>
        <w:t>Standard LED (Common Area) (5</w:t>
      </w:r>
      <w:r w:rsidRPr="009A6175">
        <w:t>% of ex ante energy savings</w:t>
      </w:r>
      <w:r>
        <w:t xml:space="preserve"> and 10</w:t>
      </w:r>
      <w:r w:rsidRPr="009A6175">
        <w:t>% of demand savings): The gross realization rate for</w:t>
      </w:r>
      <w:r>
        <w:t xml:space="preserve"> common area standard LEDs </w:t>
      </w:r>
      <w:r w:rsidRPr="009A6175">
        <w:t xml:space="preserve">was </w:t>
      </w:r>
      <w:r>
        <w:t>63% for kWh and 4% for kW.</w:t>
      </w:r>
    </w:p>
    <w:p w14:paraId="1E813515" w14:textId="77777777" w:rsidR="00425C32" w:rsidRDefault="00425C32" w:rsidP="00425C32">
      <w:pPr>
        <w:pStyle w:val="ListBullet2"/>
      </w:pPr>
      <w:r>
        <w:t xml:space="preserve">For 96% of measures (n=2,600), The evaluation team assigned IL-TRM V12.0-recommended assumptions for exterior common area lighting because units were installed as external pathway lighting, whereas the implementation team applied assumptions for internal common area lighting, resulting in lower verified energy and demand savings. </w:t>
      </w:r>
    </w:p>
    <w:p w14:paraId="5DDE2E7C" w14:textId="77777777" w:rsidR="00425C32" w:rsidRDefault="00425C32" w:rsidP="00425C32">
      <w:pPr>
        <w:pStyle w:val="ListBullet"/>
      </w:pPr>
      <w:r>
        <w:t>Low Energy Storm Window (&lt;1</w:t>
      </w:r>
      <w:r w:rsidRPr="009A6175">
        <w:t>% of ex ante energy savings</w:t>
      </w:r>
      <w:r>
        <w:t>, &lt;1</w:t>
      </w:r>
      <w:r w:rsidRPr="009A6175">
        <w:t>% of demand savings</w:t>
      </w:r>
      <w:r>
        <w:t>, and 2% of gas savings</w:t>
      </w:r>
      <w:r w:rsidRPr="009A6175">
        <w:t>): The gross realization rate for</w:t>
      </w:r>
      <w:r>
        <w:t xml:space="preserve"> low energy storm windows</w:t>
      </w:r>
      <w:r w:rsidRPr="009A6175">
        <w:t xml:space="preserve"> was </w:t>
      </w:r>
      <w:r>
        <w:t>7% for kWh, 8% for kW, and 7% for therms.</w:t>
      </w:r>
    </w:p>
    <w:p w14:paraId="2FAA2C4E" w14:textId="77777777" w:rsidR="00425C32" w:rsidRDefault="00425C32" w:rsidP="00425C32">
      <w:pPr>
        <w:pStyle w:val="ListBullet2"/>
      </w:pPr>
      <w:r>
        <w:t>For 100% of measures (n=14), the evaluation team multiplied per-unit savings by the “window area” field, which accounted for both window quantity and sizing, whereas the implementation team multiplied per-unit savings by both “quantity” and “window area” fields, resulting in lower verified energy, demand and gas savings.</w:t>
      </w:r>
    </w:p>
    <w:p w14:paraId="50A3AA99" w14:textId="04982987" w:rsidR="00425C32" w:rsidRPr="00425C32" w:rsidRDefault="00425C32" w:rsidP="00425C32">
      <w:pPr>
        <w:pStyle w:val="ListBullet2"/>
      </w:pPr>
      <w:r>
        <w:t xml:space="preserve">For 100% of measures (n=14), the evaluation team applied the </w:t>
      </w:r>
      <w:r w:rsidR="00D77688">
        <w:t xml:space="preserve">cooling FLH </w:t>
      </w:r>
      <w:r>
        <w:t>value</w:t>
      </w:r>
      <w:r w:rsidR="00D77688">
        <w:t>s</w:t>
      </w:r>
      <w:r>
        <w:t xml:space="preserve"> recommended for multifamily housing by the IL-TRM V12.0, whereas the implementation applied </w:t>
      </w:r>
      <w:r w:rsidR="00D77688">
        <w:t>cooling</w:t>
      </w:r>
      <w:r>
        <w:t xml:space="preserve"> FLH value</w:t>
      </w:r>
      <w:r w:rsidR="00D77688">
        <w:t>s</w:t>
      </w:r>
      <w:r>
        <w:t xml:space="preserve"> recommended for </w:t>
      </w:r>
      <w:r w:rsidR="00BA029F">
        <w:t>single</w:t>
      </w:r>
      <w:r w:rsidR="00E25E36">
        <w:t>-</w:t>
      </w:r>
      <w:r w:rsidR="00BA029F">
        <w:t>family</w:t>
      </w:r>
      <w:r>
        <w:t xml:space="preserve"> housing, resulting in higher verified demand savings. However, this adjustment did not supersede the effects of the quantity-related discrepancy.</w:t>
      </w:r>
    </w:p>
    <w:p w14:paraId="12EA9A4A" w14:textId="276ECBD0" w:rsidR="002F4A69" w:rsidRDefault="00906B0E" w:rsidP="00E34FCD">
      <w:pPr>
        <w:pStyle w:val="Heading3"/>
      </w:pPr>
      <w:r w:rsidRPr="002F4A69">
        <w:lastRenderedPageBreak/>
        <w:t xml:space="preserve">Market Rate </w:t>
      </w:r>
      <w:r w:rsidR="002F4A69" w:rsidRPr="002F4A69">
        <w:t>Multifamily Initiative</w:t>
      </w:r>
    </w:p>
    <w:p w14:paraId="021129B4" w14:textId="77777777" w:rsidR="006F3C3C" w:rsidRDefault="006F3C3C" w:rsidP="00E34FCD">
      <w:pPr>
        <w:pStyle w:val="Heading4"/>
        <w:keepNext/>
        <w:keepLines/>
      </w:pPr>
      <w:r>
        <w:t>Initiative Description</w:t>
      </w:r>
    </w:p>
    <w:p w14:paraId="6779996F" w14:textId="175E1934" w:rsidR="006F3C3C" w:rsidRDefault="006F3C3C" w:rsidP="00E34FCD">
      <w:pPr>
        <w:keepNext/>
        <w:keepLines/>
      </w:pPr>
      <w:r>
        <w:t xml:space="preserve">AIC recruits properties into the </w:t>
      </w:r>
      <w:r w:rsidR="00906B0E" w:rsidRPr="00906B0E">
        <w:t xml:space="preserve">Market Rate </w:t>
      </w:r>
      <w:r>
        <w:t>Multifamily Initiative if the property does not meet IQ Multifamily channel or Public Housing eligibility (as outlined in Sections</w:t>
      </w:r>
      <w:r w:rsidR="004763BF">
        <w:t xml:space="preserve"> </w:t>
      </w:r>
      <w:r w:rsidR="004763BF">
        <w:fldChar w:fldCharType="begin"/>
      </w:r>
      <w:r w:rsidR="004763BF">
        <w:instrText xml:space="preserve"> REF _Ref191637691 \r \h </w:instrText>
      </w:r>
      <w:r w:rsidR="004763BF">
        <w:fldChar w:fldCharType="separate"/>
      </w:r>
      <w:r w:rsidR="001F12C9">
        <w:t>3.3.3</w:t>
      </w:r>
      <w:r w:rsidR="004763BF">
        <w:fldChar w:fldCharType="end"/>
      </w:r>
      <w:r w:rsidR="004763BF">
        <w:t xml:space="preserve"> </w:t>
      </w:r>
      <w:r w:rsidRPr="00E55576">
        <w:t xml:space="preserve">and </w:t>
      </w:r>
      <w:r w:rsidRPr="00E55576">
        <w:fldChar w:fldCharType="begin"/>
      </w:r>
      <w:r w:rsidRPr="00E55576">
        <w:instrText xml:space="preserve"> REF _Ref190957743 \n \h </w:instrText>
      </w:r>
      <w:r>
        <w:instrText xml:space="preserve"> \* MERGEFORMAT </w:instrText>
      </w:r>
      <w:r w:rsidRPr="00E55576">
        <w:fldChar w:fldCharType="separate"/>
      </w:r>
      <w:r w:rsidR="001F12C9">
        <w:t>3.3.5</w:t>
      </w:r>
      <w:r w:rsidRPr="00E55576">
        <w:fldChar w:fldCharType="end"/>
      </w:r>
      <w:r w:rsidRPr="00E55576">
        <w:t>).</w:t>
      </w:r>
      <w:r>
        <w:t xml:space="preserve"> Incentives are provided at a lower reimbursement level than for IQ Multifamily channel properties. All DI measures are provided at no cost to the property, and </w:t>
      </w:r>
      <w:r w:rsidRPr="00C82DC8">
        <w:t>incentive</w:t>
      </w:r>
      <w:r>
        <w:t>s</w:t>
      </w:r>
      <w:r w:rsidRPr="00C82DC8">
        <w:t xml:space="preserve"> of $</w:t>
      </w:r>
      <w:r>
        <w:t>5</w:t>
      </w:r>
      <w:r w:rsidRPr="00C82DC8">
        <w:t>,</w:t>
      </w:r>
      <w:r>
        <w:t>0</w:t>
      </w:r>
      <w:r w:rsidRPr="00C82DC8">
        <w:t xml:space="preserve">00 per </w:t>
      </w:r>
      <w:r>
        <w:t>system are offered for HVAC upgrades. Building envelope</w:t>
      </w:r>
      <w:r w:rsidRPr="00C82DC8">
        <w:t xml:space="preserve"> </w:t>
      </w:r>
      <w:r>
        <w:t xml:space="preserve">upgrades </w:t>
      </w:r>
      <w:r w:rsidRPr="00C82DC8">
        <w:t xml:space="preserve">are </w:t>
      </w:r>
      <w:r>
        <w:t>also available to market rate properties, but the Initiative does not provide an incentive (i.e., properties pay 100% of the cost)</w:t>
      </w:r>
      <w:r w:rsidRPr="00C82DC8">
        <w:t xml:space="preserve">. </w:t>
      </w:r>
    </w:p>
    <w:p w14:paraId="3F001643" w14:textId="77777777" w:rsidR="006F3C3C" w:rsidRDefault="006F3C3C" w:rsidP="006F3C3C">
      <w:pPr>
        <w:pStyle w:val="Heading4"/>
      </w:pPr>
      <w:r>
        <w:t>Participation Summary</w:t>
      </w:r>
    </w:p>
    <w:p w14:paraId="0162D825" w14:textId="5A160A8A" w:rsidR="006F3C3C" w:rsidRPr="009C6515" w:rsidRDefault="006F3C3C" w:rsidP="006F3C3C">
      <w:r>
        <w:t>In 2024, t</w:t>
      </w:r>
      <w:r w:rsidRPr="009C6515">
        <w:t xml:space="preserve">he Market Rate </w:t>
      </w:r>
      <w:r w:rsidR="00906B0E" w:rsidRPr="009C6515">
        <w:t xml:space="preserve">Multifamily </w:t>
      </w:r>
      <w:r w:rsidRPr="009C6515">
        <w:t xml:space="preserve">Initiative </w:t>
      </w:r>
      <w:r w:rsidRPr="0021638E">
        <w:t xml:space="preserve">served </w:t>
      </w:r>
      <w:r>
        <w:t>45</w:t>
      </w:r>
      <w:r w:rsidRPr="0021638E">
        <w:t xml:space="preserve"> unique properties</w:t>
      </w:r>
      <w:r>
        <w:t xml:space="preserve"> consisting of 189 buildings and</w:t>
      </w:r>
      <w:r w:rsidRPr="0021638E">
        <w:t xml:space="preserve"> </w:t>
      </w:r>
      <w:r>
        <w:t xml:space="preserve">2,057 </w:t>
      </w:r>
      <w:r w:rsidRPr="0021638E">
        <w:t>individual tenant units</w:t>
      </w:r>
      <w:r w:rsidRPr="009C6515">
        <w:t xml:space="preserve">, as shown in </w:t>
      </w:r>
      <w:r w:rsidRPr="009C6515">
        <w:fldChar w:fldCharType="begin"/>
      </w:r>
      <w:r w:rsidRPr="009C6515">
        <w:instrText xml:space="preserve"> REF _Ref190963481 \h </w:instrText>
      </w:r>
      <w:r>
        <w:instrText xml:space="preserve"> \* MERGEFORMAT </w:instrText>
      </w:r>
      <w:r w:rsidRPr="009C6515">
        <w:fldChar w:fldCharType="separate"/>
      </w:r>
      <w:r w:rsidR="001F12C9" w:rsidRPr="001C7750">
        <w:t xml:space="preserve">Table </w:t>
      </w:r>
      <w:r w:rsidR="001F12C9">
        <w:rPr>
          <w:noProof/>
        </w:rPr>
        <w:t>66</w:t>
      </w:r>
      <w:r w:rsidRPr="009C6515">
        <w:fldChar w:fldCharType="end"/>
      </w:r>
      <w:r w:rsidRPr="009C6515">
        <w:t>.</w:t>
      </w:r>
    </w:p>
    <w:p w14:paraId="480AA1B6" w14:textId="7EB1E359" w:rsidR="006F3C3C" w:rsidRPr="001C7750" w:rsidRDefault="006F3C3C" w:rsidP="00436175">
      <w:pPr>
        <w:pStyle w:val="Caption"/>
      </w:pPr>
      <w:bookmarkStart w:id="259" w:name="_Ref190963481"/>
      <w:bookmarkStart w:id="260" w:name="_Toc191388120"/>
      <w:bookmarkStart w:id="261" w:name="_Toc192673695"/>
      <w:r w:rsidRPr="001C7750">
        <w:t xml:space="preserve">Table </w:t>
      </w:r>
      <w:r>
        <w:fldChar w:fldCharType="begin"/>
      </w:r>
      <w:r>
        <w:instrText xml:space="preserve"> SEQ Table \* ARABIC </w:instrText>
      </w:r>
      <w:r>
        <w:fldChar w:fldCharType="separate"/>
      </w:r>
      <w:r w:rsidR="001F12C9">
        <w:rPr>
          <w:noProof/>
        </w:rPr>
        <w:t>66</w:t>
      </w:r>
      <w:r>
        <w:fldChar w:fldCharType="end"/>
      </w:r>
      <w:bookmarkEnd w:id="259"/>
      <w:r w:rsidRPr="001C7750">
        <w:t>. 202</w:t>
      </w:r>
      <w:r>
        <w:t>4</w:t>
      </w:r>
      <w:r w:rsidRPr="001C7750">
        <w:t xml:space="preserve"> </w:t>
      </w:r>
      <w:r>
        <w:t>Market Rate</w:t>
      </w:r>
      <w:r w:rsidR="00906B0E" w:rsidRPr="00906B0E">
        <w:t xml:space="preserve"> </w:t>
      </w:r>
      <w:r w:rsidR="00906B0E" w:rsidRPr="001C7750">
        <w:t>Multifamily</w:t>
      </w:r>
      <w:r>
        <w:t xml:space="preserve"> Initiative</w:t>
      </w:r>
      <w:r w:rsidRPr="001C7750">
        <w:t xml:space="preserve"> Participation Summary</w:t>
      </w:r>
      <w:bookmarkEnd w:id="260"/>
      <w:bookmarkEnd w:id="261"/>
    </w:p>
    <w:tbl>
      <w:tblPr>
        <w:tblStyle w:val="ODCBasic-1"/>
        <w:tblW w:w="0" w:type="auto"/>
        <w:tblCellMar>
          <w:top w:w="0" w:type="dxa"/>
          <w:bottom w:w="14" w:type="dxa"/>
        </w:tblCellMar>
        <w:tblLook w:val="04A0" w:firstRow="1" w:lastRow="0" w:firstColumn="1" w:lastColumn="0" w:noHBand="0" w:noVBand="1"/>
      </w:tblPr>
      <w:tblGrid>
        <w:gridCol w:w="1984"/>
        <w:gridCol w:w="1891"/>
        <w:gridCol w:w="2176"/>
      </w:tblGrid>
      <w:tr w:rsidR="006F3C3C" w:rsidRPr="001C7750" w14:paraId="2FD3658D" w14:textId="77777777" w:rsidTr="00CE6E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4A4D56" w:themeColor="text1"/>
              <w:bottom w:val="single" w:sz="4" w:space="0" w:color="4A4D56" w:themeColor="text1"/>
              <w:right w:val="single" w:sz="4" w:space="0" w:color="4A4D56" w:themeColor="text1"/>
            </w:tcBorders>
          </w:tcPr>
          <w:p w14:paraId="5AEAABA4" w14:textId="77777777" w:rsidR="006F3C3C" w:rsidRPr="001C7750" w:rsidRDefault="006F3C3C" w:rsidP="004A28A4">
            <w:pPr>
              <w:pStyle w:val="TableHeadingCentered"/>
              <w:keepNext/>
            </w:pPr>
            <w:r w:rsidRPr="0085458C">
              <w:t>Number of Properties</w:t>
            </w:r>
          </w:p>
        </w:tc>
        <w:tc>
          <w:tcPr>
            <w:tcW w:w="0" w:type="auto"/>
            <w:tcBorders>
              <w:left w:val="single" w:sz="4" w:space="0" w:color="4A4D56" w:themeColor="text1"/>
              <w:bottom w:val="single" w:sz="4" w:space="0" w:color="4A4D56" w:themeColor="text1"/>
              <w:right w:val="single" w:sz="4" w:space="0" w:color="4A4D56" w:themeColor="text1"/>
            </w:tcBorders>
          </w:tcPr>
          <w:p w14:paraId="77C7A6CA" w14:textId="77777777" w:rsidR="006F3C3C" w:rsidRPr="001C7750" w:rsidRDefault="006F3C3C" w:rsidP="004A28A4">
            <w:pPr>
              <w:pStyle w:val="TableHeadingCentered"/>
              <w:keepNext/>
              <w:cnfStyle w:val="100000000000" w:firstRow="1" w:lastRow="0" w:firstColumn="0" w:lastColumn="0" w:oddVBand="0" w:evenVBand="0" w:oddHBand="0" w:evenHBand="0" w:firstRowFirstColumn="0" w:firstRowLastColumn="0" w:lastRowFirstColumn="0" w:lastRowLastColumn="0"/>
            </w:pPr>
            <w:r w:rsidRPr="0085458C">
              <w:t>Number of Buildings</w:t>
            </w:r>
          </w:p>
        </w:tc>
        <w:tc>
          <w:tcPr>
            <w:tcW w:w="0" w:type="auto"/>
            <w:tcBorders>
              <w:left w:val="single" w:sz="4" w:space="0" w:color="4A4D56" w:themeColor="text1"/>
              <w:bottom w:val="single" w:sz="4" w:space="0" w:color="4A4D56" w:themeColor="text1"/>
              <w:right w:val="single" w:sz="4" w:space="0" w:color="4A4D56" w:themeColor="text1"/>
            </w:tcBorders>
          </w:tcPr>
          <w:p w14:paraId="41568905" w14:textId="0B47B7BF" w:rsidR="006F3C3C" w:rsidRPr="00CE6E7E" w:rsidRDefault="006F3C3C" w:rsidP="00CE6E7E">
            <w:pPr>
              <w:pStyle w:val="TableHeadingCentered"/>
              <w:keepNext/>
              <w:cnfStyle w:val="100000000000" w:firstRow="1" w:lastRow="0" w:firstColumn="0" w:lastColumn="0" w:oddVBand="0" w:evenVBand="0" w:oddHBand="0" w:evenHBand="0" w:firstRowFirstColumn="0" w:firstRowLastColumn="0" w:lastRowFirstColumn="0" w:lastRowLastColumn="0"/>
              <w:rPr>
                <w:iCs w:val="0"/>
              </w:rPr>
            </w:pPr>
            <w:r w:rsidRPr="0085458C">
              <w:t>Number of</w:t>
            </w:r>
            <w:r w:rsidR="00CE6E7E">
              <w:rPr>
                <w:iCs w:val="0"/>
              </w:rPr>
              <w:t xml:space="preserve"> </w:t>
            </w:r>
            <w:r w:rsidRPr="0085458C">
              <w:t>Tenant Units</w:t>
            </w:r>
          </w:p>
        </w:tc>
      </w:tr>
      <w:tr w:rsidR="006F3C3C" w:rsidRPr="001C7750" w14:paraId="01C793CE"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BEB98CE" w14:textId="77777777" w:rsidR="006F3C3C" w:rsidRPr="001C7750" w:rsidRDefault="006F3C3C" w:rsidP="004A28A4">
            <w:pPr>
              <w:pStyle w:val="TableCenterText"/>
              <w:keepNext/>
            </w:pPr>
            <w:r w:rsidRPr="00BC7E65">
              <w:t>45</w:t>
            </w:r>
          </w:p>
        </w:tc>
        <w:tc>
          <w:tcPr>
            <w:tcW w:w="0" w:type="auto"/>
            <w:tcBorders>
              <w:top w:val="single" w:sz="4" w:space="0" w:color="4A4D56" w:themeColor="text1"/>
            </w:tcBorders>
          </w:tcPr>
          <w:p w14:paraId="7851F4B8" w14:textId="77777777" w:rsidR="006F3C3C" w:rsidRPr="001C7750" w:rsidRDefault="006F3C3C" w:rsidP="004A28A4">
            <w:pPr>
              <w:pStyle w:val="TableCenterText"/>
              <w:keepNext/>
              <w:cnfStyle w:val="000000100000" w:firstRow="0" w:lastRow="0" w:firstColumn="0" w:lastColumn="0" w:oddVBand="0" w:evenVBand="0" w:oddHBand="1" w:evenHBand="0" w:firstRowFirstColumn="0" w:firstRowLastColumn="0" w:lastRowFirstColumn="0" w:lastRowLastColumn="0"/>
            </w:pPr>
            <w:r w:rsidRPr="00BC7E65">
              <w:t>189</w:t>
            </w:r>
          </w:p>
        </w:tc>
        <w:tc>
          <w:tcPr>
            <w:tcW w:w="0" w:type="auto"/>
            <w:tcBorders>
              <w:top w:val="single" w:sz="4" w:space="0" w:color="4A4D56" w:themeColor="text1"/>
            </w:tcBorders>
          </w:tcPr>
          <w:p w14:paraId="7B262788" w14:textId="77777777" w:rsidR="006F3C3C" w:rsidRPr="001C7750" w:rsidRDefault="006F3C3C" w:rsidP="004A28A4">
            <w:pPr>
              <w:pStyle w:val="TableCenterText"/>
              <w:keepNext/>
              <w:cnfStyle w:val="000000100000" w:firstRow="0" w:lastRow="0" w:firstColumn="0" w:lastColumn="0" w:oddVBand="0" w:evenVBand="0" w:oddHBand="1" w:evenHBand="0" w:firstRowFirstColumn="0" w:firstRowLastColumn="0" w:lastRowFirstColumn="0" w:lastRowLastColumn="0"/>
            </w:pPr>
            <w:r w:rsidRPr="00BC7E65">
              <w:t>2,057</w:t>
            </w:r>
          </w:p>
        </w:tc>
      </w:tr>
    </w:tbl>
    <w:p w14:paraId="607E0200" w14:textId="11FBD041" w:rsidR="006F3C3C" w:rsidRDefault="006F3C3C" w:rsidP="006F3C3C">
      <w:pPr>
        <w:spacing w:before="240"/>
      </w:pPr>
      <w:r>
        <w:t xml:space="preserve">The most </w:t>
      </w:r>
      <w:r w:rsidRPr="00BA55F4">
        <w:t>common</w:t>
      </w:r>
      <w:r>
        <w:t xml:space="preserve"> measures provided to</w:t>
      </w:r>
      <w:r w:rsidRPr="00AC346E">
        <w:t xml:space="preserve"> Market Rate</w:t>
      </w:r>
      <w:r w:rsidR="00906B0E" w:rsidRPr="00906B0E">
        <w:t xml:space="preserve"> </w:t>
      </w:r>
      <w:r w:rsidR="00906B0E" w:rsidRPr="001C7750">
        <w:t>Multifamily</w:t>
      </w:r>
      <w:r w:rsidRPr="00AC346E">
        <w:t xml:space="preserve"> Initiative </w:t>
      </w:r>
      <w:r>
        <w:t xml:space="preserve">participants </w:t>
      </w:r>
      <w:r w:rsidRPr="00AC346E">
        <w:t xml:space="preserve">were </w:t>
      </w:r>
      <w:r>
        <w:t>wall plate gaskets</w:t>
      </w:r>
      <w:r w:rsidRPr="00AC346E">
        <w:t xml:space="preserve">, advanced power strips, and </w:t>
      </w:r>
      <w:r>
        <w:t>showerheads</w:t>
      </w:r>
      <w:r w:rsidRPr="00AC346E">
        <w:t xml:space="preserve">, </w:t>
      </w:r>
      <w:r>
        <w:t xml:space="preserve">each of which were delivered to at least 80% of participating properties, </w:t>
      </w:r>
      <w:r w:rsidRPr="00AC346E">
        <w:t>as shown in</w:t>
      </w:r>
      <w:r>
        <w:t xml:space="preserve"> </w:t>
      </w:r>
      <w:r>
        <w:fldChar w:fldCharType="begin"/>
      </w:r>
      <w:r>
        <w:instrText xml:space="preserve"> REF _Ref191387150 \h </w:instrText>
      </w:r>
      <w:r>
        <w:fldChar w:fldCharType="separate"/>
      </w:r>
      <w:r w:rsidR="001F12C9">
        <w:t xml:space="preserve">Table </w:t>
      </w:r>
      <w:r w:rsidR="001F12C9">
        <w:rPr>
          <w:noProof/>
        </w:rPr>
        <w:t>67</w:t>
      </w:r>
      <w:r>
        <w:fldChar w:fldCharType="end"/>
      </w:r>
      <w:r>
        <w:t>.</w:t>
      </w:r>
    </w:p>
    <w:p w14:paraId="5D1FB4BC" w14:textId="096C5E64" w:rsidR="006F3C3C" w:rsidRDefault="006F3C3C" w:rsidP="00436175">
      <w:pPr>
        <w:pStyle w:val="Caption"/>
      </w:pPr>
      <w:bookmarkStart w:id="262" w:name="_Ref191387150"/>
      <w:bookmarkStart w:id="263" w:name="_Toc191388121"/>
      <w:bookmarkStart w:id="264" w:name="_Toc192673696"/>
      <w:r>
        <w:t xml:space="preserve">Table </w:t>
      </w:r>
      <w:r>
        <w:fldChar w:fldCharType="begin"/>
      </w:r>
      <w:r>
        <w:instrText xml:space="preserve"> SEQ Table \* ARABIC </w:instrText>
      </w:r>
      <w:r>
        <w:fldChar w:fldCharType="separate"/>
      </w:r>
      <w:r w:rsidR="001F12C9">
        <w:rPr>
          <w:noProof/>
        </w:rPr>
        <w:t>67</w:t>
      </w:r>
      <w:r>
        <w:fldChar w:fldCharType="end"/>
      </w:r>
      <w:bookmarkEnd w:id="262"/>
      <w:r>
        <w:t xml:space="preserve">. 2024 Market Rate </w:t>
      </w:r>
      <w:r w:rsidR="00906B0E">
        <w:t xml:space="preserve">Multifamily </w:t>
      </w:r>
      <w:r>
        <w:t>Initiative Measure Mix</w:t>
      </w:r>
      <w:bookmarkEnd w:id="263"/>
      <w:bookmarkEnd w:id="264"/>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611"/>
        <w:gridCol w:w="1661"/>
        <w:gridCol w:w="1955"/>
      </w:tblGrid>
      <w:tr w:rsidR="006F3C3C" w:rsidRPr="00124664" w14:paraId="3C4D0377" w14:textId="77777777" w:rsidTr="00CE6E7E">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4656F02" w14:textId="77777777" w:rsidR="006F3C3C" w:rsidRPr="00124664" w:rsidRDefault="006F3C3C" w:rsidP="00221EE5">
            <w:pPr>
              <w:pStyle w:val="TableHeadingLeft"/>
            </w:pPr>
            <w:r w:rsidRPr="00124664">
              <w:t>Measure Category</w:t>
            </w:r>
          </w:p>
        </w:tc>
        <w:tc>
          <w:tcPr>
            <w:tcW w:w="0" w:type="auto"/>
            <w:tcBorders>
              <w:bottom w:val="none" w:sz="0" w:space="0" w:color="auto"/>
            </w:tcBorders>
            <w:hideMark/>
          </w:tcPr>
          <w:p w14:paraId="626069FB" w14:textId="77777777" w:rsidR="006F3C3C" w:rsidRPr="00124664" w:rsidRDefault="006F3C3C" w:rsidP="00221EE5">
            <w:pPr>
              <w:pStyle w:val="TableHeadingLeft"/>
              <w:jc w:val="center"/>
              <w:cnfStyle w:val="100000000000" w:firstRow="1" w:lastRow="0" w:firstColumn="0" w:lastColumn="0" w:oddVBand="0" w:evenVBand="0" w:oddHBand="0" w:evenHBand="0" w:firstRowFirstColumn="0" w:firstRowLastColumn="0" w:lastRowFirstColumn="0" w:lastRowLastColumn="0"/>
            </w:pPr>
            <w:r w:rsidRPr="00124664">
              <w:t>Properties Served</w:t>
            </w:r>
          </w:p>
        </w:tc>
        <w:tc>
          <w:tcPr>
            <w:tcW w:w="0" w:type="auto"/>
            <w:tcBorders>
              <w:bottom w:val="none" w:sz="0" w:space="0" w:color="auto"/>
            </w:tcBorders>
            <w:hideMark/>
          </w:tcPr>
          <w:p w14:paraId="27CE9C40" w14:textId="77777777" w:rsidR="006F3C3C" w:rsidRPr="00124664" w:rsidRDefault="006F3C3C" w:rsidP="00221EE5">
            <w:pPr>
              <w:pStyle w:val="TableHeadingLeft"/>
              <w:jc w:val="center"/>
              <w:cnfStyle w:val="100000000000" w:firstRow="1" w:lastRow="0" w:firstColumn="0" w:lastColumn="0" w:oddVBand="0" w:evenVBand="0" w:oddHBand="0" w:evenHBand="0" w:firstRowFirstColumn="0" w:firstRowLastColumn="0" w:lastRowFirstColumn="0" w:lastRowLastColumn="0"/>
            </w:pPr>
            <w:r w:rsidRPr="00124664">
              <w:t>Percent of Properties</w:t>
            </w:r>
          </w:p>
        </w:tc>
      </w:tr>
      <w:tr w:rsidR="006F3C3C" w:rsidRPr="00124664" w14:paraId="5D807739"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18AB941" w14:textId="77777777" w:rsidR="006F3C3C" w:rsidRPr="00124664" w:rsidRDefault="006F3C3C" w:rsidP="00221EE5">
            <w:r w:rsidRPr="003F46DF">
              <w:t>Wall Plate Gasket</w:t>
            </w:r>
          </w:p>
        </w:tc>
        <w:tc>
          <w:tcPr>
            <w:tcW w:w="0" w:type="auto"/>
            <w:tcBorders>
              <w:top w:val="none" w:sz="0" w:space="0" w:color="auto"/>
              <w:left w:val="none" w:sz="0" w:space="0" w:color="auto"/>
              <w:bottom w:val="none" w:sz="0" w:space="0" w:color="auto"/>
              <w:right w:val="none" w:sz="0" w:space="0" w:color="auto"/>
            </w:tcBorders>
            <w:hideMark/>
          </w:tcPr>
          <w:p w14:paraId="71F1E853"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37</w:t>
            </w:r>
          </w:p>
        </w:tc>
        <w:tc>
          <w:tcPr>
            <w:tcW w:w="0" w:type="auto"/>
            <w:tcBorders>
              <w:top w:val="none" w:sz="0" w:space="0" w:color="auto"/>
              <w:left w:val="none" w:sz="0" w:space="0" w:color="auto"/>
              <w:bottom w:val="none" w:sz="0" w:space="0" w:color="auto"/>
              <w:right w:val="none" w:sz="0" w:space="0" w:color="auto"/>
            </w:tcBorders>
            <w:hideMark/>
          </w:tcPr>
          <w:p w14:paraId="686A9FC7"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82%</w:t>
            </w:r>
          </w:p>
        </w:tc>
      </w:tr>
      <w:tr w:rsidR="006F3C3C" w:rsidRPr="00124664" w14:paraId="1400934F"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246AAF0F" w14:textId="77777777" w:rsidR="006F3C3C" w:rsidRPr="00124664" w:rsidRDefault="006F3C3C" w:rsidP="00221EE5">
            <w:r w:rsidRPr="003F46DF">
              <w:t>Advanced Power Strip - Tier 1</w:t>
            </w:r>
          </w:p>
        </w:tc>
        <w:tc>
          <w:tcPr>
            <w:tcW w:w="0" w:type="auto"/>
            <w:tcBorders>
              <w:top w:val="none" w:sz="0" w:space="0" w:color="auto"/>
              <w:left w:val="none" w:sz="0" w:space="0" w:color="auto"/>
              <w:bottom w:val="none" w:sz="0" w:space="0" w:color="auto"/>
              <w:right w:val="none" w:sz="0" w:space="0" w:color="auto"/>
            </w:tcBorders>
            <w:hideMark/>
          </w:tcPr>
          <w:p w14:paraId="2BCA94C3"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37</w:t>
            </w:r>
          </w:p>
        </w:tc>
        <w:tc>
          <w:tcPr>
            <w:tcW w:w="0" w:type="auto"/>
            <w:tcBorders>
              <w:top w:val="none" w:sz="0" w:space="0" w:color="auto"/>
              <w:left w:val="none" w:sz="0" w:space="0" w:color="auto"/>
              <w:bottom w:val="none" w:sz="0" w:space="0" w:color="auto"/>
              <w:right w:val="none" w:sz="0" w:space="0" w:color="auto"/>
            </w:tcBorders>
            <w:hideMark/>
          </w:tcPr>
          <w:p w14:paraId="15B9CD2A"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82%</w:t>
            </w:r>
          </w:p>
        </w:tc>
      </w:tr>
      <w:tr w:rsidR="006F3C3C" w:rsidRPr="00124664" w14:paraId="219B2AD8"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75200960" w14:textId="77777777" w:rsidR="006F3C3C" w:rsidRPr="00124664" w:rsidRDefault="006F3C3C" w:rsidP="00221EE5">
            <w:r w:rsidRPr="003F46DF">
              <w:t>Showerhead</w:t>
            </w:r>
          </w:p>
        </w:tc>
        <w:tc>
          <w:tcPr>
            <w:tcW w:w="0" w:type="auto"/>
            <w:tcBorders>
              <w:top w:val="none" w:sz="0" w:space="0" w:color="auto"/>
              <w:left w:val="none" w:sz="0" w:space="0" w:color="auto"/>
              <w:bottom w:val="none" w:sz="0" w:space="0" w:color="auto"/>
              <w:right w:val="none" w:sz="0" w:space="0" w:color="auto"/>
            </w:tcBorders>
            <w:hideMark/>
          </w:tcPr>
          <w:p w14:paraId="6914933F"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36</w:t>
            </w:r>
          </w:p>
        </w:tc>
        <w:tc>
          <w:tcPr>
            <w:tcW w:w="0" w:type="auto"/>
            <w:tcBorders>
              <w:top w:val="none" w:sz="0" w:space="0" w:color="auto"/>
              <w:left w:val="none" w:sz="0" w:space="0" w:color="auto"/>
              <w:bottom w:val="none" w:sz="0" w:space="0" w:color="auto"/>
              <w:right w:val="none" w:sz="0" w:space="0" w:color="auto"/>
            </w:tcBorders>
            <w:hideMark/>
          </w:tcPr>
          <w:p w14:paraId="5561BCF7"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80%</w:t>
            </w:r>
          </w:p>
        </w:tc>
      </w:tr>
      <w:tr w:rsidR="006F3C3C" w:rsidRPr="00124664" w14:paraId="19A94A3E"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8C77583" w14:textId="77777777" w:rsidR="006F3C3C" w:rsidRPr="00124664" w:rsidRDefault="006F3C3C" w:rsidP="00221EE5">
            <w:r w:rsidRPr="003F46DF">
              <w:t>Kitchen Faucet Aerator</w:t>
            </w:r>
          </w:p>
        </w:tc>
        <w:tc>
          <w:tcPr>
            <w:tcW w:w="0" w:type="auto"/>
            <w:tcBorders>
              <w:top w:val="none" w:sz="0" w:space="0" w:color="auto"/>
              <w:left w:val="none" w:sz="0" w:space="0" w:color="auto"/>
              <w:bottom w:val="none" w:sz="0" w:space="0" w:color="auto"/>
              <w:right w:val="none" w:sz="0" w:space="0" w:color="auto"/>
            </w:tcBorders>
          </w:tcPr>
          <w:p w14:paraId="76F402A5"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35</w:t>
            </w:r>
          </w:p>
        </w:tc>
        <w:tc>
          <w:tcPr>
            <w:tcW w:w="0" w:type="auto"/>
            <w:tcBorders>
              <w:top w:val="none" w:sz="0" w:space="0" w:color="auto"/>
              <w:left w:val="none" w:sz="0" w:space="0" w:color="auto"/>
              <w:bottom w:val="none" w:sz="0" w:space="0" w:color="auto"/>
              <w:right w:val="none" w:sz="0" w:space="0" w:color="auto"/>
            </w:tcBorders>
          </w:tcPr>
          <w:p w14:paraId="0A166EE7"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78%</w:t>
            </w:r>
          </w:p>
        </w:tc>
      </w:tr>
      <w:tr w:rsidR="006F3C3C" w:rsidRPr="00124664" w14:paraId="4241332D"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E91FA74" w14:textId="77777777" w:rsidR="006F3C3C" w:rsidRPr="00124664" w:rsidRDefault="006F3C3C" w:rsidP="00221EE5">
            <w:r w:rsidRPr="003F46DF">
              <w:t>Bathroom Faucet Aerator</w:t>
            </w:r>
          </w:p>
        </w:tc>
        <w:tc>
          <w:tcPr>
            <w:tcW w:w="0" w:type="auto"/>
            <w:tcBorders>
              <w:top w:val="none" w:sz="0" w:space="0" w:color="auto"/>
              <w:left w:val="none" w:sz="0" w:space="0" w:color="auto"/>
              <w:bottom w:val="none" w:sz="0" w:space="0" w:color="auto"/>
              <w:right w:val="none" w:sz="0" w:space="0" w:color="auto"/>
            </w:tcBorders>
          </w:tcPr>
          <w:p w14:paraId="1141E406"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33</w:t>
            </w:r>
          </w:p>
        </w:tc>
        <w:tc>
          <w:tcPr>
            <w:tcW w:w="0" w:type="auto"/>
            <w:tcBorders>
              <w:top w:val="none" w:sz="0" w:space="0" w:color="auto"/>
              <w:left w:val="none" w:sz="0" w:space="0" w:color="auto"/>
              <w:bottom w:val="none" w:sz="0" w:space="0" w:color="auto"/>
              <w:right w:val="none" w:sz="0" w:space="0" w:color="auto"/>
            </w:tcBorders>
          </w:tcPr>
          <w:p w14:paraId="27D57048"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73%</w:t>
            </w:r>
          </w:p>
        </w:tc>
      </w:tr>
      <w:tr w:rsidR="006F3C3C" w:rsidRPr="00124664" w14:paraId="10A4FF44"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A5527F4" w14:textId="77777777" w:rsidR="006F3C3C" w:rsidRPr="00124664" w:rsidRDefault="006F3C3C" w:rsidP="00221EE5">
            <w:r w:rsidRPr="003F46DF">
              <w:t>Restrictor Shower Valve</w:t>
            </w:r>
          </w:p>
        </w:tc>
        <w:tc>
          <w:tcPr>
            <w:tcW w:w="0" w:type="auto"/>
            <w:tcBorders>
              <w:top w:val="none" w:sz="0" w:space="0" w:color="auto"/>
              <w:left w:val="none" w:sz="0" w:space="0" w:color="auto"/>
              <w:bottom w:val="none" w:sz="0" w:space="0" w:color="auto"/>
              <w:right w:val="none" w:sz="0" w:space="0" w:color="auto"/>
            </w:tcBorders>
          </w:tcPr>
          <w:p w14:paraId="0FEA96FB"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28</w:t>
            </w:r>
          </w:p>
        </w:tc>
        <w:tc>
          <w:tcPr>
            <w:tcW w:w="0" w:type="auto"/>
            <w:tcBorders>
              <w:top w:val="none" w:sz="0" w:space="0" w:color="auto"/>
              <w:left w:val="none" w:sz="0" w:space="0" w:color="auto"/>
              <w:bottom w:val="none" w:sz="0" w:space="0" w:color="auto"/>
              <w:right w:val="none" w:sz="0" w:space="0" w:color="auto"/>
            </w:tcBorders>
          </w:tcPr>
          <w:p w14:paraId="35AEDEC5"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62%</w:t>
            </w:r>
          </w:p>
        </w:tc>
      </w:tr>
      <w:tr w:rsidR="006F3C3C" w:rsidRPr="00124664" w14:paraId="1DB59480"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4E1830F" w14:textId="77777777" w:rsidR="006F3C3C" w:rsidRPr="00124664" w:rsidRDefault="006F3C3C" w:rsidP="00221EE5">
            <w:r w:rsidRPr="003F46DF">
              <w:t>Advanced Thermostat</w:t>
            </w:r>
          </w:p>
        </w:tc>
        <w:tc>
          <w:tcPr>
            <w:tcW w:w="0" w:type="auto"/>
            <w:tcBorders>
              <w:top w:val="none" w:sz="0" w:space="0" w:color="auto"/>
              <w:left w:val="none" w:sz="0" w:space="0" w:color="auto"/>
              <w:bottom w:val="none" w:sz="0" w:space="0" w:color="auto"/>
              <w:right w:val="none" w:sz="0" w:space="0" w:color="auto"/>
            </w:tcBorders>
          </w:tcPr>
          <w:p w14:paraId="7A6DA87E"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27</w:t>
            </w:r>
          </w:p>
        </w:tc>
        <w:tc>
          <w:tcPr>
            <w:tcW w:w="0" w:type="auto"/>
            <w:tcBorders>
              <w:top w:val="none" w:sz="0" w:space="0" w:color="auto"/>
              <w:left w:val="none" w:sz="0" w:space="0" w:color="auto"/>
              <w:bottom w:val="none" w:sz="0" w:space="0" w:color="auto"/>
              <w:right w:val="none" w:sz="0" w:space="0" w:color="auto"/>
            </w:tcBorders>
          </w:tcPr>
          <w:p w14:paraId="5BE5E601"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60%</w:t>
            </w:r>
          </w:p>
        </w:tc>
      </w:tr>
      <w:tr w:rsidR="006F3C3C" w:rsidRPr="00124664" w14:paraId="5B0AFE25"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A0EA7B3" w14:textId="77777777" w:rsidR="006F3C3C" w:rsidRPr="00124664" w:rsidRDefault="006F3C3C" w:rsidP="00221EE5">
            <w:r w:rsidRPr="003F46DF">
              <w:t>Pipe Insulation</w:t>
            </w:r>
          </w:p>
        </w:tc>
        <w:tc>
          <w:tcPr>
            <w:tcW w:w="0" w:type="auto"/>
            <w:tcBorders>
              <w:top w:val="none" w:sz="0" w:space="0" w:color="auto"/>
              <w:left w:val="none" w:sz="0" w:space="0" w:color="auto"/>
              <w:bottom w:val="none" w:sz="0" w:space="0" w:color="auto"/>
              <w:right w:val="none" w:sz="0" w:space="0" w:color="auto"/>
            </w:tcBorders>
          </w:tcPr>
          <w:p w14:paraId="7F445684"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25</w:t>
            </w:r>
          </w:p>
        </w:tc>
        <w:tc>
          <w:tcPr>
            <w:tcW w:w="0" w:type="auto"/>
            <w:tcBorders>
              <w:top w:val="none" w:sz="0" w:space="0" w:color="auto"/>
              <w:left w:val="none" w:sz="0" w:space="0" w:color="auto"/>
              <w:bottom w:val="none" w:sz="0" w:space="0" w:color="auto"/>
              <w:right w:val="none" w:sz="0" w:space="0" w:color="auto"/>
            </w:tcBorders>
          </w:tcPr>
          <w:p w14:paraId="7BB7F3A5"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56%</w:t>
            </w:r>
          </w:p>
        </w:tc>
      </w:tr>
      <w:tr w:rsidR="006F3C3C" w:rsidRPr="00124664" w14:paraId="0B10CA5A"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C4BF5C" w14:textId="77777777" w:rsidR="006F3C3C" w:rsidRPr="00124664" w:rsidRDefault="006F3C3C" w:rsidP="00221EE5">
            <w:r w:rsidRPr="003F46DF">
              <w:t>Door Sweep</w:t>
            </w:r>
          </w:p>
        </w:tc>
        <w:tc>
          <w:tcPr>
            <w:tcW w:w="0" w:type="auto"/>
            <w:tcBorders>
              <w:top w:val="none" w:sz="0" w:space="0" w:color="auto"/>
              <w:left w:val="none" w:sz="0" w:space="0" w:color="auto"/>
              <w:bottom w:val="none" w:sz="0" w:space="0" w:color="auto"/>
              <w:right w:val="none" w:sz="0" w:space="0" w:color="auto"/>
            </w:tcBorders>
          </w:tcPr>
          <w:p w14:paraId="49EE182B"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8</w:t>
            </w:r>
          </w:p>
        </w:tc>
        <w:tc>
          <w:tcPr>
            <w:tcW w:w="0" w:type="auto"/>
            <w:tcBorders>
              <w:top w:val="none" w:sz="0" w:space="0" w:color="auto"/>
              <w:left w:val="none" w:sz="0" w:space="0" w:color="auto"/>
              <w:bottom w:val="none" w:sz="0" w:space="0" w:color="auto"/>
              <w:right w:val="none" w:sz="0" w:space="0" w:color="auto"/>
            </w:tcBorders>
          </w:tcPr>
          <w:p w14:paraId="4E220B1A" w14:textId="77777777" w:rsidR="006F3C3C" w:rsidRPr="00124664" w:rsidRDefault="006F3C3C" w:rsidP="00221EE5">
            <w:pPr>
              <w:jc w:val="center"/>
              <w:cnfStyle w:val="000000100000" w:firstRow="0" w:lastRow="0" w:firstColumn="0" w:lastColumn="0" w:oddVBand="0" w:evenVBand="0" w:oddHBand="1" w:evenHBand="0" w:firstRowFirstColumn="0" w:firstRowLastColumn="0" w:lastRowFirstColumn="0" w:lastRowLastColumn="0"/>
            </w:pPr>
            <w:r w:rsidRPr="003F46DF">
              <w:t>18%</w:t>
            </w:r>
          </w:p>
        </w:tc>
      </w:tr>
      <w:tr w:rsidR="006F3C3C" w:rsidRPr="00124664" w14:paraId="565679B4"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E2F935F" w14:textId="77777777" w:rsidR="006F3C3C" w:rsidRPr="00124664" w:rsidRDefault="006F3C3C" w:rsidP="00221EE5">
            <w:r w:rsidRPr="003F46DF">
              <w:t>Air Source Heat Pump</w:t>
            </w:r>
          </w:p>
        </w:tc>
        <w:tc>
          <w:tcPr>
            <w:tcW w:w="0" w:type="auto"/>
            <w:tcBorders>
              <w:top w:val="none" w:sz="0" w:space="0" w:color="auto"/>
              <w:left w:val="none" w:sz="0" w:space="0" w:color="auto"/>
              <w:bottom w:val="none" w:sz="0" w:space="0" w:color="auto"/>
              <w:right w:val="none" w:sz="0" w:space="0" w:color="auto"/>
            </w:tcBorders>
          </w:tcPr>
          <w:p w14:paraId="22357197"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2</w:t>
            </w:r>
          </w:p>
        </w:tc>
        <w:tc>
          <w:tcPr>
            <w:tcW w:w="0" w:type="auto"/>
            <w:tcBorders>
              <w:top w:val="none" w:sz="0" w:space="0" w:color="auto"/>
              <w:left w:val="none" w:sz="0" w:space="0" w:color="auto"/>
              <w:bottom w:val="none" w:sz="0" w:space="0" w:color="auto"/>
              <w:right w:val="none" w:sz="0" w:space="0" w:color="auto"/>
            </w:tcBorders>
          </w:tcPr>
          <w:p w14:paraId="77536BAB" w14:textId="77777777" w:rsidR="006F3C3C" w:rsidRPr="00124664" w:rsidRDefault="006F3C3C" w:rsidP="00221EE5">
            <w:pPr>
              <w:jc w:val="center"/>
              <w:cnfStyle w:val="000000010000" w:firstRow="0" w:lastRow="0" w:firstColumn="0" w:lastColumn="0" w:oddVBand="0" w:evenVBand="0" w:oddHBand="0" w:evenHBand="1" w:firstRowFirstColumn="0" w:firstRowLastColumn="0" w:lastRowFirstColumn="0" w:lastRowLastColumn="0"/>
            </w:pPr>
            <w:r w:rsidRPr="003F46DF">
              <w:t>4%</w:t>
            </w:r>
          </w:p>
        </w:tc>
      </w:tr>
    </w:tbl>
    <w:p w14:paraId="4E87CE86" w14:textId="7F773330" w:rsidR="006F3C3C" w:rsidRDefault="006F3C3C" w:rsidP="006F3C3C">
      <w:pPr>
        <w:spacing w:before="240"/>
      </w:pPr>
      <w:r>
        <w:t>Additional participation summaries containing are reported in</w:t>
      </w:r>
      <w:r w:rsidR="00267887">
        <w:t xml:space="preserve"> </w:t>
      </w:r>
      <w:r w:rsidR="00267887">
        <w:fldChar w:fldCharType="begin"/>
      </w:r>
      <w:r w:rsidR="00267887">
        <w:instrText xml:space="preserve"> REF _Ref191902077 \r \h </w:instrText>
      </w:r>
      <w:r w:rsidR="00267887">
        <w:fldChar w:fldCharType="separate"/>
      </w:r>
      <w:r w:rsidR="001F12C9">
        <w:t>Appendix D</w:t>
      </w:r>
      <w:r w:rsidR="00267887">
        <w:fldChar w:fldCharType="end"/>
      </w:r>
      <w:r>
        <w:t>.</w:t>
      </w:r>
      <w:r>
        <w:rPr>
          <w:rStyle w:val="FootnoteReference"/>
        </w:rPr>
        <w:footnoteReference w:id="30"/>
      </w:r>
    </w:p>
    <w:p w14:paraId="4B0AC63E" w14:textId="77777777" w:rsidR="006F3C3C" w:rsidRDefault="006F3C3C" w:rsidP="00E34FCD">
      <w:pPr>
        <w:pStyle w:val="Heading4"/>
        <w:keepNext/>
        <w:keepLines/>
      </w:pPr>
      <w:r>
        <w:lastRenderedPageBreak/>
        <w:t>Savings Detail</w:t>
      </w:r>
    </w:p>
    <w:p w14:paraId="77641103" w14:textId="336FDD92" w:rsidR="006F3C3C" w:rsidRDefault="006F3C3C" w:rsidP="00E34FCD">
      <w:pPr>
        <w:keepNext/>
        <w:keepLines/>
        <w:spacing w:before="240" w:after="0"/>
      </w:pPr>
      <w:r>
        <w:fldChar w:fldCharType="begin"/>
      </w:r>
      <w:r>
        <w:instrText xml:space="preserve"> REF _Ref160140851 \h </w:instrText>
      </w:r>
      <w:r>
        <w:fldChar w:fldCharType="separate"/>
      </w:r>
      <w:r w:rsidR="001F12C9">
        <w:t xml:space="preserve">Table </w:t>
      </w:r>
      <w:r w:rsidR="001F12C9">
        <w:rPr>
          <w:noProof/>
        </w:rPr>
        <w:t>68</w:t>
      </w:r>
      <w:r>
        <w:fldChar w:fldCharType="end"/>
      </w:r>
      <w:r>
        <w:t xml:space="preserve"> </w:t>
      </w:r>
      <w:r w:rsidRPr="00B44FC5">
        <w:t xml:space="preserve">presents the </w:t>
      </w:r>
      <w:proofErr w:type="spellStart"/>
      <w:r w:rsidRPr="00B44FC5">
        <w:t>ex ante</w:t>
      </w:r>
      <w:proofErr w:type="spellEnd"/>
      <w:r w:rsidRPr="00B44FC5">
        <w:t>, verified gross, and verified net electric energy savings achieved through the</w:t>
      </w:r>
      <w:r w:rsidRPr="00434E06">
        <w:t xml:space="preserve"> </w:t>
      </w:r>
      <w:r>
        <w:t xml:space="preserve">Market Rate </w:t>
      </w:r>
      <w:r w:rsidR="00906B0E">
        <w:t>Multifamily</w:t>
      </w:r>
      <w:r w:rsidR="00906B0E" w:rsidRPr="00B44FC5">
        <w:t xml:space="preserve"> </w:t>
      </w:r>
      <w:r>
        <w:t>Initiative</w:t>
      </w:r>
      <w:r w:rsidRPr="00B44FC5">
        <w:t xml:space="preserve"> in 202</w:t>
      </w:r>
      <w:r>
        <w:t>4</w:t>
      </w:r>
      <w:r w:rsidRPr="00AF12FD">
        <w:t>.</w:t>
      </w:r>
    </w:p>
    <w:p w14:paraId="54ED8DC9" w14:textId="4E26D249" w:rsidR="006F3C3C" w:rsidRDefault="006F3C3C" w:rsidP="006F3C3C">
      <w:pPr>
        <w:spacing w:before="240"/>
        <w:jc w:val="center"/>
      </w:pPr>
      <w:bookmarkStart w:id="265" w:name="_Ref160140851"/>
      <w:bookmarkStart w:id="266" w:name="_Toc160189234"/>
      <w:bookmarkStart w:id="267" w:name="_Toc191388122"/>
      <w:bookmarkStart w:id="268" w:name="_Toc192673697"/>
      <w:r>
        <w:t xml:space="preserve">Table </w:t>
      </w:r>
      <w:r>
        <w:fldChar w:fldCharType="begin"/>
      </w:r>
      <w:r>
        <w:instrText xml:space="preserve"> SEQ Table \* ARABIC </w:instrText>
      </w:r>
      <w:r>
        <w:fldChar w:fldCharType="separate"/>
      </w:r>
      <w:r w:rsidR="001F12C9">
        <w:rPr>
          <w:noProof/>
        </w:rPr>
        <w:t>68</w:t>
      </w:r>
      <w:r>
        <w:fldChar w:fldCharType="end"/>
      </w:r>
      <w:bookmarkEnd w:id="265"/>
      <w:r>
        <w:t xml:space="preserve">. </w:t>
      </w:r>
      <w:r w:rsidRPr="00B44FC5">
        <w:t>202</w:t>
      </w:r>
      <w:r>
        <w:t xml:space="preserve">4 </w:t>
      </w:r>
      <w:r w:rsidRPr="00F420C6">
        <w:t xml:space="preserve">Market Rate </w:t>
      </w:r>
      <w:r w:rsidR="00906B0E" w:rsidRPr="00F420C6">
        <w:t xml:space="preserve">Multifamily </w:t>
      </w:r>
      <w:r w:rsidRPr="00F420C6">
        <w:t xml:space="preserve">Initiative </w:t>
      </w:r>
      <w:r>
        <w:t>Electric Energy Savings by Measure</w:t>
      </w:r>
      <w:bookmarkEnd w:id="266"/>
      <w:bookmarkEnd w:id="267"/>
      <w:bookmarkEnd w:id="268"/>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F3C3C" w14:paraId="6245A08D" w14:textId="77777777" w:rsidTr="00273CA4">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8652EDD" w14:textId="77777777" w:rsidR="006F3C3C" w:rsidRPr="00625570" w:rsidRDefault="006F3C3C" w:rsidP="00273CA4">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CC39BC5"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173B92FC"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3828CC9"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225FE08D"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336396B"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9375CC" w14:paraId="04491EAC" w14:textId="77777777" w:rsidTr="00273C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42D2388" w14:textId="77777777" w:rsidR="009375CC" w:rsidRPr="00625570" w:rsidRDefault="009375CC" w:rsidP="00273CA4">
            <w:pPr>
              <w:pStyle w:val="TableLeftText"/>
            </w:pPr>
            <w:r w:rsidRPr="00A72C99">
              <w:t>Advanced Thermostat</w:t>
            </w:r>
          </w:p>
        </w:tc>
        <w:tc>
          <w:tcPr>
            <w:tcW w:w="1644" w:type="dxa"/>
            <w:tcBorders>
              <w:top w:val="single" w:sz="4" w:space="0" w:color="4A4D56" w:themeColor="text1"/>
            </w:tcBorders>
          </w:tcPr>
          <w:p w14:paraId="72B8D7DE"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949</w:t>
            </w:r>
          </w:p>
        </w:tc>
        <w:tc>
          <w:tcPr>
            <w:tcW w:w="1644" w:type="dxa"/>
            <w:tcBorders>
              <w:top w:val="single" w:sz="4" w:space="0" w:color="4A4D56" w:themeColor="text1"/>
            </w:tcBorders>
          </w:tcPr>
          <w:p w14:paraId="383E5A15"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100%</w:t>
            </w:r>
          </w:p>
        </w:tc>
        <w:tc>
          <w:tcPr>
            <w:tcW w:w="1644" w:type="dxa"/>
            <w:tcBorders>
              <w:top w:val="single" w:sz="4" w:space="0" w:color="4A4D56" w:themeColor="text1"/>
            </w:tcBorders>
          </w:tcPr>
          <w:p w14:paraId="4B12A9FA"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948</w:t>
            </w:r>
          </w:p>
        </w:tc>
        <w:tc>
          <w:tcPr>
            <w:tcW w:w="1644" w:type="dxa"/>
            <w:tcBorders>
              <w:top w:val="single" w:sz="4" w:space="0" w:color="4A4D56" w:themeColor="text1"/>
            </w:tcBorders>
          </w:tcPr>
          <w:p w14:paraId="260FA733" w14:textId="72E74311"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1.000</w:t>
            </w:r>
          </w:p>
        </w:tc>
        <w:tc>
          <w:tcPr>
            <w:tcW w:w="1645" w:type="dxa"/>
            <w:tcBorders>
              <w:top w:val="single" w:sz="4" w:space="0" w:color="4A4D56" w:themeColor="text1"/>
            </w:tcBorders>
          </w:tcPr>
          <w:p w14:paraId="418E1F07" w14:textId="2EF5B906"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948</w:t>
            </w:r>
          </w:p>
        </w:tc>
      </w:tr>
      <w:tr w:rsidR="009375CC" w14:paraId="3CF43871" w14:textId="77777777" w:rsidTr="00273C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42A58C5" w14:textId="77777777" w:rsidR="009375CC" w:rsidRPr="00625570" w:rsidRDefault="009375CC" w:rsidP="00273CA4">
            <w:pPr>
              <w:pStyle w:val="TableLeftText"/>
            </w:pPr>
            <w:r w:rsidRPr="00A72C99">
              <w:t>Air Source Heat Pump</w:t>
            </w:r>
          </w:p>
        </w:tc>
        <w:tc>
          <w:tcPr>
            <w:tcW w:w="1644" w:type="dxa"/>
            <w:tcBorders>
              <w:top w:val="single" w:sz="4" w:space="0" w:color="4A4D56" w:themeColor="text1"/>
            </w:tcBorders>
          </w:tcPr>
          <w:p w14:paraId="679C3E74"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528</w:t>
            </w:r>
          </w:p>
        </w:tc>
        <w:tc>
          <w:tcPr>
            <w:tcW w:w="1644" w:type="dxa"/>
            <w:tcBorders>
              <w:top w:val="single" w:sz="4" w:space="0" w:color="4A4D56" w:themeColor="text1"/>
            </w:tcBorders>
          </w:tcPr>
          <w:p w14:paraId="7014CD84"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100%</w:t>
            </w:r>
          </w:p>
        </w:tc>
        <w:tc>
          <w:tcPr>
            <w:tcW w:w="1644" w:type="dxa"/>
            <w:tcBorders>
              <w:top w:val="single" w:sz="4" w:space="0" w:color="4A4D56" w:themeColor="text1"/>
            </w:tcBorders>
          </w:tcPr>
          <w:p w14:paraId="691D37F0"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528</w:t>
            </w:r>
          </w:p>
        </w:tc>
        <w:tc>
          <w:tcPr>
            <w:tcW w:w="1644" w:type="dxa"/>
            <w:tcBorders>
              <w:top w:val="single" w:sz="4" w:space="0" w:color="4A4D56" w:themeColor="text1"/>
            </w:tcBorders>
          </w:tcPr>
          <w:p w14:paraId="20F7DD1D" w14:textId="48773958"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0.835</w:t>
            </w:r>
          </w:p>
        </w:tc>
        <w:tc>
          <w:tcPr>
            <w:tcW w:w="1645" w:type="dxa"/>
            <w:tcBorders>
              <w:top w:val="single" w:sz="4" w:space="0" w:color="4A4D56" w:themeColor="text1"/>
            </w:tcBorders>
          </w:tcPr>
          <w:p w14:paraId="5FEA5CBA" w14:textId="40D351F4"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441</w:t>
            </w:r>
          </w:p>
        </w:tc>
      </w:tr>
      <w:tr w:rsidR="009375CC" w14:paraId="29CC5F6C" w14:textId="77777777" w:rsidTr="00273C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0261DF9" w14:textId="77777777" w:rsidR="009375CC" w:rsidRPr="00625570" w:rsidRDefault="009375CC" w:rsidP="00273CA4">
            <w:pPr>
              <w:pStyle w:val="TableLeftText"/>
            </w:pPr>
            <w:r w:rsidRPr="00A72C99">
              <w:t>Showerhead</w:t>
            </w:r>
          </w:p>
        </w:tc>
        <w:tc>
          <w:tcPr>
            <w:tcW w:w="1644" w:type="dxa"/>
            <w:tcBorders>
              <w:top w:val="single" w:sz="4" w:space="0" w:color="4A4D56" w:themeColor="text1"/>
            </w:tcBorders>
          </w:tcPr>
          <w:p w14:paraId="5158818B"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327</w:t>
            </w:r>
          </w:p>
        </w:tc>
        <w:tc>
          <w:tcPr>
            <w:tcW w:w="1644" w:type="dxa"/>
            <w:tcBorders>
              <w:top w:val="single" w:sz="4" w:space="0" w:color="4A4D56" w:themeColor="text1"/>
            </w:tcBorders>
          </w:tcPr>
          <w:p w14:paraId="4B6E9228"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100%</w:t>
            </w:r>
          </w:p>
        </w:tc>
        <w:tc>
          <w:tcPr>
            <w:tcW w:w="1644" w:type="dxa"/>
            <w:tcBorders>
              <w:top w:val="single" w:sz="4" w:space="0" w:color="4A4D56" w:themeColor="text1"/>
            </w:tcBorders>
          </w:tcPr>
          <w:p w14:paraId="6BE9D687"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327</w:t>
            </w:r>
          </w:p>
        </w:tc>
        <w:tc>
          <w:tcPr>
            <w:tcW w:w="1644" w:type="dxa"/>
            <w:tcBorders>
              <w:top w:val="single" w:sz="4" w:space="0" w:color="4A4D56" w:themeColor="text1"/>
            </w:tcBorders>
          </w:tcPr>
          <w:p w14:paraId="04D7FC9F" w14:textId="26A39C98"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1.004</w:t>
            </w:r>
          </w:p>
        </w:tc>
        <w:tc>
          <w:tcPr>
            <w:tcW w:w="1645" w:type="dxa"/>
            <w:tcBorders>
              <w:top w:val="single" w:sz="4" w:space="0" w:color="4A4D56" w:themeColor="text1"/>
            </w:tcBorders>
          </w:tcPr>
          <w:p w14:paraId="6D0311BD" w14:textId="433504E4"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328</w:t>
            </w:r>
          </w:p>
        </w:tc>
      </w:tr>
      <w:tr w:rsidR="009375CC" w14:paraId="3754C203" w14:textId="77777777" w:rsidTr="00273C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0756B1B" w14:textId="77777777" w:rsidR="009375CC" w:rsidRPr="00625570" w:rsidRDefault="009375CC" w:rsidP="00273CA4">
            <w:pPr>
              <w:pStyle w:val="TableLeftText"/>
            </w:pPr>
            <w:r w:rsidRPr="00A72C99">
              <w:t>Kitchen Faucet Aerator</w:t>
            </w:r>
          </w:p>
        </w:tc>
        <w:tc>
          <w:tcPr>
            <w:tcW w:w="1644" w:type="dxa"/>
            <w:tcBorders>
              <w:top w:val="single" w:sz="4" w:space="0" w:color="4A4D56" w:themeColor="text1"/>
            </w:tcBorders>
          </w:tcPr>
          <w:p w14:paraId="539ABF7A"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101</w:t>
            </w:r>
          </w:p>
        </w:tc>
        <w:tc>
          <w:tcPr>
            <w:tcW w:w="1644" w:type="dxa"/>
            <w:tcBorders>
              <w:top w:val="single" w:sz="4" w:space="0" w:color="4A4D56" w:themeColor="text1"/>
            </w:tcBorders>
          </w:tcPr>
          <w:p w14:paraId="72B08EE6"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100%</w:t>
            </w:r>
          </w:p>
        </w:tc>
        <w:tc>
          <w:tcPr>
            <w:tcW w:w="1644" w:type="dxa"/>
            <w:tcBorders>
              <w:top w:val="single" w:sz="4" w:space="0" w:color="4A4D56" w:themeColor="text1"/>
            </w:tcBorders>
          </w:tcPr>
          <w:p w14:paraId="7A66F6C0"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101</w:t>
            </w:r>
          </w:p>
        </w:tc>
        <w:tc>
          <w:tcPr>
            <w:tcW w:w="1644" w:type="dxa"/>
            <w:tcBorders>
              <w:top w:val="single" w:sz="4" w:space="0" w:color="4A4D56" w:themeColor="text1"/>
            </w:tcBorders>
          </w:tcPr>
          <w:p w14:paraId="5B1524DA" w14:textId="5BB47ACA"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1.004</w:t>
            </w:r>
          </w:p>
        </w:tc>
        <w:tc>
          <w:tcPr>
            <w:tcW w:w="1645" w:type="dxa"/>
            <w:tcBorders>
              <w:top w:val="single" w:sz="4" w:space="0" w:color="4A4D56" w:themeColor="text1"/>
            </w:tcBorders>
          </w:tcPr>
          <w:p w14:paraId="553397D6" w14:textId="28278676"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101</w:t>
            </w:r>
          </w:p>
        </w:tc>
      </w:tr>
      <w:tr w:rsidR="009375CC" w14:paraId="51F03E52" w14:textId="77777777" w:rsidTr="00273C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9A3BBB0" w14:textId="77777777" w:rsidR="009375CC" w:rsidRPr="00625570" w:rsidRDefault="009375CC" w:rsidP="00273CA4">
            <w:pPr>
              <w:pStyle w:val="TableLeftText"/>
            </w:pPr>
            <w:r w:rsidRPr="00A72C99">
              <w:t>Pipe Insulation</w:t>
            </w:r>
          </w:p>
        </w:tc>
        <w:tc>
          <w:tcPr>
            <w:tcW w:w="1644" w:type="dxa"/>
            <w:tcBorders>
              <w:top w:val="single" w:sz="4" w:space="0" w:color="4A4D56" w:themeColor="text1"/>
            </w:tcBorders>
          </w:tcPr>
          <w:p w14:paraId="29643D89"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89</w:t>
            </w:r>
          </w:p>
        </w:tc>
        <w:tc>
          <w:tcPr>
            <w:tcW w:w="1644" w:type="dxa"/>
            <w:tcBorders>
              <w:top w:val="single" w:sz="4" w:space="0" w:color="4A4D56" w:themeColor="text1"/>
            </w:tcBorders>
          </w:tcPr>
          <w:p w14:paraId="05996825"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100%</w:t>
            </w:r>
          </w:p>
        </w:tc>
        <w:tc>
          <w:tcPr>
            <w:tcW w:w="1644" w:type="dxa"/>
            <w:tcBorders>
              <w:top w:val="single" w:sz="4" w:space="0" w:color="4A4D56" w:themeColor="text1"/>
            </w:tcBorders>
          </w:tcPr>
          <w:p w14:paraId="693D0FD5"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89</w:t>
            </w:r>
          </w:p>
        </w:tc>
        <w:tc>
          <w:tcPr>
            <w:tcW w:w="1644" w:type="dxa"/>
            <w:tcBorders>
              <w:top w:val="single" w:sz="4" w:space="0" w:color="4A4D56" w:themeColor="text1"/>
            </w:tcBorders>
          </w:tcPr>
          <w:p w14:paraId="669547A7" w14:textId="2C4E9076"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0.831</w:t>
            </w:r>
          </w:p>
        </w:tc>
        <w:tc>
          <w:tcPr>
            <w:tcW w:w="1645" w:type="dxa"/>
            <w:tcBorders>
              <w:top w:val="single" w:sz="4" w:space="0" w:color="4A4D56" w:themeColor="text1"/>
            </w:tcBorders>
          </w:tcPr>
          <w:p w14:paraId="07EAB361" w14:textId="368E3384"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74</w:t>
            </w:r>
          </w:p>
        </w:tc>
      </w:tr>
      <w:tr w:rsidR="009375CC" w14:paraId="45A291F4" w14:textId="77777777" w:rsidTr="00273C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8939E78" w14:textId="77777777" w:rsidR="009375CC" w:rsidRPr="00625570" w:rsidRDefault="009375CC" w:rsidP="00273CA4">
            <w:pPr>
              <w:pStyle w:val="TableLeftText"/>
            </w:pPr>
            <w:r w:rsidRPr="00A72C99">
              <w:t>Advanced Power Strip - Tier 1</w:t>
            </w:r>
          </w:p>
        </w:tc>
        <w:tc>
          <w:tcPr>
            <w:tcW w:w="1644" w:type="dxa"/>
            <w:tcBorders>
              <w:top w:val="single" w:sz="4" w:space="0" w:color="4A4D56" w:themeColor="text1"/>
            </w:tcBorders>
          </w:tcPr>
          <w:p w14:paraId="22330A6F"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88</w:t>
            </w:r>
          </w:p>
        </w:tc>
        <w:tc>
          <w:tcPr>
            <w:tcW w:w="1644" w:type="dxa"/>
            <w:tcBorders>
              <w:top w:val="single" w:sz="4" w:space="0" w:color="4A4D56" w:themeColor="text1"/>
            </w:tcBorders>
          </w:tcPr>
          <w:p w14:paraId="1B23F794"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100%</w:t>
            </w:r>
          </w:p>
        </w:tc>
        <w:tc>
          <w:tcPr>
            <w:tcW w:w="1644" w:type="dxa"/>
            <w:tcBorders>
              <w:top w:val="single" w:sz="4" w:space="0" w:color="4A4D56" w:themeColor="text1"/>
            </w:tcBorders>
          </w:tcPr>
          <w:p w14:paraId="4DDDA588"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88</w:t>
            </w:r>
          </w:p>
        </w:tc>
        <w:tc>
          <w:tcPr>
            <w:tcW w:w="1644" w:type="dxa"/>
            <w:tcBorders>
              <w:top w:val="single" w:sz="4" w:space="0" w:color="4A4D56" w:themeColor="text1"/>
            </w:tcBorders>
          </w:tcPr>
          <w:p w14:paraId="4B243829" w14:textId="28956F52"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0.994</w:t>
            </w:r>
          </w:p>
        </w:tc>
        <w:tc>
          <w:tcPr>
            <w:tcW w:w="1645" w:type="dxa"/>
            <w:tcBorders>
              <w:top w:val="single" w:sz="4" w:space="0" w:color="4A4D56" w:themeColor="text1"/>
            </w:tcBorders>
          </w:tcPr>
          <w:p w14:paraId="478B49FF" w14:textId="2E8F1DDF"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88</w:t>
            </w:r>
          </w:p>
        </w:tc>
      </w:tr>
      <w:tr w:rsidR="009375CC" w14:paraId="3B865708" w14:textId="77777777" w:rsidTr="00273C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8C62113" w14:textId="77777777" w:rsidR="009375CC" w:rsidRPr="00625570" w:rsidRDefault="009375CC" w:rsidP="00273CA4">
            <w:pPr>
              <w:pStyle w:val="TableLeftText"/>
            </w:pPr>
            <w:r w:rsidRPr="00A72C99">
              <w:t>Restrictor Shower Valve</w:t>
            </w:r>
          </w:p>
        </w:tc>
        <w:tc>
          <w:tcPr>
            <w:tcW w:w="1644" w:type="dxa"/>
            <w:tcBorders>
              <w:top w:val="single" w:sz="4" w:space="0" w:color="4A4D56" w:themeColor="text1"/>
            </w:tcBorders>
          </w:tcPr>
          <w:p w14:paraId="33EF8ACE"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30</w:t>
            </w:r>
          </w:p>
        </w:tc>
        <w:tc>
          <w:tcPr>
            <w:tcW w:w="1644" w:type="dxa"/>
            <w:tcBorders>
              <w:top w:val="single" w:sz="4" w:space="0" w:color="4A4D56" w:themeColor="text1"/>
            </w:tcBorders>
          </w:tcPr>
          <w:p w14:paraId="07ACBD75"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100%</w:t>
            </w:r>
          </w:p>
        </w:tc>
        <w:tc>
          <w:tcPr>
            <w:tcW w:w="1644" w:type="dxa"/>
            <w:tcBorders>
              <w:top w:val="single" w:sz="4" w:space="0" w:color="4A4D56" w:themeColor="text1"/>
            </w:tcBorders>
          </w:tcPr>
          <w:p w14:paraId="08ECE2F6" w14:textId="77777777"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30</w:t>
            </w:r>
          </w:p>
        </w:tc>
        <w:tc>
          <w:tcPr>
            <w:tcW w:w="1644" w:type="dxa"/>
            <w:tcBorders>
              <w:top w:val="single" w:sz="4" w:space="0" w:color="4A4D56" w:themeColor="text1"/>
            </w:tcBorders>
          </w:tcPr>
          <w:p w14:paraId="02CBA65A" w14:textId="2F431F41"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0.862</w:t>
            </w:r>
          </w:p>
        </w:tc>
        <w:tc>
          <w:tcPr>
            <w:tcW w:w="1645" w:type="dxa"/>
            <w:tcBorders>
              <w:top w:val="single" w:sz="4" w:space="0" w:color="4A4D56" w:themeColor="text1"/>
            </w:tcBorders>
          </w:tcPr>
          <w:p w14:paraId="59B979E6" w14:textId="13AA4FFA" w:rsidR="009375CC" w:rsidRPr="00987F2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26</w:t>
            </w:r>
          </w:p>
        </w:tc>
      </w:tr>
      <w:tr w:rsidR="009375CC" w14:paraId="3CA7830A" w14:textId="77777777" w:rsidTr="00273C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BC59CA8" w14:textId="77777777" w:rsidR="009375CC" w:rsidRPr="00BE4807" w:rsidRDefault="009375CC" w:rsidP="00273CA4">
            <w:pPr>
              <w:pStyle w:val="TableLeftText"/>
            </w:pPr>
            <w:r w:rsidRPr="00A72C99">
              <w:t>Bathroom Faucet Aerator</w:t>
            </w:r>
          </w:p>
        </w:tc>
        <w:tc>
          <w:tcPr>
            <w:tcW w:w="1644" w:type="dxa"/>
            <w:tcBorders>
              <w:top w:val="single" w:sz="4" w:space="0" w:color="4A4D56" w:themeColor="text1"/>
            </w:tcBorders>
          </w:tcPr>
          <w:p w14:paraId="5717AF33" w14:textId="77777777" w:rsidR="009375CC" w:rsidRPr="00BE4807"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23</w:t>
            </w:r>
          </w:p>
        </w:tc>
        <w:tc>
          <w:tcPr>
            <w:tcW w:w="1644" w:type="dxa"/>
            <w:tcBorders>
              <w:top w:val="single" w:sz="4" w:space="0" w:color="4A4D56" w:themeColor="text1"/>
            </w:tcBorders>
          </w:tcPr>
          <w:p w14:paraId="42A90D05" w14:textId="77777777" w:rsidR="009375CC" w:rsidRPr="00BE4807"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100%</w:t>
            </w:r>
          </w:p>
        </w:tc>
        <w:tc>
          <w:tcPr>
            <w:tcW w:w="1644" w:type="dxa"/>
            <w:tcBorders>
              <w:top w:val="single" w:sz="4" w:space="0" w:color="4A4D56" w:themeColor="text1"/>
            </w:tcBorders>
          </w:tcPr>
          <w:p w14:paraId="6A655C52" w14:textId="77777777" w:rsidR="009375CC" w:rsidRPr="00BE4807"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23</w:t>
            </w:r>
          </w:p>
        </w:tc>
        <w:tc>
          <w:tcPr>
            <w:tcW w:w="1644" w:type="dxa"/>
            <w:tcBorders>
              <w:top w:val="single" w:sz="4" w:space="0" w:color="4A4D56" w:themeColor="text1"/>
            </w:tcBorders>
          </w:tcPr>
          <w:p w14:paraId="4D939805" w14:textId="0CA3FDC4" w:rsidR="009375CC" w:rsidRPr="00BE4807"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1.004</w:t>
            </w:r>
          </w:p>
        </w:tc>
        <w:tc>
          <w:tcPr>
            <w:tcW w:w="1645" w:type="dxa"/>
            <w:tcBorders>
              <w:top w:val="single" w:sz="4" w:space="0" w:color="4A4D56" w:themeColor="text1"/>
            </w:tcBorders>
          </w:tcPr>
          <w:p w14:paraId="323BD6AD" w14:textId="7CDC2EE4" w:rsidR="009375CC" w:rsidRPr="00BE4807"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23</w:t>
            </w:r>
          </w:p>
        </w:tc>
      </w:tr>
      <w:tr w:rsidR="009375CC" w14:paraId="0BACCF9C" w14:textId="77777777" w:rsidTr="00273C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15AE875" w14:textId="77777777" w:rsidR="009375CC" w:rsidRPr="00BE4807" w:rsidRDefault="009375CC" w:rsidP="00273CA4">
            <w:pPr>
              <w:pStyle w:val="TableLeftText"/>
            </w:pPr>
            <w:r w:rsidRPr="00A72C99">
              <w:t>Wall Plate Gasket</w:t>
            </w:r>
          </w:p>
        </w:tc>
        <w:tc>
          <w:tcPr>
            <w:tcW w:w="1644" w:type="dxa"/>
            <w:tcBorders>
              <w:top w:val="single" w:sz="4" w:space="0" w:color="4A4D56" w:themeColor="text1"/>
            </w:tcBorders>
          </w:tcPr>
          <w:p w14:paraId="17949178" w14:textId="77777777" w:rsidR="009375CC" w:rsidRPr="00BE4807"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16</w:t>
            </w:r>
          </w:p>
        </w:tc>
        <w:tc>
          <w:tcPr>
            <w:tcW w:w="1644" w:type="dxa"/>
            <w:tcBorders>
              <w:top w:val="single" w:sz="4" w:space="0" w:color="4A4D56" w:themeColor="text1"/>
            </w:tcBorders>
          </w:tcPr>
          <w:p w14:paraId="399D6E94" w14:textId="77777777" w:rsidR="009375CC" w:rsidRPr="00BE4807"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100%</w:t>
            </w:r>
          </w:p>
        </w:tc>
        <w:tc>
          <w:tcPr>
            <w:tcW w:w="1644" w:type="dxa"/>
            <w:tcBorders>
              <w:top w:val="single" w:sz="4" w:space="0" w:color="4A4D56" w:themeColor="text1"/>
            </w:tcBorders>
          </w:tcPr>
          <w:p w14:paraId="67A7FBC4" w14:textId="77777777" w:rsidR="009375CC" w:rsidRPr="00BE4807"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A72C99">
              <w:t>16</w:t>
            </w:r>
          </w:p>
        </w:tc>
        <w:tc>
          <w:tcPr>
            <w:tcW w:w="1644" w:type="dxa"/>
            <w:tcBorders>
              <w:top w:val="single" w:sz="4" w:space="0" w:color="4A4D56" w:themeColor="text1"/>
            </w:tcBorders>
          </w:tcPr>
          <w:p w14:paraId="32728830" w14:textId="65EFB010" w:rsidR="009375CC" w:rsidRPr="00BE4807"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0.936</w:t>
            </w:r>
          </w:p>
        </w:tc>
        <w:tc>
          <w:tcPr>
            <w:tcW w:w="1645" w:type="dxa"/>
            <w:tcBorders>
              <w:top w:val="single" w:sz="4" w:space="0" w:color="4A4D56" w:themeColor="text1"/>
            </w:tcBorders>
          </w:tcPr>
          <w:p w14:paraId="6EDF682F" w14:textId="0463E63A" w:rsidR="009375CC" w:rsidRPr="00BE4807"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786B54">
              <w:t>15</w:t>
            </w:r>
          </w:p>
        </w:tc>
      </w:tr>
      <w:tr w:rsidR="009375CC" w14:paraId="0AAC7D7B" w14:textId="77777777" w:rsidTr="00273C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FA542F3" w14:textId="77777777" w:rsidR="009375CC" w:rsidRPr="00625570" w:rsidRDefault="009375CC" w:rsidP="00273CA4">
            <w:pPr>
              <w:pStyle w:val="TableLeftText"/>
            </w:pPr>
            <w:r w:rsidRPr="00A72C99">
              <w:t>Door Sweep</w:t>
            </w:r>
          </w:p>
        </w:tc>
        <w:tc>
          <w:tcPr>
            <w:tcW w:w="1644" w:type="dxa"/>
            <w:tcBorders>
              <w:top w:val="single" w:sz="4" w:space="0" w:color="4A4D56" w:themeColor="text1"/>
            </w:tcBorders>
          </w:tcPr>
          <w:p w14:paraId="020655B9"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9</w:t>
            </w:r>
          </w:p>
        </w:tc>
        <w:tc>
          <w:tcPr>
            <w:tcW w:w="1644" w:type="dxa"/>
            <w:tcBorders>
              <w:top w:val="single" w:sz="4" w:space="0" w:color="4A4D56" w:themeColor="text1"/>
            </w:tcBorders>
          </w:tcPr>
          <w:p w14:paraId="48134DFB"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100%</w:t>
            </w:r>
          </w:p>
        </w:tc>
        <w:tc>
          <w:tcPr>
            <w:tcW w:w="1644" w:type="dxa"/>
            <w:tcBorders>
              <w:top w:val="single" w:sz="4" w:space="0" w:color="4A4D56" w:themeColor="text1"/>
            </w:tcBorders>
          </w:tcPr>
          <w:p w14:paraId="27A383BC" w14:textId="77777777"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A72C99">
              <w:t>9</w:t>
            </w:r>
          </w:p>
        </w:tc>
        <w:tc>
          <w:tcPr>
            <w:tcW w:w="1644" w:type="dxa"/>
            <w:tcBorders>
              <w:top w:val="single" w:sz="4" w:space="0" w:color="4A4D56" w:themeColor="text1"/>
            </w:tcBorders>
          </w:tcPr>
          <w:p w14:paraId="47017CD7" w14:textId="6CE58C0E"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0.865</w:t>
            </w:r>
          </w:p>
        </w:tc>
        <w:tc>
          <w:tcPr>
            <w:tcW w:w="1645" w:type="dxa"/>
            <w:tcBorders>
              <w:top w:val="single" w:sz="4" w:space="0" w:color="4A4D56" w:themeColor="text1"/>
            </w:tcBorders>
          </w:tcPr>
          <w:p w14:paraId="1F1F3121" w14:textId="15C7B8E9" w:rsidR="009375CC" w:rsidRPr="00987F2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786B54">
              <w:t>7</w:t>
            </w:r>
          </w:p>
        </w:tc>
      </w:tr>
      <w:tr w:rsidR="009375CC" w14:paraId="55E895DD" w14:textId="77777777" w:rsidTr="00273C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6569DE5" w14:textId="77777777" w:rsidR="009375CC" w:rsidRPr="00566D4E" w:rsidRDefault="009375CC" w:rsidP="00273CA4">
            <w:pPr>
              <w:pStyle w:val="TableTextLeftMedium"/>
            </w:pPr>
            <w:r w:rsidRPr="00566D4E">
              <w:t>Total</w:t>
            </w:r>
          </w:p>
        </w:tc>
        <w:tc>
          <w:tcPr>
            <w:tcW w:w="1644" w:type="dxa"/>
          </w:tcPr>
          <w:p w14:paraId="13F4153D" w14:textId="77777777" w:rsidR="009375CC" w:rsidRPr="0006635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2,</w:t>
            </w:r>
            <w:r>
              <w:rPr>
                <w:rFonts w:ascii="Franklin Gothic Medium" w:hAnsi="Franklin Gothic Medium"/>
              </w:rPr>
              <w:t>160</w:t>
            </w:r>
          </w:p>
        </w:tc>
        <w:tc>
          <w:tcPr>
            <w:tcW w:w="1644" w:type="dxa"/>
          </w:tcPr>
          <w:p w14:paraId="15DF7DBC" w14:textId="77777777" w:rsidR="009375CC" w:rsidRPr="0006635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100%</w:t>
            </w:r>
          </w:p>
        </w:tc>
        <w:tc>
          <w:tcPr>
            <w:tcW w:w="1644" w:type="dxa"/>
          </w:tcPr>
          <w:p w14:paraId="39E74E18" w14:textId="77777777" w:rsidR="009375CC" w:rsidRPr="0006635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2,159</w:t>
            </w:r>
          </w:p>
        </w:tc>
        <w:tc>
          <w:tcPr>
            <w:tcW w:w="1644" w:type="dxa"/>
          </w:tcPr>
          <w:p w14:paraId="79ABBC6B" w14:textId="64B24FD1" w:rsidR="009375CC" w:rsidRPr="0006635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375CC">
              <w:rPr>
                <w:rFonts w:ascii="Franklin Gothic Medium" w:hAnsi="Franklin Gothic Medium"/>
              </w:rPr>
              <w:t>0.950</w:t>
            </w:r>
          </w:p>
        </w:tc>
        <w:tc>
          <w:tcPr>
            <w:tcW w:w="1645" w:type="dxa"/>
          </w:tcPr>
          <w:p w14:paraId="4C683C92" w14:textId="2ED3AC67" w:rsidR="009375CC" w:rsidRPr="00066351"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375CC">
              <w:rPr>
                <w:rFonts w:ascii="Franklin Gothic Medium" w:hAnsi="Franklin Gothic Medium"/>
              </w:rPr>
              <w:t>2,052</w:t>
            </w:r>
          </w:p>
        </w:tc>
      </w:tr>
    </w:tbl>
    <w:p w14:paraId="56CA1D8B" w14:textId="6FF3974D" w:rsidR="006F3C3C" w:rsidRDefault="006F3C3C" w:rsidP="006F3C3C">
      <w:pPr>
        <w:spacing w:before="240" w:after="0"/>
      </w:pPr>
      <w:r>
        <w:fldChar w:fldCharType="begin"/>
      </w:r>
      <w:r>
        <w:instrText xml:space="preserve"> REF _Ref160140864 \h </w:instrText>
      </w:r>
      <w:r>
        <w:fldChar w:fldCharType="separate"/>
      </w:r>
      <w:r w:rsidR="001F12C9">
        <w:t xml:space="preserve">Table </w:t>
      </w:r>
      <w:r w:rsidR="001F12C9">
        <w:rPr>
          <w:noProof/>
        </w:rPr>
        <w:t>69</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Market Rate</w:t>
      </w:r>
      <w:r w:rsidR="00906B0E" w:rsidRPr="00906B0E">
        <w:t xml:space="preserve"> </w:t>
      </w:r>
      <w:r w:rsidR="00906B0E">
        <w:t>Multifamily</w:t>
      </w:r>
      <w:r>
        <w:t xml:space="preserve"> Initiative</w:t>
      </w:r>
      <w:r w:rsidRPr="00B44FC5">
        <w:t xml:space="preserve"> in 202</w:t>
      </w:r>
      <w:r>
        <w:t>4</w:t>
      </w:r>
      <w:r w:rsidRPr="00AF12FD">
        <w:t>.</w:t>
      </w:r>
    </w:p>
    <w:p w14:paraId="22DC4AAB" w14:textId="2BDE3F83" w:rsidR="006F3C3C" w:rsidRDefault="006F3C3C" w:rsidP="006F3C3C">
      <w:pPr>
        <w:spacing w:before="240"/>
        <w:jc w:val="center"/>
      </w:pPr>
      <w:bookmarkStart w:id="269" w:name="_Ref160140864"/>
      <w:bookmarkStart w:id="270" w:name="_Toc160189235"/>
      <w:bookmarkStart w:id="271" w:name="_Toc191388123"/>
      <w:bookmarkStart w:id="272" w:name="_Toc192673698"/>
      <w:r>
        <w:t xml:space="preserve">Table </w:t>
      </w:r>
      <w:r>
        <w:fldChar w:fldCharType="begin"/>
      </w:r>
      <w:r>
        <w:instrText xml:space="preserve"> SEQ Table \* ARABIC </w:instrText>
      </w:r>
      <w:r>
        <w:fldChar w:fldCharType="separate"/>
      </w:r>
      <w:r w:rsidR="001F12C9">
        <w:rPr>
          <w:noProof/>
        </w:rPr>
        <w:t>69</w:t>
      </w:r>
      <w:r>
        <w:fldChar w:fldCharType="end"/>
      </w:r>
      <w:bookmarkEnd w:id="269"/>
      <w:r>
        <w:t xml:space="preserve">. </w:t>
      </w:r>
      <w:r w:rsidRPr="00B44FC5">
        <w:t>202</w:t>
      </w:r>
      <w:r>
        <w:t xml:space="preserve">4 </w:t>
      </w:r>
      <w:r w:rsidRPr="00F420C6">
        <w:t xml:space="preserve">Market Rate </w:t>
      </w:r>
      <w:r w:rsidR="00906B0E" w:rsidRPr="00F420C6">
        <w:t xml:space="preserve">Multifamily </w:t>
      </w:r>
      <w:r w:rsidRPr="00F420C6">
        <w:t xml:space="preserve">Initiative </w:t>
      </w:r>
      <w:r>
        <w:t>Electric Demand Savings by Measure</w:t>
      </w:r>
      <w:bookmarkEnd w:id="270"/>
      <w:bookmarkEnd w:id="271"/>
      <w:bookmarkEnd w:id="27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F3C3C" w14:paraId="48815EFD" w14:textId="77777777" w:rsidTr="00BE748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8294E8B" w14:textId="77777777" w:rsidR="006F3C3C" w:rsidRPr="00625570" w:rsidRDefault="006F3C3C" w:rsidP="00BE748E">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3B73530"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68054AC"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43D02FC"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33A82F60"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62E47B2" w14:textId="77777777" w:rsidR="006F3C3C" w:rsidRPr="00625570" w:rsidRDefault="006F3C3C"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9375CC" w14:paraId="65384225"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625FC42" w14:textId="77777777" w:rsidR="009375CC" w:rsidRPr="00625570" w:rsidRDefault="009375CC" w:rsidP="00BE748E">
            <w:pPr>
              <w:pStyle w:val="TableLeftText"/>
            </w:pPr>
            <w:r w:rsidRPr="003D11B6">
              <w:t>Advanced Thermostat</w:t>
            </w:r>
          </w:p>
        </w:tc>
        <w:tc>
          <w:tcPr>
            <w:tcW w:w="1644" w:type="dxa"/>
            <w:tcBorders>
              <w:top w:val="single" w:sz="4" w:space="0" w:color="4A4D56" w:themeColor="text1"/>
            </w:tcBorders>
          </w:tcPr>
          <w:p w14:paraId="1A4B3C7B"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rsidRPr="003D11B6">
              <w:t>0.16</w:t>
            </w:r>
          </w:p>
        </w:tc>
        <w:tc>
          <w:tcPr>
            <w:tcW w:w="1644" w:type="dxa"/>
            <w:tcBorders>
              <w:top w:val="single" w:sz="4" w:space="0" w:color="4A4D56" w:themeColor="text1"/>
            </w:tcBorders>
          </w:tcPr>
          <w:p w14:paraId="535BFF9E"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rsidRPr="003D11B6">
              <w:t>100%</w:t>
            </w:r>
          </w:p>
        </w:tc>
        <w:tc>
          <w:tcPr>
            <w:tcW w:w="1644" w:type="dxa"/>
            <w:tcBorders>
              <w:top w:val="single" w:sz="4" w:space="0" w:color="4A4D56" w:themeColor="text1"/>
            </w:tcBorders>
          </w:tcPr>
          <w:p w14:paraId="0B6A2E70" w14:textId="77777777"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3D11B6">
              <w:t>0.16</w:t>
            </w:r>
          </w:p>
        </w:tc>
        <w:tc>
          <w:tcPr>
            <w:tcW w:w="1644" w:type="dxa"/>
            <w:tcBorders>
              <w:top w:val="single" w:sz="4" w:space="0" w:color="4A4D56" w:themeColor="text1"/>
            </w:tcBorders>
          </w:tcPr>
          <w:p w14:paraId="03843098" w14:textId="4C1F48E4"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1.000</w:t>
            </w:r>
          </w:p>
        </w:tc>
        <w:tc>
          <w:tcPr>
            <w:tcW w:w="1645" w:type="dxa"/>
            <w:tcBorders>
              <w:top w:val="single" w:sz="4" w:space="0" w:color="4A4D56" w:themeColor="text1"/>
            </w:tcBorders>
          </w:tcPr>
          <w:p w14:paraId="0148E9A6" w14:textId="0C7E974B"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0.16</w:t>
            </w:r>
          </w:p>
        </w:tc>
      </w:tr>
      <w:tr w:rsidR="009375CC" w14:paraId="5F709A4A"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4E722A" w14:textId="77777777" w:rsidR="009375CC" w:rsidRPr="00625570" w:rsidRDefault="009375CC" w:rsidP="00BE748E">
            <w:pPr>
              <w:pStyle w:val="TableLeftText"/>
            </w:pPr>
            <w:r w:rsidRPr="003D11B6">
              <w:t>Air Source Heat Pump</w:t>
            </w:r>
          </w:p>
        </w:tc>
        <w:tc>
          <w:tcPr>
            <w:tcW w:w="1644" w:type="dxa"/>
          </w:tcPr>
          <w:p w14:paraId="6E7E89B3"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rsidRPr="003D11B6">
              <w:t>0.02</w:t>
            </w:r>
          </w:p>
        </w:tc>
        <w:tc>
          <w:tcPr>
            <w:tcW w:w="1644" w:type="dxa"/>
          </w:tcPr>
          <w:p w14:paraId="07758D12"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3D11B6">
              <w:t>100%</w:t>
            </w:r>
          </w:p>
        </w:tc>
        <w:tc>
          <w:tcPr>
            <w:tcW w:w="1644" w:type="dxa"/>
          </w:tcPr>
          <w:p w14:paraId="43B19486" w14:textId="77777777" w:rsidR="009375CC" w:rsidRPr="009375CC"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3D11B6">
              <w:t>0.02</w:t>
            </w:r>
          </w:p>
        </w:tc>
        <w:tc>
          <w:tcPr>
            <w:tcW w:w="1644" w:type="dxa"/>
          </w:tcPr>
          <w:p w14:paraId="0E9BC03C" w14:textId="700F3638"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0.863</w:t>
            </w:r>
          </w:p>
        </w:tc>
        <w:tc>
          <w:tcPr>
            <w:tcW w:w="1645" w:type="dxa"/>
            <w:tcBorders>
              <w:bottom w:val="single" w:sz="4" w:space="0" w:color="416DCB" w:themeColor="accent1" w:themeTint="99"/>
            </w:tcBorders>
          </w:tcPr>
          <w:p w14:paraId="082A7253" w14:textId="1DA01CDA" w:rsidR="009375CC" w:rsidRPr="009375CC"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0.01</w:t>
            </w:r>
          </w:p>
        </w:tc>
      </w:tr>
      <w:tr w:rsidR="009375CC" w14:paraId="2147A18F"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DDBF54D" w14:textId="77777777" w:rsidR="009375CC" w:rsidRPr="00625570" w:rsidRDefault="009375CC" w:rsidP="00BE748E">
            <w:pPr>
              <w:pStyle w:val="TableLeftText"/>
            </w:pPr>
            <w:r w:rsidRPr="003D11B6">
              <w:t>Showerhead</w:t>
            </w:r>
          </w:p>
        </w:tc>
        <w:tc>
          <w:tcPr>
            <w:tcW w:w="1644" w:type="dxa"/>
          </w:tcPr>
          <w:p w14:paraId="7A5E84CE"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rsidRPr="003D11B6">
              <w:t>0.04</w:t>
            </w:r>
          </w:p>
        </w:tc>
        <w:tc>
          <w:tcPr>
            <w:tcW w:w="1644" w:type="dxa"/>
          </w:tcPr>
          <w:p w14:paraId="1719BA2A"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3D11B6">
              <w:t>100%</w:t>
            </w:r>
          </w:p>
        </w:tc>
        <w:tc>
          <w:tcPr>
            <w:tcW w:w="1644" w:type="dxa"/>
          </w:tcPr>
          <w:p w14:paraId="5107A351" w14:textId="77777777" w:rsidR="009375CC" w:rsidRPr="009375CC"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3D11B6">
              <w:t>0.04</w:t>
            </w:r>
          </w:p>
        </w:tc>
        <w:tc>
          <w:tcPr>
            <w:tcW w:w="1644" w:type="dxa"/>
          </w:tcPr>
          <w:p w14:paraId="2D112DE6" w14:textId="15AF2F5A"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1.004</w:t>
            </w:r>
          </w:p>
        </w:tc>
        <w:tc>
          <w:tcPr>
            <w:tcW w:w="1645" w:type="dxa"/>
          </w:tcPr>
          <w:p w14:paraId="071A915F" w14:textId="46710413" w:rsidR="009375CC" w:rsidRPr="009375CC"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0.04</w:t>
            </w:r>
          </w:p>
        </w:tc>
      </w:tr>
      <w:tr w:rsidR="009375CC" w14:paraId="147E559F"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40DBFB1" w14:textId="77777777" w:rsidR="009375CC" w:rsidRPr="00625570" w:rsidRDefault="009375CC" w:rsidP="00BE748E">
            <w:pPr>
              <w:pStyle w:val="TableLeftText"/>
            </w:pPr>
            <w:r w:rsidRPr="003D11B6">
              <w:t>Kitchen Faucet Aerator</w:t>
            </w:r>
          </w:p>
        </w:tc>
        <w:tc>
          <w:tcPr>
            <w:tcW w:w="1644" w:type="dxa"/>
          </w:tcPr>
          <w:p w14:paraId="2E7FD3DA"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rsidRPr="003D11B6">
              <w:t>0.02</w:t>
            </w:r>
          </w:p>
        </w:tc>
        <w:tc>
          <w:tcPr>
            <w:tcW w:w="1644" w:type="dxa"/>
          </w:tcPr>
          <w:p w14:paraId="78EF10E8"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3D11B6">
              <w:t>100%</w:t>
            </w:r>
          </w:p>
        </w:tc>
        <w:tc>
          <w:tcPr>
            <w:tcW w:w="1644" w:type="dxa"/>
          </w:tcPr>
          <w:p w14:paraId="066895C3" w14:textId="77777777" w:rsidR="009375CC" w:rsidRPr="009375CC"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3D11B6">
              <w:t>0.02</w:t>
            </w:r>
          </w:p>
        </w:tc>
        <w:tc>
          <w:tcPr>
            <w:tcW w:w="1644" w:type="dxa"/>
          </w:tcPr>
          <w:p w14:paraId="75460884" w14:textId="00690825"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1.004</w:t>
            </w:r>
          </w:p>
        </w:tc>
        <w:tc>
          <w:tcPr>
            <w:tcW w:w="1645" w:type="dxa"/>
          </w:tcPr>
          <w:p w14:paraId="1AC1B661" w14:textId="7CC84701" w:rsidR="009375CC" w:rsidRPr="009375CC"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0.02</w:t>
            </w:r>
          </w:p>
        </w:tc>
      </w:tr>
      <w:tr w:rsidR="009375CC" w14:paraId="2EE8928A"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DA778F2" w14:textId="77777777" w:rsidR="009375CC" w:rsidRPr="00625570" w:rsidRDefault="009375CC" w:rsidP="00BE748E">
            <w:pPr>
              <w:pStyle w:val="TableLeftText"/>
            </w:pPr>
            <w:r w:rsidRPr="003D11B6">
              <w:t>Pipe Insulation</w:t>
            </w:r>
          </w:p>
        </w:tc>
        <w:tc>
          <w:tcPr>
            <w:tcW w:w="1644" w:type="dxa"/>
          </w:tcPr>
          <w:p w14:paraId="2CD7C0FE"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rsidRPr="003D11B6">
              <w:t>0.01</w:t>
            </w:r>
          </w:p>
        </w:tc>
        <w:tc>
          <w:tcPr>
            <w:tcW w:w="1644" w:type="dxa"/>
          </w:tcPr>
          <w:p w14:paraId="6C13AB62"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3D11B6">
              <w:t>101%</w:t>
            </w:r>
          </w:p>
        </w:tc>
        <w:tc>
          <w:tcPr>
            <w:tcW w:w="1644" w:type="dxa"/>
          </w:tcPr>
          <w:p w14:paraId="49A2CA02" w14:textId="77777777" w:rsidR="009375CC" w:rsidRPr="009375CC"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3D11B6">
              <w:t>0.01</w:t>
            </w:r>
          </w:p>
        </w:tc>
        <w:tc>
          <w:tcPr>
            <w:tcW w:w="1644" w:type="dxa"/>
          </w:tcPr>
          <w:p w14:paraId="052C8EDD" w14:textId="31775694"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0.831</w:t>
            </w:r>
          </w:p>
        </w:tc>
        <w:tc>
          <w:tcPr>
            <w:tcW w:w="1645" w:type="dxa"/>
          </w:tcPr>
          <w:p w14:paraId="1971697D" w14:textId="43FB89C9" w:rsidR="009375CC" w:rsidRPr="009375CC"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0.01</w:t>
            </w:r>
          </w:p>
        </w:tc>
      </w:tr>
      <w:tr w:rsidR="009375CC" w14:paraId="7E0D3368"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B4A7F77" w14:textId="77777777" w:rsidR="009375CC" w:rsidRPr="008F360D" w:rsidRDefault="009375CC" w:rsidP="00BE748E">
            <w:pPr>
              <w:pStyle w:val="TableLeftText"/>
            </w:pPr>
            <w:r w:rsidRPr="003D11B6">
              <w:t>Advanced Power Strip - Tier 1</w:t>
            </w:r>
          </w:p>
        </w:tc>
        <w:tc>
          <w:tcPr>
            <w:tcW w:w="1644" w:type="dxa"/>
          </w:tcPr>
          <w:p w14:paraId="6408CF12" w14:textId="77777777" w:rsidR="009375CC" w:rsidRPr="008F360D"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rsidRPr="003D11B6">
              <w:t>0.01</w:t>
            </w:r>
          </w:p>
        </w:tc>
        <w:tc>
          <w:tcPr>
            <w:tcW w:w="1644" w:type="dxa"/>
          </w:tcPr>
          <w:p w14:paraId="40FCD362" w14:textId="77777777" w:rsidR="009375CC" w:rsidRPr="008F360D"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rsidRPr="003D11B6">
              <w:t>100%</w:t>
            </w:r>
          </w:p>
        </w:tc>
        <w:tc>
          <w:tcPr>
            <w:tcW w:w="1644" w:type="dxa"/>
          </w:tcPr>
          <w:p w14:paraId="3E463B61" w14:textId="77777777" w:rsidR="009375CC" w:rsidRPr="008F360D"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3D11B6">
              <w:t>0.01</w:t>
            </w:r>
          </w:p>
        </w:tc>
        <w:tc>
          <w:tcPr>
            <w:tcW w:w="1644" w:type="dxa"/>
          </w:tcPr>
          <w:p w14:paraId="2760DDD8" w14:textId="2412AB8E" w:rsidR="009375CC" w:rsidRPr="008F360D"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0.994</w:t>
            </w:r>
          </w:p>
        </w:tc>
        <w:tc>
          <w:tcPr>
            <w:tcW w:w="1645" w:type="dxa"/>
          </w:tcPr>
          <w:p w14:paraId="4A2B66A2" w14:textId="35B559C4" w:rsidR="009375CC" w:rsidRPr="008F360D"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0.01</w:t>
            </w:r>
          </w:p>
        </w:tc>
      </w:tr>
      <w:tr w:rsidR="009375CC" w14:paraId="352F71FD"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B7A25D3" w14:textId="77777777" w:rsidR="009375CC" w:rsidRPr="00625570" w:rsidRDefault="009375CC" w:rsidP="00BE748E">
            <w:pPr>
              <w:pStyle w:val="TableLeftText"/>
            </w:pPr>
            <w:r w:rsidRPr="003D11B6">
              <w:t>Restrictor Shower Valve</w:t>
            </w:r>
          </w:p>
        </w:tc>
        <w:tc>
          <w:tcPr>
            <w:tcW w:w="1644" w:type="dxa"/>
          </w:tcPr>
          <w:p w14:paraId="7809F208"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t>0.002</w:t>
            </w:r>
          </w:p>
        </w:tc>
        <w:tc>
          <w:tcPr>
            <w:tcW w:w="1644" w:type="dxa"/>
          </w:tcPr>
          <w:p w14:paraId="309709B4"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rsidRPr="003D11B6">
              <w:t>100%</w:t>
            </w:r>
          </w:p>
        </w:tc>
        <w:tc>
          <w:tcPr>
            <w:tcW w:w="1644" w:type="dxa"/>
          </w:tcPr>
          <w:p w14:paraId="2D5C0E57" w14:textId="77777777"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t>0.002</w:t>
            </w:r>
          </w:p>
        </w:tc>
        <w:tc>
          <w:tcPr>
            <w:tcW w:w="1644" w:type="dxa"/>
          </w:tcPr>
          <w:p w14:paraId="3F9EF22D" w14:textId="2F38B89B"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0.861</w:t>
            </w:r>
          </w:p>
        </w:tc>
        <w:tc>
          <w:tcPr>
            <w:tcW w:w="1645" w:type="dxa"/>
          </w:tcPr>
          <w:p w14:paraId="4FBD88A1" w14:textId="0B869680"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0.002</w:t>
            </w:r>
          </w:p>
        </w:tc>
      </w:tr>
      <w:tr w:rsidR="009375CC" w14:paraId="493905F6"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834C728" w14:textId="77777777" w:rsidR="009375CC" w:rsidRPr="00625570" w:rsidRDefault="009375CC" w:rsidP="00BE748E">
            <w:pPr>
              <w:pStyle w:val="TableLeftText"/>
            </w:pPr>
            <w:r w:rsidRPr="003D11B6">
              <w:t>Bathroom Faucet Aerator</w:t>
            </w:r>
          </w:p>
        </w:tc>
        <w:tc>
          <w:tcPr>
            <w:tcW w:w="1644" w:type="dxa"/>
          </w:tcPr>
          <w:p w14:paraId="1BC937FA"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rsidRPr="003D11B6">
              <w:t>0.0</w:t>
            </w:r>
            <w:r>
              <w:t>2</w:t>
            </w:r>
          </w:p>
        </w:tc>
        <w:tc>
          <w:tcPr>
            <w:tcW w:w="1644" w:type="dxa"/>
          </w:tcPr>
          <w:p w14:paraId="117541C6"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t>100</w:t>
            </w:r>
            <w:r w:rsidRPr="003D11B6">
              <w:t>%</w:t>
            </w:r>
          </w:p>
        </w:tc>
        <w:tc>
          <w:tcPr>
            <w:tcW w:w="1644" w:type="dxa"/>
          </w:tcPr>
          <w:p w14:paraId="5A68F523" w14:textId="77777777"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3D11B6">
              <w:t>0.0</w:t>
            </w:r>
            <w:r>
              <w:t>2</w:t>
            </w:r>
          </w:p>
        </w:tc>
        <w:tc>
          <w:tcPr>
            <w:tcW w:w="1644" w:type="dxa"/>
          </w:tcPr>
          <w:p w14:paraId="07912000" w14:textId="0537C441"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1.004</w:t>
            </w:r>
          </w:p>
        </w:tc>
        <w:tc>
          <w:tcPr>
            <w:tcW w:w="1645" w:type="dxa"/>
          </w:tcPr>
          <w:p w14:paraId="65856322" w14:textId="4751F6D6"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0.02</w:t>
            </w:r>
          </w:p>
        </w:tc>
      </w:tr>
      <w:tr w:rsidR="009375CC" w14:paraId="7494CFF8"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BA69CD0" w14:textId="77777777" w:rsidR="009375CC" w:rsidRPr="00625570" w:rsidRDefault="009375CC" w:rsidP="00BE748E">
            <w:pPr>
              <w:pStyle w:val="TableLeftText"/>
            </w:pPr>
            <w:r w:rsidRPr="003D11B6">
              <w:t>Wall Plate Gasket</w:t>
            </w:r>
          </w:p>
        </w:tc>
        <w:tc>
          <w:tcPr>
            <w:tcW w:w="1644" w:type="dxa"/>
          </w:tcPr>
          <w:p w14:paraId="31DAA75D"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t>0.003</w:t>
            </w:r>
          </w:p>
        </w:tc>
        <w:tc>
          <w:tcPr>
            <w:tcW w:w="1644" w:type="dxa"/>
          </w:tcPr>
          <w:p w14:paraId="2C535F6C" w14:textId="77777777" w:rsidR="009375CC" w:rsidRPr="00625570"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pPr>
            <w:r w:rsidRPr="003D11B6">
              <w:t>100%</w:t>
            </w:r>
          </w:p>
        </w:tc>
        <w:tc>
          <w:tcPr>
            <w:tcW w:w="1644" w:type="dxa"/>
          </w:tcPr>
          <w:p w14:paraId="15807466" w14:textId="77777777"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t>0.003</w:t>
            </w:r>
          </w:p>
        </w:tc>
        <w:tc>
          <w:tcPr>
            <w:tcW w:w="1644" w:type="dxa"/>
          </w:tcPr>
          <w:p w14:paraId="7BFE2F70" w14:textId="34230A36"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0.907</w:t>
            </w:r>
          </w:p>
        </w:tc>
        <w:tc>
          <w:tcPr>
            <w:tcW w:w="1645" w:type="dxa"/>
          </w:tcPr>
          <w:p w14:paraId="616ED957" w14:textId="50EC069B" w:rsidR="009375CC" w:rsidRPr="00625570" w:rsidRDefault="009375CC" w:rsidP="00BE748E">
            <w:pPr>
              <w:pStyle w:val="TableRightText"/>
              <w:cnfStyle w:val="000000100000" w:firstRow="0" w:lastRow="0" w:firstColumn="0" w:lastColumn="0" w:oddVBand="0" w:evenVBand="0" w:oddHBand="1" w:evenHBand="0" w:firstRowFirstColumn="0" w:firstRowLastColumn="0" w:lastRowFirstColumn="0" w:lastRowLastColumn="0"/>
            </w:pPr>
            <w:r w:rsidRPr="009375CC">
              <w:t>0.003</w:t>
            </w:r>
          </w:p>
        </w:tc>
      </w:tr>
      <w:tr w:rsidR="009375CC" w14:paraId="5B48969C"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BFB567B" w14:textId="77777777" w:rsidR="009375CC" w:rsidRPr="00625570" w:rsidRDefault="009375CC" w:rsidP="00BE748E">
            <w:pPr>
              <w:pStyle w:val="TableLeftText"/>
            </w:pPr>
            <w:r w:rsidRPr="003D11B6">
              <w:t>Door Sweep</w:t>
            </w:r>
          </w:p>
        </w:tc>
        <w:tc>
          <w:tcPr>
            <w:tcW w:w="1644" w:type="dxa"/>
          </w:tcPr>
          <w:p w14:paraId="44316A0D"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t>0.0002</w:t>
            </w:r>
          </w:p>
        </w:tc>
        <w:tc>
          <w:tcPr>
            <w:tcW w:w="1644" w:type="dxa"/>
          </w:tcPr>
          <w:p w14:paraId="36BE457F" w14:textId="77777777" w:rsidR="009375CC" w:rsidRPr="00625570" w:rsidRDefault="009375CC" w:rsidP="00BE748E">
            <w:pPr>
              <w:pStyle w:val="TableCenterText"/>
              <w:jc w:val="right"/>
              <w:cnfStyle w:val="000000010000" w:firstRow="0" w:lastRow="0" w:firstColumn="0" w:lastColumn="0" w:oddVBand="0" w:evenVBand="0" w:oddHBand="0" w:evenHBand="1" w:firstRowFirstColumn="0" w:firstRowLastColumn="0" w:lastRowFirstColumn="0" w:lastRowLastColumn="0"/>
            </w:pPr>
            <w:r w:rsidRPr="003D11B6">
              <w:t>100%</w:t>
            </w:r>
          </w:p>
        </w:tc>
        <w:tc>
          <w:tcPr>
            <w:tcW w:w="1644" w:type="dxa"/>
          </w:tcPr>
          <w:p w14:paraId="3C7CEBA2" w14:textId="77777777"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t>0.0002</w:t>
            </w:r>
          </w:p>
        </w:tc>
        <w:tc>
          <w:tcPr>
            <w:tcW w:w="1644" w:type="dxa"/>
          </w:tcPr>
          <w:p w14:paraId="1F687F2B" w14:textId="18C45C5F"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0.861</w:t>
            </w:r>
          </w:p>
        </w:tc>
        <w:tc>
          <w:tcPr>
            <w:tcW w:w="1645" w:type="dxa"/>
          </w:tcPr>
          <w:p w14:paraId="06E35BE2" w14:textId="045C6A41" w:rsidR="009375CC" w:rsidRPr="00625570" w:rsidRDefault="009375CC" w:rsidP="00BE748E">
            <w:pPr>
              <w:pStyle w:val="TableRightText"/>
              <w:cnfStyle w:val="000000010000" w:firstRow="0" w:lastRow="0" w:firstColumn="0" w:lastColumn="0" w:oddVBand="0" w:evenVBand="0" w:oddHBand="0" w:evenHBand="1" w:firstRowFirstColumn="0" w:firstRowLastColumn="0" w:lastRowFirstColumn="0" w:lastRowLastColumn="0"/>
            </w:pPr>
            <w:r w:rsidRPr="009375CC">
              <w:t>0.0002</w:t>
            </w:r>
          </w:p>
        </w:tc>
      </w:tr>
      <w:tr w:rsidR="009375CC" w14:paraId="1BDB028F"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AC6D0A4" w14:textId="77777777" w:rsidR="009375CC" w:rsidRPr="001A2AF7" w:rsidRDefault="009375CC" w:rsidP="00BE748E">
            <w:pPr>
              <w:pStyle w:val="TableTextLeftMedium"/>
            </w:pPr>
            <w:r>
              <w:t>Total</w:t>
            </w:r>
          </w:p>
        </w:tc>
        <w:tc>
          <w:tcPr>
            <w:tcW w:w="1644" w:type="dxa"/>
          </w:tcPr>
          <w:p w14:paraId="083EE19F" w14:textId="77777777" w:rsidR="009375CC" w:rsidRPr="00171E41"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0.28</w:t>
            </w:r>
          </w:p>
        </w:tc>
        <w:tc>
          <w:tcPr>
            <w:tcW w:w="1644" w:type="dxa"/>
          </w:tcPr>
          <w:p w14:paraId="6F625385" w14:textId="77777777" w:rsidR="009375CC" w:rsidRPr="00171E41" w:rsidRDefault="009375CC" w:rsidP="00BE748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w:t>
            </w:r>
          </w:p>
        </w:tc>
        <w:tc>
          <w:tcPr>
            <w:tcW w:w="1644" w:type="dxa"/>
          </w:tcPr>
          <w:p w14:paraId="2A2B0F74" w14:textId="77777777" w:rsidR="009375CC" w:rsidRPr="009375CC" w:rsidRDefault="009375CC" w:rsidP="00BE748E">
            <w:pPr>
              <w:pStyle w:val="TableTextLeftMedium"/>
              <w:jc w:val="right"/>
              <w:cnfStyle w:val="000000100000" w:firstRow="0" w:lastRow="0" w:firstColumn="0" w:lastColumn="0" w:oddVBand="0" w:evenVBand="0" w:oddHBand="1" w:evenHBand="0" w:firstRowFirstColumn="0" w:firstRowLastColumn="0" w:lastRowFirstColumn="0" w:lastRowLastColumn="0"/>
            </w:pPr>
            <w:r w:rsidRPr="009375CC">
              <w:t>0.28</w:t>
            </w:r>
          </w:p>
        </w:tc>
        <w:tc>
          <w:tcPr>
            <w:tcW w:w="1644" w:type="dxa"/>
          </w:tcPr>
          <w:p w14:paraId="50FC8B9D" w14:textId="0492023D" w:rsidR="009375CC" w:rsidRPr="009375CC" w:rsidRDefault="009375CC" w:rsidP="00BE748E">
            <w:pPr>
              <w:pStyle w:val="TableTextLeftMedium"/>
              <w:jc w:val="right"/>
              <w:cnfStyle w:val="000000100000" w:firstRow="0" w:lastRow="0" w:firstColumn="0" w:lastColumn="0" w:oddVBand="0" w:evenVBand="0" w:oddHBand="1" w:evenHBand="0" w:firstRowFirstColumn="0" w:firstRowLastColumn="0" w:lastRowFirstColumn="0" w:lastRowLastColumn="0"/>
            </w:pPr>
            <w:r w:rsidRPr="009375CC">
              <w:rPr>
                <w:szCs w:val="20"/>
              </w:rPr>
              <w:t>0.984</w:t>
            </w:r>
          </w:p>
        </w:tc>
        <w:tc>
          <w:tcPr>
            <w:tcW w:w="1645" w:type="dxa"/>
          </w:tcPr>
          <w:p w14:paraId="0384E1E7" w14:textId="0E4A40D7" w:rsidR="009375CC" w:rsidRPr="009375CC" w:rsidRDefault="009375CC" w:rsidP="00BE748E">
            <w:pPr>
              <w:pStyle w:val="TableTextLeftMedium"/>
              <w:jc w:val="right"/>
              <w:cnfStyle w:val="000000100000" w:firstRow="0" w:lastRow="0" w:firstColumn="0" w:lastColumn="0" w:oddVBand="0" w:evenVBand="0" w:oddHBand="1" w:evenHBand="0" w:firstRowFirstColumn="0" w:firstRowLastColumn="0" w:lastRowFirstColumn="0" w:lastRowLastColumn="0"/>
            </w:pPr>
            <w:r w:rsidRPr="009375CC">
              <w:rPr>
                <w:szCs w:val="20"/>
              </w:rPr>
              <w:t>0.28</w:t>
            </w:r>
          </w:p>
        </w:tc>
      </w:tr>
    </w:tbl>
    <w:p w14:paraId="3BFDDECC" w14:textId="520AB3E1" w:rsidR="006F3C3C" w:rsidRDefault="006F3C3C" w:rsidP="00E34FCD">
      <w:pPr>
        <w:keepNext/>
        <w:keepLines/>
        <w:spacing w:before="240" w:after="0"/>
      </w:pPr>
      <w:r>
        <w:lastRenderedPageBreak/>
        <w:fldChar w:fldCharType="begin"/>
      </w:r>
      <w:r>
        <w:instrText xml:space="preserve"> REF _Ref160140889 \h </w:instrText>
      </w:r>
      <w:r>
        <w:fldChar w:fldCharType="separate"/>
      </w:r>
      <w:r w:rsidR="001F12C9">
        <w:t xml:space="preserve">Table </w:t>
      </w:r>
      <w:r w:rsidR="001F12C9">
        <w:rPr>
          <w:noProof/>
        </w:rPr>
        <w:t>70</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Market Rate</w:t>
      </w:r>
      <w:r w:rsidR="00906B0E" w:rsidRPr="00906B0E">
        <w:t xml:space="preserve"> </w:t>
      </w:r>
      <w:r w:rsidR="00906B0E">
        <w:t>Multifamily</w:t>
      </w:r>
      <w:r>
        <w:t xml:space="preserve"> Initiative </w:t>
      </w:r>
      <w:r w:rsidRPr="00B44FC5">
        <w:t>in 202</w:t>
      </w:r>
      <w:r>
        <w:t>4</w:t>
      </w:r>
      <w:r w:rsidRPr="00AF12FD">
        <w:t>.</w:t>
      </w:r>
    </w:p>
    <w:p w14:paraId="15591074" w14:textId="1BE56C36" w:rsidR="006F3C3C" w:rsidRDefault="006F3C3C" w:rsidP="00E34FCD">
      <w:pPr>
        <w:keepNext/>
        <w:keepLines/>
        <w:spacing w:before="240"/>
        <w:jc w:val="center"/>
      </w:pPr>
      <w:bookmarkStart w:id="273" w:name="_Ref160140889"/>
      <w:bookmarkStart w:id="274" w:name="_Toc160189236"/>
      <w:bookmarkStart w:id="275" w:name="_Toc191388124"/>
      <w:bookmarkStart w:id="276" w:name="_Toc192673699"/>
      <w:r>
        <w:t xml:space="preserve">Table </w:t>
      </w:r>
      <w:r>
        <w:fldChar w:fldCharType="begin"/>
      </w:r>
      <w:r>
        <w:instrText xml:space="preserve"> SEQ Table \* ARABIC </w:instrText>
      </w:r>
      <w:r>
        <w:fldChar w:fldCharType="separate"/>
      </w:r>
      <w:r w:rsidR="001F12C9">
        <w:rPr>
          <w:noProof/>
        </w:rPr>
        <w:t>70</w:t>
      </w:r>
      <w:r>
        <w:fldChar w:fldCharType="end"/>
      </w:r>
      <w:bookmarkEnd w:id="273"/>
      <w:r>
        <w:t xml:space="preserve">. </w:t>
      </w:r>
      <w:r w:rsidRPr="00B44FC5">
        <w:t>202</w:t>
      </w:r>
      <w:r>
        <w:t xml:space="preserve">4 </w:t>
      </w:r>
      <w:r w:rsidRPr="00F420C6">
        <w:t>Market Rate</w:t>
      </w:r>
      <w:r w:rsidR="00906B0E" w:rsidRPr="00906B0E">
        <w:t xml:space="preserve"> </w:t>
      </w:r>
      <w:r w:rsidR="00906B0E" w:rsidRPr="00F420C6">
        <w:t>Multifamily</w:t>
      </w:r>
      <w:r w:rsidRPr="00F420C6">
        <w:t xml:space="preserve"> Initiative </w:t>
      </w:r>
      <w:r>
        <w:t>Gas Savings by Measure</w:t>
      </w:r>
      <w:bookmarkEnd w:id="274"/>
      <w:bookmarkEnd w:id="275"/>
      <w:bookmarkEnd w:id="276"/>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F3C3C" w14:paraId="1E0F20E1" w14:textId="77777777" w:rsidTr="00BE748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4D8EB8A" w14:textId="77777777" w:rsidR="006F3C3C" w:rsidRPr="00625570" w:rsidRDefault="006F3C3C" w:rsidP="00E34FCD">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0D0C5DA" w14:textId="77777777" w:rsidR="006F3C3C" w:rsidRPr="00625570" w:rsidRDefault="006F3C3C" w:rsidP="00E34FCD">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4443294A" w14:textId="77777777" w:rsidR="006F3C3C" w:rsidRPr="00625570" w:rsidRDefault="006F3C3C" w:rsidP="00E34FCD">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F93E7B4" w14:textId="77777777" w:rsidR="006F3C3C" w:rsidRPr="00625570" w:rsidRDefault="006F3C3C" w:rsidP="00E34FCD">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482CCCD7" w14:textId="77777777" w:rsidR="006F3C3C" w:rsidRPr="00625570" w:rsidRDefault="006F3C3C" w:rsidP="00E34FCD">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9BB35E2" w14:textId="77777777" w:rsidR="006F3C3C" w:rsidRPr="00625570" w:rsidRDefault="006F3C3C" w:rsidP="00E34FCD">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(Therms)</w:t>
            </w:r>
          </w:p>
        </w:tc>
      </w:tr>
      <w:tr w:rsidR="009375CC" w14:paraId="49200030"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56D224B" w14:textId="77777777" w:rsidR="009375CC" w:rsidRPr="00625570" w:rsidRDefault="009375CC" w:rsidP="00E34FCD">
            <w:pPr>
              <w:pStyle w:val="TableLeftText"/>
              <w:keepNext/>
              <w:keepLines/>
            </w:pPr>
            <w:r w:rsidRPr="008146F8">
              <w:t>Advanced Thermostat</w:t>
            </w:r>
          </w:p>
        </w:tc>
        <w:tc>
          <w:tcPr>
            <w:tcW w:w="1644" w:type="dxa"/>
            <w:tcBorders>
              <w:top w:val="single" w:sz="4" w:space="0" w:color="4A4D56" w:themeColor="text1"/>
            </w:tcBorders>
          </w:tcPr>
          <w:p w14:paraId="06C966D3" w14:textId="77777777" w:rsidR="009375CC" w:rsidRPr="00625570" w:rsidRDefault="009375CC" w:rsidP="00E34FC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146F8">
              <w:t>10,566</w:t>
            </w:r>
          </w:p>
        </w:tc>
        <w:tc>
          <w:tcPr>
            <w:tcW w:w="1644" w:type="dxa"/>
            <w:tcBorders>
              <w:top w:val="single" w:sz="4" w:space="0" w:color="4A4D56" w:themeColor="text1"/>
            </w:tcBorders>
          </w:tcPr>
          <w:p w14:paraId="777A5C61" w14:textId="77777777" w:rsidR="009375CC" w:rsidRPr="00625570" w:rsidRDefault="009375CC" w:rsidP="00E34FC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146F8">
              <w:t>100%</w:t>
            </w:r>
          </w:p>
        </w:tc>
        <w:tc>
          <w:tcPr>
            <w:tcW w:w="1644" w:type="dxa"/>
            <w:tcBorders>
              <w:top w:val="single" w:sz="4" w:space="0" w:color="4A4D56" w:themeColor="text1"/>
            </w:tcBorders>
          </w:tcPr>
          <w:p w14:paraId="2C36EA21" w14:textId="77777777" w:rsidR="009375CC" w:rsidRPr="00625570" w:rsidRDefault="009375CC" w:rsidP="00E34FC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8146F8">
              <w:t>10,566</w:t>
            </w:r>
          </w:p>
        </w:tc>
        <w:tc>
          <w:tcPr>
            <w:tcW w:w="1644" w:type="dxa"/>
            <w:tcBorders>
              <w:top w:val="single" w:sz="4" w:space="0" w:color="4A4D56" w:themeColor="text1"/>
            </w:tcBorders>
          </w:tcPr>
          <w:p w14:paraId="51C0B540" w14:textId="293E0E9C" w:rsidR="009375CC" w:rsidRPr="009375CC" w:rsidRDefault="009375CC" w:rsidP="00E34FCD">
            <w:pPr>
              <w:pStyle w:val="TableRightText"/>
              <w:keepNext/>
              <w:keepLines/>
              <w:cnfStyle w:val="000000100000" w:firstRow="0" w:lastRow="0" w:firstColumn="0" w:lastColumn="0" w:oddVBand="0" w:evenVBand="0" w:oddHBand="1" w:evenHBand="0" w:firstRowFirstColumn="0" w:firstRowLastColumn="0" w:lastRowFirstColumn="0" w:lastRowLastColumn="0"/>
            </w:pPr>
            <w:r w:rsidRPr="009375CC">
              <w:t>1.000</w:t>
            </w:r>
          </w:p>
        </w:tc>
        <w:tc>
          <w:tcPr>
            <w:tcW w:w="1645" w:type="dxa"/>
            <w:tcBorders>
              <w:top w:val="single" w:sz="4" w:space="0" w:color="4A4D56" w:themeColor="text1"/>
            </w:tcBorders>
          </w:tcPr>
          <w:p w14:paraId="68F63A1B" w14:textId="7B39ABAA" w:rsidR="009375CC" w:rsidRPr="009375CC" w:rsidRDefault="009375CC" w:rsidP="00E34FCD">
            <w:pPr>
              <w:pStyle w:val="TableRightText"/>
              <w:keepNext/>
              <w:keepLines/>
              <w:cnfStyle w:val="000000100000" w:firstRow="0" w:lastRow="0" w:firstColumn="0" w:lastColumn="0" w:oddVBand="0" w:evenVBand="0" w:oddHBand="1" w:evenHBand="0" w:firstRowFirstColumn="0" w:firstRowLastColumn="0" w:lastRowFirstColumn="0" w:lastRowLastColumn="0"/>
            </w:pPr>
            <w:r w:rsidRPr="009375CC">
              <w:t>10,566</w:t>
            </w:r>
          </w:p>
        </w:tc>
      </w:tr>
      <w:tr w:rsidR="009375CC" w14:paraId="16E9A093"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BB41E3B" w14:textId="77777777" w:rsidR="009375CC" w:rsidRPr="00625570" w:rsidRDefault="009375CC" w:rsidP="009375CC">
            <w:pPr>
              <w:pStyle w:val="TableLeftText"/>
            </w:pPr>
            <w:r w:rsidRPr="008146F8">
              <w:t>Showerhead</w:t>
            </w:r>
          </w:p>
        </w:tc>
        <w:tc>
          <w:tcPr>
            <w:tcW w:w="1644" w:type="dxa"/>
          </w:tcPr>
          <w:p w14:paraId="77F8B3BE"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2,793</w:t>
            </w:r>
          </w:p>
        </w:tc>
        <w:tc>
          <w:tcPr>
            <w:tcW w:w="1644" w:type="dxa"/>
          </w:tcPr>
          <w:p w14:paraId="1B147909"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146F8">
              <w:t>100%</w:t>
            </w:r>
          </w:p>
        </w:tc>
        <w:tc>
          <w:tcPr>
            <w:tcW w:w="1644" w:type="dxa"/>
          </w:tcPr>
          <w:p w14:paraId="7B740F3B"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146F8">
              <w:t>2,793</w:t>
            </w:r>
          </w:p>
        </w:tc>
        <w:tc>
          <w:tcPr>
            <w:tcW w:w="1644" w:type="dxa"/>
          </w:tcPr>
          <w:p w14:paraId="2E7936C8" w14:textId="167CC8FB"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pPr>
            <w:r w:rsidRPr="009375CC">
              <w:t>1.000</w:t>
            </w:r>
          </w:p>
        </w:tc>
        <w:tc>
          <w:tcPr>
            <w:tcW w:w="1645" w:type="dxa"/>
          </w:tcPr>
          <w:p w14:paraId="7B37634E" w14:textId="7763953B"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9375CC">
              <w:t>2,793</w:t>
            </w:r>
          </w:p>
        </w:tc>
      </w:tr>
      <w:tr w:rsidR="009375CC" w14:paraId="69928063"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BC1D6FC" w14:textId="77777777" w:rsidR="009375CC" w:rsidRPr="00625570" w:rsidRDefault="009375CC" w:rsidP="009375CC">
            <w:pPr>
              <w:pStyle w:val="TableLeftText"/>
            </w:pPr>
            <w:r w:rsidRPr="008146F8">
              <w:t>Kitchen Faucet Aerator</w:t>
            </w:r>
          </w:p>
        </w:tc>
        <w:tc>
          <w:tcPr>
            <w:tcW w:w="1644" w:type="dxa"/>
          </w:tcPr>
          <w:p w14:paraId="76614222" w14:textId="77777777" w:rsidR="009375CC" w:rsidRPr="00625570"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1,690</w:t>
            </w:r>
          </w:p>
        </w:tc>
        <w:tc>
          <w:tcPr>
            <w:tcW w:w="1644" w:type="dxa"/>
          </w:tcPr>
          <w:p w14:paraId="0C330239" w14:textId="77777777" w:rsidR="009375CC" w:rsidRPr="00625570"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100%</w:t>
            </w:r>
          </w:p>
        </w:tc>
        <w:tc>
          <w:tcPr>
            <w:tcW w:w="1644" w:type="dxa"/>
          </w:tcPr>
          <w:p w14:paraId="1BE8FF87" w14:textId="77777777" w:rsidR="009375CC" w:rsidRPr="00625570"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1,690</w:t>
            </w:r>
          </w:p>
        </w:tc>
        <w:tc>
          <w:tcPr>
            <w:tcW w:w="1644" w:type="dxa"/>
          </w:tcPr>
          <w:p w14:paraId="549FA812" w14:textId="1C9F9D6E" w:rsidR="009375CC" w:rsidRPr="009375CC" w:rsidRDefault="009375CC" w:rsidP="009375CC">
            <w:pPr>
              <w:pStyle w:val="TableRightText"/>
              <w:cnfStyle w:val="000000100000" w:firstRow="0" w:lastRow="0" w:firstColumn="0" w:lastColumn="0" w:oddVBand="0" w:evenVBand="0" w:oddHBand="1" w:evenHBand="0" w:firstRowFirstColumn="0" w:firstRowLastColumn="0" w:lastRowFirstColumn="0" w:lastRowLastColumn="0"/>
            </w:pPr>
            <w:r w:rsidRPr="009375CC">
              <w:t>1.000</w:t>
            </w:r>
          </w:p>
        </w:tc>
        <w:tc>
          <w:tcPr>
            <w:tcW w:w="1645" w:type="dxa"/>
          </w:tcPr>
          <w:p w14:paraId="0BFFA611" w14:textId="40092E89" w:rsidR="009375CC" w:rsidRPr="009375CC" w:rsidRDefault="009375CC" w:rsidP="009375CC">
            <w:pPr>
              <w:pStyle w:val="TableRightText"/>
              <w:cnfStyle w:val="000000100000" w:firstRow="0" w:lastRow="0" w:firstColumn="0" w:lastColumn="0" w:oddVBand="0" w:evenVBand="0" w:oddHBand="1" w:evenHBand="0" w:firstRowFirstColumn="0" w:firstRowLastColumn="0" w:lastRowFirstColumn="0" w:lastRowLastColumn="0"/>
            </w:pPr>
            <w:r w:rsidRPr="009375CC">
              <w:t>1,690</w:t>
            </w:r>
          </w:p>
        </w:tc>
      </w:tr>
      <w:tr w:rsidR="009375CC" w14:paraId="6955C5B7"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454483B" w14:textId="77777777" w:rsidR="009375CC" w:rsidRPr="00625570" w:rsidRDefault="009375CC" w:rsidP="009375CC">
            <w:pPr>
              <w:pStyle w:val="TableLeftText"/>
            </w:pPr>
            <w:r w:rsidRPr="008146F8">
              <w:t>Pipe Insulation</w:t>
            </w:r>
          </w:p>
        </w:tc>
        <w:tc>
          <w:tcPr>
            <w:tcW w:w="1644" w:type="dxa"/>
          </w:tcPr>
          <w:p w14:paraId="2063D95A"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517</w:t>
            </w:r>
          </w:p>
        </w:tc>
        <w:tc>
          <w:tcPr>
            <w:tcW w:w="1644" w:type="dxa"/>
          </w:tcPr>
          <w:p w14:paraId="319603F9"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100%</w:t>
            </w:r>
          </w:p>
        </w:tc>
        <w:tc>
          <w:tcPr>
            <w:tcW w:w="1644" w:type="dxa"/>
          </w:tcPr>
          <w:p w14:paraId="63233CB9"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517</w:t>
            </w:r>
          </w:p>
        </w:tc>
        <w:tc>
          <w:tcPr>
            <w:tcW w:w="1644" w:type="dxa"/>
          </w:tcPr>
          <w:p w14:paraId="59DD7A2B" w14:textId="4C2B9DF4"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pPr>
            <w:r w:rsidRPr="009375CC">
              <w:t>1.000</w:t>
            </w:r>
          </w:p>
        </w:tc>
        <w:tc>
          <w:tcPr>
            <w:tcW w:w="1645" w:type="dxa"/>
            <w:tcBorders>
              <w:top w:val="single" w:sz="4" w:space="0" w:color="416DCB" w:themeColor="accent1" w:themeTint="99"/>
            </w:tcBorders>
          </w:tcPr>
          <w:p w14:paraId="20A4B238" w14:textId="7723D9C6"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pPr>
            <w:r w:rsidRPr="009375CC">
              <w:t>517</w:t>
            </w:r>
          </w:p>
        </w:tc>
      </w:tr>
      <w:tr w:rsidR="009375CC" w14:paraId="3EF801A2"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A8EE03D" w14:textId="77777777" w:rsidR="009375CC" w:rsidRPr="00CF0575" w:rsidRDefault="009375CC" w:rsidP="009375CC">
            <w:pPr>
              <w:pStyle w:val="TableLeftText"/>
            </w:pPr>
            <w:r w:rsidRPr="008146F8">
              <w:t>Restrictor Shower Valve</w:t>
            </w:r>
          </w:p>
        </w:tc>
        <w:tc>
          <w:tcPr>
            <w:tcW w:w="1644" w:type="dxa"/>
          </w:tcPr>
          <w:p w14:paraId="763D4711" w14:textId="77777777" w:rsidR="009375CC" w:rsidRPr="00CF0575"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639</w:t>
            </w:r>
          </w:p>
        </w:tc>
        <w:tc>
          <w:tcPr>
            <w:tcW w:w="1644" w:type="dxa"/>
          </w:tcPr>
          <w:p w14:paraId="27DC5F3F" w14:textId="77777777" w:rsidR="009375CC" w:rsidRPr="00CF0575"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100%</w:t>
            </w:r>
          </w:p>
        </w:tc>
        <w:tc>
          <w:tcPr>
            <w:tcW w:w="1644" w:type="dxa"/>
          </w:tcPr>
          <w:p w14:paraId="4C3EC855" w14:textId="77777777" w:rsidR="009375CC" w:rsidRPr="00CF0575"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639</w:t>
            </w:r>
          </w:p>
        </w:tc>
        <w:tc>
          <w:tcPr>
            <w:tcW w:w="1644" w:type="dxa"/>
          </w:tcPr>
          <w:p w14:paraId="1F98338E" w14:textId="36C87A72" w:rsidR="009375CC" w:rsidRPr="009375CC" w:rsidRDefault="009375CC" w:rsidP="009375CC">
            <w:pPr>
              <w:pStyle w:val="TableRightText"/>
              <w:cnfStyle w:val="000000100000" w:firstRow="0" w:lastRow="0" w:firstColumn="0" w:lastColumn="0" w:oddVBand="0" w:evenVBand="0" w:oddHBand="1" w:evenHBand="0" w:firstRowFirstColumn="0" w:firstRowLastColumn="0" w:lastRowFirstColumn="0" w:lastRowLastColumn="0"/>
            </w:pPr>
            <w:r w:rsidRPr="009375CC">
              <w:t>0.959</w:t>
            </w:r>
          </w:p>
        </w:tc>
        <w:tc>
          <w:tcPr>
            <w:tcW w:w="1645" w:type="dxa"/>
            <w:tcBorders>
              <w:top w:val="single" w:sz="4" w:space="0" w:color="416DCB" w:themeColor="accent1" w:themeTint="99"/>
            </w:tcBorders>
          </w:tcPr>
          <w:p w14:paraId="2CFE9DC9" w14:textId="6E3876D5" w:rsidR="009375CC" w:rsidRPr="009375CC" w:rsidRDefault="009375CC" w:rsidP="009375CC">
            <w:pPr>
              <w:pStyle w:val="TableRightText"/>
              <w:cnfStyle w:val="000000100000" w:firstRow="0" w:lastRow="0" w:firstColumn="0" w:lastColumn="0" w:oddVBand="0" w:evenVBand="0" w:oddHBand="1" w:evenHBand="0" w:firstRowFirstColumn="0" w:firstRowLastColumn="0" w:lastRowFirstColumn="0" w:lastRowLastColumn="0"/>
            </w:pPr>
            <w:r w:rsidRPr="009375CC">
              <w:t>613</w:t>
            </w:r>
          </w:p>
        </w:tc>
      </w:tr>
      <w:tr w:rsidR="009375CC" w14:paraId="55AC31AF"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B6386FB" w14:textId="77777777" w:rsidR="009375CC" w:rsidRPr="00625570" w:rsidRDefault="009375CC" w:rsidP="009375CC">
            <w:pPr>
              <w:pStyle w:val="TableLeftText"/>
            </w:pPr>
            <w:r w:rsidRPr="008146F8">
              <w:t>Bathroom Faucet Aerator</w:t>
            </w:r>
          </w:p>
        </w:tc>
        <w:tc>
          <w:tcPr>
            <w:tcW w:w="1644" w:type="dxa"/>
          </w:tcPr>
          <w:p w14:paraId="443E30F0"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599</w:t>
            </w:r>
          </w:p>
        </w:tc>
        <w:tc>
          <w:tcPr>
            <w:tcW w:w="1644" w:type="dxa"/>
          </w:tcPr>
          <w:p w14:paraId="20E8344A"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100%</w:t>
            </w:r>
          </w:p>
        </w:tc>
        <w:tc>
          <w:tcPr>
            <w:tcW w:w="1644" w:type="dxa"/>
          </w:tcPr>
          <w:p w14:paraId="072AD134" w14:textId="77777777" w:rsidR="009375CC" w:rsidRPr="00625570"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pPr>
            <w:r w:rsidRPr="008146F8">
              <w:t>599</w:t>
            </w:r>
          </w:p>
        </w:tc>
        <w:tc>
          <w:tcPr>
            <w:tcW w:w="1644" w:type="dxa"/>
          </w:tcPr>
          <w:p w14:paraId="10A874F6" w14:textId="64EF3728"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pPr>
            <w:r w:rsidRPr="009375CC">
              <w:t>1.000</w:t>
            </w:r>
          </w:p>
        </w:tc>
        <w:tc>
          <w:tcPr>
            <w:tcW w:w="1645" w:type="dxa"/>
            <w:tcBorders>
              <w:top w:val="single" w:sz="4" w:space="0" w:color="416DCB" w:themeColor="accent1" w:themeTint="99"/>
            </w:tcBorders>
          </w:tcPr>
          <w:p w14:paraId="299BB645" w14:textId="263C1DF7"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pPr>
            <w:r w:rsidRPr="009375CC">
              <w:t>599</w:t>
            </w:r>
          </w:p>
        </w:tc>
      </w:tr>
      <w:tr w:rsidR="009375CC" w14:paraId="52FD46DF" w14:textId="77777777" w:rsidTr="00BE7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9FADE64" w14:textId="77777777" w:rsidR="009375CC" w:rsidRPr="00625570" w:rsidRDefault="009375CC" w:rsidP="009375CC">
            <w:pPr>
              <w:pStyle w:val="TableLeftText"/>
            </w:pPr>
            <w:r w:rsidRPr="008146F8">
              <w:t>Wall Plate Gasket</w:t>
            </w:r>
          </w:p>
        </w:tc>
        <w:tc>
          <w:tcPr>
            <w:tcW w:w="1644" w:type="dxa"/>
          </w:tcPr>
          <w:p w14:paraId="383277AC" w14:textId="77777777" w:rsidR="009375CC" w:rsidRPr="00625570"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85</w:t>
            </w:r>
          </w:p>
        </w:tc>
        <w:tc>
          <w:tcPr>
            <w:tcW w:w="1644" w:type="dxa"/>
          </w:tcPr>
          <w:p w14:paraId="0325D70E" w14:textId="77777777" w:rsidR="009375CC" w:rsidRPr="00625570"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446%</w:t>
            </w:r>
          </w:p>
        </w:tc>
        <w:tc>
          <w:tcPr>
            <w:tcW w:w="1644" w:type="dxa"/>
          </w:tcPr>
          <w:p w14:paraId="5DB7F832" w14:textId="77777777" w:rsidR="009375CC" w:rsidRPr="00625570" w:rsidRDefault="009375CC" w:rsidP="009375CC">
            <w:pPr>
              <w:pStyle w:val="TableCenterText"/>
              <w:jc w:val="right"/>
              <w:cnfStyle w:val="000000100000" w:firstRow="0" w:lastRow="0" w:firstColumn="0" w:lastColumn="0" w:oddVBand="0" w:evenVBand="0" w:oddHBand="1" w:evenHBand="0" w:firstRowFirstColumn="0" w:firstRowLastColumn="0" w:lastRowFirstColumn="0" w:lastRowLastColumn="0"/>
            </w:pPr>
            <w:r w:rsidRPr="008146F8">
              <w:t>380</w:t>
            </w:r>
          </w:p>
        </w:tc>
        <w:tc>
          <w:tcPr>
            <w:tcW w:w="1644" w:type="dxa"/>
          </w:tcPr>
          <w:p w14:paraId="75B97446" w14:textId="67995B09" w:rsidR="009375CC" w:rsidRPr="009375CC" w:rsidRDefault="009375CC" w:rsidP="009375CC">
            <w:pPr>
              <w:pStyle w:val="TableRightText"/>
              <w:cnfStyle w:val="000000100000" w:firstRow="0" w:lastRow="0" w:firstColumn="0" w:lastColumn="0" w:oddVBand="0" w:evenVBand="0" w:oddHBand="1" w:evenHBand="0" w:firstRowFirstColumn="0" w:firstRowLastColumn="0" w:lastRowFirstColumn="0" w:lastRowLastColumn="0"/>
            </w:pPr>
            <w:r w:rsidRPr="009375CC">
              <w:t>1.000</w:t>
            </w:r>
          </w:p>
        </w:tc>
        <w:tc>
          <w:tcPr>
            <w:tcW w:w="1645" w:type="dxa"/>
            <w:tcBorders>
              <w:top w:val="single" w:sz="4" w:space="0" w:color="416DCB" w:themeColor="accent1" w:themeTint="99"/>
            </w:tcBorders>
          </w:tcPr>
          <w:p w14:paraId="66AE97AA" w14:textId="01E6E0E1" w:rsidR="009375CC" w:rsidRPr="009375CC" w:rsidRDefault="009375CC" w:rsidP="009375CC">
            <w:pPr>
              <w:pStyle w:val="TableRightText"/>
              <w:cnfStyle w:val="000000100000" w:firstRow="0" w:lastRow="0" w:firstColumn="0" w:lastColumn="0" w:oddVBand="0" w:evenVBand="0" w:oddHBand="1" w:evenHBand="0" w:firstRowFirstColumn="0" w:firstRowLastColumn="0" w:lastRowFirstColumn="0" w:lastRowLastColumn="0"/>
            </w:pPr>
            <w:r w:rsidRPr="009375CC">
              <w:t>380</w:t>
            </w:r>
          </w:p>
        </w:tc>
      </w:tr>
      <w:tr w:rsidR="009375CC" w14:paraId="1ADF8A57" w14:textId="77777777" w:rsidTr="00BE74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94CB5A" w14:textId="77777777" w:rsidR="009375CC" w:rsidRPr="00566D4E" w:rsidRDefault="009375CC" w:rsidP="009375CC">
            <w:pPr>
              <w:pStyle w:val="TableTextLeftMedium"/>
            </w:pPr>
            <w:r w:rsidRPr="00566D4E">
              <w:t>Total</w:t>
            </w:r>
          </w:p>
        </w:tc>
        <w:tc>
          <w:tcPr>
            <w:tcW w:w="1644" w:type="dxa"/>
          </w:tcPr>
          <w:p w14:paraId="3C4A1C94" w14:textId="77777777" w:rsidR="009375CC" w:rsidRPr="0006635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16,890</w:t>
            </w:r>
          </w:p>
        </w:tc>
        <w:tc>
          <w:tcPr>
            <w:tcW w:w="1644" w:type="dxa"/>
          </w:tcPr>
          <w:p w14:paraId="02372E4A" w14:textId="77777777" w:rsidR="009375CC" w:rsidRPr="0006635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102%</w:t>
            </w:r>
          </w:p>
        </w:tc>
        <w:tc>
          <w:tcPr>
            <w:tcW w:w="1644" w:type="dxa"/>
          </w:tcPr>
          <w:p w14:paraId="19F77C2A" w14:textId="77777777" w:rsidR="009375CC" w:rsidRPr="00066351" w:rsidRDefault="009375CC" w:rsidP="009375C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17,185</w:t>
            </w:r>
          </w:p>
        </w:tc>
        <w:tc>
          <w:tcPr>
            <w:tcW w:w="1644" w:type="dxa"/>
          </w:tcPr>
          <w:p w14:paraId="46632257" w14:textId="700C9F10"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375CC">
              <w:rPr>
                <w:rFonts w:ascii="Franklin Gothic Medium" w:hAnsi="Franklin Gothic Medium"/>
              </w:rPr>
              <w:t>0.998</w:t>
            </w:r>
          </w:p>
        </w:tc>
        <w:tc>
          <w:tcPr>
            <w:tcW w:w="1645" w:type="dxa"/>
          </w:tcPr>
          <w:p w14:paraId="64292E3B" w14:textId="243C49EE" w:rsidR="009375CC" w:rsidRPr="009375CC" w:rsidRDefault="009375CC" w:rsidP="009375CC">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375CC">
              <w:rPr>
                <w:rFonts w:ascii="Franklin Gothic Medium" w:hAnsi="Franklin Gothic Medium"/>
              </w:rPr>
              <w:t>17,159</w:t>
            </w:r>
          </w:p>
        </w:tc>
      </w:tr>
    </w:tbl>
    <w:p w14:paraId="0CCAFD95" w14:textId="77777777" w:rsidR="006F3C3C" w:rsidRDefault="006F3C3C" w:rsidP="006F3C3C">
      <w:pPr>
        <w:spacing w:before="100" w:beforeAutospacing="1"/>
      </w:pPr>
      <w:r>
        <w:t xml:space="preserve">We discuss </w:t>
      </w:r>
      <w:r>
        <w:rPr>
          <w:rStyle w:val="ui-provider"/>
        </w:rPr>
        <w:t>major discrepancies between ex ante claims and the verified analysis below. While the analysis identified and characterized all discrepancies, we only report on one discrepancy that led to a particularly high realization rate for wall plate gaskets</w:t>
      </w:r>
      <w:r>
        <w:t>.</w:t>
      </w:r>
    </w:p>
    <w:p w14:paraId="626EE5AA" w14:textId="77777777" w:rsidR="006F3C3C" w:rsidRDefault="006F3C3C" w:rsidP="006F3C3C">
      <w:pPr>
        <w:pStyle w:val="ListBullet"/>
      </w:pPr>
      <w:r>
        <w:t>Wall Plate Gasket (&lt;1</w:t>
      </w:r>
      <w:r w:rsidRPr="009A6175">
        <w:t>% of ex ante energy savings</w:t>
      </w:r>
      <w:r>
        <w:t>, &lt;1</w:t>
      </w:r>
      <w:r w:rsidRPr="009A6175">
        <w:t>% of demand savings</w:t>
      </w:r>
      <w:r>
        <w:t xml:space="preserve"> and &lt;1% of gas savings</w:t>
      </w:r>
      <w:r w:rsidRPr="009A6175">
        <w:t xml:space="preserve">): The gross realization rate for </w:t>
      </w:r>
      <w:r>
        <w:t>wall plate gaskets</w:t>
      </w:r>
      <w:r w:rsidRPr="00CE73E7">
        <w:t xml:space="preserve"> was 100% for energy </w:t>
      </w:r>
      <w:r>
        <w:t xml:space="preserve">and demand </w:t>
      </w:r>
      <w:r w:rsidRPr="00CE73E7">
        <w:t xml:space="preserve">savings and </w:t>
      </w:r>
      <w:r>
        <w:t>446</w:t>
      </w:r>
      <w:r w:rsidRPr="00CE73E7">
        <w:t xml:space="preserve">% for </w:t>
      </w:r>
      <w:r>
        <w:t>gas</w:t>
      </w:r>
      <w:r w:rsidRPr="00CE73E7">
        <w:t xml:space="preserve"> savings.</w:t>
      </w:r>
    </w:p>
    <w:p w14:paraId="536D8EDC" w14:textId="77777777" w:rsidR="006F3C3C" w:rsidRPr="00CE73E7" w:rsidRDefault="006F3C3C" w:rsidP="006F3C3C">
      <w:pPr>
        <w:pStyle w:val="ListBullet2"/>
      </w:pPr>
      <w:r>
        <w:t>In 30% of measures (n=899), the evaluation team included gas savings for participants with a natural gas furnace, whereas the implementation team did not include gas savings, resulting in significantly higher verified gas savings.</w:t>
      </w:r>
    </w:p>
    <w:p w14:paraId="2C88BD40" w14:textId="164F7017" w:rsidR="002F4A69" w:rsidRDefault="002F4A69" w:rsidP="002F4A69">
      <w:pPr>
        <w:pStyle w:val="Heading3"/>
      </w:pPr>
      <w:bookmarkStart w:id="277" w:name="_Ref190957743"/>
      <w:r>
        <w:t>Public Housing Initiative</w:t>
      </w:r>
      <w:bookmarkEnd w:id="277"/>
    </w:p>
    <w:p w14:paraId="500E7DC4" w14:textId="77777777" w:rsidR="0037069C" w:rsidRDefault="0037069C" w:rsidP="0037069C">
      <w:pPr>
        <w:pStyle w:val="Heading4"/>
      </w:pPr>
      <w:r>
        <w:t>Initiative Description</w:t>
      </w:r>
    </w:p>
    <w:p w14:paraId="56FBB2AD" w14:textId="371EBF5B" w:rsidR="0037069C" w:rsidRDefault="0037069C" w:rsidP="0037069C">
      <w:r w:rsidRPr="00A37BF4">
        <w:t>The P</w:t>
      </w:r>
      <w:r>
        <w:t xml:space="preserve">ublic </w:t>
      </w:r>
      <w:r w:rsidRPr="00A37BF4">
        <w:t>H</w:t>
      </w:r>
      <w:r>
        <w:t>ousing</w:t>
      </w:r>
      <w:r w:rsidRPr="00A37BF4">
        <w:t xml:space="preserve"> Initiative serves public sector housing managed or owned by government entities, encompassing federal, state, county, and municipal housing authorities.</w:t>
      </w:r>
      <w:r>
        <w:t xml:space="preserve"> Incentives offered are consistent with the IQ Multifamily channel; a</w:t>
      </w:r>
      <w:r w:rsidRPr="00A37BF4">
        <w:t>ll DI measures are provided at no cost to the property</w:t>
      </w:r>
      <w:r>
        <w:t>, HVAC incentives are offered at</w:t>
      </w:r>
      <w:r w:rsidRPr="00A37BF4">
        <w:t xml:space="preserve"> $7,500 per system</w:t>
      </w:r>
      <w:r>
        <w:t>, and</w:t>
      </w:r>
      <w:r w:rsidRPr="00A37BF4">
        <w:t xml:space="preserve"> </w:t>
      </w:r>
      <w:r>
        <w:t>b</w:t>
      </w:r>
      <w:r w:rsidRPr="00A37BF4">
        <w:t>uilding envelope measures, such as attic insulation and air sealing upgrades, are provided at no cost if the costs fall within a $5,000 per property cap.</w:t>
      </w:r>
      <w:r>
        <w:t xml:space="preserve"> A</w:t>
      </w:r>
      <w:r w:rsidRPr="00A37BF4">
        <w:t xml:space="preserve">ny </w:t>
      </w:r>
      <w:r>
        <w:t>eligible</w:t>
      </w:r>
      <w:r w:rsidRPr="00A37BF4">
        <w:t xml:space="preserve"> health and safety needs for properties are addressed </w:t>
      </w:r>
      <w:r>
        <w:t>alongside weatherization upgrades</w:t>
      </w:r>
      <w:r w:rsidRPr="00A37BF4">
        <w:t>.</w:t>
      </w:r>
      <w:r>
        <w:t xml:space="preserve"> If a Program Ally </w:t>
      </w:r>
      <w:r w:rsidRPr="00D7025B">
        <w:t xml:space="preserve">visits a site and determines the property does not qualify for </w:t>
      </w:r>
      <w:r>
        <w:t>building envelope</w:t>
      </w:r>
      <w:r w:rsidRPr="00D7025B">
        <w:t xml:space="preserve"> or HVAC measures, the </w:t>
      </w:r>
      <w:r w:rsidR="0023545D">
        <w:t xml:space="preserve">Program </w:t>
      </w:r>
      <w:r>
        <w:t>A</w:t>
      </w:r>
      <w:r w:rsidRPr="00D7025B">
        <w:t>lly is eligible for a non</w:t>
      </w:r>
      <w:r>
        <w:t>-</w:t>
      </w:r>
      <w:r w:rsidRPr="00D7025B">
        <w:t>project stipend of $100 per unit, not to exceed $300.</w:t>
      </w:r>
    </w:p>
    <w:p w14:paraId="110274F6" w14:textId="77777777" w:rsidR="0037069C" w:rsidRDefault="0037069C" w:rsidP="00E34FCD">
      <w:pPr>
        <w:pStyle w:val="Heading4"/>
        <w:keepNext/>
        <w:keepLines/>
      </w:pPr>
      <w:r>
        <w:lastRenderedPageBreak/>
        <w:t>Participation Summary</w:t>
      </w:r>
    </w:p>
    <w:p w14:paraId="264DBA3D" w14:textId="2CDD614C" w:rsidR="0037069C" w:rsidRDefault="0037069C" w:rsidP="00E34FCD">
      <w:pPr>
        <w:keepNext/>
        <w:keepLines/>
      </w:pPr>
      <w:r>
        <w:t>In 2024, t</w:t>
      </w:r>
      <w:r w:rsidRPr="00E24F8D">
        <w:t>he Public Housing Initiative served 6</w:t>
      </w:r>
      <w:r>
        <w:t>4</w:t>
      </w:r>
      <w:r w:rsidRPr="00E24F8D">
        <w:t xml:space="preserve"> unique properties </w:t>
      </w:r>
      <w:r>
        <w:t>consisting of</w:t>
      </w:r>
      <w:r w:rsidRPr="00E24F8D">
        <w:t xml:space="preserve"> </w:t>
      </w:r>
      <w:r>
        <w:t xml:space="preserve">357 buildings and </w:t>
      </w:r>
      <w:r w:rsidRPr="00E24F8D">
        <w:t>1,39</w:t>
      </w:r>
      <w:r>
        <w:t>1</w:t>
      </w:r>
      <w:r w:rsidRPr="00E24F8D">
        <w:t xml:space="preserve"> tenant units</w:t>
      </w:r>
      <w:r>
        <w:t xml:space="preserve">, as shown in </w:t>
      </w:r>
      <w:r>
        <w:fldChar w:fldCharType="begin"/>
      </w:r>
      <w:r>
        <w:instrText xml:space="preserve"> REF _Ref190964872 \h </w:instrText>
      </w:r>
      <w:r>
        <w:fldChar w:fldCharType="separate"/>
      </w:r>
      <w:r w:rsidR="001F12C9" w:rsidRPr="001C7750">
        <w:t xml:space="preserve">Table </w:t>
      </w:r>
      <w:r w:rsidR="001F12C9">
        <w:rPr>
          <w:noProof/>
        </w:rPr>
        <w:t>71</w:t>
      </w:r>
      <w:r>
        <w:fldChar w:fldCharType="end"/>
      </w:r>
      <w:r w:rsidRPr="00E24F8D">
        <w:t>.</w:t>
      </w:r>
    </w:p>
    <w:p w14:paraId="0EEE8AD5" w14:textId="67247E87" w:rsidR="0037069C" w:rsidRPr="001C7750" w:rsidRDefault="0037069C" w:rsidP="00436175">
      <w:pPr>
        <w:pStyle w:val="Caption"/>
      </w:pPr>
      <w:bookmarkStart w:id="278" w:name="_Ref190964872"/>
      <w:bookmarkStart w:id="279" w:name="_Toc191388125"/>
      <w:bookmarkStart w:id="280" w:name="_Toc192673700"/>
      <w:r w:rsidRPr="001C7750">
        <w:t xml:space="preserve">Table </w:t>
      </w:r>
      <w:r>
        <w:fldChar w:fldCharType="begin"/>
      </w:r>
      <w:r>
        <w:instrText xml:space="preserve"> SEQ Table \* ARABIC </w:instrText>
      </w:r>
      <w:r>
        <w:fldChar w:fldCharType="separate"/>
      </w:r>
      <w:r w:rsidR="001F12C9">
        <w:rPr>
          <w:noProof/>
        </w:rPr>
        <w:t>71</w:t>
      </w:r>
      <w:r>
        <w:fldChar w:fldCharType="end"/>
      </w:r>
      <w:bookmarkEnd w:id="278"/>
      <w:r w:rsidRPr="001C7750">
        <w:t>. 202</w:t>
      </w:r>
      <w:r>
        <w:t>4</w:t>
      </w:r>
      <w:r w:rsidRPr="001C7750">
        <w:t xml:space="preserve"> </w:t>
      </w:r>
      <w:r>
        <w:t>Public Housing Initiative</w:t>
      </w:r>
      <w:r w:rsidRPr="001C7750">
        <w:t xml:space="preserve"> Participation Summary</w:t>
      </w:r>
      <w:bookmarkEnd w:id="279"/>
      <w:bookmarkEnd w:id="280"/>
    </w:p>
    <w:tbl>
      <w:tblPr>
        <w:tblStyle w:val="ODCBasic-1"/>
        <w:tblW w:w="0" w:type="auto"/>
        <w:tblCellMar>
          <w:top w:w="0" w:type="dxa"/>
          <w:bottom w:w="14" w:type="dxa"/>
        </w:tblCellMar>
        <w:tblLook w:val="04A0" w:firstRow="1" w:lastRow="0" w:firstColumn="1" w:lastColumn="0" w:noHBand="0" w:noVBand="1"/>
      </w:tblPr>
      <w:tblGrid>
        <w:gridCol w:w="1984"/>
        <w:gridCol w:w="1891"/>
        <w:gridCol w:w="2176"/>
      </w:tblGrid>
      <w:tr w:rsidR="00D77688" w:rsidRPr="001C7750" w14:paraId="3E673C76" w14:textId="77777777" w:rsidTr="00CE6E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4A4D56" w:themeColor="text1"/>
              <w:bottom w:val="single" w:sz="4" w:space="0" w:color="4A4D56" w:themeColor="text1"/>
              <w:right w:val="single" w:sz="4" w:space="0" w:color="4A4D56" w:themeColor="text1"/>
            </w:tcBorders>
          </w:tcPr>
          <w:p w14:paraId="6679126B" w14:textId="77777777" w:rsidR="00D77688" w:rsidRPr="001C7750" w:rsidRDefault="00D77688" w:rsidP="000E535F">
            <w:pPr>
              <w:pStyle w:val="TableHeadingCentered"/>
              <w:keepNext/>
            </w:pPr>
            <w:r w:rsidRPr="0085458C">
              <w:t>Number of Properties</w:t>
            </w:r>
          </w:p>
        </w:tc>
        <w:tc>
          <w:tcPr>
            <w:tcW w:w="0" w:type="auto"/>
            <w:tcBorders>
              <w:left w:val="single" w:sz="4" w:space="0" w:color="4A4D56" w:themeColor="text1"/>
              <w:bottom w:val="single" w:sz="4" w:space="0" w:color="4A4D56" w:themeColor="text1"/>
              <w:right w:val="single" w:sz="4" w:space="0" w:color="4A4D56" w:themeColor="text1"/>
            </w:tcBorders>
          </w:tcPr>
          <w:p w14:paraId="4DC46D9C" w14:textId="77777777" w:rsidR="00D77688" w:rsidRPr="001C7750" w:rsidRDefault="00D77688" w:rsidP="000E535F">
            <w:pPr>
              <w:pStyle w:val="TableHeadingCentered"/>
              <w:keepNext/>
              <w:cnfStyle w:val="100000000000" w:firstRow="1" w:lastRow="0" w:firstColumn="0" w:lastColumn="0" w:oddVBand="0" w:evenVBand="0" w:oddHBand="0" w:evenHBand="0" w:firstRowFirstColumn="0" w:firstRowLastColumn="0" w:lastRowFirstColumn="0" w:lastRowLastColumn="0"/>
            </w:pPr>
            <w:r w:rsidRPr="0085458C">
              <w:t>Number of Buildings</w:t>
            </w:r>
          </w:p>
        </w:tc>
        <w:tc>
          <w:tcPr>
            <w:tcW w:w="0" w:type="auto"/>
            <w:tcBorders>
              <w:left w:val="single" w:sz="4" w:space="0" w:color="4A4D56" w:themeColor="text1"/>
              <w:bottom w:val="single" w:sz="4" w:space="0" w:color="4A4D56" w:themeColor="text1"/>
              <w:right w:val="single" w:sz="4" w:space="0" w:color="4A4D56" w:themeColor="text1"/>
            </w:tcBorders>
          </w:tcPr>
          <w:p w14:paraId="03ADD23E" w14:textId="710B915C" w:rsidR="00D77688" w:rsidRPr="001C7750" w:rsidRDefault="00D77688" w:rsidP="000E535F">
            <w:pPr>
              <w:pStyle w:val="TableHeadingCentered"/>
              <w:keepNext/>
              <w:cnfStyle w:val="100000000000" w:firstRow="1" w:lastRow="0" w:firstColumn="0" w:lastColumn="0" w:oddVBand="0" w:evenVBand="0" w:oddHBand="0" w:evenHBand="0" w:firstRowFirstColumn="0" w:firstRowLastColumn="0" w:lastRowFirstColumn="0" w:lastRowLastColumn="0"/>
            </w:pPr>
            <w:r w:rsidRPr="0085458C">
              <w:t>Number of Tenant</w:t>
            </w:r>
            <w:r w:rsidR="00CE6E7E">
              <w:t xml:space="preserve"> </w:t>
            </w:r>
            <w:r w:rsidRPr="0085458C">
              <w:t>Units</w:t>
            </w:r>
          </w:p>
        </w:tc>
      </w:tr>
      <w:tr w:rsidR="00D77688" w:rsidRPr="001C7750" w14:paraId="5E5B1D27"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6B861B5" w14:textId="77777777" w:rsidR="00D77688" w:rsidRPr="001C7750" w:rsidRDefault="00D77688" w:rsidP="000E535F">
            <w:pPr>
              <w:pStyle w:val="TableCenterText"/>
              <w:keepNext/>
            </w:pPr>
            <w:r w:rsidRPr="00C42929">
              <w:t>6</w:t>
            </w:r>
            <w:r>
              <w:t>4</w:t>
            </w:r>
          </w:p>
        </w:tc>
        <w:tc>
          <w:tcPr>
            <w:tcW w:w="0" w:type="auto"/>
            <w:tcBorders>
              <w:top w:val="single" w:sz="4" w:space="0" w:color="4A4D56" w:themeColor="text1"/>
            </w:tcBorders>
          </w:tcPr>
          <w:p w14:paraId="1A896460" w14:textId="77777777" w:rsidR="00D77688" w:rsidRPr="001C7750" w:rsidRDefault="00D77688" w:rsidP="000E535F">
            <w:pPr>
              <w:pStyle w:val="TableCenterText"/>
              <w:keepNext/>
              <w:cnfStyle w:val="000000100000" w:firstRow="0" w:lastRow="0" w:firstColumn="0" w:lastColumn="0" w:oddVBand="0" w:evenVBand="0" w:oddHBand="1" w:evenHBand="0" w:firstRowFirstColumn="0" w:firstRowLastColumn="0" w:lastRowFirstColumn="0" w:lastRowLastColumn="0"/>
            </w:pPr>
            <w:r w:rsidRPr="00C42929">
              <w:t>35</w:t>
            </w:r>
            <w:r>
              <w:t>7</w:t>
            </w:r>
          </w:p>
        </w:tc>
        <w:tc>
          <w:tcPr>
            <w:tcW w:w="0" w:type="auto"/>
            <w:tcBorders>
              <w:top w:val="single" w:sz="4" w:space="0" w:color="4A4D56" w:themeColor="text1"/>
            </w:tcBorders>
          </w:tcPr>
          <w:p w14:paraId="23DC8806" w14:textId="77777777" w:rsidR="00D77688" w:rsidRPr="001C7750" w:rsidRDefault="00D77688" w:rsidP="000E535F">
            <w:pPr>
              <w:pStyle w:val="TableCenterText"/>
              <w:keepNext/>
              <w:cnfStyle w:val="000000100000" w:firstRow="0" w:lastRow="0" w:firstColumn="0" w:lastColumn="0" w:oddVBand="0" w:evenVBand="0" w:oddHBand="1" w:evenHBand="0" w:firstRowFirstColumn="0" w:firstRowLastColumn="0" w:lastRowFirstColumn="0" w:lastRowLastColumn="0"/>
            </w:pPr>
            <w:r w:rsidRPr="00C42929">
              <w:t>1,39</w:t>
            </w:r>
            <w:r>
              <w:t>1</w:t>
            </w:r>
          </w:p>
        </w:tc>
      </w:tr>
    </w:tbl>
    <w:p w14:paraId="687A4C3D" w14:textId="657C9925" w:rsidR="0037069C" w:rsidRDefault="0037069C" w:rsidP="0037069C">
      <w:pPr>
        <w:spacing w:before="240"/>
      </w:pPr>
      <w:r w:rsidRPr="005A294B">
        <w:t xml:space="preserve">The most common measures provided to </w:t>
      </w:r>
      <w:r>
        <w:t xml:space="preserve">Public Housing Initiative participants </w:t>
      </w:r>
      <w:r w:rsidRPr="007120DC">
        <w:t xml:space="preserve">were </w:t>
      </w:r>
      <w:r>
        <w:t>standard LEDs and advanced power strips</w:t>
      </w:r>
      <w:r w:rsidRPr="007120DC">
        <w:t xml:space="preserve">, </w:t>
      </w:r>
      <w:r>
        <w:t xml:space="preserve">each of which were delivered to about two-thirds of participating properties, </w:t>
      </w:r>
      <w:r w:rsidRPr="007120DC">
        <w:t xml:space="preserve">as shown in </w:t>
      </w:r>
      <w:r>
        <w:fldChar w:fldCharType="begin"/>
      </w:r>
      <w:r>
        <w:instrText xml:space="preserve"> REF _Ref191387669 \h </w:instrText>
      </w:r>
      <w:r>
        <w:fldChar w:fldCharType="separate"/>
      </w:r>
      <w:r w:rsidR="001F12C9">
        <w:t xml:space="preserve">Table </w:t>
      </w:r>
      <w:r w:rsidR="001F12C9">
        <w:rPr>
          <w:noProof/>
        </w:rPr>
        <w:t>72</w:t>
      </w:r>
      <w:r>
        <w:fldChar w:fldCharType="end"/>
      </w:r>
      <w:r w:rsidRPr="007120DC">
        <w:t xml:space="preserve">. </w:t>
      </w:r>
      <w:r>
        <w:t>In 2024, 19% of properties also received building envelope measures such as air sealing and attic insulation, measures which were available but not actually installed in 2023.</w:t>
      </w:r>
    </w:p>
    <w:p w14:paraId="36CBAFA8" w14:textId="462DDA9C" w:rsidR="0037069C" w:rsidRDefault="0037069C" w:rsidP="00436175">
      <w:pPr>
        <w:pStyle w:val="Caption"/>
      </w:pPr>
      <w:bookmarkStart w:id="281" w:name="_Ref191387669"/>
      <w:bookmarkStart w:id="282" w:name="_Toc191388126"/>
      <w:bookmarkStart w:id="283" w:name="_Toc192673701"/>
      <w:r>
        <w:t xml:space="preserve">Table </w:t>
      </w:r>
      <w:r>
        <w:fldChar w:fldCharType="begin"/>
      </w:r>
      <w:r>
        <w:instrText xml:space="preserve"> SEQ Table \* ARABIC </w:instrText>
      </w:r>
      <w:r>
        <w:fldChar w:fldCharType="separate"/>
      </w:r>
      <w:r w:rsidR="001F12C9">
        <w:rPr>
          <w:noProof/>
        </w:rPr>
        <w:t>72</w:t>
      </w:r>
      <w:r>
        <w:fldChar w:fldCharType="end"/>
      </w:r>
      <w:bookmarkEnd w:id="281"/>
      <w:r>
        <w:t>. 2024 Public Housing Initiative Measure Mix</w:t>
      </w:r>
      <w:bookmarkEnd w:id="282"/>
      <w:bookmarkEnd w:id="283"/>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666"/>
        <w:gridCol w:w="1661"/>
        <w:gridCol w:w="1955"/>
      </w:tblGrid>
      <w:tr w:rsidR="0037069C" w:rsidRPr="00124664" w14:paraId="03162A57" w14:textId="77777777" w:rsidTr="00CE6E7E">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3F1E7E4C" w14:textId="77777777" w:rsidR="0037069C" w:rsidRPr="00124664" w:rsidRDefault="0037069C" w:rsidP="00376318">
            <w:pPr>
              <w:pStyle w:val="TableHeadingLeft"/>
            </w:pPr>
            <w:r w:rsidRPr="00124664">
              <w:t>Measure Category</w:t>
            </w:r>
          </w:p>
        </w:tc>
        <w:tc>
          <w:tcPr>
            <w:tcW w:w="0" w:type="auto"/>
            <w:tcBorders>
              <w:bottom w:val="none" w:sz="0" w:space="0" w:color="auto"/>
            </w:tcBorders>
            <w:hideMark/>
          </w:tcPr>
          <w:p w14:paraId="0FE00147" w14:textId="77777777" w:rsidR="0037069C" w:rsidRPr="00124664" w:rsidRDefault="0037069C" w:rsidP="00376318">
            <w:pPr>
              <w:pStyle w:val="TableHeadingLeft"/>
              <w:jc w:val="center"/>
              <w:cnfStyle w:val="100000000000" w:firstRow="1" w:lastRow="0" w:firstColumn="0" w:lastColumn="0" w:oddVBand="0" w:evenVBand="0" w:oddHBand="0" w:evenHBand="0" w:firstRowFirstColumn="0" w:firstRowLastColumn="0" w:lastRowFirstColumn="0" w:lastRowLastColumn="0"/>
            </w:pPr>
            <w:r w:rsidRPr="00124664">
              <w:t>Properties Served</w:t>
            </w:r>
          </w:p>
        </w:tc>
        <w:tc>
          <w:tcPr>
            <w:tcW w:w="0" w:type="auto"/>
            <w:tcBorders>
              <w:bottom w:val="none" w:sz="0" w:space="0" w:color="auto"/>
            </w:tcBorders>
            <w:hideMark/>
          </w:tcPr>
          <w:p w14:paraId="1F9DC834" w14:textId="77777777" w:rsidR="0037069C" w:rsidRPr="00124664" w:rsidRDefault="0037069C" w:rsidP="00376318">
            <w:pPr>
              <w:pStyle w:val="TableHeadingLeft"/>
              <w:jc w:val="center"/>
              <w:cnfStyle w:val="100000000000" w:firstRow="1" w:lastRow="0" w:firstColumn="0" w:lastColumn="0" w:oddVBand="0" w:evenVBand="0" w:oddHBand="0" w:evenHBand="0" w:firstRowFirstColumn="0" w:firstRowLastColumn="0" w:lastRowFirstColumn="0" w:lastRowLastColumn="0"/>
            </w:pPr>
            <w:r w:rsidRPr="00124664">
              <w:t>Percent of Properties</w:t>
            </w:r>
          </w:p>
        </w:tc>
      </w:tr>
      <w:tr w:rsidR="0037069C" w:rsidRPr="00124664" w14:paraId="3C582648"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04630EF8" w14:textId="77777777" w:rsidR="0037069C" w:rsidRPr="00124664" w:rsidRDefault="0037069C" w:rsidP="00376318">
            <w:r w:rsidRPr="003F7963">
              <w:t>Standard LED</w:t>
            </w:r>
          </w:p>
        </w:tc>
        <w:tc>
          <w:tcPr>
            <w:tcW w:w="0" w:type="auto"/>
            <w:tcBorders>
              <w:top w:val="none" w:sz="0" w:space="0" w:color="auto"/>
              <w:left w:val="none" w:sz="0" w:space="0" w:color="auto"/>
              <w:bottom w:val="none" w:sz="0" w:space="0" w:color="auto"/>
              <w:right w:val="none" w:sz="0" w:space="0" w:color="auto"/>
            </w:tcBorders>
            <w:hideMark/>
          </w:tcPr>
          <w:p w14:paraId="6741FEE2" w14:textId="77777777" w:rsidR="0037069C" w:rsidRPr="00124664"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42</w:t>
            </w:r>
          </w:p>
        </w:tc>
        <w:tc>
          <w:tcPr>
            <w:tcW w:w="0" w:type="auto"/>
            <w:tcBorders>
              <w:top w:val="none" w:sz="0" w:space="0" w:color="auto"/>
              <w:left w:val="none" w:sz="0" w:space="0" w:color="auto"/>
              <w:bottom w:val="none" w:sz="0" w:space="0" w:color="auto"/>
              <w:right w:val="none" w:sz="0" w:space="0" w:color="auto"/>
            </w:tcBorders>
            <w:hideMark/>
          </w:tcPr>
          <w:p w14:paraId="69DC1D2D" w14:textId="77777777" w:rsidR="0037069C" w:rsidRPr="00124664"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66%</w:t>
            </w:r>
          </w:p>
        </w:tc>
      </w:tr>
      <w:tr w:rsidR="0037069C" w:rsidRPr="00124664" w14:paraId="5A5AEBFA"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1CC17751" w14:textId="77777777" w:rsidR="0037069C" w:rsidRPr="00124664" w:rsidRDefault="0037069C" w:rsidP="00376318">
            <w:r w:rsidRPr="003F7963">
              <w:t>Advanced Power Strip - Tier 1</w:t>
            </w:r>
          </w:p>
        </w:tc>
        <w:tc>
          <w:tcPr>
            <w:tcW w:w="0" w:type="auto"/>
            <w:tcBorders>
              <w:top w:val="none" w:sz="0" w:space="0" w:color="auto"/>
              <w:left w:val="none" w:sz="0" w:space="0" w:color="auto"/>
              <w:bottom w:val="none" w:sz="0" w:space="0" w:color="auto"/>
              <w:right w:val="none" w:sz="0" w:space="0" w:color="auto"/>
            </w:tcBorders>
            <w:hideMark/>
          </w:tcPr>
          <w:p w14:paraId="450B2C20" w14:textId="77777777" w:rsidR="0037069C" w:rsidRPr="00124664"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41</w:t>
            </w:r>
          </w:p>
        </w:tc>
        <w:tc>
          <w:tcPr>
            <w:tcW w:w="0" w:type="auto"/>
            <w:tcBorders>
              <w:top w:val="none" w:sz="0" w:space="0" w:color="auto"/>
              <w:left w:val="none" w:sz="0" w:space="0" w:color="auto"/>
              <w:bottom w:val="none" w:sz="0" w:space="0" w:color="auto"/>
              <w:right w:val="none" w:sz="0" w:space="0" w:color="auto"/>
            </w:tcBorders>
            <w:hideMark/>
          </w:tcPr>
          <w:p w14:paraId="58A8AF53" w14:textId="77777777" w:rsidR="0037069C" w:rsidRPr="00124664"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64%</w:t>
            </w:r>
          </w:p>
        </w:tc>
      </w:tr>
      <w:tr w:rsidR="0037069C" w:rsidRPr="00124664" w14:paraId="0FD80DBD"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D1BB414" w14:textId="77777777" w:rsidR="0037069C" w:rsidRPr="00124664" w:rsidRDefault="0037069C" w:rsidP="00376318">
            <w:r w:rsidRPr="003F7963">
              <w:t>Kitchen Faucet Aerator</w:t>
            </w:r>
          </w:p>
        </w:tc>
        <w:tc>
          <w:tcPr>
            <w:tcW w:w="0" w:type="auto"/>
            <w:tcBorders>
              <w:top w:val="none" w:sz="0" w:space="0" w:color="auto"/>
              <w:left w:val="none" w:sz="0" w:space="0" w:color="auto"/>
              <w:bottom w:val="none" w:sz="0" w:space="0" w:color="auto"/>
              <w:right w:val="none" w:sz="0" w:space="0" w:color="auto"/>
            </w:tcBorders>
            <w:hideMark/>
          </w:tcPr>
          <w:p w14:paraId="5AD8506F" w14:textId="77777777" w:rsidR="0037069C" w:rsidRPr="00124664"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31</w:t>
            </w:r>
          </w:p>
        </w:tc>
        <w:tc>
          <w:tcPr>
            <w:tcW w:w="0" w:type="auto"/>
            <w:tcBorders>
              <w:top w:val="none" w:sz="0" w:space="0" w:color="auto"/>
              <w:left w:val="none" w:sz="0" w:space="0" w:color="auto"/>
              <w:bottom w:val="none" w:sz="0" w:space="0" w:color="auto"/>
              <w:right w:val="none" w:sz="0" w:space="0" w:color="auto"/>
            </w:tcBorders>
            <w:hideMark/>
          </w:tcPr>
          <w:p w14:paraId="3792A531" w14:textId="77777777" w:rsidR="0037069C" w:rsidRPr="00124664"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48%</w:t>
            </w:r>
          </w:p>
        </w:tc>
      </w:tr>
      <w:tr w:rsidR="0037069C" w:rsidRPr="00124664" w14:paraId="52F39A61"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E93C354" w14:textId="77777777" w:rsidR="0037069C" w:rsidRPr="003F46DF" w:rsidRDefault="0037069C" w:rsidP="00376318">
            <w:r w:rsidRPr="003F7963">
              <w:t>Wall Plate Gasket</w:t>
            </w:r>
          </w:p>
        </w:tc>
        <w:tc>
          <w:tcPr>
            <w:tcW w:w="0" w:type="auto"/>
            <w:tcBorders>
              <w:top w:val="none" w:sz="0" w:space="0" w:color="auto"/>
              <w:left w:val="none" w:sz="0" w:space="0" w:color="auto"/>
              <w:bottom w:val="none" w:sz="0" w:space="0" w:color="auto"/>
              <w:right w:val="none" w:sz="0" w:space="0" w:color="auto"/>
            </w:tcBorders>
          </w:tcPr>
          <w:p w14:paraId="35B96C25"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30</w:t>
            </w:r>
          </w:p>
        </w:tc>
        <w:tc>
          <w:tcPr>
            <w:tcW w:w="0" w:type="auto"/>
            <w:tcBorders>
              <w:top w:val="none" w:sz="0" w:space="0" w:color="auto"/>
              <w:left w:val="none" w:sz="0" w:space="0" w:color="auto"/>
              <w:bottom w:val="none" w:sz="0" w:space="0" w:color="auto"/>
              <w:right w:val="none" w:sz="0" w:space="0" w:color="auto"/>
            </w:tcBorders>
          </w:tcPr>
          <w:p w14:paraId="2576A062"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47%</w:t>
            </w:r>
          </w:p>
        </w:tc>
      </w:tr>
      <w:tr w:rsidR="0037069C" w:rsidRPr="00124664" w14:paraId="2CC501C9"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6765FB7" w14:textId="77777777" w:rsidR="0037069C" w:rsidRPr="003F46DF" w:rsidRDefault="0037069C" w:rsidP="00376318">
            <w:r w:rsidRPr="003F7963">
              <w:t>Bathroom Faucet Aerator</w:t>
            </w:r>
          </w:p>
        </w:tc>
        <w:tc>
          <w:tcPr>
            <w:tcW w:w="0" w:type="auto"/>
            <w:tcBorders>
              <w:top w:val="none" w:sz="0" w:space="0" w:color="auto"/>
              <w:left w:val="none" w:sz="0" w:space="0" w:color="auto"/>
              <w:bottom w:val="none" w:sz="0" w:space="0" w:color="auto"/>
              <w:right w:val="none" w:sz="0" w:space="0" w:color="auto"/>
            </w:tcBorders>
          </w:tcPr>
          <w:p w14:paraId="6642DF92"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25</w:t>
            </w:r>
          </w:p>
        </w:tc>
        <w:tc>
          <w:tcPr>
            <w:tcW w:w="0" w:type="auto"/>
            <w:tcBorders>
              <w:top w:val="none" w:sz="0" w:space="0" w:color="auto"/>
              <w:left w:val="none" w:sz="0" w:space="0" w:color="auto"/>
              <w:bottom w:val="none" w:sz="0" w:space="0" w:color="auto"/>
              <w:right w:val="none" w:sz="0" w:space="0" w:color="auto"/>
            </w:tcBorders>
          </w:tcPr>
          <w:p w14:paraId="2E87DA0D"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39%</w:t>
            </w:r>
          </w:p>
        </w:tc>
      </w:tr>
      <w:tr w:rsidR="0037069C" w:rsidRPr="00124664" w14:paraId="26983F21"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CE2466D" w14:textId="77777777" w:rsidR="0037069C" w:rsidRPr="003F46DF" w:rsidRDefault="0037069C" w:rsidP="00376318">
            <w:r w:rsidRPr="003F7963">
              <w:t>Showerhead</w:t>
            </w:r>
          </w:p>
        </w:tc>
        <w:tc>
          <w:tcPr>
            <w:tcW w:w="0" w:type="auto"/>
            <w:tcBorders>
              <w:top w:val="none" w:sz="0" w:space="0" w:color="auto"/>
              <w:left w:val="none" w:sz="0" w:space="0" w:color="auto"/>
              <w:bottom w:val="none" w:sz="0" w:space="0" w:color="auto"/>
              <w:right w:val="none" w:sz="0" w:space="0" w:color="auto"/>
            </w:tcBorders>
          </w:tcPr>
          <w:p w14:paraId="2FB4853C"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24</w:t>
            </w:r>
          </w:p>
        </w:tc>
        <w:tc>
          <w:tcPr>
            <w:tcW w:w="0" w:type="auto"/>
            <w:tcBorders>
              <w:top w:val="none" w:sz="0" w:space="0" w:color="auto"/>
              <w:left w:val="none" w:sz="0" w:space="0" w:color="auto"/>
              <w:bottom w:val="none" w:sz="0" w:space="0" w:color="auto"/>
              <w:right w:val="none" w:sz="0" w:space="0" w:color="auto"/>
            </w:tcBorders>
          </w:tcPr>
          <w:p w14:paraId="3B682D22"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38%</w:t>
            </w:r>
          </w:p>
        </w:tc>
      </w:tr>
      <w:tr w:rsidR="0037069C" w:rsidRPr="00124664" w14:paraId="5462F64B"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9BA9D4B" w14:textId="77777777" w:rsidR="0037069C" w:rsidRPr="003F46DF" w:rsidRDefault="0037069C" w:rsidP="00376318">
            <w:r w:rsidRPr="003F7963">
              <w:t>Advanced Thermostat</w:t>
            </w:r>
          </w:p>
        </w:tc>
        <w:tc>
          <w:tcPr>
            <w:tcW w:w="0" w:type="auto"/>
            <w:tcBorders>
              <w:top w:val="none" w:sz="0" w:space="0" w:color="auto"/>
              <w:left w:val="none" w:sz="0" w:space="0" w:color="auto"/>
              <w:bottom w:val="none" w:sz="0" w:space="0" w:color="auto"/>
              <w:right w:val="none" w:sz="0" w:space="0" w:color="auto"/>
            </w:tcBorders>
          </w:tcPr>
          <w:p w14:paraId="47312AF3"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22</w:t>
            </w:r>
          </w:p>
        </w:tc>
        <w:tc>
          <w:tcPr>
            <w:tcW w:w="0" w:type="auto"/>
            <w:tcBorders>
              <w:top w:val="none" w:sz="0" w:space="0" w:color="auto"/>
              <w:left w:val="none" w:sz="0" w:space="0" w:color="auto"/>
              <w:bottom w:val="none" w:sz="0" w:space="0" w:color="auto"/>
              <w:right w:val="none" w:sz="0" w:space="0" w:color="auto"/>
            </w:tcBorders>
          </w:tcPr>
          <w:p w14:paraId="44498AE9"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34%</w:t>
            </w:r>
          </w:p>
        </w:tc>
      </w:tr>
      <w:tr w:rsidR="0037069C" w:rsidRPr="00124664" w14:paraId="73DFE0CA"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38F796E" w14:textId="77777777" w:rsidR="0037069C" w:rsidRPr="003F46DF" w:rsidRDefault="0037069C" w:rsidP="00376318">
            <w:r w:rsidRPr="003F7963">
              <w:t>Restrictor Shower Valve</w:t>
            </w:r>
          </w:p>
        </w:tc>
        <w:tc>
          <w:tcPr>
            <w:tcW w:w="0" w:type="auto"/>
            <w:tcBorders>
              <w:top w:val="none" w:sz="0" w:space="0" w:color="auto"/>
              <w:left w:val="none" w:sz="0" w:space="0" w:color="auto"/>
              <w:bottom w:val="none" w:sz="0" w:space="0" w:color="auto"/>
              <w:right w:val="none" w:sz="0" w:space="0" w:color="auto"/>
            </w:tcBorders>
          </w:tcPr>
          <w:p w14:paraId="62325729"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21</w:t>
            </w:r>
          </w:p>
        </w:tc>
        <w:tc>
          <w:tcPr>
            <w:tcW w:w="0" w:type="auto"/>
            <w:tcBorders>
              <w:top w:val="none" w:sz="0" w:space="0" w:color="auto"/>
              <w:left w:val="none" w:sz="0" w:space="0" w:color="auto"/>
              <w:bottom w:val="none" w:sz="0" w:space="0" w:color="auto"/>
              <w:right w:val="none" w:sz="0" w:space="0" w:color="auto"/>
            </w:tcBorders>
          </w:tcPr>
          <w:p w14:paraId="4046B6CE"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33%</w:t>
            </w:r>
          </w:p>
        </w:tc>
      </w:tr>
      <w:tr w:rsidR="0037069C" w:rsidRPr="00124664" w14:paraId="1AAD0984"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EBF8B0F" w14:textId="77777777" w:rsidR="0037069C" w:rsidRPr="003F46DF" w:rsidRDefault="0037069C" w:rsidP="00376318">
            <w:r w:rsidRPr="003F7963">
              <w:t>Pipe Insulation</w:t>
            </w:r>
          </w:p>
        </w:tc>
        <w:tc>
          <w:tcPr>
            <w:tcW w:w="0" w:type="auto"/>
            <w:tcBorders>
              <w:top w:val="none" w:sz="0" w:space="0" w:color="auto"/>
              <w:left w:val="none" w:sz="0" w:space="0" w:color="auto"/>
              <w:bottom w:val="none" w:sz="0" w:space="0" w:color="auto"/>
              <w:right w:val="none" w:sz="0" w:space="0" w:color="auto"/>
            </w:tcBorders>
          </w:tcPr>
          <w:p w14:paraId="4546AB05"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20</w:t>
            </w:r>
          </w:p>
        </w:tc>
        <w:tc>
          <w:tcPr>
            <w:tcW w:w="0" w:type="auto"/>
            <w:tcBorders>
              <w:top w:val="none" w:sz="0" w:space="0" w:color="auto"/>
              <w:left w:val="none" w:sz="0" w:space="0" w:color="auto"/>
              <w:bottom w:val="none" w:sz="0" w:space="0" w:color="auto"/>
              <w:right w:val="none" w:sz="0" w:space="0" w:color="auto"/>
            </w:tcBorders>
          </w:tcPr>
          <w:p w14:paraId="431BC04C"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31%</w:t>
            </w:r>
          </w:p>
        </w:tc>
      </w:tr>
      <w:tr w:rsidR="0037069C" w:rsidRPr="00124664" w14:paraId="5C95B0BC"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B52C1A0" w14:textId="77777777" w:rsidR="0037069C" w:rsidRPr="003F46DF" w:rsidRDefault="0037069C" w:rsidP="00376318">
            <w:r w:rsidRPr="003F7963">
              <w:t>Door Sweep</w:t>
            </w:r>
          </w:p>
        </w:tc>
        <w:tc>
          <w:tcPr>
            <w:tcW w:w="0" w:type="auto"/>
            <w:tcBorders>
              <w:top w:val="none" w:sz="0" w:space="0" w:color="auto"/>
              <w:left w:val="none" w:sz="0" w:space="0" w:color="auto"/>
              <w:bottom w:val="none" w:sz="0" w:space="0" w:color="auto"/>
              <w:right w:val="none" w:sz="0" w:space="0" w:color="auto"/>
            </w:tcBorders>
          </w:tcPr>
          <w:p w14:paraId="30DB0B91"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13</w:t>
            </w:r>
          </w:p>
        </w:tc>
        <w:tc>
          <w:tcPr>
            <w:tcW w:w="0" w:type="auto"/>
            <w:tcBorders>
              <w:top w:val="none" w:sz="0" w:space="0" w:color="auto"/>
              <w:left w:val="none" w:sz="0" w:space="0" w:color="auto"/>
              <w:bottom w:val="none" w:sz="0" w:space="0" w:color="auto"/>
              <w:right w:val="none" w:sz="0" w:space="0" w:color="auto"/>
            </w:tcBorders>
          </w:tcPr>
          <w:p w14:paraId="5E5777A4"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20%</w:t>
            </w:r>
          </w:p>
        </w:tc>
      </w:tr>
      <w:tr w:rsidR="0037069C" w:rsidRPr="00124664" w14:paraId="17E33D04"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5A9F42F" w14:textId="77777777" w:rsidR="0037069C" w:rsidRPr="003F46DF" w:rsidRDefault="0037069C" w:rsidP="00376318">
            <w:r w:rsidRPr="003F7963">
              <w:t>Air Sealing</w:t>
            </w:r>
          </w:p>
        </w:tc>
        <w:tc>
          <w:tcPr>
            <w:tcW w:w="0" w:type="auto"/>
            <w:tcBorders>
              <w:top w:val="none" w:sz="0" w:space="0" w:color="auto"/>
              <w:left w:val="none" w:sz="0" w:space="0" w:color="auto"/>
              <w:bottom w:val="none" w:sz="0" w:space="0" w:color="auto"/>
              <w:right w:val="none" w:sz="0" w:space="0" w:color="auto"/>
            </w:tcBorders>
          </w:tcPr>
          <w:p w14:paraId="1409B1C1"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12</w:t>
            </w:r>
          </w:p>
        </w:tc>
        <w:tc>
          <w:tcPr>
            <w:tcW w:w="0" w:type="auto"/>
            <w:tcBorders>
              <w:top w:val="none" w:sz="0" w:space="0" w:color="auto"/>
              <w:left w:val="none" w:sz="0" w:space="0" w:color="auto"/>
              <w:bottom w:val="none" w:sz="0" w:space="0" w:color="auto"/>
              <w:right w:val="none" w:sz="0" w:space="0" w:color="auto"/>
            </w:tcBorders>
          </w:tcPr>
          <w:p w14:paraId="52F4E432"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19%</w:t>
            </w:r>
          </w:p>
        </w:tc>
      </w:tr>
      <w:tr w:rsidR="0037069C" w:rsidRPr="00124664" w14:paraId="00BE9B5B"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3A876AF" w14:textId="77777777" w:rsidR="0037069C" w:rsidRPr="003F46DF" w:rsidRDefault="0037069C" w:rsidP="00376318">
            <w:r w:rsidRPr="003F7963">
              <w:t>Attic Insulation</w:t>
            </w:r>
          </w:p>
        </w:tc>
        <w:tc>
          <w:tcPr>
            <w:tcW w:w="0" w:type="auto"/>
            <w:tcBorders>
              <w:top w:val="none" w:sz="0" w:space="0" w:color="auto"/>
              <w:left w:val="none" w:sz="0" w:space="0" w:color="auto"/>
              <w:bottom w:val="none" w:sz="0" w:space="0" w:color="auto"/>
              <w:right w:val="none" w:sz="0" w:space="0" w:color="auto"/>
            </w:tcBorders>
          </w:tcPr>
          <w:p w14:paraId="70DDBBD6"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12</w:t>
            </w:r>
          </w:p>
        </w:tc>
        <w:tc>
          <w:tcPr>
            <w:tcW w:w="0" w:type="auto"/>
            <w:tcBorders>
              <w:top w:val="none" w:sz="0" w:space="0" w:color="auto"/>
              <w:left w:val="none" w:sz="0" w:space="0" w:color="auto"/>
              <w:bottom w:val="none" w:sz="0" w:space="0" w:color="auto"/>
              <w:right w:val="none" w:sz="0" w:space="0" w:color="auto"/>
            </w:tcBorders>
          </w:tcPr>
          <w:p w14:paraId="057BFDA7"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19%</w:t>
            </w:r>
          </w:p>
        </w:tc>
      </w:tr>
      <w:tr w:rsidR="0037069C" w:rsidRPr="00124664" w14:paraId="2F1D20A4"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B5AA191" w14:textId="77777777" w:rsidR="0037069C" w:rsidRPr="003F46DF" w:rsidRDefault="0037069C" w:rsidP="00376318">
            <w:r w:rsidRPr="003F7963">
              <w:t>Ductless Heat Pump</w:t>
            </w:r>
          </w:p>
        </w:tc>
        <w:tc>
          <w:tcPr>
            <w:tcW w:w="0" w:type="auto"/>
            <w:tcBorders>
              <w:top w:val="none" w:sz="0" w:space="0" w:color="auto"/>
              <w:left w:val="none" w:sz="0" w:space="0" w:color="auto"/>
              <w:bottom w:val="none" w:sz="0" w:space="0" w:color="auto"/>
              <w:right w:val="none" w:sz="0" w:space="0" w:color="auto"/>
            </w:tcBorders>
          </w:tcPr>
          <w:p w14:paraId="4EF4F14C"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3</w:t>
            </w:r>
          </w:p>
        </w:tc>
        <w:tc>
          <w:tcPr>
            <w:tcW w:w="0" w:type="auto"/>
            <w:tcBorders>
              <w:top w:val="none" w:sz="0" w:space="0" w:color="auto"/>
              <w:left w:val="none" w:sz="0" w:space="0" w:color="auto"/>
              <w:bottom w:val="none" w:sz="0" w:space="0" w:color="auto"/>
              <w:right w:val="none" w:sz="0" w:space="0" w:color="auto"/>
            </w:tcBorders>
          </w:tcPr>
          <w:p w14:paraId="25D9C9BD"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5%</w:t>
            </w:r>
          </w:p>
        </w:tc>
      </w:tr>
      <w:tr w:rsidR="0037069C" w:rsidRPr="00124664" w14:paraId="72B6EE2C"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B7A0A46" w14:textId="77777777" w:rsidR="0037069C" w:rsidRPr="003F46DF" w:rsidRDefault="0037069C" w:rsidP="00376318">
            <w:r w:rsidRPr="003F7963">
              <w:t>Standard LED (Common Area)</w:t>
            </w:r>
          </w:p>
        </w:tc>
        <w:tc>
          <w:tcPr>
            <w:tcW w:w="0" w:type="auto"/>
            <w:tcBorders>
              <w:top w:val="none" w:sz="0" w:space="0" w:color="auto"/>
              <w:left w:val="none" w:sz="0" w:space="0" w:color="auto"/>
              <w:bottom w:val="none" w:sz="0" w:space="0" w:color="auto"/>
              <w:right w:val="none" w:sz="0" w:space="0" w:color="auto"/>
            </w:tcBorders>
          </w:tcPr>
          <w:p w14:paraId="63E8D8F9"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1</w:t>
            </w:r>
          </w:p>
        </w:tc>
        <w:tc>
          <w:tcPr>
            <w:tcW w:w="0" w:type="auto"/>
            <w:tcBorders>
              <w:top w:val="none" w:sz="0" w:space="0" w:color="auto"/>
              <w:left w:val="none" w:sz="0" w:space="0" w:color="auto"/>
              <w:bottom w:val="none" w:sz="0" w:space="0" w:color="auto"/>
              <w:right w:val="none" w:sz="0" w:space="0" w:color="auto"/>
            </w:tcBorders>
          </w:tcPr>
          <w:p w14:paraId="76D8B57A"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2%</w:t>
            </w:r>
          </w:p>
        </w:tc>
      </w:tr>
      <w:tr w:rsidR="0037069C" w:rsidRPr="00124664" w14:paraId="71E6D794"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EDBFAB4" w14:textId="77777777" w:rsidR="0037069C" w:rsidRPr="003F46DF" w:rsidRDefault="0037069C" w:rsidP="00376318">
            <w:r w:rsidRPr="003F7963">
              <w:t>Low Energy Storm Window</w:t>
            </w:r>
          </w:p>
        </w:tc>
        <w:tc>
          <w:tcPr>
            <w:tcW w:w="0" w:type="auto"/>
            <w:tcBorders>
              <w:top w:val="none" w:sz="0" w:space="0" w:color="auto"/>
              <w:left w:val="none" w:sz="0" w:space="0" w:color="auto"/>
              <w:bottom w:val="none" w:sz="0" w:space="0" w:color="auto"/>
              <w:right w:val="none" w:sz="0" w:space="0" w:color="auto"/>
            </w:tcBorders>
          </w:tcPr>
          <w:p w14:paraId="082DBAD0"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1</w:t>
            </w:r>
          </w:p>
        </w:tc>
        <w:tc>
          <w:tcPr>
            <w:tcW w:w="0" w:type="auto"/>
            <w:tcBorders>
              <w:top w:val="none" w:sz="0" w:space="0" w:color="auto"/>
              <w:left w:val="none" w:sz="0" w:space="0" w:color="auto"/>
              <w:bottom w:val="none" w:sz="0" w:space="0" w:color="auto"/>
              <w:right w:val="none" w:sz="0" w:space="0" w:color="auto"/>
            </w:tcBorders>
          </w:tcPr>
          <w:p w14:paraId="5D6474EF" w14:textId="77777777" w:rsidR="0037069C" w:rsidRPr="003F46DF" w:rsidRDefault="0037069C" w:rsidP="00376318">
            <w:pPr>
              <w:jc w:val="center"/>
              <w:cnfStyle w:val="000000100000" w:firstRow="0" w:lastRow="0" w:firstColumn="0" w:lastColumn="0" w:oddVBand="0" w:evenVBand="0" w:oddHBand="1" w:evenHBand="0" w:firstRowFirstColumn="0" w:firstRowLastColumn="0" w:lastRowFirstColumn="0" w:lastRowLastColumn="0"/>
            </w:pPr>
            <w:r w:rsidRPr="003F7963">
              <w:t>2%</w:t>
            </w:r>
          </w:p>
        </w:tc>
      </w:tr>
      <w:tr w:rsidR="0037069C" w:rsidRPr="00124664" w14:paraId="1833F44A"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FE9320A" w14:textId="77777777" w:rsidR="0037069C" w:rsidRPr="003F46DF" w:rsidRDefault="0037069C" w:rsidP="00376318">
            <w:r w:rsidRPr="003F7963">
              <w:t>Specialty LED</w:t>
            </w:r>
          </w:p>
        </w:tc>
        <w:tc>
          <w:tcPr>
            <w:tcW w:w="0" w:type="auto"/>
            <w:tcBorders>
              <w:top w:val="none" w:sz="0" w:space="0" w:color="auto"/>
              <w:left w:val="none" w:sz="0" w:space="0" w:color="auto"/>
              <w:bottom w:val="none" w:sz="0" w:space="0" w:color="auto"/>
              <w:right w:val="none" w:sz="0" w:space="0" w:color="auto"/>
            </w:tcBorders>
          </w:tcPr>
          <w:p w14:paraId="70318B69"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1</w:t>
            </w:r>
          </w:p>
        </w:tc>
        <w:tc>
          <w:tcPr>
            <w:tcW w:w="0" w:type="auto"/>
            <w:tcBorders>
              <w:top w:val="none" w:sz="0" w:space="0" w:color="auto"/>
              <w:left w:val="none" w:sz="0" w:space="0" w:color="auto"/>
              <w:bottom w:val="none" w:sz="0" w:space="0" w:color="auto"/>
              <w:right w:val="none" w:sz="0" w:space="0" w:color="auto"/>
            </w:tcBorders>
          </w:tcPr>
          <w:p w14:paraId="37BE3CEC" w14:textId="77777777" w:rsidR="0037069C" w:rsidRPr="003F46DF" w:rsidRDefault="0037069C" w:rsidP="00376318">
            <w:pPr>
              <w:jc w:val="center"/>
              <w:cnfStyle w:val="000000010000" w:firstRow="0" w:lastRow="0" w:firstColumn="0" w:lastColumn="0" w:oddVBand="0" w:evenVBand="0" w:oddHBand="0" w:evenHBand="1" w:firstRowFirstColumn="0" w:firstRowLastColumn="0" w:lastRowFirstColumn="0" w:lastRowLastColumn="0"/>
            </w:pPr>
            <w:r w:rsidRPr="003F7963">
              <w:t>2%</w:t>
            </w:r>
          </w:p>
        </w:tc>
      </w:tr>
    </w:tbl>
    <w:p w14:paraId="1C2F8A76" w14:textId="7F034886" w:rsidR="0037069C" w:rsidRDefault="0037069C" w:rsidP="0037069C">
      <w:pPr>
        <w:spacing w:before="240"/>
      </w:pPr>
      <w:r>
        <w:t xml:space="preserve">Additional participation summaries containing the IQ Multifamily metrics agreed upon by </w:t>
      </w:r>
      <w:r w:rsidRPr="005F52A9">
        <w:t xml:space="preserve">the Illinois Program Administrators and non-financially interested stakeholders </w:t>
      </w:r>
      <w:r>
        <w:t>are reported in</w:t>
      </w:r>
      <w:r w:rsidR="005F6547">
        <w:t xml:space="preserve"> </w:t>
      </w:r>
      <w:r w:rsidR="005F6547">
        <w:fldChar w:fldCharType="begin"/>
      </w:r>
      <w:r w:rsidR="005F6547">
        <w:instrText xml:space="preserve"> REF _Ref191633891 \r \h </w:instrText>
      </w:r>
      <w:r w:rsidR="005F6547">
        <w:fldChar w:fldCharType="separate"/>
      </w:r>
      <w:r w:rsidR="001F12C9">
        <w:t>Appendix D</w:t>
      </w:r>
      <w:r w:rsidR="005F6547">
        <w:fldChar w:fldCharType="end"/>
      </w:r>
      <w:r>
        <w:t>.</w:t>
      </w:r>
    </w:p>
    <w:p w14:paraId="66DF8098" w14:textId="77777777" w:rsidR="0037069C" w:rsidRDefault="0037069C" w:rsidP="007C1E80">
      <w:pPr>
        <w:pStyle w:val="Heading4"/>
        <w:keepNext/>
        <w:keepLines/>
      </w:pPr>
      <w:r>
        <w:lastRenderedPageBreak/>
        <w:t>Savings Detail</w:t>
      </w:r>
    </w:p>
    <w:p w14:paraId="27553C1C" w14:textId="4EECAFFC" w:rsidR="0037069C" w:rsidRDefault="0037069C" w:rsidP="007C1E80">
      <w:pPr>
        <w:keepNext/>
        <w:keepLines/>
        <w:spacing w:before="240" w:after="0"/>
      </w:pPr>
      <w:r>
        <w:fldChar w:fldCharType="begin"/>
      </w:r>
      <w:r>
        <w:instrText xml:space="preserve"> REF _Ref160140213 \h </w:instrText>
      </w:r>
      <w:r>
        <w:fldChar w:fldCharType="separate"/>
      </w:r>
      <w:r w:rsidR="001F12C9">
        <w:t xml:space="preserve">Table </w:t>
      </w:r>
      <w:r w:rsidR="001F12C9">
        <w:rPr>
          <w:noProof/>
        </w:rPr>
        <w:t>73</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Public Housing Initiative</w:t>
      </w:r>
      <w:r w:rsidRPr="00B44FC5">
        <w:t xml:space="preserve"> in 202</w:t>
      </w:r>
      <w:r>
        <w:t>4</w:t>
      </w:r>
      <w:r w:rsidRPr="00AF12FD">
        <w:t>.</w:t>
      </w:r>
    </w:p>
    <w:p w14:paraId="0BEFBF70" w14:textId="3B22FAEB" w:rsidR="0037069C" w:rsidRDefault="0037069C" w:rsidP="007C1E80">
      <w:pPr>
        <w:keepNext/>
        <w:keepLines/>
        <w:spacing w:before="240"/>
        <w:jc w:val="center"/>
      </w:pPr>
      <w:bookmarkStart w:id="284" w:name="_Ref160140213"/>
      <w:bookmarkStart w:id="285" w:name="_Toc160189239"/>
      <w:bookmarkStart w:id="286" w:name="_Toc191388127"/>
      <w:bookmarkStart w:id="287" w:name="_Toc192673702"/>
      <w:r>
        <w:t xml:space="preserve">Table </w:t>
      </w:r>
      <w:r>
        <w:fldChar w:fldCharType="begin"/>
      </w:r>
      <w:r>
        <w:instrText xml:space="preserve"> SEQ Table \* ARABIC </w:instrText>
      </w:r>
      <w:r>
        <w:fldChar w:fldCharType="separate"/>
      </w:r>
      <w:r w:rsidR="001F12C9">
        <w:rPr>
          <w:noProof/>
        </w:rPr>
        <w:t>73</w:t>
      </w:r>
      <w:r>
        <w:fldChar w:fldCharType="end"/>
      </w:r>
      <w:bookmarkEnd w:id="284"/>
      <w:r>
        <w:t xml:space="preserve">. </w:t>
      </w:r>
      <w:r w:rsidRPr="00B44FC5">
        <w:t>202</w:t>
      </w:r>
      <w:r>
        <w:t>4 Public Housing Initiative Electric Energy Savings by Measure</w:t>
      </w:r>
      <w:bookmarkEnd w:id="285"/>
      <w:bookmarkEnd w:id="286"/>
      <w:bookmarkEnd w:id="28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37069C" w14:paraId="28B043E0" w14:textId="77777777" w:rsidTr="00376318">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78FE72F" w14:textId="77777777" w:rsidR="0037069C" w:rsidRPr="00625570" w:rsidRDefault="0037069C"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6A4B218"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67510926"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AD8ED1E"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644" w:type="dxa"/>
            <w:tcBorders>
              <w:left w:val="single" w:sz="4" w:space="0" w:color="4A4D56" w:themeColor="text1"/>
              <w:bottom w:val="single" w:sz="4" w:space="0" w:color="4A4D56" w:themeColor="text1"/>
              <w:right w:val="single" w:sz="4" w:space="0" w:color="4A4D56" w:themeColor="text1"/>
            </w:tcBorders>
          </w:tcPr>
          <w:p w14:paraId="5F0D6A78"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0BA5DE1"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37069C" w14:paraId="4619EC20"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D28B8A0" w14:textId="77777777" w:rsidR="0037069C" w:rsidRDefault="0037069C" w:rsidP="00AE4C73">
            <w:pPr>
              <w:pStyle w:val="TableLeftText"/>
            </w:pPr>
            <w:r w:rsidRPr="008E4A85">
              <w:t>Ductless Heat Pump</w:t>
            </w:r>
          </w:p>
        </w:tc>
        <w:tc>
          <w:tcPr>
            <w:tcW w:w="1644" w:type="dxa"/>
            <w:tcBorders>
              <w:top w:val="single" w:sz="4" w:space="0" w:color="4A4D56" w:themeColor="text1"/>
            </w:tcBorders>
          </w:tcPr>
          <w:p w14:paraId="6E3F9A34"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783</w:t>
            </w:r>
          </w:p>
        </w:tc>
        <w:tc>
          <w:tcPr>
            <w:tcW w:w="1644" w:type="dxa"/>
            <w:tcBorders>
              <w:top w:val="single" w:sz="4" w:space="0" w:color="4A4D56" w:themeColor="text1"/>
            </w:tcBorders>
          </w:tcPr>
          <w:p w14:paraId="190BB30E"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90%</w:t>
            </w:r>
          </w:p>
        </w:tc>
        <w:tc>
          <w:tcPr>
            <w:tcW w:w="1644" w:type="dxa"/>
            <w:tcBorders>
              <w:top w:val="single" w:sz="4" w:space="0" w:color="4A4D56" w:themeColor="text1"/>
            </w:tcBorders>
          </w:tcPr>
          <w:p w14:paraId="70E0E4CB"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708</w:t>
            </w:r>
          </w:p>
        </w:tc>
        <w:tc>
          <w:tcPr>
            <w:tcW w:w="1644" w:type="dxa"/>
            <w:tcBorders>
              <w:top w:val="single" w:sz="4" w:space="0" w:color="4A4D56" w:themeColor="text1"/>
            </w:tcBorders>
          </w:tcPr>
          <w:p w14:paraId="7EB62F3C"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Borders>
              <w:top w:val="single" w:sz="4" w:space="0" w:color="4A4D56" w:themeColor="text1"/>
            </w:tcBorders>
          </w:tcPr>
          <w:p w14:paraId="2E3F1BCA"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708</w:t>
            </w:r>
          </w:p>
        </w:tc>
      </w:tr>
      <w:tr w:rsidR="0037069C" w14:paraId="28FE3C9B"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B8455FF" w14:textId="77777777" w:rsidR="0037069C" w:rsidRDefault="0037069C" w:rsidP="00AE4C73">
            <w:pPr>
              <w:pStyle w:val="TableLeftText"/>
            </w:pPr>
            <w:r w:rsidRPr="008E4A85">
              <w:t>Low Energy Storm Window</w:t>
            </w:r>
          </w:p>
        </w:tc>
        <w:tc>
          <w:tcPr>
            <w:tcW w:w="1644" w:type="dxa"/>
            <w:tcBorders>
              <w:top w:val="single" w:sz="4" w:space="0" w:color="4A4D56" w:themeColor="text1"/>
            </w:tcBorders>
          </w:tcPr>
          <w:p w14:paraId="4EE417B0"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181</w:t>
            </w:r>
          </w:p>
        </w:tc>
        <w:tc>
          <w:tcPr>
            <w:tcW w:w="1644" w:type="dxa"/>
            <w:tcBorders>
              <w:top w:val="single" w:sz="4" w:space="0" w:color="4A4D56" w:themeColor="text1"/>
            </w:tcBorders>
          </w:tcPr>
          <w:p w14:paraId="1F6DA51D"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4%</w:t>
            </w:r>
          </w:p>
        </w:tc>
        <w:tc>
          <w:tcPr>
            <w:tcW w:w="1644" w:type="dxa"/>
            <w:tcBorders>
              <w:top w:val="single" w:sz="4" w:space="0" w:color="4A4D56" w:themeColor="text1"/>
            </w:tcBorders>
          </w:tcPr>
          <w:p w14:paraId="4C640BC5"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7</w:t>
            </w:r>
          </w:p>
        </w:tc>
        <w:tc>
          <w:tcPr>
            <w:tcW w:w="1644" w:type="dxa"/>
            <w:tcBorders>
              <w:top w:val="single" w:sz="4" w:space="0" w:color="4A4D56" w:themeColor="text1"/>
            </w:tcBorders>
          </w:tcPr>
          <w:p w14:paraId="35247449"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Borders>
              <w:top w:val="single" w:sz="4" w:space="0" w:color="4A4D56" w:themeColor="text1"/>
            </w:tcBorders>
          </w:tcPr>
          <w:p w14:paraId="528DE7B0"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7</w:t>
            </w:r>
          </w:p>
        </w:tc>
      </w:tr>
      <w:tr w:rsidR="0037069C" w14:paraId="18FA7293"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C67CED7" w14:textId="77777777" w:rsidR="0037069C" w:rsidRDefault="0037069C" w:rsidP="00AE4C73">
            <w:pPr>
              <w:pStyle w:val="TableLeftText"/>
            </w:pPr>
            <w:r w:rsidRPr="008E4A85">
              <w:t>Advanced Thermostat</w:t>
            </w:r>
          </w:p>
        </w:tc>
        <w:tc>
          <w:tcPr>
            <w:tcW w:w="1644" w:type="dxa"/>
            <w:tcBorders>
              <w:top w:val="single" w:sz="4" w:space="0" w:color="4A4D56" w:themeColor="text1"/>
            </w:tcBorders>
          </w:tcPr>
          <w:p w14:paraId="7576E159"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140</w:t>
            </w:r>
          </w:p>
        </w:tc>
        <w:tc>
          <w:tcPr>
            <w:tcW w:w="1644" w:type="dxa"/>
            <w:tcBorders>
              <w:top w:val="single" w:sz="4" w:space="0" w:color="4A4D56" w:themeColor="text1"/>
            </w:tcBorders>
          </w:tcPr>
          <w:p w14:paraId="6CB00BF7"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w:t>
            </w:r>
          </w:p>
        </w:tc>
        <w:tc>
          <w:tcPr>
            <w:tcW w:w="1644" w:type="dxa"/>
            <w:tcBorders>
              <w:top w:val="single" w:sz="4" w:space="0" w:color="4A4D56" w:themeColor="text1"/>
            </w:tcBorders>
          </w:tcPr>
          <w:p w14:paraId="38C7EDA7"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140</w:t>
            </w:r>
          </w:p>
        </w:tc>
        <w:tc>
          <w:tcPr>
            <w:tcW w:w="1644" w:type="dxa"/>
            <w:tcBorders>
              <w:top w:val="single" w:sz="4" w:space="0" w:color="4A4D56" w:themeColor="text1"/>
            </w:tcBorders>
          </w:tcPr>
          <w:p w14:paraId="68F5014C"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Borders>
              <w:top w:val="single" w:sz="4" w:space="0" w:color="4A4D56" w:themeColor="text1"/>
            </w:tcBorders>
          </w:tcPr>
          <w:p w14:paraId="1A3FB473"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140</w:t>
            </w:r>
          </w:p>
        </w:tc>
      </w:tr>
      <w:tr w:rsidR="0037069C" w14:paraId="2D88D47D"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B0A403A" w14:textId="77777777" w:rsidR="0037069C" w:rsidRDefault="0037069C" w:rsidP="00AE4C73">
            <w:pPr>
              <w:pStyle w:val="TableLeftText"/>
            </w:pPr>
            <w:r w:rsidRPr="008E4A85">
              <w:t>Kitchen Faucet Aerator</w:t>
            </w:r>
          </w:p>
        </w:tc>
        <w:tc>
          <w:tcPr>
            <w:tcW w:w="1644" w:type="dxa"/>
            <w:tcBorders>
              <w:top w:val="single" w:sz="4" w:space="0" w:color="4A4D56" w:themeColor="text1"/>
            </w:tcBorders>
          </w:tcPr>
          <w:p w14:paraId="334ECE35"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96</w:t>
            </w:r>
          </w:p>
        </w:tc>
        <w:tc>
          <w:tcPr>
            <w:tcW w:w="1644" w:type="dxa"/>
            <w:tcBorders>
              <w:top w:val="single" w:sz="4" w:space="0" w:color="4A4D56" w:themeColor="text1"/>
            </w:tcBorders>
          </w:tcPr>
          <w:p w14:paraId="714998A0"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w:t>
            </w:r>
          </w:p>
        </w:tc>
        <w:tc>
          <w:tcPr>
            <w:tcW w:w="1644" w:type="dxa"/>
            <w:tcBorders>
              <w:top w:val="single" w:sz="4" w:space="0" w:color="4A4D56" w:themeColor="text1"/>
            </w:tcBorders>
          </w:tcPr>
          <w:p w14:paraId="2F711601"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96</w:t>
            </w:r>
          </w:p>
        </w:tc>
        <w:tc>
          <w:tcPr>
            <w:tcW w:w="1644" w:type="dxa"/>
            <w:tcBorders>
              <w:top w:val="single" w:sz="4" w:space="0" w:color="4A4D56" w:themeColor="text1"/>
            </w:tcBorders>
          </w:tcPr>
          <w:p w14:paraId="20660326"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Borders>
              <w:top w:val="single" w:sz="4" w:space="0" w:color="4A4D56" w:themeColor="text1"/>
            </w:tcBorders>
          </w:tcPr>
          <w:p w14:paraId="04939A08"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96</w:t>
            </w:r>
          </w:p>
        </w:tc>
      </w:tr>
      <w:tr w:rsidR="0037069C" w14:paraId="7B64C2AE"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54C7FFF" w14:textId="77777777" w:rsidR="0037069C" w:rsidRPr="00625570" w:rsidRDefault="0037069C" w:rsidP="00AE4C73">
            <w:pPr>
              <w:pStyle w:val="TableLeftText"/>
            </w:pPr>
            <w:r w:rsidRPr="008E4A85">
              <w:t>Standard LED</w:t>
            </w:r>
          </w:p>
        </w:tc>
        <w:tc>
          <w:tcPr>
            <w:tcW w:w="1644" w:type="dxa"/>
            <w:tcBorders>
              <w:top w:val="single" w:sz="4" w:space="0" w:color="4A4D56" w:themeColor="text1"/>
            </w:tcBorders>
          </w:tcPr>
          <w:p w14:paraId="12D74982"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93</w:t>
            </w:r>
          </w:p>
        </w:tc>
        <w:tc>
          <w:tcPr>
            <w:tcW w:w="1644" w:type="dxa"/>
            <w:tcBorders>
              <w:top w:val="single" w:sz="4" w:space="0" w:color="4A4D56" w:themeColor="text1"/>
            </w:tcBorders>
          </w:tcPr>
          <w:p w14:paraId="682BBB0B"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104%</w:t>
            </w:r>
          </w:p>
        </w:tc>
        <w:tc>
          <w:tcPr>
            <w:tcW w:w="1644" w:type="dxa"/>
            <w:tcBorders>
              <w:top w:val="single" w:sz="4" w:space="0" w:color="4A4D56" w:themeColor="text1"/>
            </w:tcBorders>
          </w:tcPr>
          <w:p w14:paraId="70B38563"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97</w:t>
            </w:r>
          </w:p>
        </w:tc>
        <w:tc>
          <w:tcPr>
            <w:tcW w:w="1644" w:type="dxa"/>
            <w:tcBorders>
              <w:top w:val="single" w:sz="4" w:space="0" w:color="4A4D56" w:themeColor="text1"/>
            </w:tcBorders>
          </w:tcPr>
          <w:p w14:paraId="3211127D"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Borders>
              <w:top w:val="single" w:sz="4" w:space="0" w:color="4A4D56" w:themeColor="text1"/>
            </w:tcBorders>
          </w:tcPr>
          <w:p w14:paraId="53FF1210"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97</w:t>
            </w:r>
          </w:p>
        </w:tc>
      </w:tr>
      <w:tr w:rsidR="0037069C" w14:paraId="29A3B22A"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38D895E" w14:textId="77777777" w:rsidR="0037069C" w:rsidRPr="00625570" w:rsidRDefault="0037069C" w:rsidP="00AE4C73">
            <w:pPr>
              <w:pStyle w:val="TableLeftText"/>
            </w:pPr>
            <w:r w:rsidRPr="008E4A85">
              <w:t>Showerhead</w:t>
            </w:r>
          </w:p>
        </w:tc>
        <w:tc>
          <w:tcPr>
            <w:tcW w:w="1644" w:type="dxa"/>
          </w:tcPr>
          <w:p w14:paraId="47DBB43D"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92</w:t>
            </w:r>
          </w:p>
        </w:tc>
        <w:tc>
          <w:tcPr>
            <w:tcW w:w="1644" w:type="dxa"/>
          </w:tcPr>
          <w:p w14:paraId="529E60E0"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w:t>
            </w:r>
          </w:p>
        </w:tc>
        <w:tc>
          <w:tcPr>
            <w:tcW w:w="1644" w:type="dxa"/>
          </w:tcPr>
          <w:p w14:paraId="20F74D9D"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92</w:t>
            </w:r>
          </w:p>
        </w:tc>
        <w:tc>
          <w:tcPr>
            <w:tcW w:w="1644" w:type="dxa"/>
          </w:tcPr>
          <w:p w14:paraId="4A694A83"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Borders>
              <w:bottom w:val="single" w:sz="4" w:space="0" w:color="000000"/>
            </w:tcBorders>
          </w:tcPr>
          <w:p w14:paraId="445C728F"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92</w:t>
            </w:r>
          </w:p>
        </w:tc>
      </w:tr>
      <w:tr w:rsidR="0037069C" w14:paraId="7E897997"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7F6C369" w14:textId="77777777" w:rsidR="0037069C" w:rsidRPr="00B81C34" w:rsidRDefault="0037069C" w:rsidP="00AE4C73">
            <w:pPr>
              <w:pStyle w:val="TableLeftText"/>
            </w:pPr>
            <w:r w:rsidRPr="008E4A85">
              <w:t>Attic Insulation</w:t>
            </w:r>
          </w:p>
        </w:tc>
        <w:tc>
          <w:tcPr>
            <w:tcW w:w="1644" w:type="dxa"/>
          </w:tcPr>
          <w:p w14:paraId="20B357EE" w14:textId="77777777" w:rsidR="0037069C" w:rsidRPr="00B81C34"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78</w:t>
            </w:r>
          </w:p>
        </w:tc>
        <w:tc>
          <w:tcPr>
            <w:tcW w:w="1644" w:type="dxa"/>
          </w:tcPr>
          <w:p w14:paraId="1B411590" w14:textId="77777777" w:rsidR="0037069C" w:rsidRPr="00B81C34"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101%</w:t>
            </w:r>
          </w:p>
        </w:tc>
        <w:tc>
          <w:tcPr>
            <w:tcW w:w="1644" w:type="dxa"/>
          </w:tcPr>
          <w:p w14:paraId="2AE4EF75" w14:textId="77777777" w:rsidR="0037069C" w:rsidRPr="00B81C34"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78</w:t>
            </w:r>
          </w:p>
        </w:tc>
        <w:tc>
          <w:tcPr>
            <w:tcW w:w="1644" w:type="dxa"/>
          </w:tcPr>
          <w:p w14:paraId="2BC3338C" w14:textId="77777777" w:rsidR="0037069C" w:rsidRPr="00B81C34"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Borders>
              <w:top w:val="single" w:sz="4" w:space="0" w:color="000000"/>
            </w:tcBorders>
          </w:tcPr>
          <w:p w14:paraId="7A9D45BE" w14:textId="77777777" w:rsidR="0037069C" w:rsidRPr="00B81C34"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78</w:t>
            </w:r>
          </w:p>
        </w:tc>
      </w:tr>
      <w:tr w:rsidR="0037069C" w14:paraId="46644FAA"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B0A8186" w14:textId="77777777" w:rsidR="0037069C" w:rsidRPr="00B81C34" w:rsidRDefault="0037069C" w:rsidP="00AE4C73">
            <w:pPr>
              <w:pStyle w:val="TableLeftText"/>
            </w:pPr>
            <w:r w:rsidRPr="008E4A85">
              <w:t>Pipe Insulation</w:t>
            </w:r>
          </w:p>
        </w:tc>
        <w:tc>
          <w:tcPr>
            <w:tcW w:w="1644" w:type="dxa"/>
          </w:tcPr>
          <w:p w14:paraId="5D17F2A1" w14:textId="77777777" w:rsidR="0037069C" w:rsidRPr="00B81C34"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36</w:t>
            </w:r>
          </w:p>
        </w:tc>
        <w:tc>
          <w:tcPr>
            <w:tcW w:w="1644" w:type="dxa"/>
          </w:tcPr>
          <w:p w14:paraId="7AC3FB8D" w14:textId="77777777" w:rsidR="0037069C" w:rsidRPr="00B81C34"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w:t>
            </w:r>
          </w:p>
        </w:tc>
        <w:tc>
          <w:tcPr>
            <w:tcW w:w="1644" w:type="dxa"/>
          </w:tcPr>
          <w:p w14:paraId="4B965419" w14:textId="77777777" w:rsidR="0037069C" w:rsidRPr="00B81C34"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36</w:t>
            </w:r>
          </w:p>
        </w:tc>
        <w:tc>
          <w:tcPr>
            <w:tcW w:w="1644" w:type="dxa"/>
          </w:tcPr>
          <w:p w14:paraId="612510EE" w14:textId="77777777" w:rsidR="0037069C" w:rsidRPr="00B81C34"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Borders>
              <w:top w:val="single" w:sz="4" w:space="0" w:color="416DCB" w:themeColor="accent1" w:themeTint="99"/>
            </w:tcBorders>
          </w:tcPr>
          <w:p w14:paraId="66077019" w14:textId="77777777" w:rsidR="0037069C" w:rsidRPr="00B81C34"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36</w:t>
            </w:r>
          </w:p>
        </w:tc>
      </w:tr>
      <w:tr w:rsidR="0037069C" w14:paraId="3ECC27FE"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1510BC5" w14:textId="77777777" w:rsidR="0037069C" w:rsidRPr="00625570" w:rsidRDefault="0037069C" w:rsidP="00AE4C73">
            <w:pPr>
              <w:pStyle w:val="TableLeftText"/>
            </w:pPr>
            <w:r w:rsidRPr="008E4A85">
              <w:t>Advanced Power Strip - Tier 1</w:t>
            </w:r>
          </w:p>
        </w:tc>
        <w:tc>
          <w:tcPr>
            <w:tcW w:w="1644" w:type="dxa"/>
          </w:tcPr>
          <w:p w14:paraId="6D3D4454"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32</w:t>
            </w:r>
          </w:p>
        </w:tc>
        <w:tc>
          <w:tcPr>
            <w:tcW w:w="1644" w:type="dxa"/>
          </w:tcPr>
          <w:p w14:paraId="62733A75"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w:t>
            </w:r>
          </w:p>
        </w:tc>
        <w:tc>
          <w:tcPr>
            <w:tcW w:w="1644" w:type="dxa"/>
          </w:tcPr>
          <w:p w14:paraId="799682BA"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32</w:t>
            </w:r>
          </w:p>
        </w:tc>
        <w:tc>
          <w:tcPr>
            <w:tcW w:w="1644" w:type="dxa"/>
          </w:tcPr>
          <w:p w14:paraId="1E220CD0"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Borders>
              <w:top w:val="single" w:sz="4" w:space="0" w:color="416DCB" w:themeColor="accent1" w:themeTint="99"/>
            </w:tcBorders>
          </w:tcPr>
          <w:p w14:paraId="1B524921"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32</w:t>
            </w:r>
          </w:p>
        </w:tc>
      </w:tr>
      <w:tr w:rsidR="0037069C" w14:paraId="1F4517B5"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9270D2C" w14:textId="77777777" w:rsidR="0037069C" w:rsidRPr="00625570" w:rsidRDefault="0037069C" w:rsidP="00AE4C73">
            <w:pPr>
              <w:pStyle w:val="TableLeftText"/>
            </w:pPr>
            <w:r w:rsidRPr="008E4A85">
              <w:t>Air Sealing</w:t>
            </w:r>
          </w:p>
        </w:tc>
        <w:tc>
          <w:tcPr>
            <w:tcW w:w="1644" w:type="dxa"/>
          </w:tcPr>
          <w:p w14:paraId="2A3118EB"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30</w:t>
            </w:r>
          </w:p>
        </w:tc>
        <w:tc>
          <w:tcPr>
            <w:tcW w:w="1644" w:type="dxa"/>
          </w:tcPr>
          <w:p w14:paraId="3895B13C"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101%</w:t>
            </w:r>
          </w:p>
        </w:tc>
        <w:tc>
          <w:tcPr>
            <w:tcW w:w="1644" w:type="dxa"/>
          </w:tcPr>
          <w:p w14:paraId="61BD17AC"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30</w:t>
            </w:r>
          </w:p>
        </w:tc>
        <w:tc>
          <w:tcPr>
            <w:tcW w:w="1644" w:type="dxa"/>
          </w:tcPr>
          <w:p w14:paraId="2E420943"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Pr>
          <w:p w14:paraId="366A18C5"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30</w:t>
            </w:r>
          </w:p>
        </w:tc>
      </w:tr>
      <w:tr w:rsidR="0037069C" w14:paraId="4518A472"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8AB41F0" w14:textId="77777777" w:rsidR="0037069C" w:rsidRDefault="0037069C" w:rsidP="00AE4C73">
            <w:pPr>
              <w:pStyle w:val="TableLeftText"/>
            </w:pPr>
            <w:r w:rsidRPr="008E4A85">
              <w:t>Bathroom Faucet Aerator</w:t>
            </w:r>
          </w:p>
        </w:tc>
        <w:tc>
          <w:tcPr>
            <w:tcW w:w="1644" w:type="dxa"/>
          </w:tcPr>
          <w:p w14:paraId="1D0D5D18"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15</w:t>
            </w:r>
          </w:p>
        </w:tc>
        <w:tc>
          <w:tcPr>
            <w:tcW w:w="1644" w:type="dxa"/>
          </w:tcPr>
          <w:p w14:paraId="24B93172"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w:t>
            </w:r>
          </w:p>
        </w:tc>
        <w:tc>
          <w:tcPr>
            <w:tcW w:w="1644" w:type="dxa"/>
          </w:tcPr>
          <w:p w14:paraId="6FAAA014"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15</w:t>
            </w:r>
          </w:p>
        </w:tc>
        <w:tc>
          <w:tcPr>
            <w:tcW w:w="1644" w:type="dxa"/>
          </w:tcPr>
          <w:p w14:paraId="7FCC0BE8"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Pr>
          <w:p w14:paraId="51F1D22B"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15</w:t>
            </w:r>
          </w:p>
        </w:tc>
      </w:tr>
      <w:tr w:rsidR="0037069C" w14:paraId="6052F2C8"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D6987AC" w14:textId="77777777" w:rsidR="0037069C" w:rsidRDefault="0037069C" w:rsidP="00AE4C73">
            <w:pPr>
              <w:pStyle w:val="TableLeftText"/>
            </w:pPr>
            <w:r w:rsidRPr="008E4A85">
              <w:t>Restrictor Shower Valve</w:t>
            </w:r>
          </w:p>
        </w:tc>
        <w:tc>
          <w:tcPr>
            <w:tcW w:w="1644" w:type="dxa"/>
          </w:tcPr>
          <w:p w14:paraId="3486BEA8"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13</w:t>
            </w:r>
          </w:p>
        </w:tc>
        <w:tc>
          <w:tcPr>
            <w:tcW w:w="1644" w:type="dxa"/>
          </w:tcPr>
          <w:p w14:paraId="304CFF76"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w:t>
            </w:r>
          </w:p>
        </w:tc>
        <w:tc>
          <w:tcPr>
            <w:tcW w:w="1644" w:type="dxa"/>
          </w:tcPr>
          <w:p w14:paraId="14F10FD6"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13</w:t>
            </w:r>
          </w:p>
        </w:tc>
        <w:tc>
          <w:tcPr>
            <w:tcW w:w="1644" w:type="dxa"/>
          </w:tcPr>
          <w:p w14:paraId="7EF94088"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Pr>
          <w:p w14:paraId="3B2D9FA9"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13</w:t>
            </w:r>
          </w:p>
        </w:tc>
      </w:tr>
      <w:tr w:rsidR="0037069C" w14:paraId="0AF55DB8"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938BB12" w14:textId="77777777" w:rsidR="0037069C" w:rsidRDefault="0037069C" w:rsidP="00AE4C73">
            <w:pPr>
              <w:pStyle w:val="TableLeftText"/>
            </w:pPr>
            <w:r w:rsidRPr="008E4A85">
              <w:t>Door Sweep</w:t>
            </w:r>
          </w:p>
        </w:tc>
        <w:tc>
          <w:tcPr>
            <w:tcW w:w="1644" w:type="dxa"/>
          </w:tcPr>
          <w:p w14:paraId="406D8844"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13</w:t>
            </w:r>
          </w:p>
        </w:tc>
        <w:tc>
          <w:tcPr>
            <w:tcW w:w="1644" w:type="dxa"/>
          </w:tcPr>
          <w:p w14:paraId="451173AB"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102%</w:t>
            </w:r>
          </w:p>
        </w:tc>
        <w:tc>
          <w:tcPr>
            <w:tcW w:w="1644" w:type="dxa"/>
          </w:tcPr>
          <w:p w14:paraId="498F2E3A"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13</w:t>
            </w:r>
          </w:p>
        </w:tc>
        <w:tc>
          <w:tcPr>
            <w:tcW w:w="1644" w:type="dxa"/>
          </w:tcPr>
          <w:p w14:paraId="14ED4F60"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Pr>
          <w:p w14:paraId="6F0AC35B"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13</w:t>
            </w:r>
          </w:p>
        </w:tc>
      </w:tr>
      <w:tr w:rsidR="0037069C" w14:paraId="11A734C3"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218FF70" w14:textId="77777777" w:rsidR="0037069C" w:rsidRDefault="0037069C" w:rsidP="00AE4C73">
            <w:pPr>
              <w:pStyle w:val="TableLeftText"/>
            </w:pPr>
            <w:r w:rsidRPr="008E4A85">
              <w:t>Wall Plate Gasket</w:t>
            </w:r>
          </w:p>
        </w:tc>
        <w:tc>
          <w:tcPr>
            <w:tcW w:w="1644" w:type="dxa"/>
          </w:tcPr>
          <w:p w14:paraId="140C29E2"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11</w:t>
            </w:r>
          </w:p>
        </w:tc>
        <w:tc>
          <w:tcPr>
            <w:tcW w:w="1644" w:type="dxa"/>
          </w:tcPr>
          <w:p w14:paraId="31AF6D71"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101%</w:t>
            </w:r>
          </w:p>
        </w:tc>
        <w:tc>
          <w:tcPr>
            <w:tcW w:w="1644" w:type="dxa"/>
          </w:tcPr>
          <w:p w14:paraId="32064438"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11</w:t>
            </w:r>
          </w:p>
        </w:tc>
        <w:tc>
          <w:tcPr>
            <w:tcW w:w="1644" w:type="dxa"/>
          </w:tcPr>
          <w:p w14:paraId="3573ECB7"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Pr>
          <w:p w14:paraId="3B4CF030" w14:textId="77777777" w:rsidR="0037069C" w:rsidRPr="00987F21"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11</w:t>
            </w:r>
          </w:p>
        </w:tc>
      </w:tr>
      <w:tr w:rsidR="0037069C" w14:paraId="681F2EEB"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9FCFB7" w14:textId="77777777" w:rsidR="0037069C" w:rsidRDefault="0037069C" w:rsidP="00AE4C73">
            <w:pPr>
              <w:pStyle w:val="TableLeftText"/>
            </w:pPr>
            <w:r w:rsidRPr="008E4A85">
              <w:t>Specialty LED</w:t>
            </w:r>
          </w:p>
        </w:tc>
        <w:tc>
          <w:tcPr>
            <w:tcW w:w="1644" w:type="dxa"/>
          </w:tcPr>
          <w:p w14:paraId="4BF08622"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w:t>
            </w:r>
          </w:p>
        </w:tc>
        <w:tc>
          <w:tcPr>
            <w:tcW w:w="1644" w:type="dxa"/>
          </w:tcPr>
          <w:p w14:paraId="65569A58"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w:t>
            </w:r>
          </w:p>
        </w:tc>
        <w:tc>
          <w:tcPr>
            <w:tcW w:w="1644" w:type="dxa"/>
          </w:tcPr>
          <w:p w14:paraId="466C138F"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w:t>
            </w:r>
          </w:p>
        </w:tc>
        <w:tc>
          <w:tcPr>
            <w:tcW w:w="1644" w:type="dxa"/>
          </w:tcPr>
          <w:p w14:paraId="3B373CE0"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1.000</w:t>
            </w:r>
          </w:p>
        </w:tc>
        <w:tc>
          <w:tcPr>
            <w:tcW w:w="1645" w:type="dxa"/>
          </w:tcPr>
          <w:p w14:paraId="512734BE" w14:textId="77777777" w:rsidR="0037069C" w:rsidRPr="00987F2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8E4A85">
              <w:t>1</w:t>
            </w:r>
          </w:p>
        </w:tc>
      </w:tr>
      <w:tr w:rsidR="0037069C" w14:paraId="33B99073" w14:textId="77777777" w:rsidTr="0037631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F57DBAB" w14:textId="77777777" w:rsidR="0037069C" w:rsidRPr="004F291F" w:rsidRDefault="0037069C" w:rsidP="00AE4C73">
            <w:pPr>
              <w:pStyle w:val="TableLeftText"/>
            </w:pPr>
            <w:r w:rsidRPr="008E4A85">
              <w:t>Standard LED (Common Area)</w:t>
            </w:r>
          </w:p>
        </w:tc>
        <w:tc>
          <w:tcPr>
            <w:tcW w:w="1644" w:type="dxa"/>
          </w:tcPr>
          <w:p w14:paraId="3892F0FC" w14:textId="77777777" w:rsidR="0037069C" w:rsidRPr="004F291F"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w:t>
            </w:r>
          </w:p>
        </w:tc>
        <w:tc>
          <w:tcPr>
            <w:tcW w:w="1644" w:type="dxa"/>
          </w:tcPr>
          <w:p w14:paraId="7833C06C" w14:textId="77777777" w:rsidR="0037069C" w:rsidRPr="004F291F"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98%</w:t>
            </w:r>
          </w:p>
        </w:tc>
        <w:tc>
          <w:tcPr>
            <w:tcW w:w="1644" w:type="dxa"/>
          </w:tcPr>
          <w:p w14:paraId="7469D702" w14:textId="77777777" w:rsidR="0037069C" w:rsidRPr="004F291F"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w:t>
            </w:r>
          </w:p>
        </w:tc>
        <w:tc>
          <w:tcPr>
            <w:tcW w:w="1644" w:type="dxa"/>
          </w:tcPr>
          <w:p w14:paraId="1B6A5799" w14:textId="77777777" w:rsidR="0037069C"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1.000</w:t>
            </w:r>
          </w:p>
        </w:tc>
        <w:tc>
          <w:tcPr>
            <w:tcW w:w="1645" w:type="dxa"/>
          </w:tcPr>
          <w:p w14:paraId="59AF4366" w14:textId="77777777" w:rsidR="0037069C" w:rsidRDefault="0037069C"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8E4A85">
              <w:t>1</w:t>
            </w:r>
          </w:p>
        </w:tc>
      </w:tr>
      <w:tr w:rsidR="0037069C" w14:paraId="4646E8CD" w14:textId="77777777" w:rsidTr="003763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0E750EF" w14:textId="77777777" w:rsidR="0037069C" w:rsidRPr="00E870A9" w:rsidRDefault="0037069C" w:rsidP="00AE4C73">
            <w:pPr>
              <w:pStyle w:val="TableTextLeftMedium"/>
            </w:pPr>
            <w:r w:rsidRPr="00E870A9">
              <w:t>Total</w:t>
            </w:r>
          </w:p>
        </w:tc>
        <w:tc>
          <w:tcPr>
            <w:tcW w:w="1644" w:type="dxa"/>
          </w:tcPr>
          <w:p w14:paraId="7518D3C3" w14:textId="77777777" w:rsidR="0037069C" w:rsidRPr="0006635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w:t>
            </w:r>
            <w:r>
              <w:rPr>
                <w:rFonts w:ascii="Franklin Gothic Medium" w:hAnsi="Franklin Gothic Medium"/>
              </w:rPr>
              <w:t>614</w:t>
            </w:r>
          </w:p>
        </w:tc>
        <w:tc>
          <w:tcPr>
            <w:tcW w:w="1644" w:type="dxa"/>
          </w:tcPr>
          <w:p w14:paraId="5480D241" w14:textId="77777777" w:rsidR="0037069C" w:rsidRPr="0006635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85%</w:t>
            </w:r>
          </w:p>
        </w:tc>
        <w:tc>
          <w:tcPr>
            <w:tcW w:w="1644" w:type="dxa"/>
          </w:tcPr>
          <w:p w14:paraId="6D0EEF89" w14:textId="77777777" w:rsidR="0037069C" w:rsidRPr="0006635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1,371</w:t>
            </w:r>
          </w:p>
        </w:tc>
        <w:tc>
          <w:tcPr>
            <w:tcW w:w="1644" w:type="dxa"/>
          </w:tcPr>
          <w:p w14:paraId="7108587F" w14:textId="77777777" w:rsidR="0037069C" w:rsidRPr="0006635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66351">
              <w:rPr>
                <w:rFonts w:ascii="Franklin Gothic Medium" w:hAnsi="Franklin Gothic Medium"/>
              </w:rPr>
              <w:t>1.000</w:t>
            </w:r>
          </w:p>
        </w:tc>
        <w:tc>
          <w:tcPr>
            <w:tcW w:w="1645" w:type="dxa"/>
          </w:tcPr>
          <w:p w14:paraId="6837F88B" w14:textId="77777777" w:rsidR="0037069C" w:rsidRPr="00066351" w:rsidRDefault="0037069C"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1,371</w:t>
            </w:r>
          </w:p>
        </w:tc>
      </w:tr>
    </w:tbl>
    <w:p w14:paraId="295DE76D" w14:textId="3C25A375" w:rsidR="0037069C" w:rsidRDefault="0037069C" w:rsidP="007C1E80">
      <w:pPr>
        <w:keepNext/>
        <w:keepLines/>
        <w:spacing w:before="240" w:after="0"/>
      </w:pPr>
      <w:r>
        <w:lastRenderedPageBreak/>
        <w:fldChar w:fldCharType="begin"/>
      </w:r>
      <w:r>
        <w:instrText xml:space="preserve"> REF _Ref160140224 \h </w:instrText>
      </w:r>
      <w:r>
        <w:fldChar w:fldCharType="separate"/>
      </w:r>
      <w:r w:rsidR="001F12C9">
        <w:t xml:space="preserve">Table </w:t>
      </w:r>
      <w:r w:rsidR="001F12C9">
        <w:rPr>
          <w:noProof/>
        </w:rPr>
        <w:t>74</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Public Housing Initiative</w:t>
      </w:r>
      <w:r w:rsidRPr="00B44FC5">
        <w:t xml:space="preserve"> in 202</w:t>
      </w:r>
      <w:r>
        <w:t>4</w:t>
      </w:r>
      <w:r w:rsidRPr="00AF12FD">
        <w:t>.</w:t>
      </w:r>
    </w:p>
    <w:p w14:paraId="12840A1B" w14:textId="4ACFC584" w:rsidR="0037069C" w:rsidRDefault="0037069C" w:rsidP="00033ECB">
      <w:pPr>
        <w:keepNext/>
        <w:keepLines/>
        <w:spacing w:before="240"/>
        <w:jc w:val="center"/>
      </w:pPr>
      <w:bookmarkStart w:id="288" w:name="_Ref160140224"/>
      <w:bookmarkStart w:id="289" w:name="_Toc160189240"/>
      <w:bookmarkStart w:id="290" w:name="_Toc191388128"/>
      <w:bookmarkStart w:id="291" w:name="_Toc192673703"/>
      <w:r>
        <w:t xml:space="preserve">Table </w:t>
      </w:r>
      <w:r>
        <w:fldChar w:fldCharType="begin"/>
      </w:r>
      <w:r>
        <w:instrText xml:space="preserve"> SEQ Table \* ARABIC </w:instrText>
      </w:r>
      <w:r>
        <w:fldChar w:fldCharType="separate"/>
      </w:r>
      <w:r w:rsidR="001F12C9">
        <w:rPr>
          <w:noProof/>
        </w:rPr>
        <w:t>74</w:t>
      </w:r>
      <w:r>
        <w:fldChar w:fldCharType="end"/>
      </w:r>
      <w:bookmarkEnd w:id="288"/>
      <w:r>
        <w:t xml:space="preserve">. </w:t>
      </w:r>
      <w:r w:rsidRPr="00B44FC5">
        <w:t>202</w:t>
      </w:r>
      <w:r>
        <w:t>4 Public Housing Initiative Electric Demand Savings by Measure</w:t>
      </w:r>
      <w:bookmarkEnd w:id="289"/>
      <w:bookmarkEnd w:id="290"/>
      <w:bookmarkEnd w:id="29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37069C" w14:paraId="66367EB9" w14:textId="77777777" w:rsidTr="00033EC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E84688D" w14:textId="77777777" w:rsidR="0037069C" w:rsidRPr="00625570" w:rsidRDefault="0037069C" w:rsidP="00033ECB">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8ABD2A5" w14:textId="77777777" w:rsidR="0037069C" w:rsidRPr="00625570" w:rsidRDefault="0037069C" w:rsidP="00033ECB">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22BCF3A9" w14:textId="77777777" w:rsidR="0037069C" w:rsidRPr="00625570" w:rsidRDefault="0037069C" w:rsidP="00033ECB">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5DC6D91" w14:textId="77777777" w:rsidR="0037069C" w:rsidRPr="00625570" w:rsidRDefault="0037069C" w:rsidP="00033ECB">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34641EFB" w14:textId="77777777" w:rsidR="0037069C" w:rsidRPr="00625570" w:rsidRDefault="0037069C" w:rsidP="00033ECB">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0054BB8" w14:textId="77777777" w:rsidR="0037069C" w:rsidRPr="00625570" w:rsidRDefault="0037069C" w:rsidP="00033ECB">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w:t>
            </w:r>
          </w:p>
        </w:tc>
      </w:tr>
      <w:tr w:rsidR="0037069C" w14:paraId="7E4D21AF"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3A877D8" w14:textId="77777777" w:rsidR="0037069C" w:rsidRPr="00625570" w:rsidRDefault="0037069C" w:rsidP="00033ECB">
            <w:pPr>
              <w:pStyle w:val="TableLeftText"/>
              <w:keepNext/>
              <w:keepLines/>
            </w:pPr>
            <w:r w:rsidRPr="00C41FC4">
              <w:t>Ductless Heat Pump</w:t>
            </w:r>
          </w:p>
        </w:tc>
        <w:tc>
          <w:tcPr>
            <w:tcW w:w="1644" w:type="dxa"/>
            <w:tcBorders>
              <w:top w:val="single" w:sz="4" w:space="0" w:color="4A4D56" w:themeColor="text1"/>
            </w:tcBorders>
          </w:tcPr>
          <w:p w14:paraId="010A6BBF"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-0.11</w:t>
            </w:r>
          </w:p>
        </w:tc>
        <w:tc>
          <w:tcPr>
            <w:tcW w:w="1644" w:type="dxa"/>
            <w:tcBorders>
              <w:top w:val="single" w:sz="4" w:space="0" w:color="4A4D56" w:themeColor="text1"/>
            </w:tcBorders>
          </w:tcPr>
          <w:p w14:paraId="07D41C70"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w:t>
            </w:r>
          </w:p>
        </w:tc>
        <w:tc>
          <w:tcPr>
            <w:tcW w:w="1644" w:type="dxa"/>
            <w:tcBorders>
              <w:top w:val="single" w:sz="4" w:space="0" w:color="4A4D56" w:themeColor="text1"/>
            </w:tcBorders>
          </w:tcPr>
          <w:p w14:paraId="6F53A1F1"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-0.11</w:t>
            </w:r>
          </w:p>
        </w:tc>
        <w:tc>
          <w:tcPr>
            <w:tcW w:w="1644" w:type="dxa"/>
            <w:tcBorders>
              <w:top w:val="single" w:sz="4" w:space="0" w:color="4A4D56" w:themeColor="text1"/>
            </w:tcBorders>
          </w:tcPr>
          <w:p w14:paraId="76789B2A"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Borders>
              <w:top w:val="single" w:sz="4" w:space="0" w:color="4A4D56" w:themeColor="text1"/>
            </w:tcBorders>
          </w:tcPr>
          <w:p w14:paraId="0BE57F31"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-0.11</w:t>
            </w:r>
          </w:p>
        </w:tc>
      </w:tr>
      <w:tr w:rsidR="0037069C" w14:paraId="5F30C454"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0124130" w14:textId="77777777" w:rsidR="0037069C" w:rsidRPr="00625570" w:rsidRDefault="0037069C" w:rsidP="00033ECB">
            <w:pPr>
              <w:pStyle w:val="TableLeftText"/>
              <w:keepNext/>
              <w:keepLines/>
            </w:pPr>
            <w:r w:rsidRPr="00C41FC4">
              <w:t>Low Energy Storm Window</w:t>
            </w:r>
          </w:p>
        </w:tc>
        <w:tc>
          <w:tcPr>
            <w:tcW w:w="1644" w:type="dxa"/>
            <w:tcBorders>
              <w:top w:val="single" w:sz="4" w:space="0" w:color="4A4D56" w:themeColor="text1"/>
            </w:tcBorders>
          </w:tcPr>
          <w:p w14:paraId="075BD024"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0.005</w:t>
            </w:r>
          </w:p>
        </w:tc>
        <w:tc>
          <w:tcPr>
            <w:tcW w:w="1644" w:type="dxa"/>
            <w:tcBorders>
              <w:top w:val="single" w:sz="4" w:space="0" w:color="4A4D56" w:themeColor="text1"/>
            </w:tcBorders>
          </w:tcPr>
          <w:p w14:paraId="684CB8BC"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4%</w:t>
            </w:r>
          </w:p>
        </w:tc>
        <w:tc>
          <w:tcPr>
            <w:tcW w:w="1644" w:type="dxa"/>
            <w:tcBorders>
              <w:top w:val="single" w:sz="4" w:space="0" w:color="4A4D56" w:themeColor="text1"/>
            </w:tcBorders>
          </w:tcPr>
          <w:p w14:paraId="62580552"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0.0002</w:t>
            </w:r>
          </w:p>
        </w:tc>
        <w:tc>
          <w:tcPr>
            <w:tcW w:w="1644" w:type="dxa"/>
            <w:tcBorders>
              <w:top w:val="single" w:sz="4" w:space="0" w:color="4A4D56" w:themeColor="text1"/>
            </w:tcBorders>
          </w:tcPr>
          <w:p w14:paraId="65D112BF"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Borders>
              <w:top w:val="single" w:sz="4" w:space="0" w:color="4A4D56" w:themeColor="text1"/>
            </w:tcBorders>
          </w:tcPr>
          <w:p w14:paraId="20C9222C"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0.0002</w:t>
            </w:r>
          </w:p>
        </w:tc>
      </w:tr>
      <w:tr w:rsidR="0037069C" w14:paraId="20D84DC6"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CE8BC41" w14:textId="77777777" w:rsidR="0037069C" w:rsidRPr="00625570" w:rsidRDefault="0037069C" w:rsidP="00033ECB">
            <w:pPr>
              <w:pStyle w:val="TableLeftText"/>
              <w:keepNext/>
              <w:keepLines/>
            </w:pPr>
            <w:r w:rsidRPr="00C41FC4">
              <w:t>Advanced Thermostat</w:t>
            </w:r>
          </w:p>
        </w:tc>
        <w:tc>
          <w:tcPr>
            <w:tcW w:w="1644" w:type="dxa"/>
            <w:tcBorders>
              <w:top w:val="single" w:sz="4" w:space="0" w:color="4A4D56" w:themeColor="text1"/>
            </w:tcBorders>
          </w:tcPr>
          <w:p w14:paraId="378AFF7A"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0.02</w:t>
            </w:r>
          </w:p>
        </w:tc>
        <w:tc>
          <w:tcPr>
            <w:tcW w:w="1644" w:type="dxa"/>
            <w:tcBorders>
              <w:top w:val="single" w:sz="4" w:space="0" w:color="4A4D56" w:themeColor="text1"/>
            </w:tcBorders>
          </w:tcPr>
          <w:p w14:paraId="6A77BA84"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w:t>
            </w:r>
          </w:p>
        </w:tc>
        <w:tc>
          <w:tcPr>
            <w:tcW w:w="1644" w:type="dxa"/>
            <w:tcBorders>
              <w:top w:val="single" w:sz="4" w:space="0" w:color="4A4D56" w:themeColor="text1"/>
            </w:tcBorders>
          </w:tcPr>
          <w:p w14:paraId="0E3B59EF"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0.02</w:t>
            </w:r>
          </w:p>
        </w:tc>
        <w:tc>
          <w:tcPr>
            <w:tcW w:w="1644" w:type="dxa"/>
            <w:tcBorders>
              <w:top w:val="single" w:sz="4" w:space="0" w:color="4A4D56" w:themeColor="text1"/>
            </w:tcBorders>
          </w:tcPr>
          <w:p w14:paraId="15F5E298"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Borders>
              <w:top w:val="single" w:sz="4" w:space="0" w:color="4A4D56" w:themeColor="text1"/>
            </w:tcBorders>
          </w:tcPr>
          <w:p w14:paraId="1502A09C"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0.02</w:t>
            </w:r>
          </w:p>
        </w:tc>
      </w:tr>
      <w:tr w:rsidR="0037069C" w14:paraId="33B5323A"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52C7B40" w14:textId="77777777" w:rsidR="0037069C" w:rsidRPr="00625570" w:rsidRDefault="0037069C" w:rsidP="00033ECB">
            <w:pPr>
              <w:pStyle w:val="TableLeftText"/>
              <w:keepNext/>
              <w:keepLines/>
            </w:pPr>
            <w:r w:rsidRPr="00C41FC4">
              <w:t>Kitchen Faucet Aerator</w:t>
            </w:r>
          </w:p>
        </w:tc>
        <w:tc>
          <w:tcPr>
            <w:tcW w:w="1644" w:type="dxa"/>
            <w:tcBorders>
              <w:top w:val="single" w:sz="4" w:space="0" w:color="4A4D56" w:themeColor="text1"/>
            </w:tcBorders>
          </w:tcPr>
          <w:p w14:paraId="36810351"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0.02</w:t>
            </w:r>
          </w:p>
        </w:tc>
        <w:tc>
          <w:tcPr>
            <w:tcW w:w="1644" w:type="dxa"/>
            <w:tcBorders>
              <w:top w:val="single" w:sz="4" w:space="0" w:color="4A4D56" w:themeColor="text1"/>
            </w:tcBorders>
          </w:tcPr>
          <w:p w14:paraId="0E6915B1"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w:t>
            </w:r>
          </w:p>
        </w:tc>
        <w:tc>
          <w:tcPr>
            <w:tcW w:w="1644" w:type="dxa"/>
            <w:tcBorders>
              <w:top w:val="single" w:sz="4" w:space="0" w:color="4A4D56" w:themeColor="text1"/>
            </w:tcBorders>
          </w:tcPr>
          <w:p w14:paraId="7071E3EA"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0.02</w:t>
            </w:r>
          </w:p>
        </w:tc>
        <w:tc>
          <w:tcPr>
            <w:tcW w:w="1644" w:type="dxa"/>
            <w:tcBorders>
              <w:top w:val="single" w:sz="4" w:space="0" w:color="4A4D56" w:themeColor="text1"/>
            </w:tcBorders>
          </w:tcPr>
          <w:p w14:paraId="5C418630"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Borders>
              <w:top w:val="single" w:sz="4" w:space="0" w:color="4A4D56" w:themeColor="text1"/>
            </w:tcBorders>
          </w:tcPr>
          <w:p w14:paraId="58C5B4C8"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0.02</w:t>
            </w:r>
          </w:p>
        </w:tc>
      </w:tr>
      <w:tr w:rsidR="0037069C" w14:paraId="63A15634"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9549F2E" w14:textId="77777777" w:rsidR="0037069C" w:rsidRPr="00625570" w:rsidRDefault="0037069C" w:rsidP="00033ECB">
            <w:pPr>
              <w:pStyle w:val="TableLeftText"/>
              <w:keepNext/>
              <w:keepLines/>
            </w:pPr>
            <w:r w:rsidRPr="00C41FC4">
              <w:t>Standard LED</w:t>
            </w:r>
          </w:p>
        </w:tc>
        <w:tc>
          <w:tcPr>
            <w:tcW w:w="1644" w:type="dxa"/>
            <w:tcBorders>
              <w:top w:val="single" w:sz="4" w:space="0" w:color="4A4D56" w:themeColor="text1"/>
            </w:tcBorders>
          </w:tcPr>
          <w:p w14:paraId="4E6B85D2"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0.02</w:t>
            </w:r>
          </w:p>
        </w:tc>
        <w:tc>
          <w:tcPr>
            <w:tcW w:w="1644" w:type="dxa"/>
            <w:tcBorders>
              <w:top w:val="single" w:sz="4" w:space="0" w:color="4A4D56" w:themeColor="text1"/>
            </w:tcBorders>
          </w:tcPr>
          <w:p w14:paraId="0DF9A887"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w:t>
            </w:r>
          </w:p>
        </w:tc>
        <w:tc>
          <w:tcPr>
            <w:tcW w:w="1644" w:type="dxa"/>
            <w:tcBorders>
              <w:top w:val="single" w:sz="4" w:space="0" w:color="4A4D56" w:themeColor="text1"/>
            </w:tcBorders>
          </w:tcPr>
          <w:p w14:paraId="3DC2F159"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0.02</w:t>
            </w:r>
          </w:p>
        </w:tc>
        <w:tc>
          <w:tcPr>
            <w:tcW w:w="1644" w:type="dxa"/>
            <w:tcBorders>
              <w:top w:val="single" w:sz="4" w:space="0" w:color="4A4D56" w:themeColor="text1"/>
            </w:tcBorders>
          </w:tcPr>
          <w:p w14:paraId="7AB1C6E9"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Borders>
              <w:top w:val="single" w:sz="4" w:space="0" w:color="4A4D56" w:themeColor="text1"/>
            </w:tcBorders>
          </w:tcPr>
          <w:p w14:paraId="1128C1D9"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0.02</w:t>
            </w:r>
          </w:p>
        </w:tc>
      </w:tr>
      <w:tr w:rsidR="0037069C" w14:paraId="110212DB"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F7507D2" w14:textId="77777777" w:rsidR="0037069C" w:rsidRPr="00625570" w:rsidRDefault="0037069C" w:rsidP="00033ECB">
            <w:pPr>
              <w:pStyle w:val="TableLeftText"/>
              <w:keepNext/>
              <w:keepLines/>
            </w:pPr>
            <w:r w:rsidRPr="00C41FC4">
              <w:t>Showerhead</w:t>
            </w:r>
          </w:p>
        </w:tc>
        <w:tc>
          <w:tcPr>
            <w:tcW w:w="1644" w:type="dxa"/>
            <w:tcBorders>
              <w:top w:val="single" w:sz="4" w:space="0" w:color="4A4D56" w:themeColor="text1"/>
            </w:tcBorders>
          </w:tcPr>
          <w:p w14:paraId="07B9D198"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0.01</w:t>
            </w:r>
          </w:p>
        </w:tc>
        <w:tc>
          <w:tcPr>
            <w:tcW w:w="1644" w:type="dxa"/>
            <w:tcBorders>
              <w:top w:val="single" w:sz="4" w:space="0" w:color="4A4D56" w:themeColor="text1"/>
            </w:tcBorders>
          </w:tcPr>
          <w:p w14:paraId="7EAA6093"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w:t>
            </w:r>
          </w:p>
        </w:tc>
        <w:tc>
          <w:tcPr>
            <w:tcW w:w="1644" w:type="dxa"/>
            <w:tcBorders>
              <w:top w:val="single" w:sz="4" w:space="0" w:color="4A4D56" w:themeColor="text1"/>
            </w:tcBorders>
          </w:tcPr>
          <w:p w14:paraId="6947D59F"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0.01</w:t>
            </w:r>
          </w:p>
        </w:tc>
        <w:tc>
          <w:tcPr>
            <w:tcW w:w="1644" w:type="dxa"/>
            <w:tcBorders>
              <w:top w:val="single" w:sz="4" w:space="0" w:color="4A4D56" w:themeColor="text1"/>
            </w:tcBorders>
          </w:tcPr>
          <w:p w14:paraId="03DB1619"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Borders>
              <w:top w:val="single" w:sz="4" w:space="0" w:color="4A4D56" w:themeColor="text1"/>
            </w:tcBorders>
          </w:tcPr>
          <w:p w14:paraId="06EB6EB0"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0.01</w:t>
            </w:r>
          </w:p>
        </w:tc>
      </w:tr>
      <w:tr w:rsidR="0037069C" w14:paraId="00B9C56B"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79A28E3" w14:textId="77777777" w:rsidR="0037069C" w:rsidRPr="00AF0969" w:rsidRDefault="0037069C" w:rsidP="00033ECB">
            <w:pPr>
              <w:pStyle w:val="TableLeftText"/>
              <w:keepNext/>
              <w:keepLines/>
            </w:pPr>
            <w:r w:rsidRPr="00C41FC4">
              <w:t>Attic Insulation</w:t>
            </w:r>
          </w:p>
        </w:tc>
        <w:tc>
          <w:tcPr>
            <w:tcW w:w="1644" w:type="dxa"/>
            <w:tcBorders>
              <w:top w:val="single" w:sz="4" w:space="0" w:color="4A4D56" w:themeColor="text1"/>
            </w:tcBorders>
          </w:tcPr>
          <w:p w14:paraId="101F5154" w14:textId="77777777" w:rsidR="0037069C"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0.003</w:t>
            </w:r>
          </w:p>
        </w:tc>
        <w:tc>
          <w:tcPr>
            <w:tcW w:w="1644" w:type="dxa"/>
            <w:tcBorders>
              <w:top w:val="single" w:sz="4" w:space="0" w:color="4A4D56" w:themeColor="text1"/>
            </w:tcBorders>
          </w:tcPr>
          <w:p w14:paraId="1C7FB439" w14:textId="77777777" w:rsidR="0037069C" w:rsidRPr="00AF0969"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143%</w:t>
            </w:r>
          </w:p>
        </w:tc>
        <w:tc>
          <w:tcPr>
            <w:tcW w:w="1644" w:type="dxa"/>
            <w:tcBorders>
              <w:top w:val="single" w:sz="4" w:space="0" w:color="4A4D56" w:themeColor="text1"/>
            </w:tcBorders>
          </w:tcPr>
          <w:p w14:paraId="6A31A4BA" w14:textId="77777777" w:rsidR="0037069C"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0.004</w:t>
            </w:r>
          </w:p>
        </w:tc>
        <w:tc>
          <w:tcPr>
            <w:tcW w:w="1644" w:type="dxa"/>
            <w:tcBorders>
              <w:top w:val="single" w:sz="4" w:space="0" w:color="4A4D56" w:themeColor="text1"/>
            </w:tcBorders>
          </w:tcPr>
          <w:p w14:paraId="0D89725A" w14:textId="77777777" w:rsidR="0037069C" w:rsidRPr="00AF0969"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Borders>
              <w:top w:val="single" w:sz="4" w:space="0" w:color="4A4D56" w:themeColor="text1"/>
            </w:tcBorders>
          </w:tcPr>
          <w:p w14:paraId="6CF4A70E" w14:textId="77777777" w:rsidR="0037069C"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0.004</w:t>
            </w:r>
          </w:p>
        </w:tc>
      </w:tr>
      <w:tr w:rsidR="0037069C" w14:paraId="14992E55"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1D73AC3" w14:textId="77777777" w:rsidR="0037069C" w:rsidRPr="00625570" w:rsidRDefault="0037069C" w:rsidP="00033ECB">
            <w:pPr>
              <w:pStyle w:val="TableLeftText"/>
              <w:keepNext/>
              <w:keepLines/>
            </w:pPr>
            <w:r w:rsidRPr="00C41FC4">
              <w:t>Pipe Insulation</w:t>
            </w:r>
          </w:p>
        </w:tc>
        <w:tc>
          <w:tcPr>
            <w:tcW w:w="1644" w:type="dxa"/>
            <w:tcBorders>
              <w:top w:val="single" w:sz="4" w:space="0" w:color="4A4D56" w:themeColor="text1"/>
            </w:tcBorders>
          </w:tcPr>
          <w:p w14:paraId="68F64113"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c>
          <w:tcPr>
            <w:tcW w:w="1644" w:type="dxa"/>
            <w:tcBorders>
              <w:top w:val="single" w:sz="4" w:space="0" w:color="4A4D56" w:themeColor="text1"/>
            </w:tcBorders>
          </w:tcPr>
          <w:p w14:paraId="4A2B7368"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101%</w:t>
            </w:r>
          </w:p>
        </w:tc>
        <w:tc>
          <w:tcPr>
            <w:tcW w:w="1644" w:type="dxa"/>
            <w:tcBorders>
              <w:top w:val="single" w:sz="4" w:space="0" w:color="4A4D56" w:themeColor="text1"/>
            </w:tcBorders>
          </w:tcPr>
          <w:p w14:paraId="7FF74022"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c>
          <w:tcPr>
            <w:tcW w:w="1644" w:type="dxa"/>
            <w:tcBorders>
              <w:top w:val="single" w:sz="4" w:space="0" w:color="4A4D56" w:themeColor="text1"/>
            </w:tcBorders>
          </w:tcPr>
          <w:p w14:paraId="4B645302"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Borders>
              <w:top w:val="single" w:sz="4" w:space="0" w:color="4A4D56" w:themeColor="text1"/>
            </w:tcBorders>
          </w:tcPr>
          <w:p w14:paraId="62D15AE7"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r>
      <w:tr w:rsidR="0037069C" w14:paraId="24228C80"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3932142" w14:textId="77777777" w:rsidR="0037069C" w:rsidRPr="00625570" w:rsidRDefault="0037069C" w:rsidP="00033ECB">
            <w:pPr>
              <w:pStyle w:val="TableLeftText"/>
              <w:keepNext/>
              <w:keepLines/>
            </w:pPr>
            <w:r w:rsidRPr="00C41FC4">
              <w:t>Advanced Power Strip - Tier 1</w:t>
            </w:r>
          </w:p>
        </w:tc>
        <w:tc>
          <w:tcPr>
            <w:tcW w:w="1644" w:type="dxa"/>
          </w:tcPr>
          <w:p w14:paraId="4E6FCB86"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0.004</w:t>
            </w:r>
          </w:p>
        </w:tc>
        <w:tc>
          <w:tcPr>
            <w:tcW w:w="1644" w:type="dxa"/>
          </w:tcPr>
          <w:p w14:paraId="31DFB8C2"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C41FC4">
              <w:t>100%</w:t>
            </w:r>
          </w:p>
        </w:tc>
        <w:tc>
          <w:tcPr>
            <w:tcW w:w="1644" w:type="dxa"/>
          </w:tcPr>
          <w:p w14:paraId="6EBFC596"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t>0.004</w:t>
            </w:r>
          </w:p>
        </w:tc>
        <w:tc>
          <w:tcPr>
            <w:tcW w:w="1644" w:type="dxa"/>
          </w:tcPr>
          <w:p w14:paraId="4E0C06E6"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Borders>
              <w:bottom w:val="single" w:sz="4" w:space="0" w:color="auto"/>
            </w:tcBorders>
          </w:tcPr>
          <w:p w14:paraId="3E7185B0"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t>0.004</w:t>
            </w:r>
          </w:p>
        </w:tc>
      </w:tr>
      <w:tr w:rsidR="0037069C" w14:paraId="7A8198F4"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C74E2FD" w14:textId="77777777" w:rsidR="0037069C" w:rsidRPr="00625570" w:rsidRDefault="0037069C" w:rsidP="00033ECB">
            <w:pPr>
              <w:pStyle w:val="TableLeftText"/>
              <w:keepNext/>
              <w:keepLines/>
            </w:pPr>
            <w:r w:rsidRPr="00C41FC4">
              <w:t>Air Sealing</w:t>
            </w:r>
          </w:p>
        </w:tc>
        <w:tc>
          <w:tcPr>
            <w:tcW w:w="1644" w:type="dxa"/>
          </w:tcPr>
          <w:p w14:paraId="0B34F19C"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c>
          <w:tcPr>
            <w:tcW w:w="1644" w:type="dxa"/>
          </w:tcPr>
          <w:p w14:paraId="09259E27"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96%</w:t>
            </w:r>
          </w:p>
        </w:tc>
        <w:tc>
          <w:tcPr>
            <w:tcW w:w="1644" w:type="dxa"/>
          </w:tcPr>
          <w:p w14:paraId="033105A7"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c>
          <w:tcPr>
            <w:tcW w:w="1644" w:type="dxa"/>
          </w:tcPr>
          <w:p w14:paraId="0AB29616"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Borders>
              <w:top w:val="single" w:sz="4" w:space="0" w:color="auto"/>
              <w:bottom w:val="single" w:sz="4" w:space="0" w:color="auto"/>
            </w:tcBorders>
          </w:tcPr>
          <w:p w14:paraId="0034893D"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0.004</w:t>
            </w:r>
          </w:p>
        </w:tc>
      </w:tr>
      <w:tr w:rsidR="0037069C" w14:paraId="70C53B54"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D5B53D" w14:textId="77777777" w:rsidR="0037069C" w:rsidRPr="00625570" w:rsidRDefault="0037069C" w:rsidP="00033ECB">
            <w:pPr>
              <w:pStyle w:val="TableLeftText"/>
              <w:keepNext/>
              <w:keepLines/>
            </w:pPr>
            <w:r w:rsidRPr="00C41FC4">
              <w:t>Bathroom Faucet Aerator</w:t>
            </w:r>
          </w:p>
        </w:tc>
        <w:tc>
          <w:tcPr>
            <w:tcW w:w="1644" w:type="dxa"/>
          </w:tcPr>
          <w:p w14:paraId="1996DC60"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0.01</w:t>
            </w:r>
          </w:p>
        </w:tc>
        <w:tc>
          <w:tcPr>
            <w:tcW w:w="1644" w:type="dxa"/>
          </w:tcPr>
          <w:p w14:paraId="4B9101FA"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100</w:t>
            </w:r>
            <w:r w:rsidRPr="00C41FC4">
              <w:t>%</w:t>
            </w:r>
          </w:p>
        </w:tc>
        <w:tc>
          <w:tcPr>
            <w:tcW w:w="1644" w:type="dxa"/>
          </w:tcPr>
          <w:p w14:paraId="1505A904"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0.01</w:t>
            </w:r>
          </w:p>
        </w:tc>
        <w:tc>
          <w:tcPr>
            <w:tcW w:w="1644" w:type="dxa"/>
          </w:tcPr>
          <w:p w14:paraId="1531C616"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Borders>
              <w:top w:val="single" w:sz="4" w:space="0" w:color="auto"/>
            </w:tcBorders>
          </w:tcPr>
          <w:p w14:paraId="31890658"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0.01</w:t>
            </w:r>
          </w:p>
        </w:tc>
      </w:tr>
      <w:tr w:rsidR="0037069C" w14:paraId="0366EE72"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81EBCB" w14:textId="77777777" w:rsidR="0037069C" w:rsidRPr="00B24AB9" w:rsidRDefault="0037069C" w:rsidP="00033ECB">
            <w:pPr>
              <w:pStyle w:val="TableLeftText"/>
              <w:keepNext/>
              <w:keepLines/>
            </w:pPr>
            <w:r w:rsidRPr="00C41FC4">
              <w:t>Restrictor Shower Valve</w:t>
            </w:r>
          </w:p>
        </w:tc>
        <w:tc>
          <w:tcPr>
            <w:tcW w:w="1644" w:type="dxa"/>
          </w:tcPr>
          <w:p w14:paraId="683FA256"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c>
          <w:tcPr>
            <w:tcW w:w="1644" w:type="dxa"/>
          </w:tcPr>
          <w:p w14:paraId="6C43A40B"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w:t>
            </w:r>
          </w:p>
        </w:tc>
        <w:tc>
          <w:tcPr>
            <w:tcW w:w="1644" w:type="dxa"/>
          </w:tcPr>
          <w:p w14:paraId="79F91BED"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c>
          <w:tcPr>
            <w:tcW w:w="1644" w:type="dxa"/>
          </w:tcPr>
          <w:p w14:paraId="64B13C85"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Pr>
          <w:p w14:paraId="7E6BAA08"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r>
      <w:tr w:rsidR="0037069C" w14:paraId="4EBC4EDB"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ED63082" w14:textId="77777777" w:rsidR="0037069C" w:rsidRPr="00625570" w:rsidRDefault="0037069C" w:rsidP="00033ECB">
            <w:pPr>
              <w:pStyle w:val="TableLeftText"/>
              <w:keepNext/>
              <w:keepLines/>
            </w:pPr>
            <w:r w:rsidRPr="00C41FC4">
              <w:t>Door Sweep</w:t>
            </w:r>
          </w:p>
        </w:tc>
        <w:tc>
          <w:tcPr>
            <w:tcW w:w="1644" w:type="dxa"/>
          </w:tcPr>
          <w:p w14:paraId="1A0F9B55"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0.0004</w:t>
            </w:r>
          </w:p>
        </w:tc>
        <w:tc>
          <w:tcPr>
            <w:tcW w:w="1644" w:type="dxa"/>
          </w:tcPr>
          <w:p w14:paraId="63C6D6E1" w14:textId="77777777" w:rsidR="0037069C" w:rsidRPr="00625570"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w:t>
            </w:r>
          </w:p>
        </w:tc>
        <w:tc>
          <w:tcPr>
            <w:tcW w:w="1644" w:type="dxa"/>
          </w:tcPr>
          <w:p w14:paraId="5E2E6F1F" w14:textId="77777777" w:rsidR="0037069C" w:rsidRPr="002855C4"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0.0004</w:t>
            </w:r>
          </w:p>
        </w:tc>
        <w:tc>
          <w:tcPr>
            <w:tcW w:w="1644" w:type="dxa"/>
          </w:tcPr>
          <w:p w14:paraId="3669DBFE" w14:textId="77777777" w:rsidR="0037069C" w:rsidRPr="002855C4"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Pr>
          <w:p w14:paraId="1629700D" w14:textId="77777777" w:rsidR="0037069C" w:rsidRPr="002855C4"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0.0004</w:t>
            </w:r>
          </w:p>
        </w:tc>
      </w:tr>
      <w:tr w:rsidR="0037069C" w14:paraId="767CCA1F"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92A00E0" w14:textId="77777777" w:rsidR="0037069C" w:rsidRPr="00625570" w:rsidRDefault="0037069C" w:rsidP="00033ECB">
            <w:pPr>
              <w:pStyle w:val="TableLeftText"/>
              <w:keepNext/>
              <w:keepLines/>
            </w:pPr>
            <w:r w:rsidRPr="00C41FC4">
              <w:t>Wall Plate Gasket</w:t>
            </w:r>
          </w:p>
        </w:tc>
        <w:tc>
          <w:tcPr>
            <w:tcW w:w="1644" w:type="dxa"/>
          </w:tcPr>
          <w:p w14:paraId="4B7058A2"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c>
          <w:tcPr>
            <w:tcW w:w="1644" w:type="dxa"/>
          </w:tcPr>
          <w:p w14:paraId="30050EBA" w14:textId="77777777" w:rsidR="0037069C" w:rsidRPr="00625570"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96%</w:t>
            </w:r>
          </w:p>
        </w:tc>
        <w:tc>
          <w:tcPr>
            <w:tcW w:w="1644" w:type="dxa"/>
          </w:tcPr>
          <w:p w14:paraId="4D12C12C" w14:textId="77777777" w:rsidR="0037069C" w:rsidRPr="002855C4"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c>
          <w:tcPr>
            <w:tcW w:w="1644" w:type="dxa"/>
          </w:tcPr>
          <w:p w14:paraId="63899963" w14:textId="77777777" w:rsidR="0037069C" w:rsidRPr="002855C4"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Pr>
          <w:p w14:paraId="30CE5417" w14:textId="77777777" w:rsidR="0037069C" w:rsidRPr="002855C4"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0.001</w:t>
            </w:r>
          </w:p>
        </w:tc>
      </w:tr>
      <w:tr w:rsidR="0037069C" w14:paraId="39DD3BA5"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C630A50" w14:textId="77777777" w:rsidR="0037069C" w:rsidRDefault="0037069C" w:rsidP="00033ECB">
            <w:pPr>
              <w:pStyle w:val="TableLeftText"/>
              <w:keepNext/>
              <w:keepLines/>
            </w:pPr>
            <w:r w:rsidRPr="00C41FC4">
              <w:t>Specialty LED</w:t>
            </w:r>
          </w:p>
        </w:tc>
        <w:tc>
          <w:tcPr>
            <w:tcW w:w="1644" w:type="dxa"/>
          </w:tcPr>
          <w:p w14:paraId="6E8F6D0F" w14:textId="77777777" w:rsidR="0037069C" w:rsidRPr="00D5030E"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0.0002</w:t>
            </w:r>
          </w:p>
        </w:tc>
        <w:tc>
          <w:tcPr>
            <w:tcW w:w="1644" w:type="dxa"/>
          </w:tcPr>
          <w:p w14:paraId="0F57DC07" w14:textId="77777777" w:rsidR="0037069C" w:rsidRPr="00D5030E"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w:t>
            </w:r>
          </w:p>
        </w:tc>
        <w:tc>
          <w:tcPr>
            <w:tcW w:w="1644" w:type="dxa"/>
          </w:tcPr>
          <w:p w14:paraId="38A0AA85" w14:textId="77777777" w:rsidR="0037069C" w:rsidRPr="00D5030E"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0.0002</w:t>
            </w:r>
          </w:p>
        </w:tc>
        <w:tc>
          <w:tcPr>
            <w:tcW w:w="1644" w:type="dxa"/>
          </w:tcPr>
          <w:p w14:paraId="06BA9014" w14:textId="77777777" w:rsidR="0037069C" w:rsidRPr="00D5030E"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C41FC4">
              <w:t>1.000</w:t>
            </w:r>
          </w:p>
        </w:tc>
        <w:tc>
          <w:tcPr>
            <w:tcW w:w="1645" w:type="dxa"/>
          </w:tcPr>
          <w:p w14:paraId="3E3607FD" w14:textId="77777777" w:rsidR="0037069C" w:rsidRPr="00D5030E"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0.0002</w:t>
            </w:r>
          </w:p>
        </w:tc>
      </w:tr>
      <w:tr w:rsidR="0037069C" w14:paraId="2996266F" w14:textId="77777777" w:rsidTr="00033EC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745EE66" w14:textId="77777777" w:rsidR="0037069C" w:rsidRPr="00B24AB9" w:rsidRDefault="0037069C" w:rsidP="00033ECB">
            <w:pPr>
              <w:pStyle w:val="TableLeftText"/>
              <w:keepNext/>
              <w:keepLines/>
            </w:pPr>
            <w:r w:rsidRPr="00C41FC4">
              <w:t>Standard LED (Common Area)</w:t>
            </w:r>
          </w:p>
        </w:tc>
        <w:tc>
          <w:tcPr>
            <w:tcW w:w="1644" w:type="dxa"/>
          </w:tcPr>
          <w:p w14:paraId="50D7A781"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0.0001</w:t>
            </w:r>
          </w:p>
        </w:tc>
        <w:tc>
          <w:tcPr>
            <w:tcW w:w="1644" w:type="dxa"/>
          </w:tcPr>
          <w:p w14:paraId="7C41E1CB"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98%</w:t>
            </w:r>
          </w:p>
        </w:tc>
        <w:tc>
          <w:tcPr>
            <w:tcW w:w="1644" w:type="dxa"/>
          </w:tcPr>
          <w:p w14:paraId="06801219"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0.0001</w:t>
            </w:r>
          </w:p>
        </w:tc>
        <w:tc>
          <w:tcPr>
            <w:tcW w:w="1644" w:type="dxa"/>
          </w:tcPr>
          <w:p w14:paraId="7A430B8A"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C41FC4">
              <w:t>1.000</w:t>
            </w:r>
          </w:p>
        </w:tc>
        <w:tc>
          <w:tcPr>
            <w:tcW w:w="1645" w:type="dxa"/>
          </w:tcPr>
          <w:p w14:paraId="791EB1C1" w14:textId="77777777" w:rsidR="0037069C" w:rsidRPr="00B24AB9" w:rsidRDefault="0037069C" w:rsidP="00033EC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0.0001</w:t>
            </w:r>
          </w:p>
        </w:tc>
      </w:tr>
      <w:tr w:rsidR="0037069C" w14:paraId="51586E75" w14:textId="77777777" w:rsidTr="00033E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04D4AC4" w14:textId="77777777" w:rsidR="0037069C" w:rsidRPr="001A2AF7" w:rsidRDefault="0037069C" w:rsidP="00033ECB">
            <w:pPr>
              <w:pStyle w:val="TableTextLeftMedium"/>
              <w:keepNext/>
              <w:keepLines/>
            </w:pPr>
            <w:r>
              <w:t>Total</w:t>
            </w:r>
          </w:p>
        </w:tc>
        <w:tc>
          <w:tcPr>
            <w:tcW w:w="1644" w:type="dxa"/>
          </w:tcPr>
          <w:p w14:paraId="3039FDE5" w14:textId="77777777" w:rsidR="0037069C" w:rsidRPr="00171E41"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-0.01</w:t>
            </w:r>
          </w:p>
        </w:tc>
        <w:tc>
          <w:tcPr>
            <w:tcW w:w="1644" w:type="dxa"/>
          </w:tcPr>
          <w:p w14:paraId="3BCE18FA" w14:textId="77777777" w:rsidR="0037069C" w:rsidRPr="00171E41"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147%</w:t>
            </w:r>
          </w:p>
        </w:tc>
        <w:tc>
          <w:tcPr>
            <w:tcW w:w="1644" w:type="dxa"/>
          </w:tcPr>
          <w:p w14:paraId="6CA10E6D" w14:textId="77777777" w:rsidR="0037069C" w:rsidRPr="002855C4"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-0.01</w:t>
            </w:r>
          </w:p>
        </w:tc>
        <w:tc>
          <w:tcPr>
            <w:tcW w:w="1644" w:type="dxa"/>
          </w:tcPr>
          <w:p w14:paraId="79B3631B" w14:textId="77777777" w:rsidR="0037069C" w:rsidRPr="002855C4"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1.000</w:t>
            </w:r>
          </w:p>
        </w:tc>
        <w:tc>
          <w:tcPr>
            <w:tcW w:w="1645" w:type="dxa"/>
          </w:tcPr>
          <w:p w14:paraId="71EDF838" w14:textId="77777777" w:rsidR="0037069C" w:rsidRPr="002855C4" w:rsidRDefault="0037069C" w:rsidP="00033EC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-0.01</w:t>
            </w:r>
          </w:p>
        </w:tc>
      </w:tr>
    </w:tbl>
    <w:p w14:paraId="489270EB" w14:textId="6D5E4255" w:rsidR="0037069C" w:rsidRDefault="0037069C" w:rsidP="0037069C">
      <w:pPr>
        <w:spacing w:before="240" w:after="0"/>
      </w:pPr>
      <w:r>
        <w:fldChar w:fldCharType="begin"/>
      </w:r>
      <w:r>
        <w:instrText xml:space="preserve"> REF _Ref160140245 \h </w:instrText>
      </w:r>
      <w:r>
        <w:fldChar w:fldCharType="separate"/>
      </w:r>
      <w:r w:rsidR="001F12C9">
        <w:t xml:space="preserve">Table </w:t>
      </w:r>
      <w:r w:rsidR="001F12C9">
        <w:rPr>
          <w:noProof/>
        </w:rPr>
        <w:t>75</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 xml:space="preserve">Public Housing Initiative </w:t>
      </w:r>
      <w:r w:rsidRPr="00B44FC5">
        <w:t>in 202</w:t>
      </w:r>
      <w:r>
        <w:t>4</w:t>
      </w:r>
      <w:r w:rsidRPr="00AF12FD">
        <w:t>.</w:t>
      </w:r>
    </w:p>
    <w:p w14:paraId="3502CF39" w14:textId="67A589BF" w:rsidR="0037069C" w:rsidRDefault="0037069C" w:rsidP="0037069C">
      <w:pPr>
        <w:spacing w:before="240"/>
        <w:jc w:val="center"/>
      </w:pPr>
      <w:bookmarkStart w:id="292" w:name="_Ref160140245"/>
      <w:bookmarkStart w:id="293" w:name="_Toc160189241"/>
      <w:bookmarkStart w:id="294" w:name="_Toc191388129"/>
      <w:bookmarkStart w:id="295" w:name="_Toc192673704"/>
      <w:r>
        <w:t xml:space="preserve">Table </w:t>
      </w:r>
      <w:r>
        <w:fldChar w:fldCharType="begin"/>
      </w:r>
      <w:r>
        <w:instrText xml:space="preserve"> SEQ Table \* ARABIC </w:instrText>
      </w:r>
      <w:r>
        <w:fldChar w:fldCharType="separate"/>
      </w:r>
      <w:r w:rsidR="001F12C9">
        <w:rPr>
          <w:noProof/>
        </w:rPr>
        <w:t>75</w:t>
      </w:r>
      <w:r>
        <w:fldChar w:fldCharType="end"/>
      </w:r>
      <w:bookmarkEnd w:id="292"/>
      <w:r>
        <w:t xml:space="preserve">. </w:t>
      </w:r>
      <w:r w:rsidRPr="00B44FC5">
        <w:t>202</w:t>
      </w:r>
      <w:r>
        <w:t>4 Public Housing Initiative Gas Savings by Measure</w:t>
      </w:r>
      <w:bookmarkEnd w:id="293"/>
      <w:bookmarkEnd w:id="294"/>
      <w:bookmarkEnd w:id="295"/>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37069C" w14:paraId="223D0175" w14:textId="77777777" w:rsidTr="00B03CB7">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7D48E1B" w14:textId="77777777" w:rsidR="0037069C" w:rsidRPr="00625570" w:rsidRDefault="0037069C" w:rsidP="00B03CB7">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05C77D4"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66DC793"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C8E17CA"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62335B80"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74A2367" w14:textId="77777777" w:rsidR="0037069C" w:rsidRPr="00625570" w:rsidRDefault="0037069C"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37069C" w14:paraId="60005F97" w14:textId="77777777" w:rsidTr="00B03C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96DB395" w14:textId="77777777" w:rsidR="0037069C" w:rsidRPr="00625570" w:rsidRDefault="0037069C" w:rsidP="00B03CB7">
            <w:pPr>
              <w:pStyle w:val="TableLeftText"/>
            </w:pPr>
            <w:r w:rsidRPr="00003E42">
              <w:t>Advanced Thermostat</w:t>
            </w:r>
          </w:p>
        </w:tc>
        <w:tc>
          <w:tcPr>
            <w:tcW w:w="1644" w:type="dxa"/>
            <w:tcBorders>
              <w:top w:val="single" w:sz="4" w:space="0" w:color="4A4D56" w:themeColor="text1"/>
            </w:tcBorders>
          </w:tcPr>
          <w:p w14:paraId="208F18F2"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8,242</w:t>
            </w:r>
          </w:p>
        </w:tc>
        <w:tc>
          <w:tcPr>
            <w:tcW w:w="1644" w:type="dxa"/>
            <w:tcBorders>
              <w:top w:val="single" w:sz="4" w:space="0" w:color="4A4D56" w:themeColor="text1"/>
            </w:tcBorders>
          </w:tcPr>
          <w:p w14:paraId="2CBCD023"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w:t>
            </w:r>
          </w:p>
        </w:tc>
        <w:tc>
          <w:tcPr>
            <w:tcW w:w="1644" w:type="dxa"/>
            <w:tcBorders>
              <w:top w:val="single" w:sz="4" w:space="0" w:color="4A4D56" w:themeColor="text1"/>
            </w:tcBorders>
          </w:tcPr>
          <w:p w14:paraId="6289887C"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8,242</w:t>
            </w:r>
          </w:p>
        </w:tc>
        <w:tc>
          <w:tcPr>
            <w:tcW w:w="1644" w:type="dxa"/>
            <w:tcBorders>
              <w:top w:val="single" w:sz="4" w:space="0" w:color="4A4D56" w:themeColor="text1"/>
            </w:tcBorders>
          </w:tcPr>
          <w:p w14:paraId="5145D89C"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1.000</w:t>
            </w:r>
          </w:p>
        </w:tc>
        <w:tc>
          <w:tcPr>
            <w:tcW w:w="1645" w:type="dxa"/>
            <w:tcBorders>
              <w:top w:val="single" w:sz="4" w:space="0" w:color="4A4D56" w:themeColor="text1"/>
            </w:tcBorders>
          </w:tcPr>
          <w:p w14:paraId="7F93B129"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8,242</w:t>
            </w:r>
          </w:p>
        </w:tc>
      </w:tr>
      <w:tr w:rsidR="0037069C" w14:paraId="7E924851" w14:textId="77777777" w:rsidTr="00B03C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95FFAB3" w14:textId="77777777" w:rsidR="0037069C" w:rsidRPr="00625570" w:rsidRDefault="0037069C" w:rsidP="00B03CB7">
            <w:pPr>
              <w:pStyle w:val="TableLeftText"/>
            </w:pPr>
            <w:r w:rsidRPr="00003E42">
              <w:t>Kitchen Faucet Aerator</w:t>
            </w:r>
          </w:p>
        </w:tc>
        <w:tc>
          <w:tcPr>
            <w:tcW w:w="1644" w:type="dxa"/>
          </w:tcPr>
          <w:p w14:paraId="42216C82"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2,016</w:t>
            </w:r>
          </w:p>
        </w:tc>
        <w:tc>
          <w:tcPr>
            <w:tcW w:w="1644" w:type="dxa"/>
          </w:tcPr>
          <w:p w14:paraId="174C9C02"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03E42">
              <w:t>94%</w:t>
            </w:r>
          </w:p>
        </w:tc>
        <w:tc>
          <w:tcPr>
            <w:tcW w:w="1644" w:type="dxa"/>
          </w:tcPr>
          <w:p w14:paraId="7109B7F7"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03E42">
              <w:t>1,893</w:t>
            </w:r>
          </w:p>
        </w:tc>
        <w:tc>
          <w:tcPr>
            <w:tcW w:w="1644" w:type="dxa"/>
          </w:tcPr>
          <w:p w14:paraId="1CE36443"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1.000</w:t>
            </w:r>
          </w:p>
        </w:tc>
        <w:tc>
          <w:tcPr>
            <w:tcW w:w="1645" w:type="dxa"/>
            <w:tcBorders>
              <w:bottom w:val="single" w:sz="4" w:space="0" w:color="000000"/>
            </w:tcBorders>
          </w:tcPr>
          <w:p w14:paraId="5A8A169C"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003E42">
              <w:t>1,893</w:t>
            </w:r>
          </w:p>
        </w:tc>
      </w:tr>
      <w:tr w:rsidR="0037069C" w14:paraId="2C7770BA" w14:textId="77777777" w:rsidTr="00B03C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ED4FF9" w14:textId="77777777" w:rsidR="0037069C" w:rsidRPr="00625570" w:rsidRDefault="0037069C" w:rsidP="00B03CB7">
            <w:pPr>
              <w:pStyle w:val="TableLeftText"/>
            </w:pPr>
            <w:r w:rsidRPr="00003E42">
              <w:t>Showerhead</w:t>
            </w:r>
          </w:p>
        </w:tc>
        <w:tc>
          <w:tcPr>
            <w:tcW w:w="1644" w:type="dxa"/>
          </w:tcPr>
          <w:p w14:paraId="4721E9BC"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1,458</w:t>
            </w:r>
          </w:p>
        </w:tc>
        <w:tc>
          <w:tcPr>
            <w:tcW w:w="1644" w:type="dxa"/>
          </w:tcPr>
          <w:p w14:paraId="7B10A8CF"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w:t>
            </w:r>
          </w:p>
        </w:tc>
        <w:tc>
          <w:tcPr>
            <w:tcW w:w="1644" w:type="dxa"/>
          </w:tcPr>
          <w:p w14:paraId="49291365"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1,458</w:t>
            </w:r>
          </w:p>
        </w:tc>
        <w:tc>
          <w:tcPr>
            <w:tcW w:w="1644" w:type="dxa"/>
          </w:tcPr>
          <w:p w14:paraId="47D9EFD2"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1.000</w:t>
            </w:r>
          </w:p>
        </w:tc>
        <w:tc>
          <w:tcPr>
            <w:tcW w:w="1645" w:type="dxa"/>
            <w:tcBorders>
              <w:top w:val="single" w:sz="4" w:space="0" w:color="000000"/>
            </w:tcBorders>
          </w:tcPr>
          <w:p w14:paraId="0ED214DF"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1,458</w:t>
            </w:r>
          </w:p>
        </w:tc>
      </w:tr>
      <w:tr w:rsidR="0037069C" w14:paraId="336FD733" w14:textId="77777777" w:rsidTr="00B03C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D2C4E82" w14:textId="77777777" w:rsidR="0037069C" w:rsidRPr="00625570" w:rsidRDefault="0037069C" w:rsidP="00B03CB7">
            <w:pPr>
              <w:pStyle w:val="TableLeftText"/>
            </w:pPr>
            <w:r w:rsidRPr="00003E42">
              <w:t>Attic Insulation</w:t>
            </w:r>
          </w:p>
        </w:tc>
        <w:tc>
          <w:tcPr>
            <w:tcW w:w="1644" w:type="dxa"/>
          </w:tcPr>
          <w:p w14:paraId="27CCC13F"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2,148</w:t>
            </w:r>
          </w:p>
        </w:tc>
        <w:tc>
          <w:tcPr>
            <w:tcW w:w="1644" w:type="dxa"/>
          </w:tcPr>
          <w:p w14:paraId="751E56A4"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93%</w:t>
            </w:r>
          </w:p>
        </w:tc>
        <w:tc>
          <w:tcPr>
            <w:tcW w:w="1644" w:type="dxa"/>
          </w:tcPr>
          <w:p w14:paraId="27EEB9BB"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1,993</w:t>
            </w:r>
          </w:p>
        </w:tc>
        <w:tc>
          <w:tcPr>
            <w:tcW w:w="1644" w:type="dxa"/>
          </w:tcPr>
          <w:p w14:paraId="0C5800FF"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1.000</w:t>
            </w:r>
          </w:p>
        </w:tc>
        <w:tc>
          <w:tcPr>
            <w:tcW w:w="1645" w:type="dxa"/>
          </w:tcPr>
          <w:p w14:paraId="272AE3BF"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1,993</w:t>
            </w:r>
          </w:p>
        </w:tc>
      </w:tr>
      <w:tr w:rsidR="0037069C" w14:paraId="15CD2BDA" w14:textId="77777777" w:rsidTr="00B03C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9F9DEF" w14:textId="77777777" w:rsidR="0037069C" w:rsidRPr="00625570" w:rsidRDefault="0037069C" w:rsidP="00B03CB7">
            <w:pPr>
              <w:pStyle w:val="TableLeftText"/>
            </w:pPr>
            <w:r w:rsidRPr="00003E42">
              <w:t>Pipe Insulation</w:t>
            </w:r>
          </w:p>
        </w:tc>
        <w:tc>
          <w:tcPr>
            <w:tcW w:w="1644" w:type="dxa"/>
          </w:tcPr>
          <w:p w14:paraId="5A7AD4EE"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296</w:t>
            </w:r>
          </w:p>
        </w:tc>
        <w:tc>
          <w:tcPr>
            <w:tcW w:w="1644" w:type="dxa"/>
          </w:tcPr>
          <w:p w14:paraId="35479903"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w:t>
            </w:r>
          </w:p>
        </w:tc>
        <w:tc>
          <w:tcPr>
            <w:tcW w:w="1644" w:type="dxa"/>
          </w:tcPr>
          <w:p w14:paraId="16C5C6CF"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296</w:t>
            </w:r>
          </w:p>
        </w:tc>
        <w:tc>
          <w:tcPr>
            <w:tcW w:w="1644" w:type="dxa"/>
          </w:tcPr>
          <w:p w14:paraId="3C68A7F3"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1.000</w:t>
            </w:r>
          </w:p>
        </w:tc>
        <w:tc>
          <w:tcPr>
            <w:tcW w:w="1645" w:type="dxa"/>
          </w:tcPr>
          <w:p w14:paraId="15FFEA53"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296</w:t>
            </w:r>
          </w:p>
        </w:tc>
      </w:tr>
      <w:tr w:rsidR="0037069C" w14:paraId="61F6033B" w14:textId="77777777" w:rsidTr="00B03C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B17F86C" w14:textId="77777777" w:rsidR="0037069C" w:rsidRPr="00625570" w:rsidRDefault="0037069C" w:rsidP="00B03CB7">
            <w:pPr>
              <w:pStyle w:val="TableLeftText"/>
            </w:pPr>
            <w:r w:rsidRPr="00003E42">
              <w:t>Air Sealing</w:t>
            </w:r>
          </w:p>
        </w:tc>
        <w:tc>
          <w:tcPr>
            <w:tcW w:w="1644" w:type="dxa"/>
          </w:tcPr>
          <w:p w14:paraId="61A24A35"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645</w:t>
            </w:r>
          </w:p>
        </w:tc>
        <w:tc>
          <w:tcPr>
            <w:tcW w:w="1644" w:type="dxa"/>
          </w:tcPr>
          <w:p w14:paraId="2A05C093"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94%</w:t>
            </w:r>
          </w:p>
        </w:tc>
        <w:tc>
          <w:tcPr>
            <w:tcW w:w="1644" w:type="dxa"/>
          </w:tcPr>
          <w:p w14:paraId="39B9A1C4"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604</w:t>
            </w:r>
          </w:p>
        </w:tc>
        <w:tc>
          <w:tcPr>
            <w:tcW w:w="1644" w:type="dxa"/>
          </w:tcPr>
          <w:p w14:paraId="217FB84B"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1.000</w:t>
            </w:r>
          </w:p>
        </w:tc>
        <w:tc>
          <w:tcPr>
            <w:tcW w:w="1645" w:type="dxa"/>
          </w:tcPr>
          <w:p w14:paraId="3BCDD1CA" w14:textId="77777777" w:rsidR="0037069C" w:rsidRPr="00625570"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604</w:t>
            </w:r>
          </w:p>
        </w:tc>
      </w:tr>
      <w:tr w:rsidR="0037069C" w14:paraId="5F11760D" w14:textId="77777777" w:rsidTr="00B03C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E6C7E6" w14:textId="77777777" w:rsidR="0037069C" w:rsidRPr="00625570" w:rsidRDefault="0037069C" w:rsidP="00B03CB7">
            <w:pPr>
              <w:pStyle w:val="TableLeftText"/>
            </w:pPr>
            <w:r w:rsidRPr="00003E42">
              <w:t>Bathroom Faucet Aerator</w:t>
            </w:r>
          </w:p>
        </w:tc>
        <w:tc>
          <w:tcPr>
            <w:tcW w:w="1644" w:type="dxa"/>
          </w:tcPr>
          <w:p w14:paraId="718F97BF"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272</w:t>
            </w:r>
          </w:p>
        </w:tc>
        <w:tc>
          <w:tcPr>
            <w:tcW w:w="1644" w:type="dxa"/>
          </w:tcPr>
          <w:p w14:paraId="2CBD6862"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w:t>
            </w:r>
          </w:p>
        </w:tc>
        <w:tc>
          <w:tcPr>
            <w:tcW w:w="1644" w:type="dxa"/>
          </w:tcPr>
          <w:p w14:paraId="795A43F3"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272</w:t>
            </w:r>
          </w:p>
        </w:tc>
        <w:tc>
          <w:tcPr>
            <w:tcW w:w="1644" w:type="dxa"/>
          </w:tcPr>
          <w:p w14:paraId="16EDC501"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1.000</w:t>
            </w:r>
          </w:p>
        </w:tc>
        <w:tc>
          <w:tcPr>
            <w:tcW w:w="1645" w:type="dxa"/>
          </w:tcPr>
          <w:p w14:paraId="3AAB776D"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272</w:t>
            </w:r>
          </w:p>
        </w:tc>
      </w:tr>
      <w:tr w:rsidR="0037069C" w14:paraId="20B42BAD" w14:textId="77777777" w:rsidTr="00B03C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BEAA850" w14:textId="77777777" w:rsidR="0037069C" w:rsidRPr="00E94E69" w:rsidRDefault="0037069C" w:rsidP="00B03CB7">
            <w:pPr>
              <w:pStyle w:val="TableLeftText"/>
            </w:pPr>
            <w:r w:rsidRPr="00003E42">
              <w:t>Restrictor Shower Valve</w:t>
            </w:r>
          </w:p>
        </w:tc>
        <w:tc>
          <w:tcPr>
            <w:tcW w:w="1644" w:type="dxa"/>
          </w:tcPr>
          <w:p w14:paraId="3447EBDD" w14:textId="77777777" w:rsidR="0037069C" w:rsidRPr="00E94E69"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96</w:t>
            </w:r>
          </w:p>
        </w:tc>
        <w:tc>
          <w:tcPr>
            <w:tcW w:w="1644" w:type="dxa"/>
          </w:tcPr>
          <w:p w14:paraId="46305F37" w14:textId="77777777" w:rsidR="0037069C" w:rsidRPr="00E94E69"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100%</w:t>
            </w:r>
          </w:p>
        </w:tc>
        <w:tc>
          <w:tcPr>
            <w:tcW w:w="1644" w:type="dxa"/>
          </w:tcPr>
          <w:p w14:paraId="48C1AA54" w14:textId="77777777" w:rsidR="0037069C" w:rsidRPr="00E94E69"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96</w:t>
            </w:r>
          </w:p>
        </w:tc>
        <w:tc>
          <w:tcPr>
            <w:tcW w:w="1644" w:type="dxa"/>
          </w:tcPr>
          <w:p w14:paraId="48B04131" w14:textId="77777777" w:rsidR="0037069C" w:rsidRPr="00E94E69"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1.000</w:t>
            </w:r>
          </w:p>
        </w:tc>
        <w:tc>
          <w:tcPr>
            <w:tcW w:w="1645" w:type="dxa"/>
          </w:tcPr>
          <w:p w14:paraId="2CC1C520" w14:textId="77777777" w:rsidR="0037069C" w:rsidRPr="00E94E69"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pPr>
            <w:r w:rsidRPr="00003E42">
              <w:t>96</w:t>
            </w:r>
          </w:p>
        </w:tc>
      </w:tr>
      <w:tr w:rsidR="0037069C" w14:paraId="37361951" w14:textId="77777777" w:rsidTr="00B03C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FC5787" w14:textId="77777777" w:rsidR="0037069C" w:rsidRPr="00625570" w:rsidRDefault="0037069C" w:rsidP="00B03CB7">
            <w:pPr>
              <w:pStyle w:val="TableLeftText"/>
            </w:pPr>
            <w:r w:rsidRPr="00003E42">
              <w:t>Door Sweep</w:t>
            </w:r>
          </w:p>
        </w:tc>
        <w:tc>
          <w:tcPr>
            <w:tcW w:w="1644" w:type="dxa"/>
          </w:tcPr>
          <w:p w14:paraId="7DB69B0C"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234</w:t>
            </w:r>
          </w:p>
        </w:tc>
        <w:tc>
          <w:tcPr>
            <w:tcW w:w="1644" w:type="dxa"/>
          </w:tcPr>
          <w:p w14:paraId="616726B9"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w:t>
            </w:r>
          </w:p>
        </w:tc>
        <w:tc>
          <w:tcPr>
            <w:tcW w:w="1644" w:type="dxa"/>
          </w:tcPr>
          <w:p w14:paraId="4D4581B7"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234</w:t>
            </w:r>
          </w:p>
        </w:tc>
        <w:tc>
          <w:tcPr>
            <w:tcW w:w="1644" w:type="dxa"/>
          </w:tcPr>
          <w:p w14:paraId="7E8E22A4"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1.000</w:t>
            </w:r>
          </w:p>
        </w:tc>
        <w:tc>
          <w:tcPr>
            <w:tcW w:w="1645" w:type="dxa"/>
          </w:tcPr>
          <w:p w14:paraId="2DD3F3A0" w14:textId="77777777" w:rsidR="0037069C" w:rsidRPr="00625570" w:rsidRDefault="0037069C" w:rsidP="00B03CB7">
            <w:pPr>
              <w:pStyle w:val="TableCenterText"/>
              <w:jc w:val="right"/>
              <w:cnfStyle w:val="000000100000" w:firstRow="0" w:lastRow="0" w:firstColumn="0" w:lastColumn="0" w:oddVBand="0" w:evenVBand="0" w:oddHBand="1" w:evenHBand="0" w:firstRowFirstColumn="0" w:firstRowLastColumn="0" w:lastRowFirstColumn="0" w:lastRowLastColumn="0"/>
            </w:pPr>
            <w:r w:rsidRPr="00003E42">
              <w:t>234</w:t>
            </w:r>
          </w:p>
        </w:tc>
      </w:tr>
      <w:tr w:rsidR="0037069C" w14:paraId="2AD9C05C" w14:textId="77777777" w:rsidTr="00B03C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1760A40" w14:textId="77777777" w:rsidR="0037069C" w:rsidRPr="00E870A9" w:rsidRDefault="0037069C" w:rsidP="00B03CB7">
            <w:pPr>
              <w:pStyle w:val="TableTextLeftMedium"/>
            </w:pPr>
            <w:r w:rsidRPr="00E870A9">
              <w:t>Total</w:t>
            </w:r>
          </w:p>
        </w:tc>
        <w:tc>
          <w:tcPr>
            <w:tcW w:w="1644" w:type="dxa"/>
          </w:tcPr>
          <w:p w14:paraId="1873FA37" w14:textId="77777777" w:rsidR="0037069C" w:rsidRPr="00066351"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15,501</w:t>
            </w:r>
          </w:p>
        </w:tc>
        <w:tc>
          <w:tcPr>
            <w:tcW w:w="1644" w:type="dxa"/>
          </w:tcPr>
          <w:p w14:paraId="3452D5F7" w14:textId="77777777" w:rsidR="0037069C" w:rsidRPr="00066351"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98%</w:t>
            </w:r>
          </w:p>
        </w:tc>
        <w:tc>
          <w:tcPr>
            <w:tcW w:w="1644" w:type="dxa"/>
          </w:tcPr>
          <w:p w14:paraId="68E7313B" w14:textId="77777777" w:rsidR="0037069C" w:rsidRPr="00066351"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15,182</w:t>
            </w:r>
          </w:p>
        </w:tc>
        <w:tc>
          <w:tcPr>
            <w:tcW w:w="1644" w:type="dxa"/>
          </w:tcPr>
          <w:p w14:paraId="08588FBC" w14:textId="77777777" w:rsidR="0037069C" w:rsidRPr="00066351"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66351">
              <w:rPr>
                <w:rFonts w:ascii="Franklin Gothic Medium" w:hAnsi="Franklin Gothic Medium"/>
              </w:rPr>
              <w:t>1.000</w:t>
            </w:r>
          </w:p>
        </w:tc>
        <w:tc>
          <w:tcPr>
            <w:tcW w:w="1645" w:type="dxa"/>
          </w:tcPr>
          <w:p w14:paraId="488ED6F8" w14:textId="77777777" w:rsidR="0037069C" w:rsidRPr="00066351" w:rsidRDefault="0037069C" w:rsidP="00B03C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15,182</w:t>
            </w:r>
          </w:p>
        </w:tc>
      </w:tr>
    </w:tbl>
    <w:p w14:paraId="7EB56235" w14:textId="5A582C5C" w:rsidR="0037069C" w:rsidRDefault="0037069C" w:rsidP="007C1E80">
      <w:pPr>
        <w:keepNext/>
        <w:keepLines/>
        <w:spacing w:before="100" w:beforeAutospacing="1"/>
      </w:pPr>
      <w:r w:rsidRPr="006C33EF">
        <w:lastRenderedPageBreak/>
        <w:t xml:space="preserve">We discuss major discrepancies between ex ante claims and the verified analysis below. While the analysis identified and characterized all discrepancies, </w:t>
      </w:r>
      <w:r w:rsidR="00915EA5" w:rsidRPr="00C424C5">
        <w:t xml:space="preserve">we only report </w:t>
      </w:r>
      <w:r w:rsidR="00915EA5">
        <w:t>those</w:t>
      </w:r>
      <w:r w:rsidR="00915EA5" w:rsidRPr="00C424C5">
        <w:t xml:space="preserve"> with significant impacts on channel savings</w:t>
      </w:r>
      <w:r w:rsidR="00915EA5">
        <w:t xml:space="preserve"> or measures with particularly high or low realization rates</w:t>
      </w:r>
      <w:r>
        <w:t>.</w:t>
      </w:r>
    </w:p>
    <w:p w14:paraId="0F8594D3" w14:textId="77777777" w:rsidR="0037069C" w:rsidRDefault="0037069C" w:rsidP="0037069C">
      <w:pPr>
        <w:pStyle w:val="ListBullet"/>
      </w:pPr>
      <w:r>
        <w:t>Ductless Heat Pump</w:t>
      </w:r>
      <w:r w:rsidRPr="004F18A0">
        <w:t xml:space="preserve"> (</w:t>
      </w:r>
      <w:r>
        <w:t>49</w:t>
      </w:r>
      <w:r w:rsidRPr="004F18A0">
        <w:t>% of ex ante energy savings</w:t>
      </w:r>
      <w:r>
        <w:t xml:space="preserve"> and</w:t>
      </w:r>
      <w:r w:rsidRPr="004F18A0">
        <w:t xml:space="preserve"> </w:t>
      </w:r>
      <w:r>
        <w:t xml:space="preserve">negative </w:t>
      </w:r>
      <w:r w:rsidRPr="004F18A0">
        <w:t xml:space="preserve">demand savings): The gross realization rate for </w:t>
      </w:r>
      <w:r w:rsidRPr="00FD63A1">
        <w:t xml:space="preserve">ductless heat pumps is </w:t>
      </w:r>
      <w:r>
        <w:t>90</w:t>
      </w:r>
      <w:r w:rsidRPr="00FD63A1">
        <w:t>% for kWh and 1</w:t>
      </w:r>
      <w:r>
        <w:t>00</w:t>
      </w:r>
      <w:r w:rsidRPr="00FD63A1">
        <w:t>% for kW.</w:t>
      </w:r>
    </w:p>
    <w:p w14:paraId="12AB2903" w14:textId="77777777" w:rsidR="0037069C" w:rsidRDefault="0037069C" w:rsidP="0037069C">
      <w:pPr>
        <w:pStyle w:val="ListBullet2"/>
      </w:pPr>
      <w:r>
        <w:t>For 100% of measures (n=6), the evaluation team applied the HSPF2 Climate Adjustment Factors by climate zone recommended by the IL-TRM V12.0, whereas the implementation team applied HSPF2 Climate Adjustment Factors from an unknown source, resulting in lower verified energy savings.</w:t>
      </w:r>
    </w:p>
    <w:p w14:paraId="4B512112" w14:textId="77777777" w:rsidR="0037069C" w:rsidRDefault="0037069C" w:rsidP="0037069C">
      <w:pPr>
        <w:pStyle w:val="ListBullet"/>
      </w:pPr>
      <w:r>
        <w:t>Low Energy Storm Windows (11</w:t>
      </w:r>
      <w:r w:rsidRPr="009A6175">
        <w:t>% of ex ante energy savings</w:t>
      </w:r>
      <w:r>
        <w:t xml:space="preserve"> and &lt;1</w:t>
      </w:r>
      <w:r w:rsidRPr="009A6175">
        <w:t>% of demand savings): The gross realization rate for</w:t>
      </w:r>
      <w:r>
        <w:t xml:space="preserve"> storm windows</w:t>
      </w:r>
      <w:r w:rsidRPr="009A6175">
        <w:t xml:space="preserve"> was </w:t>
      </w:r>
      <w:r>
        <w:t>4% for kWh and kW.</w:t>
      </w:r>
    </w:p>
    <w:p w14:paraId="026E863C" w14:textId="77777777" w:rsidR="0037069C" w:rsidRDefault="0037069C" w:rsidP="0037069C">
      <w:pPr>
        <w:pStyle w:val="ListBullet2"/>
      </w:pPr>
      <w:r>
        <w:t>For 100% of measures (n=27), the evaluation team multiplied per-unit savings by the “window area” field, which accounted for both window quantity and sizing, whereas the implementation team multiplied per-unit savings by both “quantity” and “window area” fields, resulting in lower verified energy, demand and gas savings.</w:t>
      </w:r>
    </w:p>
    <w:p w14:paraId="65206557" w14:textId="6419B09D" w:rsidR="0037069C" w:rsidRDefault="0037069C" w:rsidP="0037069C">
      <w:pPr>
        <w:pStyle w:val="ListBullet2"/>
      </w:pPr>
      <w:r>
        <w:t xml:space="preserve">For 100% of measures (n=27), the evaluation team applied </w:t>
      </w:r>
      <w:r w:rsidR="00D77688">
        <w:t xml:space="preserve">cooling </w:t>
      </w:r>
      <w:r>
        <w:t>FLH</w:t>
      </w:r>
      <w:r w:rsidR="008F7164">
        <w:t xml:space="preserve"> </w:t>
      </w:r>
      <w:r>
        <w:t>value</w:t>
      </w:r>
      <w:r w:rsidR="00D77688">
        <w:t>s</w:t>
      </w:r>
      <w:r>
        <w:t xml:space="preserve"> recommended for multifamily housing by the IL-TRM V12.0, whereas the implementation</w:t>
      </w:r>
      <w:r w:rsidR="008C3842">
        <w:t xml:space="preserve"> team</w:t>
      </w:r>
      <w:r>
        <w:t xml:space="preserve"> applied </w:t>
      </w:r>
      <w:r w:rsidR="00D77688">
        <w:t>cooling</w:t>
      </w:r>
      <w:r>
        <w:t xml:space="preserve"> FLH value</w:t>
      </w:r>
      <w:r w:rsidR="00D77688">
        <w:t>s</w:t>
      </w:r>
      <w:r>
        <w:t xml:space="preserve"> recommended for </w:t>
      </w:r>
      <w:r w:rsidR="00BA029F">
        <w:t>single</w:t>
      </w:r>
      <w:r w:rsidR="00E25E36">
        <w:t>-</w:t>
      </w:r>
      <w:r w:rsidR="00BA029F">
        <w:t>family</w:t>
      </w:r>
      <w:r>
        <w:t xml:space="preserve"> housing, resulting in higher verified demand savings. However, this adjustment </w:t>
      </w:r>
      <w:r w:rsidR="008C3842">
        <w:t>had a much smaller effect on savings than the</w:t>
      </w:r>
      <w:r>
        <w:t xml:space="preserve"> quantity-related discrepancy.</w:t>
      </w:r>
    </w:p>
    <w:p w14:paraId="26DCA7A1" w14:textId="77777777" w:rsidR="0037069C" w:rsidRDefault="0037069C" w:rsidP="0037069C">
      <w:pPr>
        <w:pStyle w:val="ListBullet"/>
      </w:pPr>
      <w:r>
        <w:t>Attic Insulation (5</w:t>
      </w:r>
      <w:r w:rsidRPr="009A6175">
        <w:t>% of ex ante energy savings</w:t>
      </w:r>
      <w:r>
        <w:t>, &lt;1</w:t>
      </w:r>
      <w:r w:rsidRPr="009A6175">
        <w:t>% of demand savings</w:t>
      </w:r>
      <w:r>
        <w:t xml:space="preserve"> and 14% of gas savings</w:t>
      </w:r>
      <w:r w:rsidRPr="009A6175">
        <w:t>): The gross realization rate for</w:t>
      </w:r>
      <w:r>
        <w:t xml:space="preserve"> attic insulation</w:t>
      </w:r>
      <w:r w:rsidRPr="009A6175">
        <w:t xml:space="preserve"> was </w:t>
      </w:r>
      <w:r>
        <w:t>101% for kWh, 143% for kW and 93% for therms.</w:t>
      </w:r>
    </w:p>
    <w:p w14:paraId="7A17A0FA" w14:textId="6AF02601" w:rsidR="0037069C" w:rsidRDefault="0037069C" w:rsidP="0037069C">
      <w:pPr>
        <w:pStyle w:val="ListBullet2"/>
      </w:pPr>
      <w:r>
        <w:t xml:space="preserve">For 4% of measures (n=4), the evaluation team applied the summer system peak </w:t>
      </w:r>
      <w:r w:rsidR="00D77688">
        <w:t>CF</w:t>
      </w:r>
      <w:r>
        <w:t xml:space="preserve"> for CACs recommended by the IL-TRM V12.0, whereas the implementation team applied a CF of 45.5%, resulting in higher verified demand savings.</w:t>
      </w:r>
    </w:p>
    <w:p w14:paraId="1DD42CB5" w14:textId="6326BEA4" w:rsidR="002F4A69" w:rsidRPr="002F4A69" w:rsidRDefault="0037069C" w:rsidP="002F4A69">
      <w:pPr>
        <w:pStyle w:val="ListBullet2"/>
      </w:pPr>
      <w:r>
        <w:t xml:space="preserve">For 4% of measures (n=4), the evaluation team applied the </w:t>
      </w:r>
      <w:r w:rsidR="00D77688">
        <w:t xml:space="preserve">cooling </w:t>
      </w:r>
      <w:r>
        <w:t xml:space="preserve">FLH and default existing heating efficiency values recommended by the IL-TRM V12.0, whereas the implementation applied </w:t>
      </w:r>
      <w:r w:rsidR="00D77688">
        <w:t xml:space="preserve">cooling </w:t>
      </w:r>
      <w:r>
        <w:t>FLH value</w:t>
      </w:r>
      <w:r w:rsidR="00D77688">
        <w:t xml:space="preserve">s </w:t>
      </w:r>
      <w:r>
        <w:t xml:space="preserve">recommended by the IL-TRM V11.0 and unsourced heating efficiency values, resulting in lower verified energy savings, higher demand savings, and lower gas savings. </w:t>
      </w:r>
    </w:p>
    <w:p w14:paraId="46B3E8AC" w14:textId="77777777" w:rsidR="002F4A69" w:rsidRDefault="002F4A69" w:rsidP="002F4A69"/>
    <w:p w14:paraId="6CB339D2" w14:textId="4077382E" w:rsidR="007F0AE9" w:rsidRPr="002F4A69" w:rsidRDefault="007F0AE9" w:rsidP="002F4A69">
      <w:pPr>
        <w:sectPr w:rsidR="007F0AE9" w:rsidRPr="002F4A69" w:rsidSect="00BC13E8">
          <w:headerReference w:type="default" r:id="rId29"/>
          <w:footerReference w:type="default" r:id="rId30"/>
          <w:pgSz w:w="12240" w:h="15840" w:code="1"/>
          <w:pgMar w:top="567" w:right="567" w:bottom="567" w:left="567" w:header="567" w:footer="340" w:gutter="0"/>
          <w:cols w:space="708"/>
          <w:docGrid w:linePitch="360"/>
        </w:sectPr>
      </w:pPr>
    </w:p>
    <w:p w14:paraId="32BE1F2E" w14:textId="77777777" w:rsidR="00BC13E8" w:rsidRDefault="00BC13E8" w:rsidP="00BC13E8">
      <w:pPr>
        <w:pStyle w:val="Heading3"/>
      </w:pPr>
      <w:r>
        <w:lastRenderedPageBreak/>
        <w:t>Cumulative Persisting Annual Savings</w:t>
      </w:r>
    </w:p>
    <w:p w14:paraId="4E7CF206" w14:textId="72DAC6DD" w:rsidR="008F7164" w:rsidRDefault="008F7164" w:rsidP="008F7164">
      <w:r>
        <w:fldChar w:fldCharType="begin"/>
      </w:r>
      <w:r>
        <w:instrText xml:space="preserve"> REF _Ref190980788 \h </w:instrText>
      </w:r>
      <w:r>
        <w:fldChar w:fldCharType="separate"/>
      </w:r>
      <w:r w:rsidR="001F12C9">
        <w:t xml:space="preserve">Table </w:t>
      </w:r>
      <w:r w:rsidR="001F12C9">
        <w:rPr>
          <w:noProof/>
        </w:rPr>
        <w:t>76</w:t>
      </w:r>
      <w:r>
        <w:fldChar w:fldCharType="end"/>
      </w:r>
      <w:r>
        <w:t xml:space="preserve"> </w:t>
      </w:r>
      <w:r w:rsidRPr="002D2129">
        <w:t>summarizes CPAS and WAML for the 202</w:t>
      </w:r>
      <w:r>
        <w:t>4</w:t>
      </w:r>
      <w:r w:rsidRPr="002D2129">
        <w:t xml:space="preserve"> </w:t>
      </w:r>
      <w:r>
        <w:t>Multifamily</w:t>
      </w:r>
      <w:r w:rsidRPr="002D2129">
        <w:t xml:space="preserve"> Initiative</w:t>
      </w:r>
      <w:r>
        <w:t>s</w:t>
      </w:r>
      <w:r w:rsidRPr="002D2129">
        <w:t xml:space="preserve"> by </w:t>
      </w:r>
      <w:r>
        <w:t xml:space="preserve">Initiative and </w:t>
      </w:r>
      <w:r w:rsidRPr="002D2129">
        <w:t xml:space="preserve">channel. The WAML for the Initiative is </w:t>
      </w:r>
      <w:r>
        <w:t>12.8</w:t>
      </w:r>
      <w:r w:rsidRPr="002D2129">
        <w:t xml:space="preserve"> years. CPAS and WAML for each channel at a measure level are presented in </w:t>
      </w:r>
      <w:r>
        <w:fldChar w:fldCharType="begin"/>
      </w:r>
      <w:r>
        <w:instrText xml:space="preserve"> REF _Ref191464036 \h </w:instrText>
      </w:r>
      <w:r>
        <w:fldChar w:fldCharType="separate"/>
      </w:r>
      <w:r w:rsidR="001F12C9">
        <w:t xml:space="preserve">Table </w:t>
      </w:r>
      <w:r w:rsidR="001F12C9">
        <w:rPr>
          <w:noProof/>
        </w:rPr>
        <w:t>77</w:t>
      </w:r>
      <w:r>
        <w:fldChar w:fldCharType="end"/>
      </w:r>
      <w:r>
        <w:t xml:space="preserve">, </w:t>
      </w:r>
      <w:r>
        <w:fldChar w:fldCharType="begin"/>
      </w:r>
      <w:r>
        <w:instrText xml:space="preserve"> REF _Ref191464037 \h </w:instrText>
      </w:r>
      <w:r>
        <w:fldChar w:fldCharType="separate"/>
      </w:r>
      <w:r w:rsidR="001F12C9">
        <w:t xml:space="preserve">Table </w:t>
      </w:r>
      <w:r w:rsidR="001F12C9">
        <w:rPr>
          <w:noProof/>
        </w:rPr>
        <w:t>78</w:t>
      </w:r>
      <w:r>
        <w:fldChar w:fldCharType="end"/>
      </w:r>
      <w:r w:rsidR="00986CDA">
        <w:t xml:space="preserve">, and </w:t>
      </w:r>
      <w:r w:rsidR="00986CDA">
        <w:fldChar w:fldCharType="begin"/>
      </w:r>
      <w:r w:rsidR="00986CDA">
        <w:instrText xml:space="preserve"> REF _Ref191902417 \h </w:instrText>
      </w:r>
      <w:r w:rsidR="00986CDA">
        <w:fldChar w:fldCharType="separate"/>
      </w:r>
      <w:r w:rsidR="001F12C9">
        <w:t xml:space="preserve">Table </w:t>
      </w:r>
      <w:r w:rsidR="001F12C9">
        <w:rPr>
          <w:noProof/>
        </w:rPr>
        <w:t>79</w:t>
      </w:r>
      <w:r w:rsidR="00986CDA">
        <w:fldChar w:fldCharType="end"/>
      </w:r>
      <w:r w:rsidRPr="002D2129">
        <w:t>.</w:t>
      </w:r>
    </w:p>
    <w:p w14:paraId="2A5DBB41" w14:textId="17017D8F" w:rsidR="008F7164" w:rsidRDefault="008F7164" w:rsidP="00436175">
      <w:pPr>
        <w:pStyle w:val="Caption"/>
      </w:pPr>
      <w:bookmarkStart w:id="296" w:name="_Ref190980788"/>
      <w:bookmarkStart w:id="297" w:name="_Toc191388130"/>
      <w:bookmarkStart w:id="298" w:name="_Toc192673705"/>
      <w:r>
        <w:t xml:space="preserve">Table </w:t>
      </w:r>
      <w:r>
        <w:fldChar w:fldCharType="begin"/>
      </w:r>
      <w:r>
        <w:instrText xml:space="preserve"> SEQ Table \* ARABIC </w:instrText>
      </w:r>
      <w:r>
        <w:fldChar w:fldCharType="separate"/>
      </w:r>
      <w:r w:rsidR="001F12C9">
        <w:rPr>
          <w:noProof/>
        </w:rPr>
        <w:t>76</w:t>
      </w:r>
      <w:r>
        <w:fldChar w:fldCharType="end"/>
      </w:r>
      <w:bookmarkEnd w:id="296"/>
      <w:r>
        <w:t>.</w:t>
      </w:r>
      <w:r w:rsidRPr="006A5396">
        <w:t xml:space="preserve"> </w:t>
      </w:r>
      <w:r w:rsidRPr="00B63B6D">
        <w:t>202</w:t>
      </w:r>
      <w:r>
        <w:t>4</w:t>
      </w:r>
      <w:r w:rsidRPr="00B63B6D">
        <w:t xml:space="preserve"> </w:t>
      </w:r>
      <w:r>
        <w:t>Multifamily Initiatives by Channel for</w:t>
      </w:r>
      <w:r w:rsidRPr="00B63B6D">
        <w:t xml:space="preserve"> CPAS and WAML</w:t>
      </w:r>
      <w:bookmarkEnd w:id="297"/>
      <w:bookmarkEnd w:id="298"/>
    </w:p>
    <w:tbl>
      <w:tblPr>
        <w:tblStyle w:val="ODCBasic-1"/>
        <w:tblW w:w="4974" w:type="pct"/>
        <w:tblLayout w:type="fixed"/>
        <w:tblCellMar>
          <w:top w:w="0" w:type="dxa"/>
          <w:bottom w:w="14" w:type="dxa"/>
        </w:tblCellMar>
        <w:tblLook w:val="04A0" w:firstRow="1" w:lastRow="0" w:firstColumn="1" w:lastColumn="0" w:noHBand="0" w:noVBand="1"/>
      </w:tblPr>
      <w:tblGrid>
        <w:gridCol w:w="3956"/>
        <w:gridCol w:w="991"/>
        <w:gridCol w:w="1529"/>
        <w:gridCol w:w="904"/>
        <w:gridCol w:w="988"/>
        <w:gridCol w:w="991"/>
        <w:gridCol w:w="991"/>
        <w:gridCol w:w="1079"/>
        <w:gridCol w:w="360"/>
        <w:gridCol w:w="988"/>
        <w:gridCol w:w="366"/>
        <w:gridCol w:w="1477"/>
      </w:tblGrid>
      <w:tr w:rsidR="008F7164" w14:paraId="7AAC0720" w14:textId="77777777" w:rsidTr="00B4017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53" w:type="pct"/>
            <w:vMerge w:val="restart"/>
            <w:tcBorders>
              <w:bottom w:val="single" w:sz="4" w:space="0" w:color="4A4D56" w:themeColor="text1"/>
              <w:right w:val="single" w:sz="4" w:space="0" w:color="4A4D56" w:themeColor="text1"/>
            </w:tcBorders>
          </w:tcPr>
          <w:p w14:paraId="68E575BE" w14:textId="77777777" w:rsidR="008F7164" w:rsidRPr="00625570" w:rsidRDefault="008F7164" w:rsidP="005C7195">
            <w:pPr>
              <w:pStyle w:val="TableHeadingLeft"/>
            </w:pPr>
            <w:r>
              <w:t>Channel/Initiative</w:t>
            </w:r>
          </w:p>
        </w:tc>
        <w:tc>
          <w:tcPr>
            <w:tcW w:w="339" w:type="pct"/>
            <w:vMerge w:val="restart"/>
            <w:tcBorders>
              <w:left w:val="single" w:sz="4" w:space="0" w:color="4A4D56" w:themeColor="text1"/>
              <w:right w:val="single" w:sz="4" w:space="0" w:color="4A4D56" w:themeColor="text1"/>
            </w:tcBorders>
          </w:tcPr>
          <w:p w14:paraId="45E2DEA7"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523" w:type="pct"/>
            <w:vMerge w:val="restart"/>
            <w:tcBorders>
              <w:left w:val="single" w:sz="4" w:space="0" w:color="4A4D56" w:themeColor="text1"/>
              <w:right w:val="single" w:sz="4" w:space="0" w:color="4A4D56" w:themeColor="text1"/>
            </w:tcBorders>
          </w:tcPr>
          <w:p w14:paraId="2B848456"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09" w:type="pct"/>
            <w:vMerge w:val="restart"/>
            <w:tcBorders>
              <w:left w:val="single" w:sz="4" w:space="0" w:color="4A4D56" w:themeColor="text1"/>
              <w:right w:val="single" w:sz="4" w:space="0" w:color="4A4D56" w:themeColor="text1"/>
            </w:tcBorders>
          </w:tcPr>
          <w:p w14:paraId="15D59EA7"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71" w:type="pct"/>
            <w:gridSpan w:val="7"/>
            <w:tcBorders>
              <w:left w:val="single" w:sz="4" w:space="0" w:color="4A4D56" w:themeColor="text1"/>
              <w:bottom w:val="single" w:sz="4" w:space="0" w:color="4A4D56" w:themeColor="text1"/>
              <w:right w:val="single" w:sz="4" w:space="0" w:color="4A4D56" w:themeColor="text1"/>
            </w:tcBorders>
          </w:tcPr>
          <w:p w14:paraId="3F34241E"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05" w:type="pct"/>
            <w:vMerge w:val="restart"/>
            <w:tcBorders>
              <w:left w:val="single" w:sz="4" w:space="0" w:color="4A4D56" w:themeColor="text1"/>
            </w:tcBorders>
          </w:tcPr>
          <w:p w14:paraId="4E5A5642"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17930B4E" w14:textId="77777777" w:rsidTr="00B4017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353" w:type="pct"/>
            <w:vMerge/>
            <w:tcBorders>
              <w:top w:val="single" w:sz="4" w:space="0" w:color="4A4D56" w:themeColor="text1"/>
              <w:right w:val="single" w:sz="4" w:space="0" w:color="4A4D56" w:themeColor="text1"/>
            </w:tcBorders>
          </w:tcPr>
          <w:p w14:paraId="349A5F12" w14:textId="77777777" w:rsidR="008F7164" w:rsidRPr="00625570" w:rsidRDefault="008F7164" w:rsidP="005C7195">
            <w:pPr>
              <w:pStyle w:val="ODTable"/>
              <w:suppressAutoHyphens/>
              <w:ind w:left="72"/>
              <w:jc w:val="left"/>
              <w:rPr>
                <w:sz w:val="18"/>
                <w:szCs w:val="18"/>
              </w:rPr>
            </w:pPr>
          </w:p>
        </w:tc>
        <w:tc>
          <w:tcPr>
            <w:tcW w:w="339" w:type="pct"/>
            <w:vMerge/>
            <w:tcBorders>
              <w:left w:val="single" w:sz="4" w:space="0" w:color="4A4D56" w:themeColor="text1"/>
              <w:right w:val="single" w:sz="4" w:space="0" w:color="4A4D56" w:themeColor="text1"/>
            </w:tcBorders>
          </w:tcPr>
          <w:p w14:paraId="213E068A"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rPr>
                <w:rFonts w:cs="Calibri"/>
              </w:rPr>
            </w:pPr>
          </w:p>
        </w:tc>
        <w:tc>
          <w:tcPr>
            <w:tcW w:w="523" w:type="pct"/>
            <w:vMerge/>
            <w:tcBorders>
              <w:left w:val="single" w:sz="4" w:space="0" w:color="4A4D56" w:themeColor="text1"/>
              <w:right w:val="single" w:sz="4" w:space="0" w:color="4A4D56" w:themeColor="text1"/>
            </w:tcBorders>
          </w:tcPr>
          <w:p w14:paraId="638D9D2B"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p>
        </w:tc>
        <w:tc>
          <w:tcPr>
            <w:tcW w:w="309" w:type="pct"/>
            <w:vMerge/>
            <w:tcBorders>
              <w:left w:val="single" w:sz="4" w:space="0" w:color="4A4D56" w:themeColor="text1"/>
              <w:right w:val="single" w:sz="4" w:space="0" w:color="4A4D56" w:themeColor="text1"/>
            </w:tcBorders>
          </w:tcPr>
          <w:p w14:paraId="4AD36DEF"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p>
        </w:tc>
        <w:tc>
          <w:tcPr>
            <w:tcW w:w="338" w:type="pct"/>
            <w:tcBorders>
              <w:top w:val="single" w:sz="4" w:space="0" w:color="4A4D56" w:themeColor="text1"/>
              <w:left w:val="single" w:sz="4" w:space="0" w:color="4A4D56" w:themeColor="text1"/>
              <w:right w:val="single" w:sz="4" w:space="0" w:color="4A4D56" w:themeColor="text1"/>
            </w:tcBorders>
          </w:tcPr>
          <w:p w14:paraId="2C2D5892"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2024</w:t>
            </w:r>
          </w:p>
        </w:tc>
        <w:tc>
          <w:tcPr>
            <w:tcW w:w="339" w:type="pct"/>
            <w:tcBorders>
              <w:top w:val="single" w:sz="4" w:space="0" w:color="4A4D56" w:themeColor="text1"/>
              <w:left w:val="single" w:sz="4" w:space="0" w:color="4A4D56" w:themeColor="text1"/>
              <w:right w:val="single" w:sz="4" w:space="0" w:color="4A4D56" w:themeColor="text1"/>
            </w:tcBorders>
          </w:tcPr>
          <w:p w14:paraId="62AB9E59"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2025</w:t>
            </w:r>
          </w:p>
        </w:tc>
        <w:tc>
          <w:tcPr>
            <w:tcW w:w="339" w:type="pct"/>
            <w:tcBorders>
              <w:top w:val="single" w:sz="4" w:space="0" w:color="4A4D56" w:themeColor="text1"/>
              <w:left w:val="single" w:sz="4" w:space="0" w:color="4A4D56" w:themeColor="text1"/>
              <w:right w:val="single" w:sz="4" w:space="0" w:color="4A4D56" w:themeColor="text1"/>
            </w:tcBorders>
          </w:tcPr>
          <w:p w14:paraId="6CE696D8"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2026</w:t>
            </w:r>
          </w:p>
        </w:tc>
        <w:tc>
          <w:tcPr>
            <w:tcW w:w="369" w:type="pct"/>
            <w:tcBorders>
              <w:top w:val="single" w:sz="4" w:space="0" w:color="4A4D56" w:themeColor="text1"/>
              <w:left w:val="single" w:sz="4" w:space="0" w:color="4A4D56" w:themeColor="text1"/>
              <w:right w:val="single" w:sz="4" w:space="0" w:color="4A4D56" w:themeColor="text1"/>
            </w:tcBorders>
          </w:tcPr>
          <w:p w14:paraId="6535C67E"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2027</w:t>
            </w:r>
          </w:p>
        </w:tc>
        <w:tc>
          <w:tcPr>
            <w:tcW w:w="123" w:type="pct"/>
            <w:tcBorders>
              <w:top w:val="single" w:sz="4" w:space="0" w:color="4A4D56" w:themeColor="text1"/>
              <w:left w:val="single" w:sz="4" w:space="0" w:color="4A4D56" w:themeColor="text1"/>
              <w:right w:val="single" w:sz="4" w:space="0" w:color="4A4D56" w:themeColor="text1"/>
            </w:tcBorders>
          </w:tcPr>
          <w:p w14:paraId="5B0CAA83"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338" w:type="pct"/>
            <w:tcBorders>
              <w:top w:val="single" w:sz="4" w:space="0" w:color="4A4D56" w:themeColor="text1"/>
              <w:left w:val="single" w:sz="4" w:space="0" w:color="4A4D56" w:themeColor="text1"/>
              <w:right w:val="single" w:sz="4" w:space="0" w:color="4A4D56" w:themeColor="text1"/>
            </w:tcBorders>
          </w:tcPr>
          <w:p w14:paraId="0FF63C29"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2030</w:t>
            </w:r>
          </w:p>
        </w:tc>
        <w:tc>
          <w:tcPr>
            <w:tcW w:w="125" w:type="pct"/>
            <w:tcBorders>
              <w:left w:val="single" w:sz="4" w:space="0" w:color="4A4D56" w:themeColor="text1"/>
              <w:right w:val="single" w:sz="4" w:space="0" w:color="4A4D56" w:themeColor="text1"/>
            </w:tcBorders>
          </w:tcPr>
          <w:p w14:paraId="746E98D4"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w:t>
            </w:r>
          </w:p>
        </w:tc>
        <w:tc>
          <w:tcPr>
            <w:tcW w:w="505" w:type="pct"/>
            <w:vMerge/>
            <w:tcBorders>
              <w:left w:val="single" w:sz="4" w:space="0" w:color="4A4D56" w:themeColor="text1"/>
            </w:tcBorders>
          </w:tcPr>
          <w:p w14:paraId="51E9F619"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p>
        </w:tc>
      </w:tr>
      <w:tr w:rsidR="008F7164" w14:paraId="561718F5"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3" w:type="pct"/>
          </w:tcPr>
          <w:p w14:paraId="7F256A3A" w14:textId="77777777" w:rsidR="008F7164" w:rsidRDefault="008F7164" w:rsidP="005C7195">
            <w:pPr>
              <w:pStyle w:val="TableLeftText"/>
            </w:pPr>
            <w:r>
              <w:t>IQ Multifamily Channel</w:t>
            </w:r>
          </w:p>
        </w:tc>
        <w:tc>
          <w:tcPr>
            <w:tcW w:w="339" w:type="pct"/>
          </w:tcPr>
          <w:p w14:paraId="59692A6E"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12.9</w:t>
            </w:r>
          </w:p>
        </w:tc>
        <w:tc>
          <w:tcPr>
            <w:tcW w:w="523" w:type="pct"/>
          </w:tcPr>
          <w:p w14:paraId="328DA570"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11,136</w:t>
            </w:r>
          </w:p>
        </w:tc>
        <w:tc>
          <w:tcPr>
            <w:tcW w:w="309" w:type="pct"/>
          </w:tcPr>
          <w:p w14:paraId="7F108D9B"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1.000</w:t>
            </w:r>
          </w:p>
        </w:tc>
        <w:tc>
          <w:tcPr>
            <w:tcW w:w="338" w:type="pct"/>
          </w:tcPr>
          <w:p w14:paraId="39155DEF"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11,136</w:t>
            </w:r>
          </w:p>
        </w:tc>
        <w:tc>
          <w:tcPr>
            <w:tcW w:w="339" w:type="pct"/>
          </w:tcPr>
          <w:p w14:paraId="03C15F96"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11,136</w:t>
            </w:r>
          </w:p>
        </w:tc>
        <w:tc>
          <w:tcPr>
            <w:tcW w:w="339" w:type="pct"/>
          </w:tcPr>
          <w:p w14:paraId="2C7CB517"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11,136</w:t>
            </w:r>
          </w:p>
        </w:tc>
        <w:tc>
          <w:tcPr>
            <w:tcW w:w="369" w:type="pct"/>
          </w:tcPr>
          <w:p w14:paraId="473C04A7"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11,136</w:t>
            </w:r>
          </w:p>
        </w:tc>
        <w:tc>
          <w:tcPr>
            <w:tcW w:w="123" w:type="pct"/>
          </w:tcPr>
          <w:p w14:paraId="648B5794" w14:textId="77777777" w:rsidR="008F7164"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338" w:type="pct"/>
          </w:tcPr>
          <w:p w14:paraId="50ABAB98" w14:textId="2402D64B" w:rsidR="008F7164" w:rsidRPr="006A5396" w:rsidRDefault="008F47D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8F47D4">
              <w:t>10,892</w:t>
            </w:r>
          </w:p>
        </w:tc>
        <w:tc>
          <w:tcPr>
            <w:tcW w:w="125" w:type="pct"/>
          </w:tcPr>
          <w:p w14:paraId="64E2D676" w14:textId="77777777" w:rsidR="008F7164"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AC21C7">
              <w:t>…</w:t>
            </w:r>
          </w:p>
        </w:tc>
        <w:tc>
          <w:tcPr>
            <w:tcW w:w="505" w:type="pct"/>
          </w:tcPr>
          <w:p w14:paraId="6D4A4A73"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t>141,243</w:t>
            </w:r>
          </w:p>
        </w:tc>
      </w:tr>
      <w:tr w:rsidR="008F47D4" w14:paraId="35D88646"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3" w:type="pct"/>
          </w:tcPr>
          <w:p w14:paraId="4F256085" w14:textId="05E5B7FD" w:rsidR="008F47D4" w:rsidRPr="001C50B5" w:rsidRDefault="008F47D4" w:rsidP="005C7195">
            <w:pPr>
              <w:pStyle w:val="TableLeftText"/>
            </w:pPr>
            <w:r>
              <w:t>Market Rate</w:t>
            </w:r>
            <w:r w:rsidR="00906B0E">
              <w:t xml:space="preserve"> Multifamily</w:t>
            </w:r>
            <w:r>
              <w:t xml:space="preserve"> Initiative</w:t>
            </w:r>
          </w:p>
        </w:tc>
        <w:tc>
          <w:tcPr>
            <w:tcW w:w="339" w:type="pct"/>
          </w:tcPr>
          <w:p w14:paraId="67F4AF46" w14:textId="77777777"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D3308A">
              <w:t>12.1</w:t>
            </w:r>
          </w:p>
        </w:tc>
        <w:tc>
          <w:tcPr>
            <w:tcW w:w="523" w:type="pct"/>
          </w:tcPr>
          <w:p w14:paraId="30F4EBEB" w14:textId="77777777"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D3308A">
              <w:t>2,159</w:t>
            </w:r>
          </w:p>
        </w:tc>
        <w:tc>
          <w:tcPr>
            <w:tcW w:w="309" w:type="pct"/>
          </w:tcPr>
          <w:p w14:paraId="3F0B67E5" w14:textId="3C3DCD43"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D3308A">
              <w:t>0.9</w:t>
            </w:r>
            <w:r>
              <w:t>50</w:t>
            </w:r>
          </w:p>
        </w:tc>
        <w:tc>
          <w:tcPr>
            <w:tcW w:w="338" w:type="pct"/>
          </w:tcPr>
          <w:p w14:paraId="339D87A5" w14:textId="5804CD58"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9D191A">
              <w:t>2,052</w:t>
            </w:r>
          </w:p>
        </w:tc>
        <w:tc>
          <w:tcPr>
            <w:tcW w:w="339" w:type="pct"/>
          </w:tcPr>
          <w:p w14:paraId="3D699B69" w14:textId="6CC43D78"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9D191A">
              <w:t>2,052</w:t>
            </w:r>
          </w:p>
        </w:tc>
        <w:tc>
          <w:tcPr>
            <w:tcW w:w="339" w:type="pct"/>
          </w:tcPr>
          <w:p w14:paraId="177BD627" w14:textId="58138022"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9D191A">
              <w:t>2,052</w:t>
            </w:r>
          </w:p>
        </w:tc>
        <w:tc>
          <w:tcPr>
            <w:tcW w:w="369" w:type="pct"/>
          </w:tcPr>
          <w:p w14:paraId="04D342D4" w14:textId="2796B080"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9D191A">
              <w:t>2,052</w:t>
            </w:r>
          </w:p>
        </w:tc>
        <w:tc>
          <w:tcPr>
            <w:tcW w:w="123" w:type="pct"/>
          </w:tcPr>
          <w:p w14:paraId="37B77C62" w14:textId="77777777"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A107D1">
              <w:t>…</w:t>
            </w:r>
          </w:p>
        </w:tc>
        <w:tc>
          <w:tcPr>
            <w:tcW w:w="338" w:type="pct"/>
          </w:tcPr>
          <w:p w14:paraId="152B8C61" w14:textId="1F86FB6C"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AC21C7">
              <w:t>2,0</w:t>
            </w:r>
            <w:r>
              <w:t>25</w:t>
            </w:r>
          </w:p>
        </w:tc>
        <w:tc>
          <w:tcPr>
            <w:tcW w:w="125" w:type="pct"/>
          </w:tcPr>
          <w:p w14:paraId="42B5115F" w14:textId="77777777" w:rsidR="008F47D4" w:rsidRPr="006A5396"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pPr>
            <w:r w:rsidRPr="00AC21C7">
              <w:t>…</w:t>
            </w:r>
          </w:p>
        </w:tc>
        <w:tc>
          <w:tcPr>
            <w:tcW w:w="505" w:type="pct"/>
          </w:tcPr>
          <w:p w14:paraId="376842D4" w14:textId="613C0BC8" w:rsidR="008F47D4" w:rsidRPr="006A5396" w:rsidRDefault="00BD36E0" w:rsidP="00D107EF">
            <w:pPr>
              <w:pStyle w:val="TableCenterText"/>
              <w:jc w:val="right"/>
              <w:cnfStyle w:val="000000010000" w:firstRow="0" w:lastRow="0" w:firstColumn="0" w:lastColumn="0" w:oddVBand="0" w:evenVBand="0" w:oddHBand="0" w:evenHBand="1" w:firstRowFirstColumn="0" w:firstRowLastColumn="0" w:lastRowFirstColumn="0" w:lastRowLastColumn="0"/>
            </w:pPr>
            <w:r>
              <w:t>24,176</w:t>
            </w:r>
          </w:p>
        </w:tc>
      </w:tr>
      <w:tr w:rsidR="008F7164" w14:paraId="19B5439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3" w:type="pct"/>
          </w:tcPr>
          <w:p w14:paraId="4EA3FB4D" w14:textId="77777777" w:rsidR="008F7164" w:rsidRDefault="008F7164" w:rsidP="005C7195">
            <w:pPr>
              <w:pStyle w:val="TableLeftText"/>
            </w:pPr>
            <w:r>
              <w:t>Public Housing Initiative</w:t>
            </w:r>
          </w:p>
        </w:tc>
        <w:tc>
          <w:tcPr>
            <w:tcW w:w="339" w:type="pct"/>
          </w:tcPr>
          <w:p w14:paraId="03ECAAF1"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14.7</w:t>
            </w:r>
          </w:p>
        </w:tc>
        <w:tc>
          <w:tcPr>
            <w:tcW w:w="523" w:type="pct"/>
          </w:tcPr>
          <w:p w14:paraId="29669D98"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1,371</w:t>
            </w:r>
          </w:p>
        </w:tc>
        <w:tc>
          <w:tcPr>
            <w:tcW w:w="309" w:type="pct"/>
          </w:tcPr>
          <w:p w14:paraId="60B892FA"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1.000</w:t>
            </w:r>
          </w:p>
        </w:tc>
        <w:tc>
          <w:tcPr>
            <w:tcW w:w="338" w:type="pct"/>
          </w:tcPr>
          <w:p w14:paraId="23EB7AF5"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1,371</w:t>
            </w:r>
          </w:p>
        </w:tc>
        <w:tc>
          <w:tcPr>
            <w:tcW w:w="339" w:type="pct"/>
          </w:tcPr>
          <w:p w14:paraId="1BD8BF54"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1,371</w:t>
            </w:r>
          </w:p>
        </w:tc>
        <w:tc>
          <w:tcPr>
            <w:tcW w:w="339" w:type="pct"/>
          </w:tcPr>
          <w:p w14:paraId="6530C770"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1,371</w:t>
            </w:r>
          </w:p>
        </w:tc>
        <w:tc>
          <w:tcPr>
            <w:tcW w:w="369" w:type="pct"/>
          </w:tcPr>
          <w:p w14:paraId="1B60104C"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D3308A">
              <w:t>1,371</w:t>
            </w:r>
          </w:p>
        </w:tc>
        <w:tc>
          <w:tcPr>
            <w:tcW w:w="123" w:type="pct"/>
          </w:tcPr>
          <w:p w14:paraId="4F5DE9B5" w14:textId="77777777" w:rsidR="008F7164"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A107D1">
              <w:t>…</w:t>
            </w:r>
          </w:p>
        </w:tc>
        <w:tc>
          <w:tcPr>
            <w:tcW w:w="338" w:type="pct"/>
          </w:tcPr>
          <w:p w14:paraId="60DBA423" w14:textId="46F16EBB" w:rsidR="008F7164" w:rsidRPr="006A5396" w:rsidRDefault="008F47D4" w:rsidP="00D107EF">
            <w:pPr>
              <w:pStyle w:val="TableCenterText"/>
              <w:jc w:val="right"/>
              <w:cnfStyle w:val="000000100000" w:firstRow="0" w:lastRow="0" w:firstColumn="0" w:lastColumn="0" w:oddVBand="0" w:evenVBand="0" w:oddHBand="1" w:evenHBand="0" w:firstRowFirstColumn="0" w:firstRowLastColumn="0" w:lastRowFirstColumn="0" w:lastRowLastColumn="0"/>
            </w:pPr>
            <w:r>
              <w:t>1,371</w:t>
            </w:r>
          </w:p>
        </w:tc>
        <w:tc>
          <w:tcPr>
            <w:tcW w:w="125" w:type="pct"/>
          </w:tcPr>
          <w:p w14:paraId="6534B552" w14:textId="77777777" w:rsidR="008F7164"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rsidRPr="00AC21C7">
              <w:t>…</w:t>
            </w:r>
          </w:p>
        </w:tc>
        <w:tc>
          <w:tcPr>
            <w:tcW w:w="505" w:type="pct"/>
          </w:tcPr>
          <w:p w14:paraId="321CE621" w14:textId="77777777" w:rsidR="008F7164" w:rsidRPr="006A5396"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pPr>
            <w:r>
              <w:t>20,106</w:t>
            </w:r>
          </w:p>
        </w:tc>
      </w:tr>
      <w:tr w:rsidR="008F47D4" w14:paraId="59B5225F"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2" w:type="pct"/>
            <w:gridSpan w:val="2"/>
            <w:shd w:val="clear" w:color="auto" w:fill="D9D9D9"/>
          </w:tcPr>
          <w:p w14:paraId="59EE3219" w14:textId="77777777" w:rsidR="008F47D4" w:rsidRPr="001E4D0C" w:rsidRDefault="008F47D4" w:rsidP="008F47D4">
            <w:pPr>
              <w:pStyle w:val="TableCenterText"/>
              <w:jc w:val="left"/>
              <w:rPr>
                <w:rFonts w:ascii="Franklin Gothic Medium" w:hAnsi="Franklin Gothic Medium" w:cs="Calibri"/>
                <w:color w:val="4A4D56"/>
              </w:rPr>
            </w:pPr>
            <w:r>
              <w:rPr>
                <w:rFonts w:ascii="Franklin Gothic Medium" w:hAnsi="Franklin Gothic Medium" w:cs="Calibri"/>
                <w:color w:val="4A4D56"/>
              </w:rPr>
              <w:t>2024 CPAS</w:t>
            </w:r>
          </w:p>
        </w:tc>
        <w:tc>
          <w:tcPr>
            <w:tcW w:w="523" w:type="pct"/>
            <w:shd w:val="clear" w:color="auto" w:fill="D9D9D9"/>
          </w:tcPr>
          <w:p w14:paraId="2204BECD" w14:textId="77777777" w:rsidR="008F47D4" w:rsidRPr="00006FB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006FBC">
              <w:rPr>
                <w:rFonts w:asciiTheme="majorHAnsi" w:hAnsiTheme="majorHAnsi"/>
              </w:rPr>
              <w:t>14,665</w:t>
            </w:r>
          </w:p>
        </w:tc>
        <w:tc>
          <w:tcPr>
            <w:tcW w:w="309" w:type="pct"/>
            <w:shd w:val="clear" w:color="auto" w:fill="D9D9D9"/>
          </w:tcPr>
          <w:p w14:paraId="2B189085" w14:textId="77777777" w:rsidR="008F47D4" w:rsidRPr="00006FB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006FBC">
              <w:rPr>
                <w:rFonts w:asciiTheme="majorHAnsi" w:hAnsiTheme="majorHAnsi"/>
              </w:rPr>
              <w:t>0.971</w:t>
            </w:r>
          </w:p>
        </w:tc>
        <w:tc>
          <w:tcPr>
            <w:tcW w:w="338" w:type="pct"/>
            <w:shd w:val="clear" w:color="auto" w:fill="D9D9D9"/>
          </w:tcPr>
          <w:p w14:paraId="686D142F" w14:textId="5D193A33" w:rsidR="008F47D4" w:rsidRPr="00006FB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665DE6">
              <w:rPr>
                <w:rFonts w:asciiTheme="majorHAnsi" w:hAnsiTheme="majorHAnsi"/>
              </w:rPr>
              <w:t>14,558</w:t>
            </w:r>
          </w:p>
        </w:tc>
        <w:tc>
          <w:tcPr>
            <w:tcW w:w="339" w:type="pct"/>
            <w:shd w:val="clear" w:color="auto" w:fill="D9D9D9"/>
          </w:tcPr>
          <w:p w14:paraId="3BAC2F0F" w14:textId="7D67FAB8" w:rsidR="008F47D4" w:rsidRPr="00006FB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665DE6">
              <w:rPr>
                <w:rFonts w:asciiTheme="majorHAnsi" w:hAnsiTheme="majorHAnsi"/>
              </w:rPr>
              <w:t>14,558</w:t>
            </w:r>
          </w:p>
        </w:tc>
        <w:tc>
          <w:tcPr>
            <w:tcW w:w="339" w:type="pct"/>
            <w:shd w:val="clear" w:color="auto" w:fill="D9D9D9"/>
          </w:tcPr>
          <w:p w14:paraId="57962013" w14:textId="3DC7FB35" w:rsidR="008F47D4" w:rsidRPr="00006FB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665DE6">
              <w:rPr>
                <w:rFonts w:asciiTheme="majorHAnsi" w:hAnsiTheme="majorHAnsi"/>
              </w:rPr>
              <w:t>14,558</w:t>
            </w:r>
          </w:p>
        </w:tc>
        <w:tc>
          <w:tcPr>
            <w:tcW w:w="369" w:type="pct"/>
            <w:shd w:val="clear" w:color="auto" w:fill="D9D9D9"/>
          </w:tcPr>
          <w:p w14:paraId="355959A3" w14:textId="750A45C1" w:rsidR="008F47D4" w:rsidRPr="00006FB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rPr>
            </w:pPr>
            <w:r w:rsidRPr="00665DE6">
              <w:rPr>
                <w:rFonts w:asciiTheme="majorHAnsi" w:hAnsiTheme="majorHAnsi"/>
              </w:rPr>
              <w:t>14,558</w:t>
            </w:r>
          </w:p>
        </w:tc>
        <w:tc>
          <w:tcPr>
            <w:tcW w:w="123" w:type="pct"/>
            <w:shd w:val="clear" w:color="auto" w:fill="D9D9D9"/>
          </w:tcPr>
          <w:p w14:paraId="3FD088CC" w14:textId="77777777" w:rsidR="008F47D4" w:rsidRPr="001E4D0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38" w:type="pct"/>
            <w:shd w:val="clear" w:color="auto" w:fill="D9D9D9"/>
          </w:tcPr>
          <w:p w14:paraId="3E1CD7FF" w14:textId="31EF0A92" w:rsidR="008F47D4" w:rsidRPr="001E4D0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14,288</w:t>
            </w:r>
          </w:p>
        </w:tc>
        <w:tc>
          <w:tcPr>
            <w:tcW w:w="125" w:type="pct"/>
            <w:shd w:val="clear" w:color="auto" w:fill="D9D9D9"/>
          </w:tcPr>
          <w:p w14:paraId="73971BF6" w14:textId="77777777" w:rsidR="008F47D4" w:rsidRPr="001E4D0C" w:rsidRDefault="008F47D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5" w:type="pct"/>
            <w:shd w:val="clear" w:color="auto" w:fill="D9D9D9"/>
          </w:tcPr>
          <w:p w14:paraId="0718B3C4" w14:textId="36ED5C88" w:rsidR="008F47D4" w:rsidRPr="001E4D0C" w:rsidRDefault="008F47D4" w:rsidP="00D107E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r>
              <w:rPr>
                <w:rFonts w:ascii="Franklin Gothic Medium" w:hAnsi="Franklin Gothic Medium" w:cs="Calibri"/>
                <w:color w:val="4A4D56"/>
                <w:sz w:val="20"/>
              </w:rPr>
              <w:t>185,525</w:t>
            </w:r>
          </w:p>
        </w:tc>
      </w:tr>
      <w:tr w:rsidR="008F7164" w14:paraId="73DF51EA"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14F46AE2" w14:textId="77777777" w:rsidR="008F7164" w:rsidRPr="001E4D0C" w:rsidRDefault="008F7164" w:rsidP="00AE4C73">
            <w:pPr>
              <w:pStyle w:val="TableCenterText"/>
              <w:jc w:val="left"/>
              <w:rPr>
                <w:rFonts w:ascii="Franklin Gothic Medium" w:hAnsi="Franklin Gothic Medium" w:cs="Calibri"/>
                <w:color w:val="4A4D56"/>
              </w:rPr>
            </w:pPr>
            <w:r>
              <w:rPr>
                <w:rFonts w:ascii="Franklin Gothic Medium" w:hAnsi="Franklin Gothic Medium" w:cs="Calibri"/>
                <w:color w:val="4A4D56"/>
              </w:rPr>
              <w:t>Expiring 2024 CPAS</w:t>
            </w:r>
          </w:p>
        </w:tc>
        <w:tc>
          <w:tcPr>
            <w:tcW w:w="338" w:type="pct"/>
            <w:shd w:val="clear" w:color="auto" w:fill="D9D9D9"/>
          </w:tcPr>
          <w:p w14:paraId="7FB527CE" w14:textId="77777777"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63C50385" w14:textId="77777777"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1824DE8F" w14:textId="77777777"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9" w:type="pct"/>
            <w:shd w:val="clear" w:color="auto" w:fill="D9D9D9"/>
          </w:tcPr>
          <w:p w14:paraId="597AD43D" w14:textId="77777777"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3" w:type="pct"/>
            <w:shd w:val="clear" w:color="auto" w:fill="D9D9D9"/>
          </w:tcPr>
          <w:p w14:paraId="582CFC27" w14:textId="77777777"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38" w:type="pct"/>
            <w:shd w:val="clear" w:color="auto" w:fill="D9D9D9"/>
          </w:tcPr>
          <w:p w14:paraId="50D255C2" w14:textId="7A368078"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w:t>
            </w:r>
            <w:r w:rsidR="008F47D4">
              <w:rPr>
                <w:rFonts w:ascii="Franklin Gothic Medium" w:hAnsi="Franklin Gothic Medium" w:cs="Calibri"/>
                <w:color w:val="4A4D56"/>
              </w:rPr>
              <w:t>70</w:t>
            </w:r>
          </w:p>
        </w:tc>
        <w:tc>
          <w:tcPr>
            <w:tcW w:w="125" w:type="pct"/>
            <w:shd w:val="clear" w:color="auto" w:fill="D9D9D9"/>
          </w:tcPr>
          <w:p w14:paraId="3030DB67" w14:textId="77777777" w:rsidR="008F7164" w:rsidRPr="001E4D0C" w:rsidRDefault="008F7164" w:rsidP="00D107E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5" w:type="pct"/>
            <w:tcBorders>
              <w:bottom w:val="nil"/>
              <w:right w:val="nil"/>
            </w:tcBorders>
          </w:tcPr>
          <w:p w14:paraId="5D5DD5C8" w14:textId="77777777" w:rsidR="008F7164" w:rsidRPr="001E4D0C"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8F7164" w14:paraId="2574F334"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59566C4D" w14:textId="77777777" w:rsidR="008F7164" w:rsidRPr="001E4D0C" w:rsidRDefault="008F7164" w:rsidP="00AE4C73">
            <w:pPr>
              <w:pStyle w:val="TableCenterText"/>
              <w:jc w:val="left"/>
              <w:rPr>
                <w:rFonts w:ascii="Franklin Gothic Medium" w:hAnsi="Franklin Gothic Medium" w:cs="Calibri"/>
                <w:color w:val="4A4D56"/>
              </w:rPr>
            </w:pPr>
            <w:r>
              <w:rPr>
                <w:rFonts w:ascii="Franklin Gothic Medium" w:hAnsi="Franklin Gothic Medium" w:cs="Calibri"/>
                <w:color w:val="4A4D56"/>
              </w:rPr>
              <w:t>Expired 2024 CPAS</w:t>
            </w:r>
          </w:p>
        </w:tc>
        <w:tc>
          <w:tcPr>
            <w:tcW w:w="338" w:type="pct"/>
            <w:shd w:val="clear" w:color="auto" w:fill="D9D9D9"/>
          </w:tcPr>
          <w:p w14:paraId="6385AE32" w14:textId="77777777"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1A78A768" w14:textId="77777777"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39" w:type="pct"/>
            <w:shd w:val="clear" w:color="auto" w:fill="D9D9D9"/>
          </w:tcPr>
          <w:p w14:paraId="21BB0232" w14:textId="77777777"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9" w:type="pct"/>
            <w:shd w:val="clear" w:color="auto" w:fill="D9D9D9"/>
          </w:tcPr>
          <w:p w14:paraId="1E500199" w14:textId="77777777"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23" w:type="pct"/>
            <w:shd w:val="clear" w:color="auto" w:fill="D9D9D9"/>
          </w:tcPr>
          <w:p w14:paraId="7E59FE5B" w14:textId="77777777"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338" w:type="pct"/>
            <w:shd w:val="clear" w:color="auto" w:fill="D9D9D9"/>
          </w:tcPr>
          <w:p w14:paraId="5D7FD69A" w14:textId="0FE31F41"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w:t>
            </w:r>
            <w:r w:rsidR="008F47D4">
              <w:rPr>
                <w:rFonts w:ascii="Franklin Gothic Medium" w:hAnsi="Franklin Gothic Medium" w:cs="Calibri"/>
                <w:color w:val="4A4D56"/>
              </w:rPr>
              <w:t>70</w:t>
            </w:r>
          </w:p>
        </w:tc>
        <w:tc>
          <w:tcPr>
            <w:tcW w:w="125" w:type="pct"/>
            <w:shd w:val="clear" w:color="auto" w:fill="D9D9D9"/>
          </w:tcPr>
          <w:p w14:paraId="0C58C15E" w14:textId="77777777" w:rsidR="008F7164" w:rsidRPr="001E4D0C" w:rsidRDefault="008F7164" w:rsidP="00D107E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E4D0C">
              <w:rPr>
                <w:rFonts w:ascii="Franklin Gothic Medium" w:hAnsi="Franklin Gothic Medium" w:cs="Calibri"/>
                <w:color w:val="4A4D56"/>
              </w:rPr>
              <w:t>…</w:t>
            </w:r>
          </w:p>
        </w:tc>
        <w:tc>
          <w:tcPr>
            <w:tcW w:w="505" w:type="pct"/>
            <w:tcBorders>
              <w:top w:val="nil"/>
              <w:bottom w:val="nil"/>
              <w:right w:val="nil"/>
            </w:tcBorders>
          </w:tcPr>
          <w:p w14:paraId="43FEEA72" w14:textId="77777777" w:rsidR="008F7164" w:rsidRPr="001E4D0C" w:rsidRDefault="008F7164"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8F7164" w14:paraId="023A362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53" w:type="pct"/>
            <w:shd w:val="clear" w:color="auto" w:fill="D9D9D9"/>
          </w:tcPr>
          <w:p w14:paraId="12A2D8ED" w14:textId="77777777" w:rsidR="008F7164" w:rsidRPr="00972BF3" w:rsidRDefault="008F7164" w:rsidP="00AE4C73">
            <w:pPr>
              <w:pStyle w:val="TableLeftText"/>
              <w:rPr>
                <w:rFonts w:ascii="Franklin Gothic Medium" w:hAnsi="Franklin Gothic Medium"/>
              </w:rPr>
            </w:pPr>
            <w:r>
              <w:rPr>
                <w:rFonts w:ascii="Franklin Gothic Medium" w:hAnsi="Franklin Gothic Medium" w:cs="Calibri"/>
                <w:color w:val="4A4D56"/>
              </w:rPr>
              <w:t>WAML</w:t>
            </w:r>
          </w:p>
        </w:tc>
        <w:tc>
          <w:tcPr>
            <w:tcW w:w="339" w:type="pct"/>
            <w:shd w:val="clear" w:color="auto" w:fill="D9D9D9"/>
          </w:tcPr>
          <w:p w14:paraId="0C68B712"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13.0</w:t>
            </w:r>
          </w:p>
        </w:tc>
        <w:tc>
          <w:tcPr>
            <w:tcW w:w="523" w:type="pct"/>
            <w:tcBorders>
              <w:bottom w:val="nil"/>
              <w:right w:val="nil"/>
            </w:tcBorders>
          </w:tcPr>
          <w:p w14:paraId="2843DF25"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09" w:type="pct"/>
            <w:tcBorders>
              <w:left w:val="nil"/>
              <w:bottom w:val="nil"/>
              <w:right w:val="nil"/>
            </w:tcBorders>
          </w:tcPr>
          <w:p w14:paraId="4ED44B5C"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415BD5C0"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7B23EB9B"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2C1296BD"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9" w:type="pct"/>
            <w:tcBorders>
              <w:left w:val="nil"/>
              <w:bottom w:val="nil"/>
              <w:right w:val="nil"/>
            </w:tcBorders>
          </w:tcPr>
          <w:p w14:paraId="602DAD32"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3" w:type="pct"/>
            <w:tcBorders>
              <w:left w:val="nil"/>
              <w:bottom w:val="nil"/>
              <w:right w:val="nil"/>
            </w:tcBorders>
          </w:tcPr>
          <w:p w14:paraId="535A3D84"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47F6CF70"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25" w:type="pct"/>
            <w:tcBorders>
              <w:left w:val="nil"/>
              <w:bottom w:val="nil"/>
              <w:right w:val="nil"/>
            </w:tcBorders>
          </w:tcPr>
          <w:p w14:paraId="6280D766"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505" w:type="pct"/>
            <w:tcBorders>
              <w:top w:val="nil"/>
              <w:left w:val="nil"/>
              <w:bottom w:val="nil"/>
              <w:right w:val="nil"/>
            </w:tcBorders>
          </w:tcPr>
          <w:p w14:paraId="03D44A7C" w14:textId="77777777" w:rsidR="008F7164" w:rsidRPr="00972BF3"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2380FB24" w14:textId="5E49B542" w:rsidR="008F7164" w:rsidRDefault="008F7164" w:rsidP="00436175">
      <w:pPr>
        <w:pStyle w:val="Caption"/>
      </w:pPr>
      <w:bookmarkStart w:id="299" w:name="_Ref191464036"/>
      <w:bookmarkStart w:id="300" w:name="_Toc191388131"/>
      <w:bookmarkStart w:id="301" w:name="_Toc192673706"/>
      <w:r>
        <w:t xml:space="preserve">Table </w:t>
      </w:r>
      <w:r>
        <w:fldChar w:fldCharType="begin"/>
      </w:r>
      <w:r>
        <w:instrText xml:space="preserve"> SEQ Table \* ARABIC </w:instrText>
      </w:r>
      <w:r>
        <w:fldChar w:fldCharType="separate"/>
      </w:r>
      <w:r w:rsidR="001F12C9">
        <w:rPr>
          <w:noProof/>
        </w:rPr>
        <w:t>77</w:t>
      </w:r>
      <w:r>
        <w:fldChar w:fldCharType="end"/>
      </w:r>
      <w:bookmarkEnd w:id="299"/>
      <w:r>
        <w:t>.</w:t>
      </w:r>
      <w:r w:rsidRPr="006A5396">
        <w:t xml:space="preserve"> </w:t>
      </w:r>
      <w:r w:rsidRPr="00B63B6D">
        <w:t>202</w:t>
      </w:r>
      <w:r>
        <w:t>4</w:t>
      </w:r>
      <w:r w:rsidRPr="00B63B6D">
        <w:t xml:space="preserve"> </w:t>
      </w:r>
      <w:r>
        <w:t xml:space="preserve">Multifamily Initiatives – IQ Multifamily Channel </w:t>
      </w:r>
      <w:r w:rsidRPr="00B63B6D">
        <w:t>CPAS and WAML</w:t>
      </w:r>
      <w:bookmarkEnd w:id="300"/>
      <w:bookmarkEnd w:id="301"/>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8F7164" w14:paraId="2C03A4F5" w14:textId="77777777" w:rsidTr="00B4017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262F66A7" w14:textId="77777777" w:rsidR="008F7164" w:rsidRPr="00625570" w:rsidRDefault="008F7164" w:rsidP="00D02E75">
            <w:pPr>
              <w:pStyle w:val="TableHeadingLeft"/>
            </w:pPr>
            <w:r>
              <w:t>Measure</w:t>
            </w:r>
          </w:p>
        </w:tc>
        <w:tc>
          <w:tcPr>
            <w:tcW w:w="900" w:type="dxa"/>
            <w:vMerge w:val="restart"/>
            <w:tcBorders>
              <w:left w:val="single" w:sz="4" w:space="0" w:color="4A4D56" w:themeColor="text1"/>
              <w:right w:val="single" w:sz="4" w:space="0" w:color="4A4D56" w:themeColor="text1"/>
            </w:tcBorders>
          </w:tcPr>
          <w:p w14:paraId="0381CE97"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25DF39FE"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FC09585"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A34FDC3"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7DF7F1C9"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09E93A53"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22DC0513" w14:textId="77777777" w:rsidR="008F7164" w:rsidRPr="00625570" w:rsidRDefault="008F7164" w:rsidP="00D02E75">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6DBB7AF9"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4C6990D3"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08E5DDED"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57F7675"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5F04A89"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E683020"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E0B2AF8"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D7C42C9"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31AF8ED"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4CCC891E"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5DB528C0"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8F7164" w14:paraId="090F6543"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36F3D32" w14:textId="77777777" w:rsidR="008F7164" w:rsidRDefault="008F7164" w:rsidP="00D02E75">
            <w:pPr>
              <w:pStyle w:val="TableLeftText"/>
            </w:pPr>
            <w:r w:rsidRPr="00DA0A91">
              <w:t>Ductless Heat Pump</w:t>
            </w:r>
          </w:p>
        </w:tc>
        <w:tc>
          <w:tcPr>
            <w:tcW w:w="900" w:type="dxa"/>
          </w:tcPr>
          <w:p w14:paraId="6D8B8619"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16.0</w:t>
            </w:r>
          </w:p>
        </w:tc>
        <w:tc>
          <w:tcPr>
            <w:tcW w:w="1980" w:type="dxa"/>
          </w:tcPr>
          <w:p w14:paraId="1CA44C3E" w14:textId="332E1436"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2,933</w:t>
            </w:r>
          </w:p>
        </w:tc>
        <w:tc>
          <w:tcPr>
            <w:tcW w:w="900" w:type="dxa"/>
          </w:tcPr>
          <w:p w14:paraId="660DB45F"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36CD9626" w14:textId="29558A8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2,933</w:t>
            </w:r>
          </w:p>
        </w:tc>
        <w:tc>
          <w:tcPr>
            <w:tcW w:w="1013" w:type="dxa"/>
          </w:tcPr>
          <w:p w14:paraId="08061064" w14:textId="553804AC"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2,933</w:t>
            </w:r>
          </w:p>
        </w:tc>
        <w:tc>
          <w:tcPr>
            <w:tcW w:w="1012" w:type="dxa"/>
            <w:gridSpan w:val="2"/>
          </w:tcPr>
          <w:p w14:paraId="6BAF84F9" w14:textId="7523B690"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2,933</w:t>
            </w:r>
          </w:p>
        </w:tc>
        <w:tc>
          <w:tcPr>
            <w:tcW w:w="1013" w:type="dxa"/>
            <w:gridSpan w:val="2"/>
          </w:tcPr>
          <w:p w14:paraId="478D2A96" w14:textId="351C7139"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2,933</w:t>
            </w:r>
          </w:p>
        </w:tc>
        <w:tc>
          <w:tcPr>
            <w:tcW w:w="360" w:type="dxa"/>
          </w:tcPr>
          <w:p w14:paraId="0DA78626" w14:textId="77777777" w:rsidR="008F716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6ED2287C" w14:textId="2069DA91"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2,868</w:t>
            </w:r>
          </w:p>
        </w:tc>
        <w:tc>
          <w:tcPr>
            <w:tcW w:w="362" w:type="dxa"/>
          </w:tcPr>
          <w:p w14:paraId="0F67FE3B" w14:textId="77777777" w:rsidR="008F716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2390E78A" w14:textId="56D651B6"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46,281</w:t>
            </w:r>
          </w:p>
        </w:tc>
      </w:tr>
      <w:tr w:rsidR="008F7164" w14:paraId="52623AEB"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EAC83CC" w14:textId="77777777" w:rsidR="008F7164" w:rsidRDefault="008F7164" w:rsidP="00D02E75">
            <w:pPr>
              <w:pStyle w:val="TableLeftText"/>
            </w:pPr>
            <w:r w:rsidRPr="00DA0A91">
              <w:t>Air Source Heat Pump</w:t>
            </w:r>
          </w:p>
        </w:tc>
        <w:tc>
          <w:tcPr>
            <w:tcW w:w="900" w:type="dxa"/>
          </w:tcPr>
          <w:p w14:paraId="2B48F563"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16.0</w:t>
            </w:r>
          </w:p>
        </w:tc>
        <w:tc>
          <w:tcPr>
            <w:tcW w:w="1980" w:type="dxa"/>
          </w:tcPr>
          <w:p w14:paraId="28FAAD5C" w14:textId="468DCC5D"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2,226</w:t>
            </w:r>
          </w:p>
        </w:tc>
        <w:tc>
          <w:tcPr>
            <w:tcW w:w="900" w:type="dxa"/>
          </w:tcPr>
          <w:p w14:paraId="33D96675"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363C6DA5" w14:textId="357C0A3F"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2,226</w:t>
            </w:r>
          </w:p>
        </w:tc>
        <w:tc>
          <w:tcPr>
            <w:tcW w:w="1013" w:type="dxa"/>
          </w:tcPr>
          <w:p w14:paraId="4747364C" w14:textId="49EF22A3"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2,226</w:t>
            </w:r>
          </w:p>
        </w:tc>
        <w:tc>
          <w:tcPr>
            <w:tcW w:w="1012" w:type="dxa"/>
            <w:gridSpan w:val="2"/>
          </w:tcPr>
          <w:p w14:paraId="11FAD5E8" w14:textId="7807DBDB"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2,226</w:t>
            </w:r>
          </w:p>
        </w:tc>
        <w:tc>
          <w:tcPr>
            <w:tcW w:w="1013" w:type="dxa"/>
            <w:gridSpan w:val="2"/>
          </w:tcPr>
          <w:p w14:paraId="5EECE605" w14:textId="384FE358"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2,226</w:t>
            </w:r>
          </w:p>
        </w:tc>
        <w:tc>
          <w:tcPr>
            <w:tcW w:w="360" w:type="dxa"/>
          </w:tcPr>
          <w:p w14:paraId="41412542" w14:textId="77777777" w:rsidR="008F7164"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7B3F2DD7" w14:textId="602A6CA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2,047</w:t>
            </w:r>
          </w:p>
        </w:tc>
        <w:tc>
          <w:tcPr>
            <w:tcW w:w="362" w:type="dxa"/>
          </w:tcPr>
          <w:p w14:paraId="41CE7B47" w14:textId="77777777" w:rsidR="008F7164"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295C3B78" w14:textId="01131789"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33,828</w:t>
            </w:r>
          </w:p>
        </w:tc>
      </w:tr>
      <w:tr w:rsidR="008F7164" w14:paraId="4396AA1A"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D7B186C" w14:textId="77777777" w:rsidR="008F7164" w:rsidRDefault="008F7164" w:rsidP="00D02E75">
            <w:pPr>
              <w:pStyle w:val="TableLeftText"/>
            </w:pPr>
            <w:r w:rsidRPr="00DA0A91">
              <w:t>Advanced Thermostat</w:t>
            </w:r>
          </w:p>
        </w:tc>
        <w:tc>
          <w:tcPr>
            <w:tcW w:w="900" w:type="dxa"/>
          </w:tcPr>
          <w:p w14:paraId="1664B2EA"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11.0</w:t>
            </w:r>
          </w:p>
        </w:tc>
        <w:tc>
          <w:tcPr>
            <w:tcW w:w="1980" w:type="dxa"/>
          </w:tcPr>
          <w:p w14:paraId="30308005" w14:textId="7F752E7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1,263</w:t>
            </w:r>
          </w:p>
        </w:tc>
        <w:tc>
          <w:tcPr>
            <w:tcW w:w="900" w:type="dxa"/>
          </w:tcPr>
          <w:p w14:paraId="4FABFE75"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144DA2A7" w14:textId="5B540B94"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1,263</w:t>
            </w:r>
          </w:p>
        </w:tc>
        <w:tc>
          <w:tcPr>
            <w:tcW w:w="1013" w:type="dxa"/>
          </w:tcPr>
          <w:p w14:paraId="01659379" w14:textId="2416AB0A"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1,263</w:t>
            </w:r>
          </w:p>
        </w:tc>
        <w:tc>
          <w:tcPr>
            <w:tcW w:w="1012" w:type="dxa"/>
            <w:gridSpan w:val="2"/>
          </w:tcPr>
          <w:p w14:paraId="30D74247" w14:textId="31CE2E3C"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1,263</w:t>
            </w:r>
          </w:p>
        </w:tc>
        <w:tc>
          <w:tcPr>
            <w:tcW w:w="1013" w:type="dxa"/>
            <w:gridSpan w:val="2"/>
          </w:tcPr>
          <w:p w14:paraId="4D1675E9" w14:textId="50DFC58A"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1,263</w:t>
            </w:r>
          </w:p>
        </w:tc>
        <w:tc>
          <w:tcPr>
            <w:tcW w:w="360" w:type="dxa"/>
          </w:tcPr>
          <w:p w14:paraId="71B641FF" w14:textId="77777777" w:rsidR="008F716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780ECDC4" w14:textId="1F05C036"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1,263</w:t>
            </w:r>
          </w:p>
        </w:tc>
        <w:tc>
          <w:tcPr>
            <w:tcW w:w="362" w:type="dxa"/>
          </w:tcPr>
          <w:p w14:paraId="6AF8DB66" w14:textId="77777777" w:rsidR="008F716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6805DA5A" w14:textId="623A86EE"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13,890</w:t>
            </w:r>
          </w:p>
        </w:tc>
      </w:tr>
      <w:tr w:rsidR="008F7164" w14:paraId="2DCE6FF5"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6088782" w14:textId="77777777" w:rsidR="008F7164" w:rsidRDefault="008F7164" w:rsidP="00D02E75">
            <w:pPr>
              <w:pStyle w:val="TableLeftText"/>
            </w:pPr>
            <w:r w:rsidRPr="00DA0A91">
              <w:t>Air Purifiers</w:t>
            </w:r>
          </w:p>
        </w:tc>
        <w:tc>
          <w:tcPr>
            <w:tcW w:w="900" w:type="dxa"/>
          </w:tcPr>
          <w:p w14:paraId="10433476"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9.0</w:t>
            </w:r>
          </w:p>
        </w:tc>
        <w:tc>
          <w:tcPr>
            <w:tcW w:w="1980" w:type="dxa"/>
          </w:tcPr>
          <w:p w14:paraId="7D40491D" w14:textId="03A3A6ED"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1,195</w:t>
            </w:r>
          </w:p>
        </w:tc>
        <w:tc>
          <w:tcPr>
            <w:tcW w:w="900" w:type="dxa"/>
          </w:tcPr>
          <w:p w14:paraId="2641CADC"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45100DFF" w14:textId="2A3B3151"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1,195</w:t>
            </w:r>
          </w:p>
        </w:tc>
        <w:tc>
          <w:tcPr>
            <w:tcW w:w="1013" w:type="dxa"/>
          </w:tcPr>
          <w:p w14:paraId="13F5D2B2" w14:textId="1365241F"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1,195</w:t>
            </w:r>
          </w:p>
        </w:tc>
        <w:tc>
          <w:tcPr>
            <w:tcW w:w="1012" w:type="dxa"/>
            <w:gridSpan w:val="2"/>
          </w:tcPr>
          <w:p w14:paraId="58A0AF15" w14:textId="4435EF55"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1,195</w:t>
            </w:r>
          </w:p>
        </w:tc>
        <w:tc>
          <w:tcPr>
            <w:tcW w:w="1013" w:type="dxa"/>
            <w:gridSpan w:val="2"/>
          </w:tcPr>
          <w:p w14:paraId="2769B037" w14:textId="7318ABC5"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1,195</w:t>
            </w:r>
          </w:p>
        </w:tc>
        <w:tc>
          <w:tcPr>
            <w:tcW w:w="360" w:type="dxa"/>
          </w:tcPr>
          <w:p w14:paraId="1C9A03ED"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5B955BAF" w14:textId="6ED61AE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1,195</w:t>
            </w:r>
          </w:p>
        </w:tc>
        <w:tc>
          <w:tcPr>
            <w:tcW w:w="362" w:type="dxa"/>
          </w:tcPr>
          <w:p w14:paraId="0BEB3872"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59E12828" w14:textId="08667AE0"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10,755</w:t>
            </w:r>
          </w:p>
        </w:tc>
      </w:tr>
      <w:tr w:rsidR="008F7164" w14:paraId="0338F9E9"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3A9D348" w14:textId="77777777" w:rsidR="008F7164" w:rsidRDefault="008F7164" w:rsidP="00D02E75">
            <w:pPr>
              <w:pStyle w:val="TableLeftText"/>
            </w:pPr>
            <w:r w:rsidRPr="00DA0A91">
              <w:t>Showerhead</w:t>
            </w:r>
          </w:p>
        </w:tc>
        <w:tc>
          <w:tcPr>
            <w:tcW w:w="900" w:type="dxa"/>
          </w:tcPr>
          <w:p w14:paraId="051B63BA"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w:t>
            </w:r>
          </w:p>
        </w:tc>
        <w:tc>
          <w:tcPr>
            <w:tcW w:w="1980" w:type="dxa"/>
          </w:tcPr>
          <w:p w14:paraId="06CD7FA3" w14:textId="1E62A8F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922</w:t>
            </w:r>
          </w:p>
        </w:tc>
        <w:tc>
          <w:tcPr>
            <w:tcW w:w="900" w:type="dxa"/>
          </w:tcPr>
          <w:p w14:paraId="14A63203"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46D94D7E" w14:textId="6ACE57C1"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922</w:t>
            </w:r>
          </w:p>
        </w:tc>
        <w:tc>
          <w:tcPr>
            <w:tcW w:w="1013" w:type="dxa"/>
          </w:tcPr>
          <w:p w14:paraId="197EC1A7" w14:textId="4B85382C"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922</w:t>
            </w:r>
          </w:p>
        </w:tc>
        <w:tc>
          <w:tcPr>
            <w:tcW w:w="1012" w:type="dxa"/>
            <w:gridSpan w:val="2"/>
          </w:tcPr>
          <w:p w14:paraId="2ED7E635" w14:textId="433E0674"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922</w:t>
            </w:r>
          </w:p>
        </w:tc>
        <w:tc>
          <w:tcPr>
            <w:tcW w:w="1013" w:type="dxa"/>
            <w:gridSpan w:val="2"/>
          </w:tcPr>
          <w:p w14:paraId="2BA73E1F" w14:textId="7FF70C09"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922</w:t>
            </w:r>
          </w:p>
        </w:tc>
        <w:tc>
          <w:tcPr>
            <w:tcW w:w="360" w:type="dxa"/>
          </w:tcPr>
          <w:p w14:paraId="4A06EDF3"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06E35015" w14:textId="61CFCFBC"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922</w:t>
            </w:r>
          </w:p>
        </w:tc>
        <w:tc>
          <w:tcPr>
            <w:tcW w:w="362" w:type="dxa"/>
          </w:tcPr>
          <w:p w14:paraId="5983F012"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359DD674" w14:textId="39C85AA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9,219</w:t>
            </w:r>
          </w:p>
        </w:tc>
      </w:tr>
      <w:tr w:rsidR="008F7164" w14:paraId="31BB5BD5"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BD803FC" w14:textId="77777777" w:rsidR="008F7164" w:rsidRDefault="008F7164" w:rsidP="00D02E75">
            <w:pPr>
              <w:pStyle w:val="TableLeftText"/>
            </w:pPr>
            <w:r w:rsidRPr="00DA0A91">
              <w:t>Kitchen Faucet Aerator</w:t>
            </w:r>
          </w:p>
        </w:tc>
        <w:tc>
          <w:tcPr>
            <w:tcW w:w="900" w:type="dxa"/>
          </w:tcPr>
          <w:p w14:paraId="691DB80F"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w:t>
            </w:r>
          </w:p>
        </w:tc>
        <w:tc>
          <w:tcPr>
            <w:tcW w:w="1980" w:type="dxa"/>
          </w:tcPr>
          <w:p w14:paraId="342AFC4E" w14:textId="065091FD"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588</w:t>
            </w:r>
          </w:p>
        </w:tc>
        <w:tc>
          <w:tcPr>
            <w:tcW w:w="900" w:type="dxa"/>
          </w:tcPr>
          <w:p w14:paraId="701E028B"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4A546FE7" w14:textId="1E918FD9"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588</w:t>
            </w:r>
          </w:p>
        </w:tc>
        <w:tc>
          <w:tcPr>
            <w:tcW w:w="1013" w:type="dxa"/>
          </w:tcPr>
          <w:p w14:paraId="2455CFDB" w14:textId="5986FDCD"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588</w:t>
            </w:r>
          </w:p>
        </w:tc>
        <w:tc>
          <w:tcPr>
            <w:tcW w:w="1012" w:type="dxa"/>
            <w:gridSpan w:val="2"/>
          </w:tcPr>
          <w:p w14:paraId="0B13BD5C" w14:textId="2897FB26"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588</w:t>
            </w:r>
          </w:p>
        </w:tc>
        <w:tc>
          <w:tcPr>
            <w:tcW w:w="1013" w:type="dxa"/>
            <w:gridSpan w:val="2"/>
          </w:tcPr>
          <w:p w14:paraId="0F5419C3" w14:textId="093B6839"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588</w:t>
            </w:r>
          </w:p>
        </w:tc>
        <w:tc>
          <w:tcPr>
            <w:tcW w:w="360" w:type="dxa"/>
          </w:tcPr>
          <w:p w14:paraId="286D0F2E"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7AEC1A2B" w14:textId="4B411832"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588</w:t>
            </w:r>
          </w:p>
        </w:tc>
        <w:tc>
          <w:tcPr>
            <w:tcW w:w="362" w:type="dxa"/>
          </w:tcPr>
          <w:p w14:paraId="4EB4E83E"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0D3E7FD9" w14:textId="04407D6F"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5,882</w:t>
            </w:r>
          </w:p>
        </w:tc>
      </w:tr>
      <w:tr w:rsidR="008F7164" w14:paraId="53BFC29F"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BBED676" w14:textId="77777777" w:rsidR="008F7164" w:rsidRDefault="008F7164" w:rsidP="00D02E75">
            <w:pPr>
              <w:pStyle w:val="TableLeftText"/>
            </w:pPr>
            <w:r w:rsidRPr="00DA0A91">
              <w:t>Standard LED</w:t>
            </w:r>
          </w:p>
        </w:tc>
        <w:tc>
          <w:tcPr>
            <w:tcW w:w="900" w:type="dxa"/>
          </w:tcPr>
          <w:p w14:paraId="63367622"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8.0</w:t>
            </w:r>
          </w:p>
        </w:tc>
        <w:tc>
          <w:tcPr>
            <w:tcW w:w="1980" w:type="dxa"/>
          </w:tcPr>
          <w:p w14:paraId="3B5EED90" w14:textId="06650440"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509</w:t>
            </w:r>
          </w:p>
        </w:tc>
        <w:tc>
          <w:tcPr>
            <w:tcW w:w="900" w:type="dxa"/>
          </w:tcPr>
          <w:p w14:paraId="43CC86C7"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185B557D" w14:textId="571CF04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509</w:t>
            </w:r>
          </w:p>
        </w:tc>
        <w:tc>
          <w:tcPr>
            <w:tcW w:w="1013" w:type="dxa"/>
          </w:tcPr>
          <w:p w14:paraId="02EB640C" w14:textId="2679302F"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509</w:t>
            </w:r>
          </w:p>
        </w:tc>
        <w:tc>
          <w:tcPr>
            <w:tcW w:w="1012" w:type="dxa"/>
            <w:gridSpan w:val="2"/>
          </w:tcPr>
          <w:p w14:paraId="1B69C65A" w14:textId="60FB3C25"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509</w:t>
            </w:r>
          </w:p>
        </w:tc>
        <w:tc>
          <w:tcPr>
            <w:tcW w:w="1013" w:type="dxa"/>
            <w:gridSpan w:val="2"/>
          </w:tcPr>
          <w:p w14:paraId="43EB21B2" w14:textId="1509B284"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509</w:t>
            </w:r>
          </w:p>
        </w:tc>
        <w:tc>
          <w:tcPr>
            <w:tcW w:w="360" w:type="dxa"/>
          </w:tcPr>
          <w:p w14:paraId="2E788095"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5FE9A294" w14:textId="4275072B"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509</w:t>
            </w:r>
          </w:p>
        </w:tc>
        <w:tc>
          <w:tcPr>
            <w:tcW w:w="362" w:type="dxa"/>
          </w:tcPr>
          <w:p w14:paraId="210EE86D"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53F75D36" w14:textId="1BC3395E"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4,074</w:t>
            </w:r>
          </w:p>
        </w:tc>
      </w:tr>
      <w:tr w:rsidR="008F7164" w14:paraId="708DE7F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E9A3E13" w14:textId="77777777" w:rsidR="008F7164" w:rsidRDefault="008F7164" w:rsidP="00D02E75">
            <w:pPr>
              <w:pStyle w:val="TableLeftText"/>
            </w:pPr>
            <w:r w:rsidRPr="00DA0A91">
              <w:t>Standard LED (Common Area)</w:t>
            </w:r>
          </w:p>
        </w:tc>
        <w:tc>
          <w:tcPr>
            <w:tcW w:w="900" w:type="dxa"/>
          </w:tcPr>
          <w:p w14:paraId="7E4C69D1"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8.0</w:t>
            </w:r>
          </w:p>
        </w:tc>
        <w:tc>
          <w:tcPr>
            <w:tcW w:w="1980" w:type="dxa"/>
          </w:tcPr>
          <w:p w14:paraId="54846E23" w14:textId="660C2403"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390</w:t>
            </w:r>
          </w:p>
        </w:tc>
        <w:tc>
          <w:tcPr>
            <w:tcW w:w="900" w:type="dxa"/>
          </w:tcPr>
          <w:p w14:paraId="77820E40"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5369AFC6" w14:textId="5FEF9C81"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390</w:t>
            </w:r>
          </w:p>
        </w:tc>
        <w:tc>
          <w:tcPr>
            <w:tcW w:w="1013" w:type="dxa"/>
          </w:tcPr>
          <w:p w14:paraId="188928F5" w14:textId="5AC8F3C0"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390</w:t>
            </w:r>
          </w:p>
        </w:tc>
        <w:tc>
          <w:tcPr>
            <w:tcW w:w="1012" w:type="dxa"/>
            <w:gridSpan w:val="2"/>
          </w:tcPr>
          <w:p w14:paraId="60F4F34D" w14:textId="187FAFB8"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390</w:t>
            </w:r>
          </w:p>
        </w:tc>
        <w:tc>
          <w:tcPr>
            <w:tcW w:w="1013" w:type="dxa"/>
            <w:gridSpan w:val="2"/>
          </w:tcPr>
          <w:p w14:paraId="3026C8EF" w14:textId="04B46EEA"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390</w:t>
            </w:r>
          </w:p>
        </w:tc>
        <w:tc>
          <w:tcPr>
            <w:tcW w:w="360" w:type="dxa"/>
          </w:tcPr>
          <w:p w14:paraId="5AF74B3E"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5C0E823B" w14:textId="09BD0C61"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390</w:t>
            </w:r>
          </w:p>
        </w:tc>
        <w:tc>
          <w:tcPr>
            <w:tcW w:w="362" w:type="dxa"/>
          </w:tcPr>
          <w:p w14:paraId="33A7032D"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2931A4D9" w14:textId="2C112134"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3,117</w:t>
            </w:r>
          </w:p>
        </w:tc>
      </w:tr>
      <w:tr w:rsidR="008F7164" w14:paraId="33D94B1D"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F0874A7" w14:textId="77777777" w:rsidR="008F7164" w:rsidRDefault="008F7164" w:rsidP="00D02E75">
            <w:pPr>
              <w:pStyle w:val="TableLeftText"/>
            </w:pPr>
            <w:r w:rsidRPr="00DA0A91">
              <w:t>Pipe Insulation</w:t>
            </w:r>
          </w:p>
        </w:tc>
        <w:tc>
          <w:tcPr>
            <w:tcW w:w="900" w:type="dxa"/>
          </w:tcPr>
          <w:p w14:paraId="526FEBA1"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15.0</w:t>
            </w:r>
          </w:p>
        </w:tc>
        <w:tc>
          <w:tcPr>
            <w:tcW w:w="1980" w:type="dxa"/>
          </w:tcPr>
          <w:p w14:paraId="2AAF6BD6" w14:textId="5D6EF005"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296</w:t>
            </w:r>
          </w:p>
        </w:tc>
        <w:tc>
          <w:tcPr>
            <w:tcW w:w="900" w:type="dxa"/>
          </w:tcPr>
          <w:p w14:paraId="26C8BD3F"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7E10DED1" w14:textId="4B781144"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296</w:t>
            </w:r>
          </w:p>
        </w:tc>
        <w:tc>
          <w:tcPr>
            <w:tcW w:w="1013" w:type="dxa"/>
          </w:tcPr>
          <w:p w14:paraId="6840FC52" w14:textId="73589AF5"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296</w:t>
            </w:r>
          </w:p>
        </w:tc>
        <w:tc>
          <w:tcPr>
            <w:tcW w:w="1012" w:type="dxa"/>
            <w:gridSpan w:val="2"/>
          </w:tcPr>
          <w:p w14:paraId="201CD47F" w14:textId="3C99F320"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296</w:t>
            </w:r>
          </w:p>
        </w:tc>
        <w:tc>
          <w:tcPr>
            <w:tcW w:w="1013" w:type="dxa"/>
            <w:gridSpan w:val="2"/>
          </w:tcPr>
          <w:p w14:paraId="0D10C589" w14:textId="15E56A1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296</w:t>
            </w:r>
          </w:p>
        </w:tc>
        <w:tc>
          <w:tcPr>
            <w:tcW w:w="360" w:type="dxa"/>
          </w:tcPr>
          <w:p w14:paraId="5776D17D"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044F9582" w14:textId="7F03C45A"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296</w:t>
            </w:r>
          </w:p>
        </w:tc>
        <w:tc>
          <w:tcPr>
            <w:tcW w:w="362" w:type="dxa"/>
          </w:tcPr>
          <w:p w14:paraId="7C2761AF"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0DDB5F07" w14:textId="21D362CD"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4,442</w:t>
            </w:r>
          </w:p>
        </w:tc>
      </w:tr>
      <w:tr w:rsidR="008F7164" w14:paraId="12164066"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235A86" w14:textId="77777777" w:rsidR="008F7164" w:rsidRDefault="008F7164" w:rsidP="00D02E75">
            <w:pPr>
              <w:pStyle w:val="TableLeftText"/>
            </w:pPr>
            <w:r w:rsidRPr="00DA0A91">
              <w:t>Advanced Power Strip - Tier 1</w:t>
            </w:r>
          </w:p>
        </w:tc>
        <w:tc>
          <w:tcPr>
            <w:tcW w:w="900" w:type="dxa"/>
          </w:tcPr>
          <w:p w14:paraId="115488FF"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7.0</w:t>
            </w:r>
          </w:p>
        </w:tc>
        <w:tc>
          <w:tcPr>
            <w:tcW w:w="1980" w:type="dxa"/>
          </w:tcPr>
          <w:p w14:paraId="73184898" w14:textId="2AEB4D44"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198</w:t>
            </w:r>
          </w:p>
        </w:tc>
        <w:tc>
          <w:tcPr>
            <w:tcW w:w="900" w:type="dxa"/>
          </w:tcPr>
          <w:p w14:paraId="05A5E4A3"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4840E69B" w14:textId="39AEF306"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198</w:t>
            </w:r>
          </w:p>
        </w:tc>
        <w:tc>
          <w:tcPr>
            <w:tcW w:w="1013" w:type="dxa"/>
          </w:tcPr>
          <w:p w14:paraId="7CDB9448" w14:textId="3B21F30C"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198</w:t>
            </w:r>
          </w:p>
        </w:tc>
        <w:tc>
          <w:tcPr>
            <w:tcW w:w="1012" w:type="dxa"/>
            <w:gridSpan w:val="2"/>
          </w:tcPr>
          <w:p w14:paraId="0ED49568" w14:textId="67F1257F"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198</w:t>
            </w:r>
          </w:p>
        </w:tc>
        <w:tc>
          <w:tcPr>
            <w:tcW w:w="1013" w:type="dxa"/>
            <w:gridSpan w:val="2"/>
          </w:tcPr>
          <w:p w14:paraId="0C746504" w14:textId="762F34CD"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198</w:t>
            </w:r>
          </w:p>
        </w:tc>
        <w:tc>
          <w:tcPr>
            <w:tcW w:w="360" w:type="dxa"/>
          </w:tcPr>
          <w:p w14:paraId="685400B3"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79ABC058" w14:textId="66599B5A"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198</w:t>
            </w:r>
          </w:p>
        </w:tc>
        <w:tc>
          <w:tcPr>
            <w:tcW w:w="362" w:type="dxa"/>
          </w:tcPr>
          <w:p w14:paraId="4CFEF0B2"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6B64B8E6" w14:textId="0673DC9B"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1,387</w:t>
            </w:r>
          </w:p>
        </w:tc>
      </w:tr>
      <w:tr w:rsidR="008F7164" w14:paraId="4AC522A5"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AB151CF" w14:textId="77777777" w:rsidR="008F7164" w:rsidRDefault="008F7164" w:rsidP="00D02E75">
            <w:pPr>
              <w:pStyle w:val="TableLeftText"/>
            </w:pPr>
            <w:r w:rsidRPr="00DA0A91">
              <w:t>Restrictor Shower Valve</w:t>
            </w:r>
          </w:p>
        </w:tc>
        <w:tc>
          <w:tcPr>
            <w:tcW w:w="900" w:type="dxa"/>
          </w:tcPr>
          <w:p w14:paraId="7F9C5A59"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w:t>
            </w:r>
          </w:p>
        </w:tc>
        <w:tc>
          <w:tcPr>
            <w:tcW w:w="1980" w:type="dxa"/>
          </w:tcPr>
          <w:p w14:paraId="2C42F4C1" w14:textId="0DA104FA"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170</w:t>
            </w:r>
          </w:p>
        </w:tc>
        <w:tc>
          <w:tcPr>
            <w:tcW w:w="900" w:type="dxa"/>
          </w:tcPr>
          <w:p w14:paraId="1FB463A9"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6660122C" w14:textId="7CD6C7D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170</w:t>
            </w:r>
          </w:p>
        </w:tc>
        <w:tc>
          <w:tcPr>
            <w:tcW w:w="1013" w:type="dxa"/>
          </w:tcPr>
          <w:p w14:paraId="0EA622A4" w14:textId="25002F5D"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170</w:t>
            </w:r>
          </w:p>
        </w:tc>
        <w:tc>
          <w:tcPr>
            <w:tcW w:w="1012" w:type="dxa"/>
            <w:gridSpan w:val="2"/>
          </w:tcPr>
          <w:p w14:paraId="168B9C56" w14:textId="2C51B189"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170</w:t>
            </w:r>
          </w:p>
        </w:tc>
        <w:tc>
          <w:tcPr>
            <w:tcW w:w="1013" w:type="dxa"/>
            <w:gridSpan w:val="2"/>
          </w:tcPr>
          <w:p w14:paraId="04F94FE9" w14:textId="11D53261"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170</w:t>
            </w:r>
          </w:p>
        </w:tc>
        <w:tc>
          <w:tcPr>
            <w:tcW w:w="360" w:type="dxa"/>
          </w:tcPr>
          <w:p w14:paraId="6B7B47C0"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737C9419" w14:textId="32B0B2C0"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170</w:t>
            </w:r>
          </w:p>
        </w:tc>
        <w:tc>
          <w:tcPr>
            <w:tcW w:w="362" w:type="dxa"/>
          </w:tcPr>
          <w:p w14:paraId="0D4A6CF6"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7B42BFCD" w14:textId="31F13AD6"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1,705</w:t>
            </w:r>
          </w:p>
        </w:tc>
      </w:tr>
      <w:tr w:rsidR="008F7164" w14:paraId="2D466799"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7CEE17F" w14:textId="77777777" w:rsidR="008F7164" w:rsidRDefault="008F7164" w:rsidP="00D02E75">
            <w:pPr>
              <w:pStyle w:val="TableLeftText"/>
            </w:pPr>
            <w:r w:rsidRPr="00DA0A91">
              <w:t>Door Sweep</w:t>
            </w:r>
          </w:p>
        </w:tc>
        <w:tc>
          <w:tcPr>
            <w:tcW w:w="900" w:type="dxa"/>
          </w:tcPr>
          <w:p w14:paraId="26AD788A"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20.0</w:t>
            </w:r>
          </w:p>
        </w:tc>
        <w:tc>
          <w:tcPr>
            <w:tcW w:w="1980" w:type="dxa"/>
          </w:tcPr>
          <w:p w14:paraId="67F610D6" w14:textId="359E1C32"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137</w:t>
            </w:r>
          </w:p>
        </w:tc>
        <w:tc>
          <w:tcPr>
            <w:tcW w:w="900" w:type="dxa"/>
          </w:tcPr>
          <w:p w14:paraId="65F0BF40"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5FE5EE76" w14:textId="2C8DA05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137</w:t>
            </w:r>
          </w:p>
        </w:tc>
        <w:tc>
          <w:tcPr>
            <w:tcW w:w="1013" w:type="dxa"/>
          </w:tcPr>
          <w:p w14:paraId="12FA1A82" w14:textId="34B267C9"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137</w:t>
            </w:r>
          </w:p>
        </w:tc>
        <w:tc>
          <w:tcPr>
            <w:tcW w:w="1012" w:type="dxa"/>
            <w:gridSpan w:val="2"/>
          </w:tcPr>
          <w:p w14:paraId="1FD7A773" w14:textId="49F9DD9E"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137</w:t>
            </w:r>
          </w:p>
        </w:tc>
        <w:tc>
          <w:tcPr>
            <w:tcW w:w="1013" w:type="dxa"/>
            <w:gridSpan w:val="2"/>
          </w:tcPr>
          <w:p w14:paraId="2F3F9F6D" w14:textId="56B6438F"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137</w:t>
            </w:r>
          </w:p>
        </w:tc>
        <w:tc>
          <w:tcPr>
            <w:tcW w:w="360" w:type="dxa"/>
          </w:tcPr>
          <w:p w14:paraId="36D3D85D"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7820315D" w14:textId="31B9FA8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137</w:t>
            </w:r>
          </w:p>
        </w:tc>
        <w:tc>
          <w:tcPr>
            <w:tcW w:w="362" w:type="dxa"/>
          </w:tcPr>
          <w:p w14:paraId="0612A4DD"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144B714E" w14:textId="39C5CBAF"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2,730</w:t>
            </w:r>
          </w:p>
        </w:tc>
      </w:tr>
      <w:tr w:rsidR="008F7164" w14:paraId="18FB7072"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1011D25" w14:textId="77777777" w:rsidR="008F7164" w:rsidRPr="000E7D74" w:rsidRDefault="008F7164" w:rsidP="00D02E75">
            <w:pPr>
              <w:pStyle w:val="TableLeftText"/>
            </w:pPr>
            <w:r w:rsidRPr="00DA0A91">
              <w:lastRenderedPageBreak/>
              <w:t>Bathroom Faucet Aerator</w:t>
            </w:r>
          </w:p>
        </w:tc>
        <w:tc>
          <w:tcPr>
            <w:tcW w:w="900" w:type="dxa"/>
          </w:tcPr>
          <w:p w14:paraId="22C7CFA3" w14:textId="77777777" w:rsidR="008F7164" w:rsidRPr="000E7D7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w:t>
            </w:r>
          </w:p>
        </w:tc>
        <w:tc>
          <w:tcPr>
            <w:tcW w:w="1980" w:type="dxa"/>
          </w:tcPr>
          <w:p w14:paraId="667566B9" w14:textId="1E011609"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98</w:t>
            </w:r>
          </w:p>
        </w:tc>
        <w:tc>
          <w:tcPr>
            <w:tcW w:w="900" w:type="dxa"/>
          </w:tcPr>
          <w:p w14:paraId="40F2A9A0" w14:textId="77777777"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38623C30" w14:textId="4C6BC451"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98</w:t>
            </w:r>
          </w:p>
        </w:tc>
        <w:tc>
          <w:tcPr>
            <w:tcW w:w="1013" w:type="dxa"/>
          </w:tcPr>
          <w:p w14:paraId="2BABC7D8" w14:textId="738E6071"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98</w:t>
            </w:r>
          </w:p>
        </w:tc>
        <w:tc>
          <w:tcPr>
            <w:tcW w:w="1012" w:type="dxa"/>
            <w:gridSpan w:val="2"/>
          </w:tcPr>
          <w:p w14:paraId="781E6B1A" w14:textId="5F10F73D"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98</w:t>
            </w:r>
          </w:p>
        </w:tc>
        <w:tc>
          <w:tcPr>
            <w:tcW w:w="1013" w:type="dxa"/>
            <w:gridSpan w:val="2"/>
          </w:tcPr>
          <w:p w14:paraId="41FFC925" w14:textId="29066B33"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98</w:t>
            </w:r>
          </w:p>
        </w:tc>
        <w:tc>
          <w:tcPr>
            <w:tcW w:w="360" w:type="dxa"/>
          </w:tcPr>
          <w:p w14:paraId="0CD45E4C" w14:textId="77777777" w:rsidR="008F7164" w:rsidRPr="009E5DE1"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4A323285" w14:textId="42D6E181" w:rsidR="008F7164" w:rsidRPr="00022AB8"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98</w:t>
            </w:r>
          </w:p>
        </w:tc>
        <w:tc>
          <w:tcPr>
            <w:tcW w:w="362" w:type="dxa"/>
          </w:tcPr>
          <w:p w14:paraId="02C8F8E7" w14:textId="77777777" w:rsidR="008F7164" w:rsidRPr="00022AB8"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73016E90" w14:textId="399FF427" w:rsidR="008F7164" w:rsidRPr="00022AB8"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983</w:t>
            </w:r>
          </w:p>
        </w:tc>
      </w:tr>
      <w:tr w:rsidR="008F7164" w14:paraId="709B166F"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1157FA3" w14:textId="77777777" w:rsidR="008F7164" w:rsidRPr="000E7D74" w:rsidRDefault="008F7164" w:rsidP="00D02E75">
            <w:pPr>
              <w:pStyle w:val="TableLeftText"/>
            </w:pPr>
            <w:r w:rsidRPr="00DA0A91">
              <w:t>Wall Plate Gasket</w:t>
            </w:r>
          </w:p>
        </w:tc>
        <w:tc>
          <w:tcPr>
            <w:tcW w:w="900" w:type="dxa"/>
          </w:tcPr>
          <w:p w14:paraId="30CE48DD" w14:textId="77777777" w:rsidR="008F7164" w:rsidRPr="000E7D74"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20.0</w:t>
            </w:r>
          </w:p>
        </w:tc>
        <w:tc>
          <w:tcPr>
            <w:tcW w:w="1980" w:type="dxa"/>
          </w:tcPr>
          <w:p w14:paraId="74CE060C" w14:textId="155B064E"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70</w:t>
            </w:r>
          </w:p>
        </w:tc>
        <w:tc>
          <w:tcPr>
            <w:tcW w:w="900" w:type="dxa"/>
          </w:tcPr>
          <w:p w14:paraId="1ECAF5CE" w14:textId="77777777"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6B44B03B" w14:textId="026EF7F2"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70</w:t>
            </w:r>
          </w:p>
        </w:tc>
        <w:tc>
          <w:tcPr>
            <w:tcW w:w="1013" w:type="dxa"/>
          </w:tcPr>
          <w:p w14:paraId="4529C3D1" w14:textId="61325F2C"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70</w:t>
            </w:r>
          </w:p>
        </w:tc>
        <w:tc>
          <w:tcPr>
            <w:tcW w:w="1012" w:type="dxa"/>
            <w:gridSpan w:val="2"/>
          </w:tcPr>
          <w:p w14:paraId="6E49F07B" w14:textId="357E56A7"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70</w:t>
            </w:r>
          </w:p>
        </w:tc>
        <w:tc>
          <w:tcPr>
            <w:tcW w:w="1013" w:type="dxa"/>
            <w:gridSpan w:val="2"/>
          </w:tcPr>
          <w:p w14:paraId="259B8A6F" w14:textId="065F3813"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70</w:t>
            </w:r>
          </w:p>
        </w:tc>
        <w:tc>
          <w:tcPr>
            <w:tcW w:w="360" w:type="dxa"/>
          </w:tcPr>
          <w:p w14:paraId="5B1A7F97" w14:textId="77777777" w:rsidR="008F7164" w:rsidRPr="009E5DE1"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229DB7B2" w14:textId="5547DC07" w:rsidR="008F7164" w:rsidRPr="00022AB8"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70</w:t>
            </w:r>
          </w:p>
        </w:tc>
        <w:tc>
          <w:tcPr>
            <w:tcW w:w="362" w:type="dxa"/>
          </w:tcPr>
          <w:p w14:paraId="179CFA76" w14:textId="77777777" w:rsidR="008F7164" w:rsidRPr="00022AB8"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7C414FB0" w14:textId="27E4371A" w:rsidR="008F7164" w:rsidRPr="00022AB8"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1,403</w:t>
            </w:r>
          </w:p>
        </w:tc>
      </w:tr>
      <w:tr w:rsidR="008F7164" w14:paraId="209CC34A"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8B89823" w14:textId="77777777" w:rsidR="008F7164" w:rsidRDefault="008F7164" w:rsidP="00D02E75">
            <w:pPr>
              <w:pStyle w:val="TableLeftText"/>
            </w:pPr>
            <w:r w:rsidRPr="00DA0A91">
              <w:t>Specialty LED</w:t>
            </w:r>
          </w:p>
        </w:tc>
        <w:tc>
          <w:tcPr>
            <w:tcW w:w="900" w:type="dxa"/>
          </w:tcPr>
          <w:p w14:paraId="2CB13B47"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8.0</w:t>
            </w:r>
          </w:p>
        </w:tc>
        <w:tc>
          <w:tcPr>
            <w:tcW w:w="1980" w:type="dxa"/>
          </w:tcPr>
          <w:p w14:paraId="263BCDFD" w14:textId="3FE4C725"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63</w:t>
            </w:r>
          </w:p>
        </w:tc>
        <w:tc>
          <w:tcPr>
            <w:tcW w:w="900" w:type="dxa"/>
          </w:tcPr>
          <w:p w14:paraId="5F5A296B"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20F3C4CA" w14:textId="381B772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63</w:t>
            </w:r>
          </w:p>
        </w:tc>
        <w:tc>
          <w:tcPr>
            <w:tcW w:w="1013" w:type="dxa"/>
          </w:tcPr>
          <w:p w14:paraId="42D147D5" w14:textId="3C8B0D7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63</w:t>
            </w:r>
          </w:p>
        </w:tc>
        <w:tc>
          <w:tcPr>
            <w:tcW w:w="1012" w:type="dxa"/>
            <w:gridSpan w:val="2"/>
          </w:tcPr>
          <w:p w14:paraId="71BD9709" w14:textId="50A5D8B1"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63</w:t>
            </w:r>
          </w:p>
        </w:tc>
        <w:tc>
          <w:tcPr>
            <w:tcW w:w="1013" w:type="dxa"/>
            <w:gridSpan w:val="2"/>
          </w:tcPr>
          <w:p w14:paraId="11581A40" w14:textId="3B48EF0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63</w:t>
            </w:r>
          </w:p>
        </w:tc>
        <w:tc>
          <w:tcPr>
            <w:tcW w:w="360" w:type="dxa"/>
          </w:tcPr>
          <w:p w14:paraId="7BF3C4F7"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51D82F04" w14:textId="196EF3E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63</w:t>
            </w:r>
          </w:p>
        </w:tc>
        <w:tc>
          <w:tcPr>
            <w:tcW w:w="362" w:type="dxa"/>
          </w:tcPr>
          <w:p w14:paraId="6D908CE2"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5D79B189" w14:textId="2ECDB84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505</w:t>
            </w:r>
          </w:p>
        </w:tc>
      </w:tr>
      <w:tr w:rsidR="008F7164" w14:paraId="7AF17DEF"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FCC4A7" w14:textId="77777777" w:rsidR="008F7164" w:rsidRDefault="008F7164" w:rsidP="00D02E75">
            <w:pPr>
              <w:pStyle w:val="TableLeftText"/>
            </w:pPr>
            <w:r w:rsidRPr="00DA0A91">
              <w:t>Specialty LED (Common Area)</w:t>
            </w:r>
          </w:p>
        </w:tc>
        <w:tc>
          <w:tcPr>
            <w:tcW w:w="900" w:type="dxa"/>
          </w:tcPr>
          <w:p w14:paraId="5410FB2E"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8.0</w:t>
            </w:r>
          </w:p>
        </w:tc>
        <w:tc>
          <w:tcPr>
            <w:tcW w:w="1980" w:type="dxa"/>
          </w:tcPr>
          <w:p w14:paraId="2A80FC9D" w14:textId="3FDC4AEB"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54</w:t>
            </w:r>
          </w:p>
        </w:tc>
        <w:tc>
          <w:tcPr>
            <w:tcW w:w="900" w:type="dxa"/>
          </w:tcPr>
          <w:p w14:paraId="3167D1E7"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76EC4D9A" w14:textId="1B1C2B1E"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54</w:t>
            </w:r>
          </w:p>
        </w:tc>
        <w:tc>
          <w:tcPr>
            <w:tcW w:w="1013" w:type="dxa"/>
          </w:tcPr>
          <w:p w14:paraId="626A001C" w14:textId="2B9CBF45"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54</w:t>
            </w:r>
          </w:p>
        </w:tc>
        <w:tc>
          <w:tcPr>
            <w:tcW w:w="1012" w:type="dxa"/>
            <w:gridSpan w:val="2"/>
          </w:tcPr>
          <w:p w14:paraId="1793130F" w14:textId="5809B878"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54</w:t>
            </w:r>
          </w:p>
        </w:tc>
        <w:tc>
          <w:tcPr>
            <w:tcW w:w="1013" w:type="dxa"/>
            <w:gridSpan w:val="2"/>
          </w:tcPr>
          <w:p w14:paraId="004ED49C" w14:textId="210E82F8"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54</w:t>
            </w:r>
          </w:p>
        </w:tc>
        <w:tc>
          <w:tcPr>
            <w:tcW w:w="360" w:type="dxa"/>
          </w:tcPr>
          <w:p w14:paraId="6B3F13F3"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6DED42B8" w14:textId="0BDC28AC"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54</w:t>
            </w:r>
          </w:p>
        </w:tc>
        <w:tc>
          <w:tcPr>
            <w:tcW w:w="362" w:type="dxa"/>
          </w:tcPr>
          <w:p w14:paraId="42257538" w14:textId="77777777" w:rsidR="008F7164" w:rsidRPr="00175A27"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320EC03C" w14:textId="5E5CF95C"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435</w:t>
            </w:r>
          </w:p>
        </w:tc>
      </w:tr>
      <w:tr w:rsidR="008F7164" w14:paraId="6C004F79"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D79263F" w14:textId="77777777" w:rsidR="008F7164" w:rsidRDefault="008F7164" w:rsidP="00D02E75">
            <w:pPr>
              <w:pStyle w:val="TableLeftText"/>
            </w:pPr>
            <w:r w:rsidRPr="00DA0A91">
              <w:t>Attic Insulation</w:t>
            </w:r>
          </w:p>
        </w:tc>
        <w:tc>
          <w:tcPr>
            <w:tcW w:w="900" w:type="dxa"/>
          </w:tcPr>
          <w:p w14:paraId="4BBD126E"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30.0</w:t>
            </w:r>
          </w:p>
        </w:tc>
        <w:tc>
          <w:tcPr>
            <w:tcW w:w="1980" w:type="dxa"/>
          </w:tcPr>
          <w:p w14:paraId="2F78F41B" w14:textId="6A183085"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16</w:t>
            </w:r>
          </w:p>
        </w:tc>
        <w:tc>
          <w:tcPr>
            <w:tcW w:w="900" w:type="dxa"/>
          </w:tcPr>
          <w:p w14:paraId="4E398A19"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1.000</w:t>
            </w:r>
          </w:p>
        </w:tc>
        <w:tc>
          <w:tcPr>
            <w:tcW w:w="1012" w:type="dxa"/>
            <w:gridSpan w:val="2"/>
          </w:tcPr>
          <w:p w14:paraId="1073B634" w14:textId="4C9A826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16</w:t>
            </w:r>
          </w:p>
        </w:tc>
        <w:tc>
          <w:tcPr>
            <w:tcW w:w="1013" w:type="dxa"/>
          </w:tcPr>
          <w:p w14:paraId="4221A98E" w14:textId="40A1AD8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16</w:t>
            </w:r>
          </w:p>
        </w:tc>
        <w:tc>
          <w:tcPr>
            <w:tcW w:w="1012" w:type="dxa"/>
            <w:gridSpan w:val="2"/>
          </w:tcPr>
          <w:p w14:paraId="20727D10" w14:textId="6E3914D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16</w:t>
            </w:r>
          </w:p>
        </w:tc>
        <w:tc>
          <w:tcPr>
            <w:tcW w:w="1013" w:type="dxa"/>
            <w:gridSpan w:val="2"/>
          </w:tcPr>
          <w:p w14:paraId="6334856F" w14:textId="30DC8661"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DA0A91">
              <w:t>16</w:t>
            </w:r>
          </w:p>
        </w:tc>
        <w:tc>
          <w:tcPr>
            <w:tcW w:w="360" w:type="dxa"/>
          </w:tcPr>
          <w:p w14:paraId="70EFDD1F"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3D02DA62" w14:textId="275B456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16</w:t>
            </w:r>
          </w:p>
        </w:tc>
        <w:tc>
          <w:tcPr>
            <w:tcW w:w="362" w:type="dxa"/>
          </w:tcPr>
          <w:p w14:paraId="3180BFA3" w14:textId="77777777" w:rsidR="008F7164" w:rsidRPr="00175A27"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w:t>
            </w:r>
          </w:p>
        </w:tc>
        <w:tc>
          <w:tcPr>
            <w:tcW w:w="1559" w:type="dxa"/>
          </w:tcPr>
          <w:p w14:paraId="3344A87B" w14:textId="4CA1A326"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0427F2">
              <w:t>474</w:t>
            </w:r>
          </w:p>
        </w:tc>
      </w:tr>
      <w:tr w:rsidR="008F7164" w14:paraId="7500F046"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2F5B829" w14:textId="77777777" w:rsidR="008F7164" w:rsidRDefault="008F7164" w:rsidP="00D02E75">
            <w:pPr>
              <w:pStyle w:val="TableLeftText"/>
            </w:pPr>
            <w:r w:rsidRPr="00DA0A91">
              <w:t>Air Sealing</w:t>
            </w:r>
          </w:p>
        </w:tc>
        <w:tc>
          <w:tcPr>
            <w:tcW w:w="900" w:type="dxa"/>
          </w:tcPr>
          <w:p w14:paraId="07A6E99F"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20.0</w:t>
            </w:r>
          </w:p>
        </w:tc>
        <w:tc>
          <w:tcPr>
            <w:tcW w:w="1980" w:type="dxa"/>
          </w:tcPr>
          <w:p w14:paraId="295D1B61" w14:textId="4CA79DED"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w:t>
            </w:r>
          </w:p>
        </w:tc>
        <w:tc>
          <w:tcPr>
            <w:tcW w:w="900" w:type="dxa"/>
          </w:tcPr>
          <w:p w14:paraId="73F02EED" w14:textId="77777777"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1.000</w:t>
            </w:r>
          </w:p>
        </w:tc>
        <w:tc>
          <w:tcPr>
            <w:tcW w:w="1012" w:type="dxa"/>
            <w:gridSpan w:val="2"/>
          </w:tcPr>
          <w:p w14:paraId="6045405E" w14:textId="3C27CA72"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w:t>
            </w:r>
          </w:p>
        </w:tc>
        <w:tc>
          <w:tcPr>
            <w:tcW w:w="1013" w:type="dxa"/>
          </w:tcPr>
          <w:p w14:paraId="5BC3432B" w14:textId="35F2D1C1"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w:t>
            </w:r>
          </w:p>
        </w:tc>
        <w:tc>
          <w:tcPr>
            <w:tcW w:w="1012" w:type="dxa"/>
            <w:gridSpan w:val="2"/>
          </w:tcPr>
          <w:p w14:paraId="6CF4AD79" w14:textId="3A869836"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w:t>
            </w:r>
          </w:p>
        </w:tc>
        <w:tc>
          <w:tcPr>
            <w:tcW w:w="1013" w:type="dxa"/>
            <w:gridSpan w:val="2"/>
          </w:tcPr>
          <w:p w14:paraId="01AFE788" w14:textId="46A787B6"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DA0A91">
              <w:t>7</w:t>
            </w:r>
          </w:p>
        </w:tc>
        <w:tc>
          <w:tcPr>
            <w:tcW w:w="360" w:type="dxa"/>
          </w:tcPr>
          <w:p w14:paraId="54520786" w14:textId="77777777" w:rsidR="008F7164"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B56427">
              <w:t>…</w:t>
            </w:r>
          </w:p>
        </w:tc>
        <w:tc>
          <w:tcPr>
            <w:tcW w:w="990" w:type="dxa"/>
          </w:tcPr>
          <w:p w14:paraId="69F78595" w14:textId="4F05C581"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7</w:t>
            </w:r>
          </w:p>
        </w:tc>
        <w:tc>
          <w:tcPr>
            <w:tcW w:w="362" w:type="dxa"/>
          </w:tcPr>
          <w:p w14:paraId="57CC972B" w14:textId="77777777" w:rsidR="008F7164"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w:t>
            </w:r>
          </w:p>
        </w:tc>
        <w:tc>
          <w:tcPr>
            <w:tcW w:w="1559" w:type="dxa"/>
          </w:tcPr>
          <w:p w14:paraId="5ED037FE" w14:textId="03DF0280" w:rsidR="008F7164" w:rsidRPr="006A5396"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pPr>
            <w:r w:rsidRPr="000427F2">
              <w:t>131</w:t>
            </w:r>
          </w:p>
        </w:tc>
      </w:tr>
      <w:tr w:rsidR="008F7164" w14:paraId="0C7030C7"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00EA7F0" w14:textId="77777777" w:rsidR="008F7164" w:rsidRDefault="008F7164" w:rsidP="00D02E75">
            <w:pPr>
              <w:pStyle w:val="TableLeftText"/>
            </w:pPr>
            <w:r w:rsidRPr="007D2B23">
              <w:t>Low Energy Storm Window</w:t>
            </w:r>
          </w:p>
        </w:tc>
        <w:tc>
          <w:tcPr>
            <w:tcW w:w="900" w:type="dxa"/>
          </w:tcPr>
          <w:p w14:paraId="0D4D7B6E"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7D2B23">
              <w:t>20.0</w:t>
            </w:r>
          </w:p>
        </w:tc>
        <w:tc>
          <w:tcPr>
            <w:tcW w:w="1980" w:type="dxa"/>
          </w:tcPr>
          <w:p w14:paraId="7084EB3F" w14:textId="5D861A14"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7D2B23">
              <w:t>0</w:t>
            </w:r>
          </w:p>
        </w:tc>
        <w:tc>
          <w:tcPr>
            <w:tcW w:w="900" w:type="dxa"/>
          </w:tcPr>
          <w:p w14:paraId="3641CA3F" w14:textId="77777777"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7D2B23">
              <w:t>1.000</w:t>
            </w:r>
          </w:p>
        </w:tc>
        <w:tc>
          <w:tcPr>
            <w:tcW w:w="1012" w:type="dxa"/>
            <w:gridSpan w:val="2"/>
          </w:tcPr>
          <w:p w14:paraId="14F89E31" w14:textId="204E536E"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3" w:type="dxa"/>
          </w:tcPr>
          <w:p w14:paraId="20D98655" w14:textId="6A29B95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2" w:type="dxa"/>
            <w:gridSpan w:val="2"/>
          </w:tcPr>
          <w:p w14:paraId="54033E20" w14:textId="5F065C31"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1013" w:type="dxa"/>
            <w:gridSpan w:val="2"/>
          </w:tcPr>
          <w:p w14:paraId="1B7323E6" w14:textId="64E494A4"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360" w:type="dxa"/>
          </w:tcPr>
          <w:p w14:paraId="2B34F2F7" w14:textId="77777777" w:rsidR="008F716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B56427">
              <w:t>…</w:t>
            </w:r>
          </w:p>
        </w:tc>
        <w:tc>
          <w:tcPr>
            <w:tcW w:w="990" w:type="dxa"/>
          </w:tcPr>
          <w:p w14:paraId="2959C15A" w14:textId="6EC177F3"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t>&lt;1</w:t>
            </w:r>
          </w:p>
        </w:tc>
        <w:tc>
          <w:tcPr>
            <w:tcW w:w="362" w:type="dxa"/>
          </w:tcPr>
          <w:p w14:paraId="735B6871" w14:textId="77777777" w:rsidR="008F7164"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FF390D">
              <w:t>…</w:t>
            </w:r>
          </w:p>
        </w:tc>
        <w:tc>
          <w:tcPr>
            <w:tcW w:w="1559" w:type="dxa"/>
          </w:tcPr>
          <w:p w14:paraId="14C2B396" w14:textId="62711562" w:rsidR="008F7164" w:rsidRPr="006A5396"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pPr>
            <w:r w:rsidRPr="00FF390D">
              <w:t>3</w:t>
            </w:r>
          </w:p>
        </w:tc>
      </w:tr>
      <w:tr w:rsidR="00057B19" w14:paraId="72D1330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70BE702" w14:textId="77777777" w:rsidR="008F7164" w:rsidRPr="00370ECA" w:rsidRDefault="008F7164" w:rsidP="00D02E75">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2EAA11B8"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4D767917"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11,136</w:t>
            </w:r>
          </w:p>
        </w:tc>
        <w:tc>
          <w:tcPr>
            <w:tcW w:w="900" w:type="dxa"/>
            <w:shd w:val="clear" w:color="auto" w:fill="D9D9D9"/>
          </w:tcPr>
          <w:p w14:paraId="55103880"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1012" w:type="dxa"/>
            <w:gridSpan w:val="2"/>
            <w:shd w:val="clear" w:color="auto" w:fill="D9D9D9"/>
          </w:tcPr>
          <w:p w14:paraId="6A547BD6"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11,136</w:t>
            </w:r>
          </w:p>
        </w:tc>
        <w:tc>
          <w:tcPr>
            <w:tcW w:w="1013" w:type="dxa"/>
            <w:shd w:val="clear" w:color="auto" w:fill="D9D9D9"/>
          </w:tcPr>
          <w:p w14:paraId="461FABD1"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11,136</w:t>
            </w:r>
          </w:p>
        </w:tc>
        <w:tc>
          <w:tcPr>
            <w:tcW w:w="1012" w:type="dxa"/>
            <w:gridSpan w:val="2"/>
            <w:shd w:val="clear" w:color="auto" w:fill="D9D9D9"/>
          </w:tcPr>
          <w:p w14:paraId="480F3A0E"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11,136</w:t>
            </w:r>
          </w:p>
        </w:tc>
        <w:tc>
          <w:tcPr>
            <w:tcW w:w="1013" w:type="dxa"/>
            <w:gridSpan w:val="2"/>
            <w:shd w:val="clear" w:color="auto" w:fill="D9D9D9"/>
          </w:tcPr>
          <w:p w14:paraId="0B330FB8"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11,136</w:t>
            </w:r>
          </w:p>
        </w:tc>
        <w:tc>
          <w:tcPr>
            <w:tcW w:w="360" w:type="dxa"/>
            <w:shd w:val="clear" w:color="auto" w:fill="D9D9D9"/>
          </w:tcPr>
          <w:p w14:paraId="40EEB726"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20F4F437"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10,892</w:t>
            </w:r>
          </w:p>
        </w:tc>
        <w:tc>
          <w:tcPr>
            <w:tcW w:w="362" w:type="dxa"/>
            <w:shd w:val="clear" w:color="auto" w:fill="D9D9D9"/>
          </w:tcPr>
          <w:p w14:paraId="7049996D"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528FD452"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141,243</w:t>
            </w:r>
          </w:p>
        </w:tc>
      </w:tr>
      <w:tr w:rsidR="00057B19" w14:paraId="31DD05CC"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E9F0980" w14:textId="77777777" w:rsidR="008F7164" w:rsidRPr="00370ECA" w:rsidRDefault="008F7164" w:rsidP="00D02E75">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163C66D1"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2641284F"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2CB42402"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15D63B3E"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56AB7D2F"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0BEE4EBE"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504F7A42"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14120867"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12D90367"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244</w:t>
            </w:r>
          </w:p>
        </w:tc>
        <w:tc>
          <w:tcPr>
            <w:tcW w:w="362" w:type="dxa"/>
            <w:shd w:val="clear" w:color="auto" w:fill="D9D9D9"/>
          </w:tcPr>
          <w:p w14:paraId="2A6451CC"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65A2CE9B"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323BDE8D"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73435C2" w14:textId="77777777" w:rsidR="008F7164" w:rsidRPr="00370ECA" w:rsidRDefault="008F7164" w:rsidP="00D02E75">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78FF145C"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6CBD1929"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2D7B30F5"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6A11F29B"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4D9508B6"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697C173D"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5894794B"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52FE0EEE"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778FB4BF"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244</w:t>
            </w:r>
          </w:p>
        </w:tc>
        <w:tc>
          <w:tcPr>
            <w:tcW w:w="362" w:type="dxa"/>
            <w:shd w:val="clear" w:color="auto" w:fill="D9D9D9"/>
          </w:tcPr>
          <w:p w14:paraId="5F15FFFE"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6A0A8FCF" w14:textId="77777777" w:rsidR="008F7164" w:rsidRPr="00370ECA" w:rsidRDefault="008F7164" w:rsidP="00D02E7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8F7164" w14:paraId="7939B43F"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3DD5A5B5" w14:textId="77777777" w:rsidR="008F7164" w:rsidRPr="00370ECA" w:rsidRDefault="008F7164" w:rsidP="00D02E75">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4842EC77"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12.9</w:t>
            </w:r>
          </w:p>
        </w:tc>
        <w:tc>
          <w:tcPr>
            <w:tcW w:w="1980" w:type="dxa"/>
            <w:tcBorders>
              <w:bottom w:val="nil"/>
              <w:right w:val="nil"/>
            </w:tcBorders>
          </w:tcPr>
          <w:p w14:paraId="4A7677A8"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DD94D7C"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47E65A3"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00E0505"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4E34C63"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EF634F4"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65A36F3"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DFAFEF7"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111418C8"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4B077C55" w14:textId="77777777" w:rsidR="008F7164" w:rsidRPr="00370ECA" w:rsidRDefault="008F7164" w:rsidP="00D02E7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5CDBF1C2" w14:textId="456A8F91" w:rsidR="008F7164" w:rsidRDefault="008F7164" w:rsidP="00436175">
      <w:pPr>
        <w:pStyle w:val="Caption"/>
      </w:pPr>
      <w:bookmarkStart w:id="302" w:name="_Ref191464037"/>
      <w:bookmarkStart w:id="303" w:name="_Toc191388132"/>
      <w:bookmarkStart w:id="304" w:name="_Toc192673707"/>
      <w:r>
        <w:t xml:space="preserve">Table </w:t>
      </w:r>
      <w:r>
        <w:fldChar w:fldCharType="begin"/>
      </w:r>
      <w:r>
        <w:instrText xml:space="preserve"> SEQ Table \* ARABIC </w:instrText>
      </w:r>
      <w:r>
        <w:fldChar w:fldCharType="separate"/>
      </w:r>
      <w:r w:rsidR="001F12C9">
        <w:rPr>
          <w:noProof/>
        </w:rPr>
        <w:t>78</w:t>
      </w:r>
      <w:r>
        <w:fldChar w:fldCharType="end"/>
      </w:r>
      <w:bookmarkEnd w:id="302"/>
      <w:r>
        <w:t>.</w:t>
      </w:r>
      <w:r w:rsidRPr="006A5396">
        <w:t xml:space="preserve"> </w:t>
      </w:r>
      <w:r w:rsidRPr="00B63B6D">
        <w:t>202</w:t>
      </w:r>
      <w:r>
        <w:t>4</w:t>
      </w:r>
      <w:r w:rsidRPr="00B63B6D">
        <w:t xml:space="preserve"> </w:t>
      </w:r>
      <w:r>
        <w:t xml:space="preserve">Multifamily Initiatives –Market Rate </w:t>
      </w:r>
      <w:r w:rsidR="00906B0E">
        <w:t xml:space="preserve">Multifamily </w:t>
      </w:r>
      <w:r>
        <w:t xml:space="preserve">Initiative </w:t>
      </w:r>
      <w:r w:rsidRPr="00B63B6D">
        <w:t>CPAS and WAML</w:t>
      </w:r>
      <w:bookmarkEnd w:id="303"/>
      <w:bookmarkEnd w:id="304"/>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8F7164" w14:paraId="6551D2AC" w14:textId="77777777" w:rsidTr="00B4017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CD678A3" w14:textId="77777777" w:rsidR="008F7164" w:rsidRPr="00625570" w:rsidRDefault="008F7164" w:rsidP="00AE4C73">
            <w:pPr>
              <w:pStyle w:val="TableHeadingLeft"/>
            </w:pPr>
            <w:r>
              <w:t>Measure</w:t>
            </w:r>
          </w:p>
        </w:tc>
        <w:tc>
          <w:tcPr>
            <w:tcW w:w="900" w:type="dxa"/>
            <w:vMerge w:val="restart"/>
            <w:tcBorders>
              <w:left w:val="single" w:sz="4" w:space="0" w:color="4A4D56" w:themeColor="text1"/>
              <w:right w:val="single" w:sz="4" w:space="0" w:color="4A4D56" w:themeColor="text1"/>
            </w:tcBorders>
          </w:tcPr>
          <w:p w14:paraId="4ADF0B43"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9BFE187"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13BF03B"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737BC865"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EC3B709"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223A4DDF"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F0BFAD0" w14:textId="77777777" w:rsidR="008F7164" w:rsidRPr="00625570" w:rsidRDefault="008F7164" w:rsidP="00AE4C73">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59A1A75F"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299ECEFD"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4C7793D4"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26F16A4"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AC45744"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9547C54"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9329E4C"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5EFA625"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5C5BFCB"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7E5BAD3A"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1E118C26"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8F47D4" w14:paraId="13D47BF9"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1CA231A" w14:textId="77777777" w:rsidR="008F47D4" w:rsidRDefault="008F47D4" w:rsidP="008F47D4">
            <w:pPr>
              <w:pStyle w:val="TableLeftText"/>
            </w:pPr>
            <w:r w:rsidRPr="00CC3243">
              <w:t>Advanced Thermostat</w:t>
            </w:r>
          </w:p>
        </w:tc>
        <w:tc>
          <w:tcPr>
            <w:tcW w:w="900" w:type="dxa"/>
          </w:tcPr>
          <w:p w14:paraId="32B1740A" w14:textId="77777777"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11.0</w:t>
            </w:r>
          </w:p>
        </w:tc>
        <w:tc>
          <w:tcPr>
            <w:tcW w:w="1980" w:type="dxa"/>
          </w:tcPr>
          <w:p w14:paraId="5CBD6412" w14:textId="19B6A734"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948</w:t>
            </w:r>
          </w:p>
        </w:tc>
        <w:tc>
          <w:tcPr>
            <w:tcW w:w="900" w:type="dxa"/>
          </w:tcPr>
          <w:p w14:paraId="68B4E878" w14:textId="7C46A969"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B50D8">
              <w:t>1.000</w:t>
            </w:r>
          </w:p>
        </w:tc>
        <w:tc>
          <w:tcPr>
            <w:tcW w:w="1012" w:type="dxa"/>
            <w:gridSpan w:val="2"/>
          </w:tcPr>
          <w:p w14:paraId="7F472CF0" w14:textId="3764A643"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948</w:t>
            </w:r>
          </w:p>
        </w:tc>
        <w:tc>
          <w:tcPr>
            <w:tcW w:w="1013" w:type="dxa"/>
          </w:tcPr>
          <w:p w14:paraId="68940239" w14:textId="7FE1F418"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948</w:t>
            </w:r>
          </w:p>
        </w:tc>
        <w:tc>
          <w:tcPr>
            <w:tcW w:w="1012" w:type="dxa"/>
            <w:gridSpan w:val="2"/>
          </w:tcPr>
          <w:p w14:paraId="11263B79" w14:textId="2B14E9C3"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948</w:t>
            </w:r>
          </w:p>
        </w:tc>
        <w:tc>
          <w:tcPr>
            <w:tcW w:w="1013" w:type="dxa"/>
            <w:gridSpan w:val="2"/>
          </w:tcPr>
          <w:p w14:paraId="02C4409E" w14:textId="520A05B4"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948</w:t>
            </w:r>
          </w:p>
        </w:tc>
        <w:tc>
          <w:tcPr>
            <w:tcW w:w="360" w:type="dxa"/>
          </w:tcPr>
          <w:p w14:paraId="3DEF8E98" w14:textId="77777777" w:rsidR="008F47D4"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E31F9">
              <w:t>…</w:t>
            </w:r>
          </w:p>
        </w:tc>
        <w:tc>
          <w:tcPr>
            <w:tcW w:w="990" w:type="dxa"/>
          </w:tcPr>
          <w:p w14:paraId="2A3E229B" w14:textId="6B68A8DF"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47477">
              <w:t>948</w:t>
            </w:r>
          </w:p>
        </w:tc>
        <w:tc>
          <w:tcPr>
            <w:tcW w:w="362" w:type="dxa"/>
          </w:tcPr>
          <w:p w14:paraId="2CC2666E" w14:textId="77777777" w:rsidR="008F47D4"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1778E">
              <w:t>…</w:t>
            </w:r>
          </w:p>
        </w:tc>
        <w:tc>
          <w:tcPr>
            <w:tcW w:w="1559" w:type="dxa"/>
          </w:tcPr>
          <w:p w14:paraId="38E066CC" w14:textId="4EAC0673"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58082F">
              <w:t>10,430</w:t>
            </w:r>
          </w:p>
        </w:tc>
      </w:tr>
      <w:tr w:rsidR="008F47D4" w14:paraId="5AD95D99"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9A4CD75" w14:textId="77777777" w:rsidR="008F47D4" w:rsidRDefault="008F47D4" w:rsidP="008F47D4">
            <w:pPr>
              <w:pStyle w:val="TableLeftText"/>
            </w:pPr>
            <w:r w:rsidRPr="00CC3243">
              <w:t>Air Source Heat Pump</w:t>
            </w:r>
          </w:p>
        </w:tc>
        <w:tc>
          <w:tcPr>
            <w:tcW w:w="900" w:type="dxa"/>
          </w:tcPr>
          <w:p w14:paraId="226ADEB8" w14:textId="7777777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16.0</w:t>
            </w:r>
          </w:p>
        </w:tc>
        <w:tc>
          <w:tcPr>
            <w:tcW w:w="1980" w:type="dxa"/>
          </w:tcPr>
          <w:p w14:paraId="78EEEAD1" w14:textId="02AAB90A"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528</w:t>
            </w:r>
          </w:p>
        </w:tc>
        <w:tc>
          <w:tcPr>
            <w:tcW w:w="900" w:type="dxa"/>
          </w:tcPr>
          <w:p w14:paraId="00B35A0D" w14:textId="0C08B839"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B50D8">
              <w:t>0.835</w:t>
            </w:r>
          </w:p>
        </w:tc>
        <w:tc>
          <w:tcPr>
            <w:tcW w:w="1012" w:type="dxa"/>
            <w:gridSpan w:val="2"/>
          </w:tcPr>
          <w:p w14:paraId="7B925D97" w14:textId="2DB15EEC"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441</w:t>
            </w:r>
          </w:p>
        </w:tc>
        <w:tc>
          <w:tcPr>
            <w:tcW w:w="1013" w:type="dxa"/>
          </w:tcPr>
          <w:p w14:paraId="391D64E4" w14:textId="171811FC"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441</w:t>
            </w:r>
          </w:p>
        </w:tc>
        <w:tc>
          <w:tcPr>
            <w:tcW w:w="1012" w:type="dxa"/>
            <w:gridSpan w:val="2"/>
          </w:tcPr>
          <w:p w14:paraId="37B44796" w14:textId="10A75E89"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441</w:t>
            </w:r>
          </w:p>
        </w:tc>
        <w:tc>
          <w:tcPr>
            <w:tcW w:w="1013" w:type="dxa"/>
            <w:gridSpan w:val="2"/>
          </w:tcPr>
          <w:p w14:paraId="1A2B0748" w14:textId="2A49649B"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441</w:t>
            </w:r>
          </w:p>
        </w:tc>
        <w:tc>
          <w:tcPr>
            <w:tcW w:w="360" w:type="dxa"/>
          </w:tcPr>
          <w:p w14:paraId="7FC31B10" w14:textId="77777777" w:rsidR="008F47D4" w:rsidRPr="00175A27"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E31F9">
              <w:t>…</w:t>
            </w:r>
          </w:p>
        </w:tc>
        <w:tc>
          <w:tcPr>
            <w:tcW w:w="990" w:type="dxa"/>
          </w:tcPr>
          <w:p w14:paraId="7AF220B5" w14:textId="4BE201CB"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47477">
              <w:t>415</w:t>
            </w:r>
          </w:p>
        </w:tc>
        <w:tc>
          <w:tcPr>
            <w:tcW w:w="362" w:type="dxa"/>
          </w:tcPr>
          <w:p w14:paraId="35DDAF2C" w14:textId="77777777" w:rsidR="008F47D4" w:rsidRPr="00175A27"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1778E">
              <w:t>…</w:t>
            </w:r>
          </w:p>
        </w:tc>
        <w:tc>
          <w:tcPr>
            <w:tcW w:w="1559" w:type="dxa"/>
          </w:tcPr>
          <w:p w14:paraId="149608B9" w14:textId="14E45F2F"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58082F">
              <w:t>6,796</w:t>
            </w:r>
          </w:p>
        </w:tc>
      </w:tr>
      <w:tr w:rsidR="008F47D4" w14:paraId="45B496E2"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FE89FDB" w14:textId="77777777" w:rsidR="008F47D4" w:rsidRDefault="008F47D4" w:rsidP="008F47D4">
            <w:pPr>
              <w:pStyle w:val="TableLeftText"/>
            </w:pPr>
            <w:r w:rsidRPr="00CC3243">
              <w:t>Showerhead</w:t>
            </w:r>
          </w:p>
        </w:tc>
        <w:tc>
          <w:tcPr>
            <w:tcW w:w="900" w:type="dxa"/>
          </w:tcPr>
          <w:p w14:paraId="7A497643" w14:textId="77777777"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10.0</w:t>
            </w:r>
          </w:p>
        </w:tc>
        <w:tc>
          <w:tcPr>
            <w:tcW w:w="1980" w:type="dxa"/>
          </w:tcPr>
          <w:p w14:paraId="6F4AE325" w14:textId="635C23CA"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327</w:t>
            </w:r>
          </w:p>
        </w:tc>
        <w:tc>
          <w:tcPr>
            <w:tcW w:w="900" w:type="dxa"/>
          </w:tcPr>
          <w:p w14:paraId="26F8F78E" w14:textId="44147638"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B50D8">
              <w:t>1.004</w:t>
            </w:r>
          </w:p>
        </w:tc>
        <w:tc>
          <w:tcPr>
            <w:tcW w:w="1012" w:type="dxa"/>
            <w:gridSpan w:val="2"/>
          </w:tcPr>
          <w:p w14:paraId="383DD8D4" w14:textId="4307837B"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328</w:t>
            </w:r>
          </w:p>
        </w:tc>
        <w:tc>
          <w:tcPr>
            <w:tcW w:w="1013" w:type="dxa"/>
          </w:tcPr>
          <w:p w14:paraId="37B4197A" w14:textId="01EDBED3"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328</w:t>
            </w:r>
          </w:p>
        </w:tc>
        <w:tc>
          <w:tcPr>
            <w:tcW w:w="1012" w:type="dxa"/>
            <w:gridSpan w:val="2"/>
          </w:tcPr>
          <w:p w14:paraId="13423CB5" w14:textId="583F478F"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328</w:t>
            </w:r>
          </w:p>
        </w:tc>
        <w:tc>
          <w:tcPr>
            <w:tcW w:w="1013" w:type="dxa"/>
            <w:gridSpan w:val="2"/>
          </w:tcPr>
          <w:p w14:paraId="6F1FA7FE" w14:textId="09F761E4"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328</w:t>
            </w:r>
          </w:p>
        </w:tc>
        <w:tc>
          <w:tcPr>
            <w:tcW w:w="360" w:type="dxa"/>
          </w:tcPr>
          <w:p w14:paraId="2C7CBCFA" w14:textId="77777777" w:rsidR="008F47D4" w:rsidRPr="00175A27"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E31F9">
              <w:t>…</w:t>
            </w:r>
          </w:p>
        </w:tc>
        <w:tc>
          <w:tcPr>
            <w:tcW w:w="990" w:type="dxa"/>
          </w:tcPr>
          <w:p w14:paraId="486A867B" w14:textId="457DEA6A"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47477">
              <w:t>328</w:t>
            </w:r>
          </w:p>
        </w:tc>
        <w:tc>
          <w:tcPr>
            <w:tcW w:w="362" w:type="dxa"/>
          </w:tcPr>
          <w:p w14:paraId="39B5F759" w14:textId="77777777" w:rsidR="008F47D4" w:rsidRPr="00175A27"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1778E">
              <w:t>…</w:t>
            </w:r>
          </w:p>
        </w:tc>
        <w:tc>
          <w:tcPr>
            <w:tcW w:w="1559" w:type="dxa"/>
          </w:tcPr>
          <w:p w14:paraId="14DEE2EF" w14:textId="51428E56"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58082F">
              <w:t>3,284</w:t>
            </w:r>
          </w:p>
        </w:tc>
      </w:tr>
      <w:tr w:rsidR="008F47D4" w14:paraId="32D38CF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C0D2E73" w14:textId="77777777" w:rsidR="008F47D4" w:rsidRDefault="008F47D4" w:rsidP="008F47D4">
            <w:pPr>
              <w:pStyle w:val="TableLeftText"/>
            </w:pPr>
            <w:r w:rsidRPr="00CC3243">
              <w:t>Kitchen Faucet Aerator</w:t>
            </w:r>
          </w:p>
        </w:tc>
        <w:tc>
          <w:tcPr>
            <w:tcW w:w="900" w:type="dxa"/>
          </w:tcPr>
          <w:p w14:paraId="60BBBD27" w14:textId="7777777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10.0</w:t>
            </w:r>
          </w:p>
        </w:tc>
        <w:tc>
          <w:tcPr>
            <w:tcW w:w="1980" w:type="dxa"/>
          </w:tcPr>
          <w:p w14:paraId="1D547708" w14:textId="4D0B9C31"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101</w:t>
            </w:r>
          </w:p>
        </w:tc>
        <w:tc>
          <w:tcPr>
            <w:tcW w:w="900" w:type="dxa"/>
          </w:tcPr>
          <w:p w14:paraId="4C673D08" w14:textId="337E599E"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B50D8">
              <w:t>1.004</w:t>
            </w:r>
          </w:p>
        </w:tc>
        <w:tc>
          <w:tcPr>
            <w:tcW w:w="1012" w:type="dxa"/>
            <w:gridSpan w:val="2"/>
          </w:tcPr>
          <w:p w14:paraId="2F9D2E8E" w14:textId="26A928A6"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101</w:t>
            </w:r>
          </w:p>
        </w:tc>
        <w:tc>
          <w:tcPr>
            <w:tcW w:w="1013" w:type="dxa"/>
          </w:tcPr>
          <w:p w14:paraId="3C0FBE79" w14:textId="24543E4B"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101</w:t>
            </w:r>
          </w:p>
        </w:tc>
        <w:tc>
          <w:tcPr>
            <w:tcW w:w="1012" w:type="dxa"/>
            <w:gridSpan w:val="2"/>
          </w:tcPr>
          <w:p w14:paraId="430B0D56" w14:textId="7C737135"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101</w:t>
            </w:r>
          </w:p>
        </w:tc>
        <w:tc>
          <w:tcPr>
            <w:tcW w:w="1013" w:type="dxa"/>
            <w:gridSpan w:val="2"/>
          </w:tcPr>
          <w:p w14:paraId="1A0B6CDE" w14:textId="4F766A52"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101</w:t>
            </w:r>
          </w:p>
        </w:tc>
        <w:tc>
          <w:tcPr>
            <w:tcW w:w="360" w:type="dxa"/>
          </w:tcPr>
          <w:p w14:paraId="435C4535" w14:textId="77777777" w:rsidR="008F47D4" w:rsidRPr="00175A27"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E31F9">
              <w:t>…</w:t>
            </w:r>
          </w:p>
        </w:tc>
        <w:tc>
          <w:tcPr>
            <w:tcW w:w="990" w:type="dxa"/>
          </w:tcPr>
          <w:p w14:paraId="45D7E3CF" w14:textId="13C26E0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47477">
              <w:t>101</w:t>
            </w:r>
          </w:p>
        </w:tc>
        <w:tc>
          <w:tcPr>
            <w:tcW w:w="362" w:type="dxa"/>
          </w:tcPr>
          <w:p w14:paraId="064B6913" w14:textId="77777777" w:rsidR="008F47D4" w:rsidRPr="00175A27"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1778E">
              <w:t>…</w:t>
            </w:r>
          </w:p>
        </w:tc>
        <w:tc>
          <w:tcPr>
            <w:tcW w:w="1559" w:type="dxa"/>
          </w:tcPr>
          <w:p w14:paraId="160AAE75" w14:textId="1A7BEEB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58082F">
              <w:t>1,012</w:t>
            </w:r>
          </w:p>
        </w:tc>
      </w:tr>
      <w:tr w:rsidR="008F47D4" w14:paraId="7015393E"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8D34D4C" w14:textId="77777777" w:rsidR="008F47D4" w:rsidRDefault="008F47D4" w:rsidP="008F47D4">
            <w:pPr>
              <w:pStyle w:val="TableLeftText"/>
            </w:pPr>
            <w:r w:rsidRPr="00CC3243">
              <w:t>Pipe Insulation</w:t>
            </w:r>
          </w:p>
        </w:tc>
        <w:tc>
          <w:tcPr>
            <w:tcW w:w="900" w:type="dxa"/>
          </w:tcPr>
          <w:p w14:paraId="5D494296" w14:textId="77777777"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15.0</w:t>
            </w:r>
          </w:p>
        </w:tc>
        <w:tc>
          <w:tcPr>
            <w:tcW w:w="1980" w:type="dxa"/>
          </w:tcPr>
          <w:p w14:paraId="5E8C5692" w14:textId="35528EF0"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89</w:t>
            </w:r>
          </w:p>
        </w:tc>
        <w:tc>
          <w:tcPr>
            <w:tcW w:w="900" w:type="dxa"/>
          </w:tcPr>
          <w:p w14:paraId="48E21653" w14:textId="7CF8283D"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B50D8">
              <w:t>0.831</w:t>
            </w:r>
          </w:p>
        </w:tc>
        <w:tc>
          <w:tcPr>
            <w:tcW w:w="1012" w:type="dxa"/>
            <w:gridSpan w:val="2"/>
          </w:tcPr>
          <w:p w14:paraId="247F4E96" w14:textId="4B5C92EA"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74</w:t>
            </w:r>
          </w:p>
        </w:tc>
        <w:tc>
          <w:tcPr>
            <w:tcW w:w="1013" w:type="dxa"/>
          </w:tcPr>
          <w:p w14:paraId="42F6A191" w14:textId="0A42B513"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74</w:t>
            </w:r>
          </w:p>
        </w:tc>
        <w:tc>
          <w:tcPr>
            <w:tcW w:w="1012" w:type="dxa"/>
            <w:gridSpan w:val="2"/>
          </w:tcPr>
          <w:p w14:paraId="0AA0FFAF" w14:textId="1A47B45B"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74</w:t>
            </w:r>
          </w:p>
        </w:tc>
        <w:tc>
          <w:tcPr>
            <w:tcW w:w="1013" w:type="dxa"/>
            <w:gridSpan w:val="2"/>
          </w:tcPr>
          <w:p w14:paraId="5D7DA567" w14:textId="3F1EF7F8"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74</w:t>
            </w:r>
          </w:p>
        </w:tc>
        <w:tc>
          <w:tcPr>
            <w:tcW w:w="360" w:type="dxa"/>
          </w:tcPr>
          <w:p w14:paraId="383F4F8A" w14:textId="77777777" w:rsidR="008F47D4" w:rsidRPr="00175A27"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E31F9">
              <w:t>…</w:t>
            </w:r>
          </w:p>
        </w:tc>
        <w:tc>
          <w:tcPr>
            <w:tcW w:w="990" w:type="dxa"/>
          </w:tcPr>
          <w:p w14:paraId="6FDB22EB" w14:textId="1ED198FB"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47477">
              <w:t>74</w:t>
            </w:r>
          </w:p>
        </w:tc>
        <w:tc>
          <w:tcPr>
            <w:tcW w:w="362" w:type="dxa"/>
          </w:tcPr>
          <w:p w14:paraId="44D77DA4" w14:textId="77777777" w:rsidR="008F47D4" w:rsidRPr="00175A27"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1778E">
              <w:t>…</w:t>
            </w:r>
          </w:p>
        </w:tc>
        <w:tc>
          <w:tcPr>
            <w:tcW w:w="1559" w:type="dxa"/>
          </w:tcPr>
          <w:p w14:paraId="19FBE88D" w14:textId="4CA5469A"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58082F">
              <w:t>1,107</w:t>
            </w:r>
          </w:p>
        </w:tc>
      </w:tr>
      <w:tr w:rsidR="008F47D4" w14:paraId="50977E2C"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941FF6C" w14:textId="77777777" w:rsidR="008F47D4" w:rsidRDefault="008F47D4" w:rsidP="008F47D4">
            <w:pPr>
              <w:pStyle w:val="TableLeftText"/>
            </w:pPr>
            <w:r w:rsidRPr="00CC3243">
              <w:t>Advanced Power Strip - Tier 1</w:t>
            </w:r>
          </w:p>
        </w:tc>
        <w:tc>
          <w:tcPr>
            <w:tcW w:w="900" w:type="dxa"/>
          </w:tcPr>
          <w:p w14:paraId="73F0D4D5" w14:textId="7777777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7.0</w:t>
            </w:r>
          </w:p>
        </w:tc>
        <w:tc>
          <w:tcPr>
            <w:tcW w:w="1980" w:type="dxa"/>
          </w:tcPr>
          <w:p w14:paraId="7921E04B" w14:textId="16373D14"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88</w:t>
            </w:r>
          </w:p>
        </w:tc>
        <w:tc>
          <w:tcPr>
            <w:tcW w:w="900" w:type="dxa"/>
          </w:tcPr>
          <w:p w14:paraId="23A69343" w14:textId="673F2491"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B50D8">
              <w:t>0.994</w:t>
            </w:r>
          </w:p>
        </w:tc>
        <w:tc>
          <w:tcPr>
            <w:tcW w:w="1012" w:type="dxa"/>
            <w:gridSpan w:val="2"/>
          </w:tcPr>
          <w:p w14:paraId="486C281D" w14:textId="36A4990A"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88</w:t>
            </w:r>
          </w:p>
        </w:tc>
        <w:tc>
          <w:tcPr>
            <w:tcW w:w="1013" w:type="dxa"/>
          </w:tcPr>
          <w:p w14:paraId="784BB1E7" w14:textId="2401668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88</w:t>
            </w:r>
          </w:p>
        </w:tc>
        <w:tc>
          <w:tcPr>
            <w:tcW w:w="1012" w:type="dxa"/>
            <w:gridSpan w:val="2"/>
          </w:tcPr>
          <w:p w14:paraId="0AF4F52A" w14:textId="432DF0D4"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88</w:t>
            </w:r>
          </w:p>
        </w:tc>
        <w:tc>
          <w:tcPr>
            <w:tcW w:w="1013" w:type="dxa"/>
            <w:gridSpan w:val="2"/>
          </w:tcPr>
          <w:p w14:paraId="726E04AD" w14:textId="5590DCC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88</w:t>
            </w:r>
          </w:p>
        </w:tc>
        <w:tc>
          <w:tcPr>
            <w:tcW w:w="360" w:type="dxa"/>
          </w:tcPr>
          <w:p w14:paraId="01B65870" w14:textId="77777777" w:rsidR="008F47D4"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E31F9">
              <w:t>…</w:t>
            </w:r>
          </w:p>
        </w:tc>
        <w:tc>
          <w:tcPr>
            <w:tcW w:w="990" w:type="dxa"/>
          </w:tcPr>
          <w:p w14:paraId="4B6B7044" w14:textId="164E4A7D"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47477">
              <w:t>88</w:t>
            </w:r>
          </w:p>
        </w:tc>
        <w:tc>
          <w:tcPr>
            <w:tcW w:w="362" w:type="dxa"/>
          </w:tcPr>
          <w:p w14:paraId="73BEC7A7" w14:textId="77777777" w:rsidR="008F47D4"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1778E">
              <w:t>…</w:t>
            </w:r>
          </w:p>
        </w:tc>
        <w:tc>
          <w:tcPr>
            <w:tcW w:w="1559" w:type="dxa"/>
          </w:tcPr>
          <w:p w14:paraId="78FE5889" w14:textId="288BC92B"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58082F">
              <w:t>613</w:t>
            </w:r>
          </w:p>
        </w:tc>
      </w:tr>
      <w:tr w:rsidR="008F47D4" w14:paraId="6E0DB9BB"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ED0484E" w14:textId="77777777" w:rsidR="008F47D4" w:rsidRPr="005477CD" w:rsidRDefault="008F47D4" w:rsidP="008F47D4">
            <w:pPr>
              <w:pStyle w:val="TableLeftText"/>
            </w:pPr>
            <w:r w:rsidRPr="00CC3243">
              <w:t>Restrictor Shower Valve</w:t>
            </w:r>
          </w:p>
        </w:tc>
        <w:tc>
          <w:tcPr>
            <w:tcW w:w="900" w:type="dxa"/>
          </w:tcPr>
          <w:p w14:paraId="7772CEDF" w14:textId="77777777"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10.0</w:t>
            </w:r>
          </w:p>
        </w:tc>
        <w:tc>
          <w:tcPr>
            <w:tcW w:w="1980" w:type="dxa"/>
          </w:tcPr>
          <w:p w14:paraId="0A77287E" w14:textId="5E662FDD"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30</w:t>
            </w:r>
          </w:p>
        </w:tc>
        <w:tc>
          <w:tcPr>
            <w:tcW w:w="900" w:type="dxa"/>
          </w:tcPr>
          <w:p w14:paraId="18591768" w14:textId="27F70644"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B50D8">
              <w:t>0.862</w:t>
            </w:r>
          </w:p>
        </w:tc>
        <w:tc>
          <w:tcPr>
            <w:tcW w:w="1012" w:type="dxa"/>
            <w:gridSpan w:val="2"/>
          </w:tcPr>
          <w:p w14:paraId="2CE3BC03" w14:textId="4DFB5574"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26</w:t>
            </w:r>
          </w:p>
        </w:tc>
        <w:tc>
          <w:tcPr>
            <w:tcW w:w="1013" w:type="dxa"/>
          </w:tcPr>
          <w:p w14:paraId="37B080A7" w14:textId="256E1634"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26</w:t>
            </w:r>
          </w:p>
        </w:tc>
        <w:tc>
          <w:tcPr>
            <w:tcW w:w="1012" w:type="dxa"/>
            <w:gridSpan w:val="2"/>
          </w:tcPr>
          <w:p w14:paraId="09445E0A" w14:textId="10A02BCE"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26</w:t>
            </w:r>
          </w:p>
        </w:tc>
        <w:tc>
          <w:tcPr>
            <w:tcW w:w="1013" w:type="dxa"/>
            <w:gridSpan w:val="2"/>
          </w:tcPr>
          <w:p w14:paraId="1ED8512B" w14:textId="55FC8602"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26</w:t>
            </w:r>
          </w:p>
        </w:tc>
        <w:tc>
          <w:tcPr>
            <w:tcW w:w="360" w:type="dxa"/>
          </w:tcPr>
          <w:p w14:paraId="6BAEA68D" w14:textId="77777777" w:rsidR="008F47D4" w:rsidRPr="00B3001E"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E31F9">
              <w:t>…</w:t>
            </w:r>
          </w:p>
        </w:tc>
        <w:tc>
          <w:tcPr>
            <w:tcW w:w="990" w:type="dxa"/>
          </w:tcPr>
          <w:p w14:paraId="26385773" w14:textId="4E7013F8" w:rsidR="008F47D4" w:rsidRPr="000E2A4F"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47477">
              <w:t>26</w:t>
            </w:r>
          </w:p>
        </w:tc>
        <w:tc>
          <w:tcPr>
            <w:tcW w:w="362" w:type="dxa"/>
          </w:tcPr>
          <w:p w14:paraId="5A7FA3BA" w14:textId="77777777" w:rsidR="008F47D4" w:rsidRPr="000E2A4F"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1778E">
              <w:t>…</w:t>
            </w:r>
          </w:p>
        </w:tc>
        <w:tc>
          <w:tcPr>
            <w:tcW w:w="1559" w:type="dxa"/>
          </w:tcPr>
          <w:p w14:paraId="6DB90550" w14:textId="69CDE4C1" w:rsidR="008F47D4" w:rsidRPr="000E2A4F"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58082F">
              <w:t>260</w:t>
            </w:r>
          </w:p>
        </w:tc>
      </w:tr>
      <w:tr w:rsidR="008F47D4" w14:paraId="64BC9FC1"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F9B3BE3" w14:textId="77777777" w:rsidR="008F47D4" w:rsidRDefault="008F47D4" w:rsidP="008F47D4">
            <w:pPr>
              <w:pStyle w:val="TableLeftText"/>
            </w:pPr>
            <w:r w:rsidRPr="00CC3243">
              <w:t>Bathroom Faucet Aerator</w:t>
            </w:r>
          </w:p>
        </w:tc>
        <w:tc>
          <w:tcPr>
            <w:tcW w:w="900" w:type="dxa"/>
          </w:tcPr>
          <w:p w14:paraId="21553E2C" w14:textId="7777777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10.0</w:t>
            </w:r>
          </w:p>
        </w:tc>
        <w:tc>
          <w:tcPr>
            <w:tcW w:w="1980" w:type="dxa"/>
          </w:tcPr>
          <w:p w14:paraId="5E3ED521" w14:textId="6A4C9BD0"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23</w:t>
            </w:r>
          </w:p>
        </w:tc>
        <w:tc>
          <w:tcPr>
            <w:tcW w:w="900" w:type="dxa"/>
          </w:tcPr>
          <w:p w14:paraId="2B834734" w14:textId="168C531F"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B50D8">
              <w:t>1.004</w:t>
            </w:r>
          </w:p>
        </w:tc>
        <w:tc>
          <w:tcPr>
            <w:tcW w:w="1012" w:type="dxa"/>
            <w:gridSpan w:val="2"/>
          </w:tcPr>
          <w:p w14:paraId="664F652A" w14:textId="5DC2E9DC"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23</w:t>
            </w:r>
          </w:p>
        </w:tc>
        <w:tc>
          <w:tcPr>
            <w:tcW w:w="1013" w:type="dxa"/>
          </w:tcPr>
          <w:p w14:paraId="0EE8DCD8" w14:textId="27947275"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23</w:t>
            </w:r>
          </w:p>
        </w:tc>
        <w:tc>
          <w:tcPr>
            <w:tcW w:w="1012" w:type="dxa"/>
            <w:gridSpan w:val="2"/>
          </w:tcPr>
          <w:p w14:paraId="166D031E" w14:textId="2C25DA2B"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23</w:t>
            </w:r>
          </w:p>
        </w:tc>
        <w:tc>
          <w:tcPr>
            <w:tcW w:w="1013" w:type="dxa"/>
            <w:gridSpan w:val="2"/>
          </w:tcPr>
          <w:p w14:paraId="6F1D55A9" w14:textId="0BAE5A6D"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23</w:t>
            </w:r>
          </w:p>
        </w:tc>
        <w:tc>
          <w:tcPr>
            <w:tcW w:w="360" w:type="dxa"/>
          </w:tcPr>
          <w:p w14:paraId="536C2456" w14:textId="77777777" w:rsidR="008F47D4"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E31F9">
              <w:t>…</w:t>
            </w:r>
          </w:p>
        </w:tc>
        <w:tc>
          <w:tcPr>
            <w:tcW w:w="990" w:type="dxa"/>
          </w:tcPr>
          <w:p w14:paraId="76BADF77" w14:textId="51B27242"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47477">
              <w:t>23</w:t>
            </w:r>
          </w:p>
        </w:tc>
        <w:tc>
          <w:tcPr>
            <w:tcW w:w="362" w:type="dxa"/>
          </w:tcPr>
          <w:p w14:paraId="7A1BCB78" w14:textId="77777777" w:rsidR="008F47D4"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1778E">
              <w:t>…</w:t>
            </w:r>
          </w:p>
        </w:tc>
        <w:tc>
          <w:tcPr>
            <w:tcW w:w="1559" w:type="dxa"/>
          </w:tcPr>
          <w:p w14:paraId="1759A286" w14:textId="45AAF89D"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58082F">
              <w:t>228</w:t>
            </w:r>
          </w:p>
        </w:tc>
      </w:tr>
      <w:tr w:rsidR="008F47D4" w14:paraId="320E73CC"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349AE58" w14:textId="77777777" w:rsidR="008F47D4" w:rsidRDefault="008F47D4" w:rsidP="008F47D4">
            <w:pPr>
              <w:pStyle w:val="TableLeftText"/>
            </w:pPr>
            <w:r w:rsidRPr="00CC3243">
              <w:t>Wall Plate Gasket</w:t>
            </w:r>
          </w:p>
        </w:tc>
        <w:tc>
          <w:tcPr>
            <w:tcW w:w="900" w:type="dxa"/>
          </w:tcPr>
          <w:p w14:paraId="2CB229C8" w14:textId="77777777"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20.0</w:t>
            </w:r>
          </w:p>
        </w:tc>
        <w:tc>
          <w:tcPr>
            <w:tcW w:w="1980" w:type="dxa"/>
          </w:tcPr>
          <w:p w14:paraId="49F99FE5" w14:textId="572A27D9"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C3243">
              <w:t>16</w:t>
            </w:r>
          </w:p>
        </w:tc>
        <w:tc>
          <w:tcPr>
            <w:tcW w:w="900" w:type="dxa"/>
          </w:tcPr>
          <w:p w14:paraId="0877DD8D" w14:textId="40392D78"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CB50D8">
              <w:t>0.936</w:t>
            </w:r>
          </w:p>
        </w:tc>
        <w:tc>
          <w:tcPr>
            <w:tcW w:w="1012" w:type="dxa"/>
            <w:gridSpan w:val="2"/>
          </w:tcPr>
          <w:p w14:paraId="797B1707" w14:textId="50678D27"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15</w:t>
            </w:r>
          </w:p>
        </w:tc>
        <w:tc>
          <w:tcPr>
            <w:tcW w:w="1013" w:type="dxa"/>
          </w:tcPr>
          <w:p w14:paraId="022F5937" w14:textId="7ED2BB96"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15</w:t>
            </w:r>
          </w:p>
        </w:tc>
        <w:tc>
          <w:tcPr>
            <w:tcW w:w="1012" w:type="dxa"/>
            <w:gridSpan w:val="2"/>
          </w:tcPr>
          <w:p w14:paraId="6D7E3538" w14:textId="64B3C58D"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15</w:t>
            </w:r>
          </w:p>
        </w:tc>
        <w:tc>
          <w:tcPr>
            <w:tcW w:w="1013" w:type="dxa"/>
            <w:gridSpan w:val="2"/>
          </w:tcPr>
          <w:p w14:paraId="1DCCA5ED" w14:textId="494DF04F"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7057B">
              <w:t>15</w:t>
            </w:r>
          </w:p>
        </w:tc>
        <w:tc>
          <w:tcPr>
            <w:tcW w:w="360" w:type="dxa"/>
          </w:tcPr>
          <w:p w14:paraId="4F0633F6" w14:textId="77777777" w:rsidR="008F47D4"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DE31F9">
              <w:t>…</w:t>
            </w:r>
          </w:p>
        </w:tc>
        <w:tc>
          <w:tcPr>
            <w:tcW w:w="990" w:type="dxa"/>
          </w:tcPr>
          <w:p w14:paraId="3C044D6B" w14:textId="4447AF11"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47477">
              <w:t>15</w:t>
            </w:r>
          </w:p>
        </w:tc>
        <w:tc>
          <w:tcPr>
            <w:tcW w:w="362" w:type="dxa"/>
          </w:tcPr>
          <w:p w14:paraId="0C1ACEAD" w14:textId="77777777" w:rsidR="008F47D4"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11778E">
              <w:t>…</w:t>
            </w:r>
          </w:p>
        </w:tc>
        <w:tc>
          <w:tcPr>
            <w:tcW w:w="1559" w:type="dxa"/>
          </w:tcPr>
          <w:p w14:paraId="7B777D4A" w14:textId="5056765E" w:rsidR="008F47D4" w:rsidRPr="006A5396"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pPr>
            <w:r w:rsidRPr="0058082F">
              <w:t>295</w:t>
            </w:r>
          </w:p>
        </w:tc>
      </w:tr>
      <w:tr w:rsidR="008F47D4" w14:paraId="75FA9E1D"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F7D32F2" w14:textId="77777777" w:rsidR="008F47D4" w:rsidRDefault="008F47D4" w:rsidP="008F47D4">
            <w:pPr>
              <w:pStyle w:val="TableLeftText"/>
            </w:pPr>
            <w:r w:rsidRPr="00CC3243">
              <w:t>Door Sweep</w:t>
            </w:r>
          </w:p>
        </w:tc>
        <w:tc>
          <w:tcPr>
            <w:tcW w:w="900" w:type="dxa"/>
          </w:tcPr>
          <w:p w14:paraId="311865F3" w14:textId="7777777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20.0</w:t>
            </w:r>
          </w:p>
        </w:tc>
        <w:tc>
          <w:tcPr>
            <w:tcW w:w="1980" w:type="dxa"/>
          </w:tcPr>
          <w:p w14:paraId="100BF4D2" w14:textId="30C96087"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C3243">
              <w:t>9</w:t>
            </w:r>
          </w:p>
        </w:tc>
        <w:tc>
          <w:tcPr>
            <w:tcW w:w="900" w:type="dxa"/>
          </w:tcPr>
          <w:p w14:paraId="35BBD217" w14:textId="3C320AD8"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CB50D8">
              <w:t>0.865</w:t>
            </w:r>
          </w:p>
        </w:tc>
        <w:tc>
          <w:tcPr>
            <w:tcW w:w="1012" w:type="dxa"/>
            <w:gridSpan w:val="2"/>
          </w:tcPr>
          <w:p w14:paraId="01777FDF" w14:textId="692255CD"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7</w:t>
            </w:r>
          </w:p>
        </w:tc>
        <w:tc>
          <w:tcPr>
            <w:tcW w:w="1013" w:type="dxa"/>
          </w:tcPr>
          <w:p w14:paraId="60713460" w14:textId="43BB79CD"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7</w:t>
            </w:r>
          </w:p>
        </w:tc>
        <w:tc>
          <w:tcPr>
            <w:tcW w:w="1012" w:type="dxa"/>
            <w:gridSpan w:val="2"/>
          </w:tcPr>
          <w:p w14:paraId="71F320B6" w14:textId="4DE3A7F6"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7</w:t>
            </w:r>
          </w:p>
        </w:tc>
        <w:tc>
          <w:tcPr>
            <w:tcW w:w="1013" w:type="dxa"/>
            <w:gridSpan w:val="2"/>
          </w:tcPr>
          <w:p w14:paraId="173AE99F" w14:textId="2F37E9DC"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7057B">
              <w:t>7</w:t>
            </w:r>
          </w:p>
        </w:tc>
        <w:tc>
          <w:tcPr>
            <w:tcW w:w="360" w:type="dxa"/>
          </w:tcPr>
          <w:p w14:paraId="4A2123D8" w14:textId="77777777" w:rsidR="008F47D4"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DE31F9">
              <w:t>…</w:t>
            </w:r>
          </w:p>
        </w:tc>
        <w:tc>
          <w:tcPr>
            <w:tcW w:w="990" w:type="dxa"/>
          </w:tcPr>
          <w:p w14:paraId="74690050" w14:textId="77333A5B"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47477">
              <w:t>7</w:t>
            </w:r>
          </w:p>
        </w:tc>
        <w:tc>
          <w:tcPr>
            <w:tcW w:w="362" w:type="dxa"/>
          </w:tcPr>
          <w:p w14:paraId="7B3DFE03" w14:textId="77777777" w:rsidR="008F47D4"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11778E">
              <w:t>…</w:t>
            </w:r>
          </w:p>
        </w:tc>
        <w:tc>
          <w:tcPr>
            <w:tcW w:w="1559" w:type="dxa"/>
          </w:tcPr>
          <w:p w14:paraId="1446AA29" w14:textId="15ECA981" w:rsidR="008F47D4" w:rsidRPr="006A5396"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pPr>
            <w:r w:rsidRPr="0058082F">
              <w:t>149</w:t>
            </w:r>
          </w:p>
        </w:tc>
      </w:tr>
      <w:tr w:rsidR="00057B19" w14:paraId="2E71C1FB"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A90B9B8" w14:textId="77777777" w:rsidR="008F47D4" w:rsidRPr="00370ECA" w:rsidRDefault="008F47D4" w:rsidP="008F47D4">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0D319300"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41E12198"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2,159</w:t>
            </w:r>
          </w:p>
        </w:tc>
        <w:tc>
          <w:tcPr>
            <w:tcW w:w="900" w:type="dxa"/>
            <w:shd w:val="clear" w:color="auto" w:fill="D9D9D9"/>
          </w:tcPr>
          <w:p w14:paraId="74D29FB4" w14:textId="5D144844"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0.950</w:t>
            </w:r>
          </w:p>
        </w:tc>
        <w:tc>
          <w:tcPr>
            <w:tcW w:w="1012" w:type="dxa"/>
            <w:gridSpan w:val="2"/>
            <w:shd w:val="clear" w:color="auto" w:fill="D9D9D9"/>
          </w:tcPr>
          <w:p w14:paraId="4F45B446" w14:textId="0BA68345"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2,052</w:t>
            </w:r>
          </w:p>
        </w:tc>
        <w:tc>
          <w:tcPr>
            <w:tcW w:w="1013" w:type="dxa"/>
            <w:shd w:val="clear" w:color="auto" w:fill="D9D9D9"/>
          </w:tcPr>
          <w:p w14:paraId="4021D33F" w14:textId="2DA717BB"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2,052</w:t>
            </w:r>
          </w:p>
        </w:tc>
        <w:tc>
          <w:tcPr>
            <w:tcW w:w="1012" w:type="dxa"/>
            <w:gridSpan w:val="2"/>
            <w:shd w:val="clear" w:color="auto" w:fill="D9D9D9"/>
          </w:tcPr>
          <w:p w14:paraId="6CB1EE5A" w14:textId="67AE2B13"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2,052</w:t>
            </w:r>
          </w:p>
        </w:tc>
        <w:tc>
          <w:tcPr>
            <w:tcW w:w="1013" w:type="dxa"/>
            <w:gridSpan w:val="2"/>
            <w:shd w:val="clear" w:color="auto" w:fill="D9D9D9"/>
          </w:tcPr>
          <w:p w14:paraId="0111E411" w14:textId="581AE86F"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2,052</w:t>
            </w:r>
          </w:p>
        </w:tc>
        <w:tc>
          <w:tcPr>
            <w:tcW w:w="360" w:type="dxa"/>
            <w:shd w:val="clear" w:color="auto" w:fill="D9D9D9"/>
          </w:tcPr>
          <w:p w14:paraId="26670CE9"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5A670AFB" w14:textId="66B7BDD2"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2,025</w:t>
            </w:r>
          </w:p>
        </w:tc>
        <w:tc>
          <w:tcPr>
            <w:tcW w:w="362" w:type="dxa"/>
            <w:shd w:val="clear" w:color="auto" w:fill="D9D9D9"/>
          </w:tcPr>
          <w:p w14:paraId="3E1D1756"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7D151FCC" w14:textId="4B86EBFC"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24,176</w:t>
            </w:r>
          </w:p>
        </w:tc>
      </w:tr>
      <w:tr w:rsidR="00057B19" w14:paraId="6D2C91B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D2B912D" w14:textId="77777777" w:rsidR="008F47D4" w:rsidRPr="00370ECA" w:rsidRDefault="008F47D4" w:rsidP="008F47D4">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6B6D40C3"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595A7BBD"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7F49E815"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51597972"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7094E227"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1AB4E6E9"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290B2C1F"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2CA872EF"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554E1436" w14:textId="62907FB4"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26</w:t>
            </w:r>
          </w:p>
        </w:tc>
        <w:tc>
          <w:tcPr>
            <w:tcW w:w="362" w:type="dxa"/>
            <w:shd w:val="clear" w:color="auto" w:fill="D9D9D9"/>
          </w:tcPr>
          <w:p w14:paraId="2F6A5035"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1C93CD02" w14:textId="77777777" w:rsidR="008F47D4" w:rsidRPr="00370ECA" w:rsidRDefault="008F47D4" w:rsidP="008F47D4">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057B19" w14:paraId="69EC1A1D"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1DE8745" w14:textId="77777777" w:rsidR="008F47D4" w:rsidRPr="00370ECA" w:rsidRDefault="008F47D4" w:rsidP="008F47D4">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30F85D06"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43158BCB"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2CA0B1B4"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2BCE20C1"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shd w:val="clear" w:color="auto" w:fill="D9D9D9"/>
          </w:tcPr>
          <w:p w14:paraId="1DCB6834"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1F694F6F"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2619262C"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2DDA3F73"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28C0F3F9" w14:textId="37E75B23"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8F47D4">
              <w:rPr>
                <w:rFonts w:ascii="Franklin Gothic Medium" w:hAnsi="Franklin Gothic Medium" w:cs="Calibri"/>
                <w:color w:val="4A4D56"/>
              </w:rPr>
              <w:t>26</w:t>
            </w:r>
          </w:p>
        </w:tc>
        <w:tc>
          <w:tcPr>
            <w:tcW w:w="362" w:type="dxa"/>
            <w:shd w:val="clear" w:color="auto" w:fill="D9D9D9"/>
          </w:tcPr>
          <w:p w14:paraId="0D5C5F18"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2BB8C1B5" w14:textId="77777777" w:rsidR="008F47D4" w:rsidRPr="00370ECA" w:rsidRDefault="008F47D4" w:rsidP="008F47D4">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8F7164" w14:paraId="4283A17F"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1B2B0D0" w14:textId="77777777" w:rsidR="008F7164" w:rsidRPr="00370ECA" w:rsidRDefault="008F7164" w:rsidP="00AE4C73">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5F35F314"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12.1</w:t>
            </w:r>
          </w:p>
        </w:tc>
        <w:tc>
          <w:tcPr>
            <w:tcW w:w="1980" w:type="dxa"/>
            <w:tcBorders>
              <w:bottom w:val="nil"/>
              <w:right w:val="nil"/>
            </w:tcBorders>
          </w:tcPr>
          <w:p w14:paraId="33BB261A"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2DB17323"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B9AC854"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4C040459"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5127AF42"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A7B6A83" w14:textId="77777777" w:rsidR="008F7164" w:rsidRPr="00370ECA" w:rsidRDefault="008F716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BB2273D" w14:textId="77777777" w:rsidR="008F7164" w:rsidRPr="00370ECA" w:rsidRDefault="008F7164" w:rsidP="00AE4C7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C982E8C" w14:textId="77777777" w:rsidR="008F7164" w:rsidRPr="00370ECA" w:rsidRDefault="008F7164" w:rsidP="00AE4C7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53E6D2D" w14:textId="77777777" w:rsidR="008F7164" w:rsidRPr="00370ECA" w:rsidRDefault="008F7164" w:rsidP="00AE4C7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26EF39A8" w14:textId="77777777" w:rsidR="008F7164" w:rsidRPr="00370ECA" w:rsidRDefault="008F7164" w:rsidP="00AE4C7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4ED75935" w14:textId="77777777" w:rsidR="008F7164" w:rsidRDefault="008F7164" w:rsidP="008F7164"/>
    <w:p w14:paraId="36861873" w14:textId="2F02207B" w:rsidR="008F7164" w:rsidRDefault="008F7164" w:rsidP="00436175">
      <w:pPr>
        <w:pStyle w:val="Caption"/>
      </w:pPr>
      <w:bookmarkStart w:id="305" w:name="_Ref191902417"/>
      <w:bookmarkStart w:id="306" w:name="_Toc191388133"/>
      <w:bookmarkStart w:id="307" w:name="_Toc192673708"/>
      <w:r>
        <w:lastRenderedPageBreak/>
        <w:t xml:space="preserve">Table </w:t>
      </w:r>
      <w:r>
        <w:fldChar w:fldCharType="begin"/>
      </w:r>
      <w:r>
        <w:instrText xml:space="preserve"> SEQ Table \* ARABIC </w:instrText>
      </w:r>
      <w:r>
        <w:fldChar w:fldCharType="separate"/>
      </w:r>
      <w:r w:rsidR="001F12C9">
        <w:rPr>
          <w:noProof/>
        </w:rPr>
        <w:t>79</w:t>
      </w:r>
      <w:r>
        <w:fldChar w:fldCharType="end"/>
      </w:r>
      <w:bookmarkEnd w:id="305"/>
      <w:r>
        <w:t>.</w:t>
      </w:r>
      <w:r w:rsidRPr="006A5396">
        <w:t xml:space="preserve"> </w:t>
      </w:r>
      <w:r w:rsidRPr="00B63B6D">
        <w:t>202</w:t>
      </w:r>
      <w:r>
        <w:t>4</w:t>
      </w:r>
      <w:r w:rsidRPr="00B63B6D">
        <w:t xml:space="preserve"> </w:t>
      </w:r>
      <w:r>
        <w:t xml:space="preserve">Multifamily Initiatives – Public Housing Initiative </w:t>
      </w:r>
      <w:r w:rsidRPr="00B63B6D">
        <w:t>CPAS and WAML</w:t>
      </w:r>
      <w:bookmarkEnd w:id="306"/>
      <w:bookmarkEnd w:id="307"/>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8F7164" w14:paraId="20DFBB1C" w14:textId="77777777" w:rsidTr="00B4017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5164D795" w14:textId="77777777" w:rsidR="008F7164" w:rsidRPr="00625570" w:rsidRDefault="008F7164" w:rsidP="00662CB4">
            <w:pPr>
              <w:pStyle w:val="TableHeadingLeft"/>
            </w:pPr>
            <w:r>
              <w:t>Measure</w:t>
            </w:r>
          </w:p>
        </w:tc>
        <w:tc>
          <w:tcPr>
            <w:tcW w:w="900" w:type="dxa"/>
            <w:vMerge w:val="restart"/>
            <w:tcBorders>
              <w:left w:val="single" w:sz="4" w:space="0" w:color="4A4D56" w:themeColor="text1"/>
              <w:right w:val="single" w:sz="4" w:space="0" w:color="4A4D56" w:themeColor="text1"/>
            </w:tcBorders>
          </w:tcPr>
          <w:p w14:paraId="24AF46DF"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733EA762"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5A85AA7"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6AAA2D7" w14:textId="77777777" w:rsidR="008F7164"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B35FAB5" w14:textId="77777777" w:rsidR="008F7164" w:rsidRPr="00625570" w:rsidRDefault="008F7164" w:rsidP="00AE4C7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263E3FB8"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219F458" w14:textId="77777777" w:rsidR="008F7164" w:rsidRPr="00625570" w:rsidRDefault="008F7164" w:rsidP="00662CB4">
            <w:pPr>
              <w:pStyle w:val="ODTable"/>
              <w:suppressAutoHyphens/>
              <w:ind w:left="72"/>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78BF9F45"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A4E08F5"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4EBA989D"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77D914E"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73C481C"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EA72DCB"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E94937F"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4EB454F"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0CE96D5" w14:textId="77777777" w:rsidR="008F7164"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307D2686"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4C3B9E8C" w14:textId="77777777" w:rsidR="008F7164" w:rsidRPr="00625570" w:rsidRDefault="008F7164" w:rsidP="00AE4C73">
            <w:pPr>
              <w:pStyle w:val="TableHeadingCentered"/>
              <w:cnfStyle w:val="000000100000" w:firstRow="0" w:lastRow="0" w:firstColumn="0" w:lastColumn="0" w:oddVBand="0" w:evenVBand="0" w:oddHBand="1" w:evenHBand="0" w:firstRowFirstColumn="0" w:firstRowLastColumn="0" w:lastRowFirstColumn="0" w:lastRowLastColumn="0"/>
            </w:pPr>
          </w:p>
        </w:tc>
      </w:tr>
      <w:tr w:rsidR="008F7164" w14:paraId="449FA868"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D1F4E09" w14:textId="77777777" w:rsidR="008F7164" w:rsidRDefault="008F7164" w:rsidP="00662CB4">
            <w:pPr>
              <w:pStyle w:val="TableLeftText"/>
            </w:pPr>
            <w:r w:rsidRPr="00854D0E">
              <w:t>Ductless Heat Pump</w:t>
            </w:r>
          </w:p>
        </w:tc>
        <w:tc>
          <w:tcPr>
            <w:tcW w:w="900" w:type="dxa"/>
          </w:tcPr>
          <w:p w14:paraId="75018117"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16.0</w:t>
            </w:r>
          </w:p>
        </w:tc>
        <w:tc>
          <w:tcPr>
            <w:tcW w:w="1980" w:type="dxa"/>
          </w:tcPr>
          <w:p w14:paraId="55C236AE" w14:textId="2F3BA10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708</w:t>
            </w:r>
          </w:p>
        </w:tc>
        <w:tc>
          <w:tcPr>
            <w:tcW w:w="900" w:type="dxa"/>
          </w:tcPr>
          <w:p w14:paraId="16B89DA3"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43842352" w14:textId="0E696E1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708</w:t>
            </w:r>
          </w:p>
        </w:tc>
        <w:tc>
          <w:tcPr>
            <w:tcW w:w="1013" w:type="dxa"/>
          </w:tcPr>
          <w:p w14:paraId="3F4BE7F7" w14:textId="650B29C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708</w:t>
            </w:r>
          </w:p>
        </w:tc>
        <w:tc>
          <w:tcPr>
            <w:tcW w:w="1012" w:type="dxa"/>
            <w:gridSpan w:val="2"/>
          </w:tcPr>
          <w:p w14:paraId="5E0ECD23" w14:textId="7DC2E1BD"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708</w:t>
            </w:r>
          </w:p>
        </w:tc>
        <w:tc>
          <w:tcPr>
            <w:tcW w:w="1013" w:type="dxa"/>
            <w:gridSpan w:val="2"/>
          </w:tcPr>
          <w:p w14:paraId="78E0B2D2" w14:textId="16F574A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708</w:t>
            </w:r>
          </w:p>
        </w:tc>
        <w:tc>
          <w:tcPr>
            <w:tcW w:w="360" w:type="dxa"/>
          </w:tcPr>
          <w:p w14:paraId="5F390CD6"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2AAE52F9" w14:textId="313C013B"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708</w:t>
            </w:r>
          </w:p>
        </w:tc>
        <w:tc>
          <w:tcPr>
            <w:tcW w:w="362" w:type="dxa"/>
          </w:tcPr>
          <w:p w14:paraId="7CB1DD24"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4E7DA13E" w14:textId="5ED33CB2"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11,334</w:t>
            </w:r>
          </w:p>
        </w:tc>
      </w:tr>
      <w:tr w:rsidR="008F7164" w14:paraId="4756FE51"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C0C724D" w14:textId="77777777" w:rsidR="008F7164" w:rsidRDefault="008F7164" w:rsidP="00662CB4">
            <w:pPr>
              <w:pStyle w:val="TableLeftText"/>
            </w:pPr>
            <w:r w:rsidRPr="00854D0E">
              <w:t>Advanced Thermostat</w:t>
            </w:r>
          </w:p>
        </w:tc>
        <w:tc>
          <w:tcPr>
            <w:tcW w:w="900" w:type="dxa"/>
          </w:tcPr>
          <w:p w14:paraId="4489C99E"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11.0</w:t>
            </w:r>
          </w:p>
        </w:tc>
        <w:tc>
          <w:tcPr>
            <w:tcW w:w="1980" w:type="dxa"/>
          </w:tcPr>
          <w:p w14:paraId="75087D79" w14:textId="018E902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140</w:t>
            </w:r>
          </w:p>
        </w:tc>
        <w:tc>
          <w:tcPr>
            <w:tcW w:w="900" w:type="dxa"/>
          </w:tcPr>
          <w:p w14:paraId="61C28B4F"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7F673561" w14:textId="18D790BB"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140</w:t>
            </w:r>
          </w:p>
        </w:tc>
        <w:tc>
          <w:tcPr>
            <w:tcW w:w="1013" w:type="dxa"/>
          </w:tcPr>
          <w:p w14:paraId="3577C8B8" w14:textId="1EB3A75E"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140</w:t>
            </w:r>
          </w:p>
        </w:tc>
        <w:tc>
          <w:tcPr>
            <w:tcW w:w="1012" w:type="dxa"/>
            <w:gridSpan w:val="2"/>
          </w:tcPr>
          <w:p w14:paraId="4F5C05B2" w14:textId="4373B6C8"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140</w:t>
            </w:r>
          </w:p>
        </w:tc>
        <w:tc>
          <w:tcPr>
            <w:tcW w:w="1013" w:type="dxa"/>
            <w:gridSpan w:val="2"/>
          </w:tcPr>
          <w:p w14:paraId="1853691D" w14:textId="00DB97C8"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140</w:t>
            </w:r>
          </w:p>
        </w:tc>
        <w:tc>
          <w:tcPr>
            <w:tcW w:w="360" w:type="dxa"/>
          </w:tcPr>
          <w:p w14:paraId="52F44325"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7FC0B276" w14:textId="40A3502F"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140</w:t>
            </w:r>
          </w:p>
        </w:tc>
        <w:tc>
          <w:tcPr>
            <w:tcW w:w="362" w:type="dxa"/>
          </w:tcPr>
          <w:p w14:paraId="1E8B58C6"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62D959CD" w14:textId="66A9B2DC"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1,544</w:t>
            </w:r>
          </w:p>
        </w:tc>
      </w:tr>
      <w:tr w:rsidR="008F7164" w14:paraId="2C01EC58"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F673207" w14:textId="77777777" w:rsidR="008F7164" w:rsidRDefault="008F7164" w:rsidP="00662CB4">
            <w:pPr>
              <w:pStyle w:val="TableLeftText"/>
            </w:pPr>
            <w:r w:rsidRPr="00854D0E">
              <w:t>Standard LED</w:t>
            </w:r>
          </w:p>
        </w:tc>
        <w:tc>
          <w:tcPr>
            <w:tcW w:w="900" w:type="dxa"/>
          </w:tcPr>
          <w:p w14:paraId="64F7371E"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8.0</w:t>
            </w:r>
          </w:p>
        </w:tc>
        <w:tc>
          <w:tcPr>
            <w:tcW w:w="1980" w:type="dxa"/>
          </w:tcPr>
          <w:p w14:paraId="7B0A6E69" w14:textId="7F247854"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97</w:t>
            </w:r>
          </w:p>
        </w:tc>
        <w:tc>
          <w:tcPr>
            <w:tcW w:w="900" w:type="dxa"/>
          </w:tcPr>
          <w:p w14:paraId="5A3A9D4A"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15B1167F" w14:textId="0711E4AF"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97</w:t>
            </w:r>
          </w:p>
        </w:tc>
        <w:tc>
          <w:tcPr>
            <w:tcW w:w="1013" w:type="dxa"/>
          </w:tcPr>
          <w:p w14:paraId="45B8CE38" w14:textId="1B28DF45"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97</w:t>
            </w:r>
          </w:p>
        </w:tc>
        <w:tc>
          <w:tcPr>
            <w:tcW w:w="1012" w:type="dxa"/>
            <w:gridSpan w:val="2"/>
          </w:tcPr>
          <w:p w14:paraId="5DCC0A24" w14:textId="4353CA04"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97</w:t>
            </w:r>
          </w:p>
        </w:tc>
        <w:tc>
          <w:tcPr>
            <w:tcW w:w="1013" w:type="dxa"/>
            <w:gridSpan w:val="2"/>
          </w:tcPr>
          <w:p w14:paraId="77ADF213" w14:textId="5C09DAA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97</w:t>
            </w:r>
          </w:p>
        </w:tc>
        <w:tc>
          <w:tcPr>
            <w:tcW w:w="360" w:type="dxa"/>
          </w:tcPr>
          <w:p w14:paraId="672CAB6D"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37B95D6C" w14:textId="464408B3"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97</w:t>
            </w:r>
          </w:p>
        </w:tc>
        <w:tc>
          <w:tcPr>
            <w:tcW w:w="362" w:type="dxa"/>
          </w:tcPr>
          <w:p w14:paraId="5D41D67E"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41CE8CF2" w14:textId="39B122F1"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776</w:t>
            </w:r>
          </w:p>
        </w:tc>
      </w:tr>
      <w:tr w:rsidR="008F7164" w14:paraId="6FE66757"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0D4A9EF" w14:textId="77777777" w:rsidR="008F7164" w:rsidRDefault="008F7164" w:rsidP="00662CB4">
            <w:pPr>
              <w:pStyle w:val="TableLeftText"/>
            </w:pPr>
            <w:r w:rsidRPr="00854D0E">
              <w:t>Kitchen Faucet Aerator</w:t>
            </w:r>
          </w:p>
        </w:tc>
        <w:tc>
          <w:tcPr>
            <w:tcW w:w="900" w:type="dxa"/>
          </w:tcPr>
          <w:p w14:paraId="598817FB"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10.0</w:t>
            </w:r>
          </w:p>
        </w:tc>
        <w:tc>
          <w:tcPr>
            <w:tcW w:w="1980" w:type="dxa"/>
          </w:tcPr>
          <w:p w14:paraId="550CD013" w14:textId="2D61C1AB"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96</w:t>
            </w:r>
          </w:p>
        </w:tc>
        <w:tc>
          <w:tcPr>
            <w:tcW w:w="900" w:type="dxa"/>
          </w:tcPr>
          <w:p w14:paraId="67974536"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3147206E" w14:textId="7AFD45EC"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96</w:t>
            </w:r>
          </w:p>
        </w:tc>
        <w:tc>
          <w:tcPr>
            <w:tcW w:w="1013" w:type="dxa"/>
          </w:tcPr>
          <w:p w14:paraId="10B3E073" w14:textId="31D2998F"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96</w:t>
            </w:r>
          </w:p>
        </w:tc>
        <w:tc>
          <w:tcPr>
            <w:tcW w:w="1012" w:type="dxa"/>
            <w:gridSpan w:val="2"/>
          </w:tcPr>
          <w:p w14:paraId="5FB65000" w14:textId="4B13BE9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96</w:t>
            </w:r>
          </w:p>
        </w:tc>
        <w:tc>
          <w:tcPr>
            <w:tcW w:w="1013" w:type="dxa"/>
            <w:gridSpan w:val="2"/>
          </w:tcPr>
          <w:p w14:paraId="702800FD" w14:textId="136E803B"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96</w:t>
            </w:r>
          </w:p>
        </w:tc>
        <w:tc>
          <w:tcPr>
            <w:tcW w:w="360" w:type="dxa"/>
          </w:tcPr>
          <w:p w14:paraId="49BAE6D1"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2235B1F9" w14:textId="7B345924"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96</w:t>
            </w:r>
          </w:p>
        </w:tc>
        <w:tc>
          <w:tcPr>
            <w:tcW w:w="362" w:type="dxa"/>
          </w:tcPr>
          <w:p w14:paraId="00F97354"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7CCA1722" w14:textId="72CD0255"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962</w:t>
            </w:r>
          </w:p>
        </w:tc>
      </w:tr>
      <w:tr w:rsidR="008F7164" w14:paraId="67EA344E"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51760E0" w14:textId="77777777" w:rsidR="008F7164" w:rsidRDefault="008F7164" w:rsidP="00662CB4">
            <w:pPr>
              <w:pStyle w:val="TableLeftText"/>
            </w:pPr>
            <w:r w:rsidRPr="00854D0E">
              <w:t>Showerhead</w:t>
            </w:r>
          </w:p>
        </w:tc>
        <w:tc>
          <w:tcPr>
            <w:tcW w:w="900" w:type="dxa"/>
          </w:tcPr>
          <w:p w14:paraId="1CEC5D59"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10.0</w:t>
            </w:r>
          </w:p>
        </w:tc>
        <w:tc>
          <w:tcPr>
            <w:tcW w:w="1980" w:type="dxa"/>
          </w:tcPr>
          <w:p w14:paraId="32C5EF6E" w14:textId="41BA08DC"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92</w:t>
            </w:r>
          </w:p>
        </w:tc>
        <w:tc>
          <w:tcPr>
            <w:tcW w:w="900" w:type="dxa"/>
          </w:tcPr>
          <w:p w14:paraId="6E7F2F77"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204CE6A3" w14:textId="33A4D5D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92</w:t>
            </w:r>
          </w:p>
        </w:tc>
        <w:tc>
          <w:tcPr>
            <w:tcW w:w="1013" w:type="dxa"/>
          </w:tcPr>
          <w:p w14:paraId="4138BF2D" w14:textId="2B1FB39E"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92</w:t>
            </w:r>
          </w:p>
        </w:tc>
        <w:tc>
          <w:tcPr>
            <w:tcW w:w="1012" w:type="dxa"/>
            <w:gridSpan w:val="2"/>
          </w:tcPr>
          <w:p w14:paraId="390AF186" w14:textId="31FCBC84"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92</w:t>
            </w:r>
          </w:p>
        </w:tc>
        <w:tc>
          <w:tcPr>
            <w:tcW w:w="1013" w:type="dxa"/>
            <w:gridSpan w:val="2"/>
          </w:tcPr>
          <w:p w14:paraId="73E062CA" w14:textId="67472081"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92</w:t>
            </w:r>
          </w:p>
        </w:tc>
        <w:tc>
          <w:tcPr>
            <w:tcW w:w="360" w:type="dxa"/>
          </w:tcPr>
          <w:p w14:paraId="023AD9AB"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26BD3962" w14:textId="384108C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92</w:t>
            </w:r>
          </w:p>
        </w:tc>
        <w:tc>
          <w:tcPr>
            <w:tcW w:w="362" w:type="dxa"/>
          </w:tcPr>
          <w:p w14:paraId="444F2A4A"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2C162084" w14:textId="4BA2CB3C"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917</w:t>
            </w:r>
          </w:p>
        </w:tc>
      </w:tr>
      <w:tr w:rsidR="008F7164" w14:paraId="580382B0"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EE571B3" w14:textId="77777777" w:rsidR="008F7164" w:rsidRDefault="008F7164" w:rsidP="00662CB4">
            <w:pPr>
              <w:pStyle w:val="TableLeftText"/>
            </w:pPr>
            <w:r w:rsidRPr="00854D0E">
              <w:t>Attic Insulation</w:t>
            </w:r>
          </w:p>
        </w:tc>
        <w:tc>
          <w:tcPr>
            <w:tcW w:w="900" w:type="dxa"/>
          </w:tcPr>
          <w:p w14:paraId="63479FF0"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30.0</w:t>
            </w:r>
          </w:p>
        </w:tc>
        <w:tc>
          <w:tcPr>
            <w:tcW w:w="1980" w:type="dxa"/>
          </w:tcPr>
          <w:p w14:paraId="4DCFB811" w14:textId="39D6A40F"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78</w:t>
            </w:r>
          </w:p>
        </w:tc>
        <w:tc>
          <w:tcPr>
            <w:tcW w:w="900" w:type="dxa"/>
          </w:tcPr>
          <w:p w14:paraId="34D54403"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749EE6C7" w14:textId="663BABB6"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78</w:t>
            </w:r>
          </w:p>
        </w:tc>
        <w:tc>
          <w:tcPr>
            <w:tcW w:w="1013" w:type="dxa"/>
          </w:tcPr>
          <w:p w14:paraId="0F084945" w14:textId="5A424BF1"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78</w:t>
            </w:r>
          </w:p>
        </w:tc>
        <w:tc>
          <w:tcPr>
            <w:tcW w:w="1012" w:type="dxa"/>
            <w:gridSpan w:val="2"/>
          </w:tcPr>
          <w:p w14:paraId="4BEFA1F9" w14:textId="08318704"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78</w:t>
            </w:r>
          </w:p>
        </w:tc>
        <w:tc>
          <w:tcPr>
            <w:tcW w:w="1013" w:type="dxa"/>
            <w:gridSpan w:val="2"/>
          </w:tcPr>
          <w:p w14:paraId="4325B95B" w14:textId="2262058C"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78</w:t>
            </w:r>
          </w:p>
        </w:tc>
        <w:tc>
          <w:tcPr>
            <w:tcW w:w="360" w:type="dxa"/>
          </w:tcPr>
          <w:p w14:paraId="1944A11E"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78E5B331" w14:textId="10043E92"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78</w:t>
            </w:r>
          </w:p>
        </w:tc>
        <w:tc>
          <w:tcPr>
            <w:tcW w:w="362" w:type="dxa"/>
          </w:tcPr>
          <w:p w14:paraId="1F1860F4"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054C37C0" w14:textId="0F615006"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2,324</w:t>
            </w:r>
          </w:p>
        </w:tc>
      </w:tr>
      <w:tr w:rsidR="008F7164" w14:paraId="388102D2"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9B96DC9" w14:textId="77777777" w:rsidR="008F7164" w:rsidRPr="00653D3A" w:rsidRDefault="008F7164" w:rsidP="00662CB4">
            <w:pPr>
              <w:pStyle w:val="TableLeftText"/>
            </w:pPr>
            <w:r w:rsidRPr="00854D0E">
              <w:t>Pipe Insulation</w:t>
            </w:r>
          </w:p>
        </w:tc>
        <w:tc>
          <w:tcPr>
            <w:tcW w:w="900" w:type="dxa"/>
          </w:tcPr>
          <w:p w14:paraId="79B5754F"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854D0E">
              <w:t>15.0</w:t>
            </w:r>
          </w:p>
        </w:tc>
        <w:tc>
          <w:tcPr>
            <w:tcW w:w="1980" w:type="dxa"/>
          </w:tcPr>
          <w:p w14:paraId="416247DE" w14:textId="12F3394A"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D4D4F"/>
              </w:rPr>
            </w:pPr>
            <w:r w:rsidRPr="00854D0E">
              <w:t>36</w:t>
            </w:r>
          </w:p>
        </w:tc>
        <w:tc>
          <w:tcPr>
            <w:tcW w:w="900" w:type="dxa"/>
          </w:tcPr>
          <w:p w14:paraId="726BE656"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94BC5">
              <w:t>1.000</w:t>
            </w:r>
          </w:p>
        </w:tc>
        <w:tc>
          <w:tcPr>
            <w:tcW w:w="1012" w:type="dxa"/>
            <w:gridSpan w:val="2"/>
          </w:tcPr>
          <w:p w14:paraId="30707784" w14:textId="725D8E63"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FB6C8B">
              <w:t>36</w:t>
            </w:r>
          </w:p>
        </w:tc>
        <w:tc>
          <w:tcPr>
            <w:tcW w:w="1013" w:type="dxa"/>
          </w:tcPr>
          <w:p w14:paraId="65A5C99C" w14:textId="62811EEC"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FB6C8B">
              <w:t>36</w:t>
            </w:r>
          </w:p>
        </w:tc>
        <w:tc>
          <w:tcPr>
            <w:tcW w:w="1012" w:type="dxa"/>
            <w:gridSpan w:val="2"/>
          </w:tcPr>
          <w:p w14:paraId="24344A87" w14:textId="3287E8DB"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FB6C8B">
              <w:t>36</w:t>
            </w:r>
          </w:p>
        </w:tc>
        <w:tc>
          <w:tcPr>
            <w:tcW w:w="1013" w:type="dxa"/>
            <w:gridSpan w:val="2"/>
          </w:tcPr>
          <w:p w14:paraId="051BE341" w14:textId="5D4EBF02"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FB6C8B">
              <w:t>36</w:t>
            </w:r>
          </w:p>
        </w:tc>
        <w:tc>
          <w:tcPr>
            <w:tcW w:w="360" w:type="dxa"/>
          </w:tcPr>
          <w:p w14:paraId="19E9EFA9"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A27D95">
              <w:t>…</w:t>
            </w:r>
          </w:p>
        </w:tc>
        <w:tc>
          <w:tcPr>
            <w:tcW w:w="990" w:type="dxa"/>
          </w:tcPr>
          <w:p w14:paraId="3E9BDEF7" w14:textId="4D9A40DA" w:rsidR="008F7164" w:rsidRPr="00AD09FC"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36</w:t>
            </w:r>
          </w:p>
        </w:tc>
        <w:tc>
          <w:tcPr>
            <w:tcW w:w="362" w:type="dxa"/>
          </w:tcPr>
          <w:p w14:paraId="7CC588E3" w14:textId="77777777" w:rsidR="008F7164" w:rsidRPr="00AD09FC"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41216087" w14:textId="49FFAF78" w:rsidR="008F7164" w:rsidRPr="00AD09FC"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544</w:t>
            </w:r>
          </w:p>
        </w:tc>
      </w:tr>
      <w:tr w:rsidR="008F7164" w14:paraId="5B73CD7C"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855FBB8" w14:textId="77777777" w:rsidR="008F7164" w:rsidRDefault="008F7164" w:rsidP="00662CB4">
            <w:pPr>
              <w:pStyle w:val="TableLeftText"/>
            </w:pPr>
            <w:r w:rsidRPr="00854D0E">
              <w:t>Advanced Power Strip - Tier 1</w:t>
            </w:r>
          </w:p>
        </w:tc>
        <w:tc>
          <w:tcPr>
            <w:tcW w:w="900" w:type="dxa"/>
          </w:tcPr>
          <w:p w14:paraId="25A69BFC"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7.0</w:t>
            </w:r>
          </w:p>
        </w:tc>
        <w:tc>
          <w:tcPr>
            <w:tcW w:w="1980" w:type="dxa"/>
          </w:tcPr>
          <w:p w14:paraId="03BAD9BC" w14:textId="7915CE28"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32</w:t>
            </w:r>
          </w:p>
        </w:tc>
        <w:tc>
          <w:tcPr>
            <w:tcW w:w="900" w:type="dxa"/>
          </w:tcPr>
          <w:p w14:paraId="323FA3D7"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4E7D3ED4" w14:textId="1D12636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32</w:t>
            </w:r>
          </w:p>
        </w:tc>
        <w:tc>
          <w:tcPr>
            <w:tcW w:w="1013" w:type="dxa"/>
          </w:tcPr>
          <w:p w14:paraId="35E02F0C" w14:textId="758FD8D9"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32</w:t>
            </w:r>
          </w:p>
        </w:tc>
        <w:tc>
          <w:tcPr>
            <w:tcW w:w="1012" w:type="dxa"/>
            <w:gridSpan w:val="2"/>
          </w:tcPr>
          <w:p w14:paraId="7479A5A4" w14:textId="60DE60B5"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32</w:t>
            </w:r>
          </w:p>
        </w:tc>
        <w:tc>
          <w:tcPr>
            <w:tcW w:w="1013" w:type="dxa"/>
            <w:gridSpan w:val="2"/>
          </w:tcPr>
          <w:p w14:paraId="79D46CF3" w14:textId="4576F29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32</w:t>
            </w:r>
          </w:p>
        </w:tc>
        <w:tc>
          <w:tcPr>
            <w:tcW w:w="360" w:type="dxa"/>
          </w:tcPr>
          <w:p w14:paraId="6564A787"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617BCC9E" w14:textId="374E565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32</w:t>
            </w:r>
          </w:p>
        </w:tc>
        <w:tc>
          <w:tcPr>
            <w:tcW w:w="362" w:type="dxa"/>
          </w:tcPr>
          <w:p w14:paraId="6565BCC9"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0B0860BC" w14:textId="49FD0BD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227</w:t>
            </w:r>
          </w:p>
        </w:tc>
      </w:tr>
      <w:tr w:rsidR="008F7164" w14:paraId="1CF0D28B"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49EE8F0" w14:textId="77777777" w:rsidR="008F7164" w:rsidRDefault="008F7164" w:rsidP="00662CB4">
            <w:pPr>
              <w:pStyle w:val="TableLeftText"/>
            </w:pPr>
            <w:r w:rsidRPr="00854D0E">
              <w:t>Air Sealing</w:t>
            </w:r>
          </w:p>
        </w:tc>
        <w:tc>
          <w:tcPr>
            <w:tcW w:w="900" w:type="dxa"/>
          </w:tcPr>
          <w:p w14:paraId="5F5AFF53"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20.0</w:t>
            </w:r>
          </w:p>
        </w:tc>
        <w:tc>
          <w:tcPr>
            <w:tcW w:w="1980" w:type="dxa"/>
          </w:tcPr>
          <w:p w14:paraId="4101FF93" w14:textId="5C4FC5DA"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30</w:t>
            </w:r>
          </w:p>
        </w:tc>
        <w:tc>
          <w:tcPr>
            <w:tcW w:w="900" w:type="dxa"/>
          </w:tcPr>
          <w:p w14:paraId="04B67DE0"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6807BB30" w14:textId="17429F1E"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30</w:t>
            </w:r>
          </w:p>
        </w:tc>
        <w:tc>
          <w:tcPr>
            <w:tcW w:w="1013" w:type="dxa"/>
          </w:tcPr>
          <w:p w14:paraId="0BA4FEDA" w14:textId="107B40EE"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30</w:t>
            </w:r>
          </w:p>
        </w:tc>
        <w:tc>
          <w:tcPr>
            <w:tcW w:w="1012" w:type="dxa"/>
            <w:gridSpan w:val="2"/>
          </w:tcPr>
          <w:p w14:paraId="53D19F93" w14:textId="5B25345F"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30</w:t>
            </w:r>
          </w:p>
        </w:tc>
        <w:tc>
          <w:tcPr>
            <w:tcW w:w="1013" w:type="dxa"/>
            <w:gridSpan w:val="2"/>
          </w:tcPr>
          <w:p w14:paraId="2BE3B4F4" w14:textId="4FA93F85"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30</w:t>
            </w:r>
          </w:p>
        </w:tc>
        <w:tc>
          <w:tcPr>
            <w:tcW w:w="360" w:type="dxa"/>
          </w:tcPr>
          <w:p w14:paraId="59A1B35B"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2B6A852C" w14:textId="525C02DC"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30</w:t>
            </w:r>
          </w:p>
        </w:tc>
        <w:tc>
          <w:tcPr>
            <w:tcW w:w="362" w:type="dxa"/>
          </w:tcPr>
          <w:p w14:paraId="3083BE07"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491DF29A" w14:textId="5F5E348F"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580</w:t>
            </w:r>
          </w:p>
        </w:tc>
      </w:tr>
      <w:tr w:rsidR="008F7164" w14:paraId="43B97494"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DC9D4BE" w14:textId="77777777" w:rsidR="008F7164" w:rsidRDefault="008F7164" w:rsidP="00662CB4">
            <w:pPr>
              <w:pStyle w:val="TableLeftText"/>
            </w:pPr>
            <w:r w:rsidRPr="00854D0E">
              <w:t>Bathroom Faucet Aerator</w:t>
            </w:r>
          </w:p>
        </w:tc>
        <w:tc>
          <w:tcPr>
            <w:tcW w:w="900" w:type="dxa"/>
          </w:tcPr>
          <w:p w14:paraId="22F36A59"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10.0</w:t>
            </w:r>
          </w:p>
        </w:tc>
        <w:tc>
          <w:tcPr>
            <w:tcW w:w="1980" w:type="dxa"/>
          </w:tcPr>
          <w:p w14:paraId="6F438C54" w14:textId="49E20F42"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15</w:t>
            </w:r>
          </w:p>
        </w:tc>
        <w:tc>
          <w:tcPr>
            <w:tcW w:w="900" w:type="dxa"/>
          </w:tcPr>
          <w:p w14:paraId="0D6B74F8"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6E730AB5" w14:textId="69AEE360"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15</w:t>
            </w:r>
          </w:p>
        </w:tc>
        <w:tc>
          <w:tcPr>
            <w:tcW w:w="1013" w:type="dxa"/>
          </w:tcPr>
          <w:p w14:paraId="4E6EBFEF" w14:textId="74664A68"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15</w:t>
            </w:r>
          </w:p>
        </w:tc>
        <w:tc>
          <w:tcPr>
            <w:tcW w:w="1012" w:type="dxa"/>
            <w:gridSpan w:val="2"/>
          </w:tcPr>
          <w:p w14:paraId="09C6092C" w14:textId="4F7CE920"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15</w:t>
            </w:r>
          </w:p>
        </w:tc>
        <w:tc>
          <w:tcPr>
            <w:tcW w:w="1013" w:type="dxa"/>
            <w:gridSpan w:val="2"/>
          </w:tcPr>
          <w:p w14:paraId="0D5A8C31" w14:textId="05EFB67C"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15</w:t>
            </w:r>
          </w:p>
        </w:tc>
        <w:tc>
          <w:tcPr>
            <w:tcW w:w="360" w:type="dxa"/>
          </w:tcPr>
          <w:p w14:paraId="65C0F7E9"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36F383C1" w14:textId="084BC2A3"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15</w:t>
            </w:r>
          </w:p>
        </w:tc>
        <w:tc>
          <w:tcPr>
            <w:tcW w:w="362" w:type="dxa"/>
          </w:tcPr>
          <w:p w14:paraId="37126259"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5753C500" w14:textId="2BA8D7FF"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149</w:t>
            </w:r>
          </w:p>
        </w:tc>
      </w:tr>
      <w:tr w:rsidR="008F7164" w14:paraId="7416F942"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CBA3AF7" w14:textId="77777777" w:rsidR="008F7164" w:rsidRDefault="008F7164" w:rsidP="00662CB4">
            <w:pPr>
              <w:pStyle w:val="TableLeftText"/>
            </w:pPr>
            <w:r w:rsidRPr="00854D0E">
              <w:t>Restrictor Shower Valve</w:t>
            </w:r>
          </w:p>
        </w:tc>
        <w:tc>
          <w:tcPr>
            <w:tcW w:w="900" w:type="dxa"/>
          </w:tcPr>
          <w:p w14:paraId="4F74F078"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10.0</w:t>
            </w:r>
          </w:p>
        </w:tc>
        <w:tc>
          <w:tcPr>
            <w:tcW w:w="1980" w:type="dxa"/>
          </w:tcPr>
          <w:p w14:paraId="543A0428" w14:textId="68AB153D"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13</w:t>
            </w:r>
          </w:p>
        </w:tc>
        <w:tc>
          <w:tcPr>
            <w:tcW w:w="900" w:type="dxa"/>
          </w:tcPr>
          <w:p w14:paraId="50BE6732"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3389BBE3" w14:textId="62977ADD"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13</w:t>
            </w:r>
          </w:p>
        </w:tc>
        <w:tc>
          <w:tcPr>
            <w:tcW w:w="1013" w:type="dxa"/>
          </w:tcPr>
          <w:p w14:paraId="45F9BB52" w14:textId="116A613D"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13</w:t>
            </w:r>
          </w:p>
        </w:tc>
        <w:tc>
          <w:tcPr>
            <w:tcW w:w="1012" w:type="dxa"/>
            <w:gridSpan w:val="2"/>
          </w:tcPr>
          <w:p w14:paraId="18941A0C" w14:textId="4893FB2F"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13</w:t>
            </w:r>
          </w:p>
        </w:tc>
        <w:tc>
          <w:tcPr>
            <w:tcW w:w="1013" w:type="dxa"/>
            <w:gridSpan w:val="2"/>
          </w:tcPr>
          <w:p w14:paraId="04B80F5C" w14:textId="66CF2908"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13</w:t>
            </w:r>
          </w:p>
        </w:tc>
        <w:tc>
          <w:tcPr>
            <w:tcW w:w="360" w:type="dxa"/>
          </w:tcPr>
          <w:p w14:paraId="2431FD76"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2CD564D2" w14:textId="4892E00E"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13</w:t>
            </w:r>
          </w:p>
        </w:tc>
        <w:tc>
          <w:tcPr>
            <w:tcW w:w="362" w:type="dxa"/>
          </w:tcPr>
          <w:p w14:paraId="118994AC" w14:textId="77777777" w:rsidR="008F7164" w:rsidRPr="00175A27"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66194FCB" w14:textId="329DDB6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131</w:t>
            </w:r>
          </w:p>
        </w:tc>
      </w:tr>
      <w:tr w:rsidR="008F7164" w14:paraId="61DD373B"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0654300" w14:textId="77777777" w:rsidR="008F7164" w:rsidRDefault="008F7164" w:rsidP="00662CB4">
            <w:pPr>
              <w:pStyle w:val="TableLeftText"/>
            </w:pPr>
            <w:r w:rsidRPr="00854D0E">
              <w:t>Door Sweep</w:t>
            </w:r>
          </w:p>
        </w:tc>
        <w:tc>
          <w:tcPr>
            <w:tcW w:w="900" w:type="dxa"/>
          </w:tcPr>
          <w:p w14:paraId="37C831BD"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20.0</w:t>
            </w:r>
          </w:p>
        </w:tc>
        <w:tc>
          <w:tcPr>
            <w:tcW w:w="1980" w:type="dxa"/>
          </w:tcPr>
          <w:p w14:paraId="1628F83A" w14:textId="28C3A920"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13</w:t>
            </w:r>
          </w:p>
        </w:tc>
        <w:tc>
          <w:tcPr>
            <w:tcW w:w="900" w:type="dxa"/>
          </w:tcPr>
          <w:p w14:paraId="3CC7975F"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5006EA3B" w14:textId="18A168F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13</w:t>
            </w:r>
          </w:p>
        </w:tc>
        <w:tc>
          <w:tcPr>
            <w:tcW w:w="1013" w:type="dxa"/>
          </w:tcPr>
          <w:p w14:paraId="3454C7A7" w14:textId="0AB37562"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13</w:t>
            </w:r>
          </w:p>
        </w:tc>
        <w:tc>
          <w:tcPr>
            <w:tcW w:w="1012" w:type="dxa"/>
            <w:gridSpan w:val="2"/>
          </w:tcPr>
          <w:p w14:paraId="337C32ED" w14:textId="350AEFC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13</w:t>
            </w:r>
          </w:p>
        </w:tc>
        <w:tc>
          <w:tcPr>
            <w:tcW w:w="1013" w:type="dxa"/>
            <w:gridSpan w:val="2"/>
          </w:tcPr>
          <w:p w14:paraId="3EBA7F18" w14:textId="53DD4E3B"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13</w:t>
            </w:r>
          </w:p>
        </w:tc>
        <w:tc>
          <w:tcPr>
            <w:tcW w:w="360" w:type="dxa"/>
          </w:tcPr>
          <w:p w14:paraId="13AAA31F"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1440A937" w14:textId="19AD820D"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13</w:t>
            </w:r>
          </w:p>
        </w:tc>
        <w:tc>
          <w:tcPr>
            <w:tcW w:w="362" w:type="dxa"/>
          </w:tcPr>
          <w:p w14:paraId="0FA86B5D" w14:textId="77777777" w:rsidR="008F7164" w:rsidRPr="00175A27"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4B2B9418" w14:textId="5C4B55AE"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256</w:t>
            </w:r>
          </w:p>
        </w:tc>
      </w:tr>
      <w:tr w:rsidR="008F7164" w14:paraId="0D48FE93"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E9CBC74" w14:textId="77777777" w:rsidR="008F7164" w:rsidRDefault="008F7164" w:rsidP="00662CB4">
            <w:pPr>
              <w:pStyle w:val="TableLeftText"/>
            </w:pPr>
            <w:r w:rsidRPr="00854D0E">
              <w:t>Wall Plate Gasket</w:t>
            </w:r>
          </w:p>
        </w:tc>
        <w:tc>
          <w:tcPr>
            <w:tcW w:w="900" w:type="dxa"/>
          </w:tcPr>
          <w:p w14:paraId="5DF6AF2A"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20.0</w:t>
            </w:r>
          </w:p>
        </w:tc>
        <w:tc>
          <w:tcPr>
            <w:tcW w:w="1980" w:type="dxa"/>
          </w:tcPr>
          <w:p w14:paraId="5BAAD65E" w14:textId="427DB568"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11</w:t>
            </w:r>
          </w:p>
        </w:tc>
        <w:tc>
          <w:tcPr>
            <w:tcW w:w="900" w:type="dxa"/>
          </w:tcPr>
          <w:p w14:paraId="43EEB482"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378FA955" w14:textId="3CCE03D9"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11</w:t>
            </w:r>
          </w:p>
        </w:tc>
        <w:tc>
          <w:tcPr>
            <w:tcW w:w="1013" w:type="dxa"/>
          </w:tcPr>
          <w:p w14:paraId="1D5FEE02" w14:textId="4600C206"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11</w:t>
            </w:r>
          </w:p>
        </w:tc>
        <w:tc>
          <w:tcPr>
            <w:tcW w:w="1012" w:type="dxa"/>
            <w:gridSpan w:val="2"/>
          </w:tcPr>
          <w:p w14:paraId="043A8B30" w14:textId="3CFCE7E3"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11</w:t>
            </w:r>
          </w:p>
        </w:tc>
        <w:tc>
          <w:tcPr>
            <w:tcW w:w="1013" w:type="dxa"/>
            <w:gridSpan w:val="2"/>
          </w:tcPr>
          <w:p w14:paraId="54FA565A" w14:textId="601E9ECD"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11</w:t>
            </w:r>
          </w:p>
        </w:tc>
        <w:tc>
          <w:tcPr>
            <w:tcW w:w="360" w:type="dxa"/>
          </w:tcPr>
          <w:p w14:paraId="22CF9117"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0FFDE365" w14:textId="6A9E74D0"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11</w:t>
            </w:r>
          </w:p>
        </w:tc>
        <w:tc>
          <w:tcPr>
            <w:tcW w:w="362" w:type="dxa"/>
          </w:tcPr>
          <w:p w14:paraId="1A094A79"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717AC0F2" w14:textId="43E7836E"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214</w:t>
            </w:r>
          </w:p>
        </w:tc>
      </w:tr>
      <w:tr w:rsidR="008F7164" w14:paraId="3ECDBF6C"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45B0E37" w14:textId="77777777" w:rsidR="008F7164" w:rsidRDefault="008F7164" w:rsidP="00662CB4">
            <w:pPr>
              <w:pStyle w:val="TableLeftText"/>
            </w:pPr>
            <w:r w:rsidRPr="00854D0E">
              <w:t>Low Energy Storm Window</w:t>
            </w:r>
          </w:p>
        </w:tc>
        <w:tc>
          <w:tcPr>
            <w:tcW w:w="900" w:type="dxa"/>
          </w:tcPr>
          <w:p w14:paraId="743D3263"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20.0</w:t>
            </w:r>
          </w:p>
        </w:tc>
        <w:tc>
          <w:tcPr>
            <w:tcW w:w="1980" w:type="dxa"/>
          </w:tcPr>
          <w:p w14:paraId="6AC2FB12" w14:textId="4A1378F4"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7</w:t>
            </w:r>
          </w:p>
        </w:tc>
        <w:tc>
          <w:tcPr>
            <w:tcW w:w="900" w:type="dxa"/>
          </w:tcPr>
          <w:p w14:paraId="5526CC29"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4C732CF1" w14:textId="62DDF849"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w:t>
            </w:r>
          </w:p>
        </w:tc>
        <w:tc>
          <w:tcPr>
            <w:tcW w:w="1013" w:type="dxa"/>
          </w:tcPr>
          <w:p w14:paraId="798FF08A" w14:textId="04A76340"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w:t>
            </w:r>
          </w:p>
        </w:tc>
        <w:tc>
          <w:tcPr>
            <w:tcW w:w="1012" w:type="dxa"/>
            <w:gridSpan w:val="2"/>
          </w:tcPr>
          <w:p w14:paraId="220BD9EB" w14:textId="5AB2C361"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w:t>
            </w:r>
          </w:p>
        </w:tc>
        <w:tc>
          <w:tcPr>
            <w:tcW w:w="1013" w:type="dxa"/>
            <w:gridSpan w:val="2"/>
          </w:tcPr>
          <w:p w14:paraId="3BB3C28B" w14:textId="31D32544"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7</w:t>
            </w:r>
          </w:p>
        </w:tc>
        <w:tc>
          <w:tcPr>
            <w:tcW w:w="360" w:type="dxa"/>
          </w:tcPr>
          <w:p w14:paraId="7A3B34D8" w14:textId="77777777" w:rsidR="008F7164"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4C674751" w14:textId="79A25A56"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7</w:t>
            </w:r>
          </w:p>
        </w:tc>
        <w:tc>
          <w:tcPr>
            <w:tcW w:w="362" w:type="dxa"/>
          </w:tcPr>
          <w:p w14:paraId="3127CA37" w14:textId="77777777" w:rsidR="008F7164"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5E856703" w14:textId="4FC5B54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134</w:t>
            </w:r>
          </w:p>
        </w:tc>
      </w:tr>
      <w:tr w:rsidR="008F7164" w14:paraId="0DAD7DC4"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6356A32" w14:textId="77777777" w:rsidR="008F7164" w:rsidRDefault="008F7164" w:rsidP="00662CB4">
            <w:pPr>
              <w:pStyle w:val="TableLeftText"/>
            </w:pPr>
            <w:r w:rsidRPr="00854D0E">
              <w:t>Specialty LED</w:t>
            </w:r>
          </w:p>
        </w:tc>
        <w:tc>
          <w:tcPr>
            <w:tcW w:w="900" w:type="dxa"/>
          </w:tcPr>
          <w:p w14:paraId="7A3809CE"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8.0</w:t>
            </w:r>
          </w:p>
        </w:tc>
        <w:tc>
          <w:tcPr>
            <w:tcW w:w="1980" w:type="dxa"/>
          </w:tcPr>
          <w:p w14:paraId="52DD1799" w14:textId="15E35E53"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854D0E">
              <w:t>1</w:t>
            </w:r>
          </w:p>
        </w:tc>
        <w:tc>
          <w:tcPr>
            <w:tcW w:w="900" w:type="dxa"/>
          </w:tcPr>
          <w:p w14:paraId="06DF3ADA" w14:textId="77777777"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194BC5">
              <w:t>1.000</w:t>
            </w:r>
          </w:p>
        </w:tc>
        <w:tc>
          <w:tcPr>
            <w:tcW w:w="1012" w:type="dxa"/>
            <w:gridSpan w:val="2"/>
          </w:tcPr>
          <w:p w14:paraId="3CE170BF" w14:textId="5DC7E71F"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w:t>
            </w:r>
          </w:p>
        </w:tc>
        <w:tc>
          <w:tcPr>
            <w:tcW w:w="1013" w:type="dxa"/>
          </w:tcPr>
          <w:p w14:paraId="2FAF2807" w14:textId="1D9C4CE4"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w:t>
            </w:r>
          </w:p>
        </w:tc>
        <w:tc>
          <w:tcPr>
            <w:tcW w:w="1012" w:type="dxa"/>
            <w:gridSpan w:val="2"/>
          </w:tcPr>
          <w:p w14:paraId="6D9F69CF" w14:textId="4956C374"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w:t>
            </w:r>
          </w:p>
        </w:tc>
        <w:tc>
          <w:tcPr>
            <w:tcW w:w="1013" w:type="dxa"/>
            <w:gridSpan w:val="2"/>
          </w:tcPr>
          <w:p w14:paraId="17AB1F2A" w14:textId="1364A915"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FB6C8B">
              <w:t>1</w:t>
            </w:r>
          </w:p>
        </w:tc>
        <w:tc>
          <w:tcPr>
            <w:tcW w:w="360" w:type="dxa"/>
          </w:tcPr>
          <w:p w14:paraId="1AD75691"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A27D95">
              <w:t>…</w:t>
            </w:r>
          </w:p>
        </w:tc>
        <w:tc>
          <w:tcPr>
            <w:tcW w:w="990" w:type="dxa"/>
          </w:tcPr>
          <w:p w14:paraId="5220B704" w14:textId="6B29EB3D"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1</w:t>
            </w:r>
          </w:p>
        </w:tc>
        <w:tc>
          <w:tcPr>
            <w:tcW w:w="362" w:type="dxa"/>
          </w:tcPr>
          <w:p w14:paraId="4C19F316" w14:textId="77777777" w:rsidR="008F7164"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w:t>
            </w:r>
          </w:p>
        </w:tc>
        <w:tc>
          <w:tcPr>
            <w:tcW w:w="1559" w:type="dxa"/>
          </w:tcPr>
          <w:p w14:paraId="1A8F7CA5" w14:textId="23A4BE0A" w:rsidR="008F7164" w:rsidRPr="006A5396"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pPr>
            <w:r w:rsidRPr="00C5638E">
              <w:t>12</w:t>
            </w:r>
          </w:p>
        </w:tc>
      </w:tr>
      <w:tr w:rsidR="008F7164" w14:paraId="614F8DD0"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3BE880B" w14:textId="77777777" w:rsidR="008F7164" w:rsidRDefault="008F7164" w:rsidP="00662CB4">
            <w:pPr>
              <w:pStyle w:val="TableLeftText"/>
            </w:pPr>
            <w:r w:rsidRPr="00854D0E">
              <w:t>Standard LED (Common Area)</w:t>
            </w:r>
          </w:p>
        </w:tc>
        <w:tc>
          <w:tcPr>
            <w:tcW w:w="900" w:type="dxa"/>
          </w:tcPr>
          <w:p w14:paraId="4F75DE8B"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8.0</w:t>
            </w:r>
          </w:p>
        </w:tc>
        <w:tc>
          <w:tcPr>
            <w:tcW w:w="1980" w:type="dxa"/>
          </w:tcPr>
          <w:p w14:paraId="77E75E73" w14:textId="6B450381"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854D0E">
              <w:t>1</w:t>
            </w:r>
          </w:p>
        </w:tc>
        <w:tc>
          <w:tcPr>
            <w:tcW w:w="900" w:type="dxa"/>
          </w:tcPr>
          <w:p w14:paraId="021F4776" w14:textId="77777777"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194BC5">
              <w:t>1.000</w:t>
            </w:r>
          </w:p>
        </w:tc>
        <w:tc>
          <w:tcPr>
            <w:tcW w:w="1012" w:type="dxa"/>
            <w:gridSpan w:val="2"/>
          </w:tcPr>
          <w:p w14:paraId="050519B7" w14:textId="279701AF"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w:t>
            </w:r>
          </w:p>
        </w:tc>
        <w:tc>
          <w:tcPr>
            <w:tcW w:w="1013" w:type="dxa"/>
          </w:tcPr>
          <w:p w14:paraId="2FB83C87" w14:textId="1228E9D1"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w:t>
            </w:r>
          </w:p>
        </w:tc>
        <w:tc>
          <w:tcPr>
            <w:tcW w:w="1012" w:type="dxa"/>
            <w:gridSpan w:val="2"/>
          </w:tcPr>
          <w:p w14:paraId="49F6D69B" w14:textId="516912AA"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w:t>
            </w:r>
          </w:p>
        </w:tc>
        <w:tc>
          <w:tcPr>
            <w:tcW w:w="1013" w:type="dxa"/>
            <w:gridSpan w:val="2"/>
          </w:tcPr>
          <w:p w14:paraId="1D93E585" w14:textId="1627D15E"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FB6C8B">
              <w:t>1</w:t>
            </w:r>
          </w:p>
        </w:tc>
        <w:tc>
          <w:tcPr>
            <w:tcW w:w="360" w:type="dxa"/>
          </w:tcPr>
          <w:p w14:paraId="4DD8DC02" w14:textId="77777777" w:rsidR="008F7164"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A27D95">
              <w:t>…</w:t>
            </w:r>
          </w:p>
        </w:tc>
        <w:tc>
          <w:tcPr>
            <w:tcW w:w="990" w:type="dxa"/>
          </w:tcPr>
          <w:p w14:paraId="137D1784" w14:textId="27208B7B"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1</w:t>
            </w:r>
          </w:p>
        </w:tc>
        <w:tc>
          <w:tcPr>
            <w:tcW w:w="362" w:type="dxa"/>
          </w:tcPr>
          <w:p w14:paraId="40FBCDD0" w14:textId="77777777" w:rsidR="008F7164"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w:t>
            </w:r>
          </w:p>
        </w:tc>
        <w:tc>
          <w:tcPr>
            <w:tcW w:w="1559" w:type="dxa"/>
          </w:tcPr>
          <w:p w14:paraId="17137A82" w14:textId="0AD0BA18" w:rsidR="008F7164" w:rsidRPr="006A5396"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pPr>
            <w:r w:rsidRPr="00C5638E">
              <w:t>4</w:t>
            </w:r>
          </w:p>
        </w:tc>
      </w:tr>
      <w:tr w:rsidR="00057B19" w14:paraId="7D270107"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400546E" w14:textId="77777777" w:rsidR="008F7164" w:rsidRPr="00370ECA" w:rsidRDefault="008F7164" w:rsidP="00662CB4">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5BB3E111"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1ECE329A"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1,371</w:t>
            </w:r>
          </w:p>
        </w:tc>
        <w:tc>
          <w:tcPr>
            <w:tcW w:w="900" w:type="dxa"/>
            <w:shd w:val="clear" w:color="auto" w:fill="D9D9D9"/>
          </w:tcPr>
          <w:p w14:paraId="67780739"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1.000</w:t>
            </w:r>
          </w:p>
        </w:tc>
        <w:tc>
          <w:tcPr>
            <w:tcW w:w="1012" w:type="dxa"/>
            <w:gridSpan w:val="2"/>
            <w:shd w:val="clear" w:color="auto" w:fill="D9D9D9"/>
          </w:tcPr>
          <w:p w14:paraId="02BA0847"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1,371</w:t>
            </w:r>
          </w:p>
        </w:tc>
        <w:tc>
          <w:tcPr>
            <w:tcW w:w="1013" w:type="dxa"/>
            <w:shd w:val="clear" w:color="auto" w:fill="D9D9D9"/>
          </w:tcPr>
          <w:p w14:paraId="35DC34DB"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1,371</w:t>
            </w:r>
          </w:p>
        </w:tc>
        <w:tc>
          <w:tcPr>
            <w:tcW w:w="1012" w:type="dxa"/>
            <w:gridSpan w:val="2"/>
            <w:shd w:val="clear" w:color="auto" w:fill="D9D9D9"/>
          </w:tcPr>
          <w:p w14:paraId="5BE47DB7"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1,371</w:t>
            </w:r>
          </w:p>
        </w:tc>
        <w:tc>
          <w:tcPr>
            <w:tcW w:w="1013" w:type="dxa"/>
            <w:gridSpan w:val="2"/>
            <w:shd w:val="clear" w:color="auto" w:fill="D9D9D9"/>
          </w:tcPr>
          <w:p w14:paraId="67B7C340"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1,371</w:t>
            </w:r>
          </w:p>
        </w:tc>
        <w:tc>
          <w:tcPr>
            <w:tcW w:w="360" w:type="dxa"/>
            <w:shd w:val="clear" w:color="auto" w:fill="D9D9D9"/>
          </w:tcPr>
          <w:p w14:paraId="0FCA4C10"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5ED4C52C"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1,371</w:t>
            </w:r>
          </w:p>
        </w:tc>
        <w:tc>
          <w:tcPr>
            <w:tcW w:w="362" w:type="dxa"/>
            <w:shd w:val="clear" w:color="auto" w:fill="D9D9D9"/>
          </w:tcPr>
          <w:p w14:paraId="239D0E24"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5B3436CB"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20,106</w:t>
            </w:r>
          </w:p>
        </w:tc>
      </w:tr>
      <w:tr w:rsidR="00057B19" w14:paraId="46627765"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C5F7056" w14:textId="77777777" w:rsidR="008F7164" w:rsidRPr="00370ECA" w:rsidRDefault="008F7164" w:rsidP="00662CB4">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54658AC0"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5688DD16"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5B968010"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37BBD54E"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3" w:type="dxa"/>
            <w:shd w:val="clear" w:color="auto" w:fill="D9D9D9"/>
          </w:tcPr>
          <w:p w14:paraId="3BF2F5F7"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72D2DC65"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1E5DFC77"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16AB18C1"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3CE16E71"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2" w:type="dxa"/>
            <w:shd w:val="clear" w:color="auto" w:fill="D9D9D9"/>
          </w:tcPr>
          <w:p w14:paraId="2F56C616"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2EF9F616"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057B19" w14:paraId="693FD066"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A8B2985" w14:textId="77777777" w:rsidR="008F7164" w:rsidRPr="00370ECA" w:rsidRDefault="008F7164" w:rsidP="00662CB4">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57C4A643"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2E2B351A"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4AA0FB57"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1CD70ABB"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3" w:type="dxa"/>
            <w:shd w:val="clear" w:color="auto" w:fill="D9D9D9"/>
          </w:tcPr>
          <w:p w14:paraId="00C35E69"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2" w:type="dxa"/>
            <w:gridSpan w:val="2"/>
            <w:shd w:val="clear" w:color="auto" w:fill="D9D9D9"/>
          </w:tcPr>
          <w:p w14:paraId="620997A4"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1013" w:type="dxa"/>
            <w:gridSpan w:val="2"/>
            <w:shd w:val="clear" w:color="auto" w:fill="D9D9D9"/>
          </w:tcPr>
          <w:p w14:paraId="250B62F2"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0" w:type="dxa"/>
            <w:shd w:val="clear" w:color="auto" w:fill="D9D9D9"/>
          </w:tcPr>
          <w:p w14:paraId="40DFA03A"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5E12A164"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0</w:t>
            </w:r>
          </w:p>
        </w:tc>
        <w:tc>
          <w:tcPr>
            <w:tcW w:w="362" w:type="dxa"/>
            <w:shd w:val="clear" w:color="auto" w:fill="D9D9D9"/>
          </w:tcPr>
          <w:p w14:paraId="0BC66EBF"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56933AB3" w14:textId="77777777" w:rsidR="008F7164" w:rsidRPr="00370ECA" w:rsidRDefault="008F7164" w:rsidP="0077600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8F7164" w14:paraId="5E1E8532"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502ABE0F" w14:textId="77777777" w:rsidR="008F7164" w:rsidRPr="00370ECA" w:rsidRDefault="008F7164" w:rsidP="00662CB4">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12CA1999"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14.7</w:t>
            </w:r>
          </w:p>
        </w:tc>
        <w:tc>
          <w:tcPr>
            <w:tcW w:w="1980" w:type="dxa"/>
            <w:tcBorders>
              <w:bottom w:val="nil"/>
              <w:right w:val="nil"/>
            </w:tcBorders>
          </w:tcPr>
          <w:p w14:paraId="6E44B562"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CEF5049"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3E7D8B5"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50718FF0"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2FABD184"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D917AEF"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012615B2"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D1AEC50"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CE877B3"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D451408" w14:textId="77777777" w:rsidR="008F7164" w:rsidRPr="00370ECA" w:rsidRDefault="008F7164" w:rsidP="0077600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3751075B" w14:textId="77777777" w:rsidR="00BC13E8" w:rsidRDefault="00BC13E8" w:rsidP="00BC13E8"/>
    <w:p w14:paraId="588A7C0F" w14:textId="77777777" w:rsidR="00BC13E8" w:rsidRDefault="00BC13E8" w:rsidP="00BC13E8">
      <w:pPr>
        <w:sectPr w:rsidR="00BC13E8" w:rsidSect="00BC13E8">
          <w:headerReference w:type="default" r:id="rId31"/>
          <w:footerReference w:type="default" r:id="rId32"/>
          <w:pgSz w:w="15840" w:h="12240" w:orient="landscape" w:code="1"/>
          <w:pgMar w:top="567" w:right="567" w:bottom="567" w:left="567" w:header="567" w:footer="340" w:gutter="0"/>
          <w:cols w:space="708"/>
          <w:docGrid w:linePitch="360"/>
        </w:sectPr>
      </w:pPr>
    </w:p>
    <w:p w14:paraId="53C62822" w14:textId="77777777" w:rsidR="00BC13E8" w:rsidRDefault="00BC13E8" w:rsidP="00BC13E8">
      <w:pPr>
        <w:pStyle w:val="Heading3"/>
      </w:pPr>
      <w:r>
        <w:lastRenderedPageBreak/>
        <w:t>Conclusions and Recommendations</w:t>
      </w:r>
    </w:p>
    <w:p w14:paraId="7E6A281B" w14:textId="77777777" w:rsidR="00DB4995" w:rsidRDefault="00DB4995" w:rsidP="00DB4995">
      <w:r w:rsidRPr="00252C18">
        <w:t xml:space="preserve">Based on the results of this evaluation, the evaluation team offers the following key findings and recommendations for the </w:t>
      </w:r>
      <w:r>
        <w:t>Multifamily Initiatives</w:t>
      </w:r>
      <w:r w:rsidRPr="00252C18">
        <w:t xml:space="preserve"> moving forward.</w:t>
      </w:r>
    </w:p>
    <w:p w14:paraId="49918F24" w14:textId="139EF88A" w:rsidR="00DB4995" w:rsidRDefault="00DB4995" w:rsidP="00DB4995">
      <w:pPr>
        <w:pStyle w:val="ListBullet"/>
      </w:pPr>
      <w:r w:rsidRPr="00834509">
        <w:rPr>
          <w:b/>
          <w:bCs/>
        </w:rPr>
        <w:t>Key Finding 1:</w:t>
      </w:r>
      <w:r>
        <w:t xml:space="preserve"> In calculating savings for air purifiers delivered to IQ customers, the implementation team effectively applied the IQ adjustment factor twice, substantially overestimating air purifier savings.</w:t>
      </w:r>
    </w:p>
    <w:p w14:paraId="702D3151" w14:textId="77777777" w:rsidR="00DB4995" w:rsidRDefault="00DB4995" w:rsidP="00DB4995">
      <w:pPr>
        <w:pStyle w:val="ListBullet2"/>
      </w:pPr>
      <w:r w:rsidRPr="00D73387">
        <w:t xml:space="preserve">Recommendation: </w:t>
      </w:r>
      <w:r>
        <w:t xml:space="preserve">Ensure that air purifier savings algorithms appropriately account for IQ adjustments in line with recommendations from the current version of the IL-TRM. </w:t>
      </w:r>
    </w:p>
    <w:p w14:paraId="10C9D715" w14:textId="77777777" w:rsidR="00DB4995" w:rsidRPr="00D73387" w:rsidRDefault="00DB4995" w:rsidP="00DB4995">
      <w:pPr>
        <w:pStyle w:val="ListBullet"/>
        <w:ind w:left="450" w:hanging="360"/>
      </w:pPr>
      <w:r w:rsidRPr="00834509">
        <w:rPr>
          <w:b/>
          <w:bCs/>
        </w:rPr>
        <w:t xml:space="preserve">Key Finding </w:t>
      </w:r>
      <w:r>
        <w:rPr>
          <w:b/>
          <w:bCs/>
        </w:rPr>
        <w:t>2</w:t>
      </w:r>
      <w:r w:rsidRPr="00834509">
        <w:rPr>
          <w:b/>
          <w:bCs/>
        </w:rPr>
        <w:t>:</w:t>
      </w:r>
      <w:r>
        <w:t xml:space="preserve"> In calculating savings for low energy storm windows, the implementation team effectively double-counted the number of windows by multiplying per-unit savings by</w:t>
      </w:r>
      <w:r w:rsidRPr="009A5C3E">
        <w:t xml:space="preserve"> both “quantity” and “window area” fields</w:t>
      </w:r>
      <w:r>
        <w:t xml:space="preserve"> when window area already accounts for both quantity and sizing, substantially overestimating air purifier savings. </w:t>
      </w:r>
    </w:p>
    <w:p w14:paraId="2A4CEE69" w14:textId="77777777" w:rsidR="00DB4995" w:rsidRDefault="00DB4995" w:rsidP="00DB4995">
      <w:pPr>
        <w:pStyle w:val="ListBullet2"/>
      </w:pPr>
      <w:r w:rsidRPr="00D73387">
        <w:t xml:space="preserve">Recommendation: </w:t>
      </w:r>
      <w:r>
        <w:t>Ensure that quantity fields are appropriately specified and applied for any such measures where units consist of multiple considerations.</w:t>
      </w:r>
    </w:p>
    <w:p w14:paraId="64630B4F" w14:textId="77777777" w:rsidR="00DB4995" w:rsidRPr="00D73387" w:rsidRDefault="00DB4995" w:rsidP="00DB4995">
      <w:pPr>
        <w:pStyle w:val="ListBullet"/>
        <w:ind w:left="450" w:hanging="360"/>
      </w:pPr>
      <w:r w:rsidRPr="00834509">
        <w:rPr>
          <w:b/>
          <w:bCs/>
        </w:rPr>
        <w:t>Key Finding</w:t>
      </w:r>
      <w:r>
        <w:rPr>
          <w:b/>
          <w:bCs/>
        </w:rPr>
        <w:t xml:space="preserve"> 3</w:t>
      </w:r>
      <w:r w:rsidRPr="00834509">
        <w:rPr>
          <w:b/>
          <w:bCs/>
        </w:rPr>
        <w:t>:</w:t>
      </w:r>
      <w:r>
        <w:t xml:space="preserve"> For one large IQ Multifamily channel project, lighting was incorrectly tracked as interior lighting, whereas supplementary data requested by the evaluation team showed the lighting was installed for exterior walkways. </w:t>
      </w:r>
    </w:p>
    <w:p w14:paraId="46B5B562" w14:textId="77777777" w:rsidR="00DB4995" w:rsidRDefault="00DB4995" w:rsidP="00DB4995">
      <w:pPr>
        <w:pStyle w:val="ListBullet2"/>
      </w:pPr>
      <w:r w:rsidRPr="00D73387">
        <w:t xml:space="preserve">Recommendation: </w:t>
      </w:r>
      <w:r>
        <w:t>Ensure that all lighting installation locations are appropriately tracked and accounted for in savings calculations, particularly for individual projects with disproportionately large contributions to channel savings.</w:t>
      </w:r>
    </w:p>
    <w:p w14:paraId="36C1B1C4" w14:textId="4D8098C0" w:rsidR="003569AD" w:rsidRDefault="003569AD" w:rsidP="007C1E80">
      <w:pPr>
        <w:pStyle w:val="Heading2"/>
      </w:pPr>
      <w:bookmarkStart w:id="308" w:name="_Toc192673600"/>
      <w:r>
        <w:lastRenderedPageBreak/>
        <w:t>Market Rate Single Family Initiative</w:t>
      </w:r>
      <w:bookmarkEnd w:id="308"/>
    </w:p>
    <w:p w14:paraId="1D518B10" w14:textId="77777777" w:rsidR="00BC13E8" w:rsidRDefault="00BC13E8" w:rsidP="007C1E80">
      <w:pPr>
        <w:pStyle w:val="Heading3"/>
      </w:pPr>
      <w:r>
        <w:t>Initiative Description</w:t>
      </w:r>
    </w:p>
    <w:p w14:paraId="03F16172" w14:textId="3C519606" w:rsidR="00814168" w:rsidRPr="00797422" w:rsidRDefault="00814168" w:rsidP="007C1E80">
      <w:pPr>
        <w:keepNext/>
        <w:keepLines/>
      </w:pPr>
      <w:r w:rsidRPr="00797422">
        <w:t>As part of the 202</w:t>
      </w:r>
      <w:r>
        <w:t>4</w:t>
      </w:r>
      <w:r w:rsidRPr="00797422">
        <w:t xml:space="preserve"> Residential Program, AIC operated the Market Rate </w:t>
      </w:r>
      <w:r w:rsidR="00DF1350" w:rsidRPr="00797422">
        <w:t xml:space="preserve">Single Family </w:t>
      </w:r>
      <w:r w:rsidRPr="00797422">
        <w:t>Initiative, which delivered services to market rate residential customers through two distinct channels</w:t>
      </w:r>
      <w:r>
        <w:t xml:space="preserve">: </w:t>
      </w:r>
      <w:r w:rsidRPr="00797422">
        <w:t>the Midstream HVAC channel and the Home Efficiency channel</w:t>
      </w:r>
      <w:r>
        <w:t xml:space="preserve">. Each channel is </w:t>
      </w:r>
      <w:r w:rsidRPr="00797422">
        <w:t>described in more detail below.</w:t>
      </w:r>
    </w:p>
    <w:p w14:paraId="5C50997C" w14:textId="77777777" w:rsidR="00BC13E8" w:rsidRDefault="00BC13E8" w:rsidP="007C1E80">
      <w:pPr>
        <w:pStyle w:val="Heading3"/>
      </w:pPr>
      <w:r>
        <w:t>Initiative Annual Savings Summary</w:t>
      </w:r>
    </w:p>
    <w:p w14:paraId="73F8644C" w14:textId="5107D8C4" w:rsidR="00814168" w:rsidRDefault="00986CDA" w:rsidP="007C1E80">
      <w:pPr>
        <w:keepNext/>
        <w:keepLines/>
      </w:pPr>
      <w:r>
        <w:fldChar w:fldCharType="begin"/>
      </w:r>
      <w:r>
        <w:instrText xml:space="preserve"> REF _Ref190360720 \h </w:instrText>
      </w:r>
      <w:r>
        <w:fldChar w:fldCharType="separate"/>
      </w:r>
      <w:r w:rsidR="001F12C9">
        <w:t xml:space="preserve">Table </w:t>
      </w:r>
      <w:r w:rsidR="001F12C9">
        <w:rPr>
          <w:noProof/>
        </w:rPr>
        <w:t>80</w:t>
      </w:r>
      <w:r>
        <w:fldChar w:fldCharType="end"/>
      </w:r>
      <w:r>
        <w:t xml:space="preserve"> </w:t>
      </w:r>
      <w:r w:rsidR="00814168" w:rsidRPr="00797422">
        <w:t xml:space="preserve">presents the Market Rate </w:t>
      </w:r>
      <w:r w:rsidR="00DF1350" w:rsidRPr="00797422">
        <w:t xml:space="preserve">Single Family </w:t>
      </w:r>
      <w:r w:rsidR="00814168" w:rsidRPr="00797422">
        <w:t>Initiative annual savings achieved in 202</w:t>
      </w:r>
      <w:r w:rsidR="00814168">
        <w:t>4</w:t>
      </w:r>
      <w:r w:rsidR="00814168" w:rsidRPr="00797422">
        <w:t>. The 202</w:t>
      </w:r>
      <w:r w:rsidR="00814168">
        <w:t>4</w:t>
      </w:r>
      <w:r w:rsidR="00814168" w:rsidRPr="00797422">
        <w:t xml:space="preserve"> Market Rate </w:t>
      </w:r>
      <w:r w:rsidR="00DF1350" w:rsidRPr="00797422">
        <w:t xml:space="preserve">Single Family </w:t>
      </w:r>
      <w:r w:rsidR="00814168" w:rsidRPr="00797422">
        <w:t xml:space="preserve">Initiative achieved </w:t>
      </w:r>
      <w:r w:rsidR="00DB266B">
        <w:t>8,964</w:t>
      </w:r>
      <w:r w:rsidR="00814168" w:rsidRPr="0091206A">
        <w:t xml:space="preserve"> MWh, </w:t>
      </w:r>
      <w:r w:rsidR="00DB266B">
        <w:t>1.85</w:t>
      </w:r>
      <w:r w:rsidR="00814168" w:rsidRPr="0091206A">
        <w:t xml:space="preserve"> MW, and </w:t>
      </w:r>
      <w:r w:rsidR="00DB266B">
        <w:t>339,061</w:t>
      </w:r>
      <w:r w:rsidR="00814168" w:rsidRPr="0091206A">
        <w:t xml:space="preserve"> therms</w:t>
      </w:r>
      <w:r w:rsidR="00814168" w:rsidRPr="00797422">
        <w:t xml:space="preserve"> in verified net savings.</w:t>
      </w:r>
      <w:r w:rsidR="00DB266B">
        <w:rPr>
          <w:rStyle w:val="FootnoteReference"/>
        </w:rPr>
        <w:footnoteReference w:id="31"/>
      </w:r>
    </w:p>
    <w:p w14:paraId="1B2CB305" w14:textId="36C0852E" w:rsidR="00814168" w:rsidRDefault="00814168" w:rsidP="00B4017D">
      <w:pPr>
        <w:pStyle w:val="Caption"/>
        <w:keepLines/>
        <w:rPr>
          <w:noProof/>
        </w:rPr>
      </w:pPr>
      <w:bookmarkStart w:id="309" w:name="_Ref190360720"/>
      <w:bookmarkStart w:id="310" w:name="_Toc192673709"/>
      <w:r>
        <w:t xml:space="preserve">Table </w:t>
      </w:r>
      <w:r>
        <w:fldChar w:fldCharType="begin"/>
      </w:r>
      <w:r>
        <w:instrText xml:space="preserve"> SEQ Table \* ARABIC </w:instrText>
      </w:r>
      <w:r>
        <w:fldChar w:fldCharType="separate"/>
      </w:r>
      <w:r w:rsidR="001F12C9">
        <w:rPr>
          <w:noProof/>
        </w:rPr>
        <w:t>80</w:t>
      </w:r>
      <w:r>
        <w:fldChar w:fldCharType="end"/>
      </w:r>
      <w:bookmarkEnd w:id="309"/>
      <w:r>
        <w:t>.</w:t>
      </w:r>
      <w:r>
        <w:rPr>
          <w:noProof/>
        </w:rPr>
        <w:t xml:space="preserve"> </w:t>
      </w:r>
      <w:r w:rsidRPr="00F77CD3">
        <w:rPr>
          <w:noProof/>
        </w:rPr>
        <w:t>202</w:t>
      </w:r>
      <w:r>
        <w:rPr>
          <w:noProof/>
        </w:rPr>
        <w:t>4</w:t>
      </w:r>
      <w:r w:rsidRPr="00F77CD3">
        <w:rPr>
          <w:noProof/>
        </w:rPr>
        <w:t xml:space="preserve"> Market Rate </w:t>
      </w:r>
      <w:r w:rsidR="00DF1350" w:rsidRPr="00F77CD3">
        <w:rPr>
          <w:noProof/>
        </w:rPr>
        <w:t xml:space="preserve">Single Family </w:t>
      </w:r>
      <w:r w:rsidRPr="00F77CD3">
        <w:rPr>
          <w:noProof/>
        </w:rPr>
        <w:t>Initiative Annual Savings</w:t>
      </w:r>
      <w:bookmarkEnd w:id="310"/>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304"/>
        <w:gridCol w:w="1800"/>
        <w:gridCol w:w="1800"/>
        <w:gridCol w:w="1800"/>
      </w:tblGrid>
      <w:tr w:rsidR="00057B19" w14:paraId="092EFDED" w14:textId="77777777" w:rsidTr="008C3842">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4" w:type="dxa"/>
          </w:tcPr>
          <w:p w14:paraId="1CDC8097" w14:textId="77777777" w:rsidR="00814168" w:rsidRPr="00797422" w:rsidRDefault="00814168" w:rsidP="00B4017D">
            <w:pPr>
              <w:pStyle w:val="TableHeadingCentered"/>
              <w:keepNext/>
              <w:keepLines/>
              <w:jc w:val="left"/>
              <w:rPr>
                <w:iCs/>
              </w:rPr>
            </w:pPr>
            <w:r>
              <w:rPr>
                <w:iCs/>
              </w:rPr>
              <w:t>Metric</w:t>
            </w:r>
          </w:p>
        </w:tc>
        <w:tc>
          <w:tcPr>
            <w:tcW w:w="1800" w:type="dxa"/>
          </w:tcPr>
          <w:p w14:paraId="523DD60E" w14:textId="77777777" w:rsidR="00814168" w:rsidRPr="00797422" w:rsidRDefault="00814168" w:rsidP="00B4017D">
            <w:pPr>
              <w:pStyle w:val="TableHeadingCentered"/>
              <w:keepNext/>
              <w:keepLines/>
              <w:cnfStyle w:val="100000000000" w:firstRow="1" w:lastRow="0" w:firstColumn="0" w:lastColumn="0" w:oddVBand="0" w:evenVBand="0" w:oddHBand="0" w:evenHBand="0" w:firstRowFirstColumn="0" w:firstRowLastColumn="0" w:lastRowFirstColumn="0" w:lastRowLastColumn="0"/>
              <w:rPr>
                <w:iCs/>
              </w:rPr>
            </w:pPr>
            <w:r w:rsidRPr="00797422">
              <w:rPr>
                <w:iCs/>
              </w:rPr>
              <w:t>Electric Energy Savings (MWh)</w:t>
            </w:r>
          </w:p>
        </w:tc>
        <w:tc>
          <w:tcPr>
            <w:tcW w:w="1800" w:type="dxa"/>
          </w:tcPr>
          <w:p w14:paraId="2949AF94" w14:textId="77777777" w:rsidR="00814168" w:rsidRPr="00797422" w:rsidRDefault="00814168" w:rsidP="00B4017D">
            <w:pPr>
              <w:pStyle w:val="TableHeadingCentered"/>
              <w:keepNext/>
              <w:keepLines/>
              <w:cnfStyle w:val="100000000000" w:firstRow="1" w:lastRow="0" w:firstColumn="0" w:lastColumn="0" w:oddVBand="0" w:evenVBand="0" w:oddHBand="0" w:evenHBand="0" w:firstRowFirstColumn="0" w:firstRowLastColumn="0" w:lastRowFirstColumn="0" w:lastRowLastColumn="0"/>
              <w:rPr>
                <w:iCs/>
              </w:rPr>
            </w:pPr>
            <w:r w:rsidRPr="00797422">
              <w:rPr>
                <w:iCs/>
              </w:rPr>
              <w:t>Electric Demand Savings (MW)</w:t>
            </w:r>
          </w:p>
        </w:tc>
        <w:tc>
          <w:tcPr>
            <w:tcW w:w="1800" w:type="dxa"/>
          </w:tcPr>
          <w:p w14:paraId="0AE1881A" w14:textId="77777777" w:rsidR="00814168" w:rsidRPr="00797422" w:rsidRDefault="00814168" w:rsidP="00B4017D">
            <w:pPr>
              <w:pStyle w:val="TableHeadingCentered"/>
              <w:keepNext/>
              <w:keepLines/>
              <w:cnfStyle w:val="100000000000" w:firstRow="1" w:lastRow="0" w:firstColumn="0" w:lastColumn="0" w:oddVBand="0" w:evenVBand="0" w:oddHBand="0" w:evenHBand="0" w:firstRowFirstColumn="0" w:firstRowLastColumn="0" w:lastRowFirstColumn="0" w:lastRowLastColumn="0"/>
              <w:rPr>
                <w:iCs/>
              </w:rPr>
            </w:pPr>
            <w:r w:rsidRPr="00797422">
              <w:rPr>
                <w:iCs/>
              </w:rPr>
              <w:t>Gas Savings (Therms)</w:t>
            </w:r>
          </w:p>
        </w:tc>
      </w:tr>
      <w:tr w:rsidR="00057B19" w14:paraId="0D411520" w14:textId="77777777" w:rsidTr="008C384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304" w:type="dxa"/>
          </w:tcPr>
          <w:p w14:paraId="6AD03494" w14:textId="77777777" w:rsidR="00814168" w:rsidRDefault="00814168" w:rsidP="00B4017D">
            <w:pPr>
              <w:pStyle w:val="TableLeftText"/>
              <w:keepNext/>
              <w:keepLines/>
            </w:pPr>
            <w:r w:rsidRPr="00655ABD">
              <w:t>Ex Ante Gross Savings</w:t>
            </w:r>
          </w:p>
        </w:tc>
        <w:tc>
          <w:tcPr>
            <w:tcW w:w="1800" w:type="dxa"/>
          </w:tcPr>
          <w:p w14:paraId="507DF68B" w14:textId="77777777" w:rsidR="00814168" w:rsidRDefault="00814168"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0D00C6">
              <w:t>10,031</w:t>
            </w:r>
          </w:p>
        </w:tc>
        <w:tc>
          <w:tcPr>
            <w:tcW w:w="1800" w:type="dxa"/>
          </w:tcPr>
          <w:p w14:paraId="0B68182D" w14:textId="77777777" w:rsidR="00814168" w:rsidRDefault="00814168"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0D00C6">
              <w:t>2.10</w:t>
            </w:r>
          </w:p>
        </w:tc>
        <w:tc>
          <w:tcPr>
            <w:tcW w:w="1800" w:type="dxa"/>
          </w:tcPr>
          <w:p w14:paraId="33743C7B" w14:textId="77777777" w:rsidR="00814168" w:rsidRDefault="00814168"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0D00C6">
              <w:t>385,826</w:t>
            </w:r>
          </w:p>
        </w:tc>
      </w:tr>
      <w:tr w:rsidR="00057B19" w14:paraId="29F47450" w14:textId="77777777" w:rsidTr="008C384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4" w:type="dxa"/>
          </w:tcPr>
          <w:p w14:paraId="14D42952" w14:textId="77777777" w:rsidR="00814168" w:rsidRDefault="00814168" w:rsidP="00B4017D">
            <w:pPr>
              <w:pStyle w:val="TableLeftText"/>
              <w:keepNext/>
              <w:keepLines/>
            </w:pPr>
            <w:r w:rsidRPr="00655ABD">
              <w:t>Gross Realization Rate</w:t>
            </w:r>
          </w:p>
        </w:tc>
        <w:tc>
          <w:tcPr>
            <w:tcW w:w="1800" w:type="dxa"/>
          </w:tcPr>
          <w:p w14:paraId="2A41E736" w14:textId="77777777" w:rsidR="00814168" w:rsidRDefault="00814168" w:rsidP="00B4017D">
            <w:pPr>
              <w:pStyle w:val="TableRightText"/>
              <w:keepNext/>
              <w:keepLines/>
              <w:cnfStyle w:val="000000010000" w:firstRow="0" w:lastRow="0" w:firstColumn="0" w:lastColumn="0" w:oddVBand="0" w:evenVBand="0" w:oddHBand="0" w:evenHBand="1" w:firstRowFirstColumn="0" w:firstRowLastColumn="0" w:lastRowFirstColumn="0" w:lastRowLastColumn="0"/>
            </w:pPr>
            <w:r w:rsidRPr="000D00C6">
              <w:t>99%</w:t>
            </w:r>
          </w:p>
        </w:tc>
        <w:tc>
          <w:tcPr>
            <w:tcW w:w="1800" w:type="dxa"/>
          </w:tcPr>
          <w:p w14:paraId="3D4FD3D7" w14:textId="77777777" w:rsidR="00814168" w:rsidRDefault="00814168" w:rsidP="00B4017D">
            <w:pPr>
              <w:pStyle w:val="TableRightText"/>
              <w:keepNext/>
              <w:keepLines/>
              <w:cnfStyle w:val="000000010000" w:firstRow="0" w:lastRow="0" w:firstColumn="0" w:lastColumn="0" w:oddVBand="0" w:evenVBand="0" w:oddHBand="0" w:evenHBand="1" w:firstRowFirstColumn="0" w:firstRowLastColumn="0" w:lastRowFirstColumn="0" w:lastRowLastColumn="0"/>
            </w:pPr>
            <w:r w:rsidRPr="000D00C6">
              <w:t>100%</w:t>
            </w:r>
          </w:p>
        </w:tc>
        <w:tc>
          <w:tcPr>
            <w:tcW w:w="1800" w:type="dxa"/>
          </w:tcPr>
          <w:p w14:paraId="3A7EB50D" w14:textId="77777777" w:rsidR="00814168" w:rsidRDefault="00814168" w:rsidP="00B4017D">
            <w:pPr>
              <w:pStyle w:val="TableRightText"/>
              <w:keepNext/>
              <w:keepLines/>
              <w:cnfStyle w:val="000000010000" w:firstRow="0" w:lastRow="0" w:firstColumn="0" w:lastColumn="0" w:oddVBand="0" w:evenVBand="0" w:oddHBand="0" w:evenHBand="1" w:firstRowFirstColumn="0" w:firstRowLastColumn="0" w:lastRowFirstColumn="0" w:lastRowLastColumn="0"/>
            </w:pPr>
            <w:r w:rsidRPr="000D00C6">
              <w:t>100%</w:t>
            </w:r>
          </w:p>
        </w:tc>
      </w:tr>
      <w:tr w:rsidR="00057B19" w14:paraId="45FAAFD9" w14:textId="77777777" w:rsidTr="008C384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4" w:type="dxa"/>
          </w:tcPr>
          <w:p w14:paraId="221EEA92" w14:textId="77777777" w:rsidR="00814168" w:rsidRDefault="00814168" w:rsidP="00B4017D">
            <w:pPr>
              <w:pStyle w:val="TableLeftText"/>
              <w:keepNext/>
              <w:keepLines/>
            </w:pPr>
            <w:r w:rsidRPr="00655ABD">
              <w:t>Verified Gross Savings</w:t>
            </w:r>
          </w:p>
        </w:tc>
        <w:tc>
          <w:tcPr>
            <w:tcW w:w="1800" w:type="dxa"/>
          </w:tcPr>
          <w:p w14:paraId="17199DC9" w14:textId="77777777" w:rsidR="00814168" w:rsidRDefault="00814168"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0D00C6">
              <w:t>9,895</w:t>
            </w:r>
          </w:p>
        </w:tc>
        <w:tc>
          <w:tcPr>
            <w:tcW w:w="1800" w:type="dxa"/>
          </w:tcPr>
          <w:p w14:paraId="4CC6EB14" w14:textId="77777777" w:rsidR="00814168" w:rsidRDefault="00814168"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0D00C6">
              <w:t>2.10</w:t>
            </w:r>
          </w:p>
        </w:tc>
        <w:tc>
          <w:tcPr>
            <w:tcW w:w="1800" w:type="dxa"/>
          </w:tcPr>
          <w:p w14:paraId="06354DEA" w14:textId="77777777" w:rsidR="00814168" w:rsidRDefault="00814168"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0D00C6">
              <w:t>385,064</w:t>
            </w:r>
          </w:p>
        </w:tc>
      </w:tr>
      <w:tr w:rsidR="00057B19" w14:paraId="1738DFD5" w14:textId="77777777" w:rsidTr="008C3842">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304" w:type="dxa"/>
          </w:tcPr>
          <w:p w14:paraId="3D38E742" w14:textId="77777777" w:rsidR="00DB266B" w:rsidRDefault="00DB266B" w:rsidP="00B4017D">
            <w:pPr>
              <w:pStyle w:val="TableLeftText"/>
              <w:keepNext/>
              <w:keepLines/>
            </w:pPr>
            <w:r w:rsidRPr="00655ABD">
              <w:t>NTGR</w:t>
            </w:r>
          </w:p>
        </w:tc>
        <w:tc>
          <w:tcPr>
            <w:tcW w:w="1800" w:type="dxa"/>
            <w:vAlign w:val="top"/>
          </w:tcPr>
          <w:p w14:paraId="4B0C9722" w14:textId="3B11351A" w:rsidR="00DB266B" w:rsidRDefault="00DB266B" w:rsidP="00B4017D">
            <w:pPr>
              <w:pStyle w:val="TableRightText"/>
              <w:keepNext/>
              <w:keepLines/>
              <w:cnfStyle w:val="000000010000" w:firstRow="0" w:lastRow="0" w:firstColumn="0" w:lastColumn="0" w:oddVBand="0" w:evenVBand="0" w:oddHBand="0" w:evenHBand="1" w:firstRowFirstColumn="0" w:firstRowLastColumn="0" w:lastRowFirstColumn="0" w:lastRowLastColumn="0"/>
            </w:pPr>
            <w:r w:rsidRPr="00311824">
              <w:t>0.906</w:t>
            </w:r>
          </w:p>
        </w:tc>
        <w:tc>
          <w:tcPr>
            <w:tcW w:w="1800" w:type="dxa"/>
            <w:vAlign w:val="top"/>
          </w:tcPr>
          <w:p w14:paraId="3D0ECA1E" w14:textId="0D9AB1A4" w:rsidR="00DB266B" w:rsidRDefault="00DB266B" w:rsidP="00B4017D">
            <w:pPr>
              <w:pStyle w:val="TableRightText"/>
              <w:keepNext/>
              <w:keepLines/>
              <w:cnfStyle w:val="000000010000" w:firstRow="0" w:lastRow="0" w:firstColumn="0" w:lastColumn="0" w:oddVBand="0" w:evenVBand="0" w:oddHBand="0" w:evenHBand="1" w:firstRowFirstColumn="0" w:firstRowLastColumn="0" w:lastRowFirstColumn="0" w:lastRowLastColumn="0"/>
            </w:pPr>
            <w:r w:rsidRPr="00311824">
              <w:t>0.881</w:t>
            </w:r>
          </w:p>
        </w:tc>
        <w:tc>
          <w:tcPr>
            <w:tcW w:w="1800" w:type="dxa"/>
            <w:vAlign w:val="top"/>
          </w:tcPr>
          <w:p w14:paraId="7B6CC7C6" w14:textId="73A45EFA" w:rsidR="00DB266B" w:rsidRDefault="00DB266B" w:rsidP="00B4017D">
            <w:pPr>
              <w:pStyle w:val="TableRightText"/>
              <w:keepNext/>
              <w:keepLines/>
              <w:cnfStyle w:val="000000010000" w:firstRow="0" w:lastRow="0" w:firstColumn="0" w:lastColumn="0" w:oddVBand="0" w:evenVBand="0" w:oddHBand="0" w:evenHBand="1" w:firstRowFirstColumn="0" w:firstRowLastColumn="0" w:lastRowFirstColumn="0" w:lastRowLastColumn="0"/>
            </w:pPr>
            <w:r w:rsidRPr="00311824">
              <w:t>0.881</w:t>
            </w:r>
          </w:p>
        </w:tc>
      </w:tr>
      <w:tr w:rsidR="00057B19" w14:paraId="3603435C" w14:textId="77777777" w:rsidTr="008C384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4" w:type="dxa"/>
          </w:tcPr>
          <w:p w14:paraId="7BEFAD3E" w14:textId="7FACA642" w:rsidR="00DB266B" w:rsidRDefault="00DB266B" w:rsidP="00B4017D">
            <w:pPr>
              <w:pStyle w:val="TableLeftText"/>
              <w:keepNext/>
              <w:keepLines/>
            </w:pPr>
            <w:r w:rsidRPr="00655ABD">
              <w:t>Verified Net Savings</w:t>
            </w:r>
          </w:p>
        </w:tc>
        <w:tc>
          <w:tcPr>
            <w:tcW w:w="1800" w:type="dxa"/>
            <w:vAlign w:val="top"/>
          </w:tcPr>
          <w:p w14:paraId="34D60C93" w14:textId="40D45F9D" w:rsidR="00DB266B" w:rsidRDefault="00DB266B"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311824">
              <w:t>8,964</w:t>
            </w:r>
          </w:p>
        </w:tc>
        <w:tc>
          <w:tcPr>
            <w:tcW w:w="1800" w:type="dxa"/>
            <w:vAlign w:val="top"/>
          </w:tcPr>
          <w:p w14:paraId="12AD305B" w14:textId="70A92CFB" w:rsidR="00DB266B" w:rsidRDefault="00DB266B"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311824">
              <w:t>1.85</w:t>
            </w:r>
          </w:p>
        </w:tc>
        <w:tc>
          <w:tcPr>
            <w:tcW w:w="1800" w:type="dxa"/>
            <w:vAlign w:val="top"/>
          </w:tcPr>
          <w:p w14:paraId="1924DB71" w14:textId="2EE8539B" w:rsidR="00DB266B" w:rsidRDefault="00DB266B" w:rsidP="00B4017D">
            <w:pPr>
              <w:pStyle w:val="TableRightText"/>
              <w:keepNext/>
              <w:keepLines/>
              <w:cnfStyle w:val="000000100000" w:firstRow="0" w:lastRow="0" w:firstColumn="0" w:lastColumn="0" w:oddVBand="0" w:evenVBand="0" w:oddHBand="1" w:evenHBand="0" w:firstRowFirstColumn="0" w:firstRowLastColumn="0" w:lastRowFirstColumn="0" w:lastRowLastColumn="0"/>
            </w:pPr>
            <w:r w:rsidRPr="00311824">
              <w:t>339,061</w:t>
            </w:r>
          </w:p>
        </w:tc>
      </w:tr>
    </w:tbl>
    <w:p w14:paraId="0AF0B61F" w14:textId="77777777" w:rsidR="008C3842" w:rsidRPr="002F4A69" w:rsidRDefault="008C3842" w:rsidP="008C3842">
      <w:pPr>
        <w:pStyle w:val="TableFootnote"/>
        <w:ind w:left="1800" w:right="1746"/>
      </w:pPr>
      <w:bookmarkStart w:id="311" w:name="_Ref191916457"/>
      <w:r w:rsidRPr="00A62D83">
        <w:rPr>
          <w:vertAlign w:val="superscript"/>
        </w:rPr>
        <w:t xml:space="preserve">a </w:t>
      </w:r>
      <w:r>
        <w:t>Note that the NTGR for gas savings is slightly less than 1.000, which is not apparent due to rounding.</w:t>
      </w:r>
    </w:p>
    <w:p w14:paraId="3E461137" w14:textId="3C4B1ECA" w:rsidR="00814168" w:rsidRDefault="00814168" w:rsidP="00814168">
      <w:pPr>
        <w:pStyle w:val="Heading3"/>
      </w:pPr>
      <w:r>
        <w:t>Midstream HVAC Channel</w:t>
      </w:r>
      <w:bookmarkEnd w:id="311"/>
    </w:p>
    <w:p w14:paraId="47275F3A" w14:textId="77777777" w:rsidR="00BC13E8" w:rsidRDefault="00BC13E8" w:rsidP="00BC13E8">
      <w:pPr>
        <w:pStyle w:val="Heading4"/>
      </w:pPr>
      <w:r>
        <w:t>Channel Description</w:t>
      </w:r>
    </w:p>
    <w:p w14:paraId="0AC07529" w14:textId="7A851046" w:rsidR="00814168" w:rsidRDefault="00814168" w:rsidP="00814168">
      <w:r>
        <w:t>The Midstream HVAC channel encourages market actors, such as distributors and contractors, in AIC territory to promote and install a range of energy-efficient equipment, including ductless heat pumps, ducted air source heat pumps, heat pump water heaters, and advanced thermostats. The channel offers incentives to distributors for approved sales of efficient equipment that will, in turn, lower the cost of efficient equipment for contractors, thus encouraging them to (1) pass those savings onto their customers and (2) install more efficient HVAC and water heating equipment than they would otherwise. The midstream model alleviates the need for customers to seek out the offering themselves or submit applications, instead relying on distributors and contractors to inform and market to customers.</w:t>
      </w:r>
    </w:p>
    <w:p w14:paraId="145B5E52" w14:textId="47D05F87" w:rsidR="00814168" w:rsidRDefault="00814168" w:rsidP="00814168">
      <w:r>
        <w:t xml:space="preserve">The channel also provides training and marketing support to distributors and contractors. Channel staff engages a network of distributors, providing co-branded marketing and educational materials along with training on participation processes and eligibility requirements. Account managers from CMC Energy Services recruit and maintain relationships with individual distributors, enabling them to communicate programmatic changes, share information on data request processes and due dates, circulate promotional materials, and assist with issues as they arise. Midstream HVAC channel staff also coordinate with distributors around showcases, events, and training sessions to increase contractor awareness and engagement and collect market feedback. Any contractors servicing residential customers in AIC service </w:t>
      </w:r>
      <w:r>
        <w:lastRenderedPageBreak/>
        <w:t>territory can participate in the offering, but only those with ICC certification can enroll as Program Allies, entitling them to be listed on the channel website and receive additional marketing materials and informational updates.</w:t>
      </w:r>
    </w:p>
    <w:p w14:paraId="103E1AA7" w14:textId="77777777" w:rsidR="00814168" w:rsidRDefault="00814168" w:rsidP="00814168">
      <w:r>
        <w:t>Distributors receive incentives for qualifying sales after submitting equipment and customer information via an online portal managed by Leidos. Distributors are then required to pass a portion of the incentives on to contractors, who can, in turn, provide discounts to customers. In addition to the incentive, the channel offers end-use customers an on-bill financing option, which customers can apply for through their contractor.</w:t>
      </w:r>
    </w:p>
    <w:p w14:paraId="39912840" w14:textId="3BB80485" w:rsidR="00814168" w:rsidRDefault="00814168" w:rsidP="00814168">
      <w:r>
        <w:t xml:space="preserve">In addition to encouraging the adoption of the directly incentivized equipment, the Midstream HVAC channel aims to shift the broader HVAC and water heating market within their service territory. The channel’s midstream model should theoretically help encourage increased sales of energy-efficient, eligible equipment that does not receive incentives through the channel and, therefore, is not tracked in channel tracking data. </w:t>
      </w:r>
      <w:r w:rsidRPr="00C13B05">
        <w:t xml:space="preserve">To help quantify these </w:t>
      </w:r>
      <w:r w:rsidR="008C3842">
        <w:t>“</w:t>
      </w:r>
      <w:r w:rsidRPr="00C13B05">
        <w:t>market effects,</w:t>
      </w:r>
      <w:r w:rsidR="008C3842">
        <w:t>”</w:t>
      </w:r>
      <w:r w:rsidRPr="00C13B05">
        <w:t xml:space="preserve"> Midstream HVAC channel staff collect </w:t>
      </w:r>
      <w:r w:rsidR="00E873FF">
        <w:t>sales</w:t>
      </w:r>
      <w:r w:rsidR="00E873FF" w:rsidRPr="00C13B05">
        <w:t xml:space="preserve"> </w:t>
      </w:r>
      <w:r w:rsidRPr="00C13B05">
        <w:t>data from participating distributors that allows them to quantify the total amount of channel-eligible equipment sold in AIC service territory, both incentivized and non-incentivized.</w:t>
      </w:r>
    </w:p>
    <w:p w14:paraId="4C7D084A" w14:textId="77777777" w:rsidR="00BC13E8" w:rsidRDefault="00BC13E8" w:rsidP="007C1E80">
      <w:pPr>
        <w:pStyle w:val="Heading5"/>
        <w:keepNext/>
        <w:keepLines/>
      </w:pPr>
      <w:r>
        <w:t>Summary of Key Implementation Changes</w:t>
      </w:r>
    </w:p>
    <w:p w14:paraId="1E205519" w14:textId="77777777" w:rsidR="00814168" w:rsidRDefault="00814168" w:rsidP="007C1E80">
      <w:pPr>
        <w:keepNext/>
        <w:keepLines/>
      </w:pPr>
      <w:r w:rsidRPr="00A80ED1">
        <w:t xml:space="preserve">We summarize key changes </w:t>
      </w:r>
      <w:r>
        <w:t>to the Midstream HVAC channel’s design and implementation in 2024 below:</w:t>
      </w:r>
    </w:p>
    <w:p w14:paraId="596D652A" w14:textId="012B3236" w:rsidR="00814168" w:rsidRDefault="00814168" w:rsidP="00814168">
      <w:pPr>
        <w:pStyle w:val="ListBullet"/>
      </w:pPr>
      <w:r>
        <w:t>In April 2024, implementation staff lowered the incentive for high</w:t>
      </w:r>
      <w:r w:rsidR="0023545D">
        <w:t xml:space="preserve"> </w:t>
      </w:r>
      <w:r>
        <w:t>efficiency gas furnaces from $250 to $150. Later in the year, high</w:t>
      </w:r>
      <w:r w:rsidR="0023545D">
        <w:t xml:space="preserve"> </w:t>
      </w:r>
      <w:r>
        <w:t>efficiency gas furnaces were removed as channel-eligible measures.</w:t>
      </w:r>
    </w:p>
    <w:p w14:paraId="54CEE83B" w14:textId="77777777" w:rsidR="00814168" w:rsidRDefault="00814168" w:rsidP="00814168">
      <w:pPr>
        <w:pStyle w:val="ListBullet"/>
      </w:pPr>
      <w:r>
        <w:t xml:space="preserve">In April 2024, implementation staff reduced the maximum allowable percentage of incentive amounts that distributors could retain at their discretion to cover internal marketing and administrative costs associated with the channel from 25% to 10%. </w:t>
      </w:r>
    </w:p>
    <w:p w14:paraId="20AFEF76" w14:textId="77777777" w:rsidR="00814168" w:rsidRPr="00A4478C" w:rsidRDefault="00814168" w:rsidP="00E1531F">
      <w:pPr>
        <w:pStyle w:val="ListBullet"/>
        <w:keepNext/>
        <w:keepLines/>
        <w:ind w:left="475" w:hanging="288"/>
      </w:pPr>
      <w:r>
        <w:t xml:space="preserve">Implementation staff updated how incentive values were presented in customer-facing marketing materials. Instead of presenting customers with total incentive amount (of which distributors had the option of retaining a percentage), updated customer-facing materials </w:t>
      </w:r>
      <w:r w:rsidRPr="00A4478C">
        <w:t>display measure-level incentives with the 10% distributor discretionary funds already deducted</w:t>
      </w:r>
      <w:r>
        <w:t xml:space="preserve"> with the goal of minimizing customer confusion and</w:t>
      </w:r>
      <w:r w:rsidRPr="00A4478C">
        <w:t xml:space="preserve"> </w:t>
      </w:r>
      <w:r>
        <w:t>reducing pressure on</w:t>
      </w:r>
      <w:r w:rsidRPr="00A4478C">
        <w:t xml:space="preserve"> distributors to</w:t>
      </w:r>
      <w:r>
        <w:t xml:space="preserve"> not</w:t>
      </w:r>
      <w:r w:rsidRPr="00A4478C">
        <w:t xml:space="preserve"> retain </w:t>
      </w:r>
      <w:r>
        <w:t>the allowable portion of</w:t>
      </w:r>
      <w:r w:rsidRPr="00A4478C">
        <w:t xml:space="preserve"> incentives</w:t>
      </w:r>
      <w:r>
        <w:t>.</w:t>
      </w:r>
    </w:p>
    <w:p w14:paraId="1882350C" w14:textId="77777777" w:rsidR="00814168" w:rsidRDefault="00814168" w:rsidP="00814168">
      <w:pPr>
        <w:pStyle w:val="ListBullet"/>
      </w:pPr>
      <w:r>
        <w:t xml:space="preserve">Implementation staff altered the template and process for requesting distributor sales data inclusive of non-incentivized sales needed for assessment of market effects. Rather than requesting more specific subsets of non-incentivized distributor sales, which sometimes created an administrative burden for distributor staff, implementation staff began requesting </w:t>
      </w:r>
      <w:r>
        <w:rPr>
          <w:i/>
          <w:iCs/>
        </w:rPr>
        <w:t xml:space="preserve">all </w:t>
      </w:r>
      <w:r>
        <w:t>sales of relevant equipment types using a template that better aligns with distributors’ internal POS systems. As part of the updated process, distributors were asked to consistently populate sale dates, branch locations, and individual equipment model numbers, allowing implementation and evaluation staff to determine efficiency levels and applicability of individual sales for market effects savings analysis.</w:t>
      </w:r>
    </w:p>
    <w:p w14:paraId="73B3DF03" w14:textId="77777777" w:rsidR="00BC13E8" w:rsidRDefault="00BC13E8" w:rsidP="007C1E80">
      <w:pPr>
        <w:pStyle w:val="Heading4"/>
        <w:keepNext/>
        <w:keepLines/>
      </w:pPr>
      <w:r>
        <w:lastRenderedPageBreak/>
        <w:t>Participation Summary</w:t>
      </w:r>
    </w:p>
    <w:p w14:paraId="425394CD" w14:textId="7245B957" w:rsidR="00814168" w:rsidRPr="00814168" w:rsidRDefault="00814168" w:rsidP="007C1E80">
      <w:pPr>
        <w:keepNext/>
        <w:keepLines/>
      </w:pPr>
      <w:r w:rsidRPr="00814168">
        <w:t xml:space="preserve">The Midstream HVAC channel distributed more than 9,000 measures to over 6,000 participants in 2024. Central air conditioners and high efficiency gas furnaces were the most common measures sold, each accounting for at least one-quarter of total sales (34% for central AC and 25% for furnaces). Ductless heat pump sales dropped substantially from 2,522 units in 2023 to 1,197 units in 2024 (a 53% decrease). Other measures experienced at least moderate increases in sales relative to 2023, including central ACs (23% increase), centrally ducted air source heat pumps (42% increase), and high efficiency gas furnaces (16% increase). Heat pump water heaters remained the smallest contributor to overall sales (3%), but the total number of units sold did increase by more than half (57%) from 2023. </w:t>
      </w:r>
      <w:r w:rsidRPr="00814168">
        <w:fldChar w:fldCharType="begin"/>
      </w:r>
      <w:r w:rsidRPr="00814168">
        <w:instrText xml:space="preserve"> REF _Ref190360627 \h </w:instrText>
      </w:r>
      <w:r w:rsidRPr="00814168">
        <w:fldChar w:fldCharType="separate"/>
      </w:r>
      <w:r w:rsidR="001F12C9" w:rsidRPr="00814168">
        <w:t xml:space="preserve">Table </w:t>
      </w:r>
      <w:r w:rsidR="001F12C9">
        <w:rPr>
          <w:noProof/>
        </w:rPr>
        <w:t>81</w:t>
      </w:r>
      <w:r w:rsidRPr="00814168">
        <w:fldChar w:fldCharType="end"/>
      </w:r>
      <w:r w:rsidRPr="00814168">
        <w:t xml:space="preserve"> summarizes 2024 Midstream HVAC channel participation.</w:t>
      </w:r>
    </w:p>
    <w:p w14:paraId="1B805830" w14:textId="0A5D8663" w:rsidR="00814168" w:rsidRPr="00814168" w:rsidRDefault="00814168" w:rsidP="00814168">
      <w:pPr>
        <w:pStyle w:val="Caption"/>
        <w:rPr>
          <w:noProof/>
        </w:rPr>
      </w:pPr>
      <w:bookmarkStart w:id="312" w:name="_Ref190360627"/>
      <w:bookmarkStart w:id="313" w:name="_Toc192673710"/>
      <w:r w:rsidRPr="00814168">
        <w:t xml:space="preserve">Table </w:t>
      </w:r>
      <w:r w:rsidRPr="00814168">
        <w:fldChar w:fldCharType="begin"/>
      </w:r>
      <w:r w:rsidRPr="00814168">
        <w:instrText xml:space="preserve"> SEQ Table \* ARABIC </w:instrText>
      </w:r>
      <w:r w:rsidRPr="00814168">
        <w:fldChar w:fldCharType="separate"/>
      </w:r>
      <w:r w:rsidR="001F12C9">
        <w:rPr>
          <w:noProof/>
        </w:rPr>
        <w:t>81</w:t>
      </w:r>
      <w:r w:rsidRPr="00814168">
        <w:fldChar w:fldCharType="end"/>
      </w:r>
      <w:bookmarkEnd w:id="312"/>
      <w:r w:rsidRPr="00814168">
        <w:t>.</w:t>
      </w:r>
      <w:r w:rsidRPr="00814168">
        <w:rPr>
          <w:noProof/>
        </w:rPr>
        <w:t xml:space="preserve"> 2024 Midstream HVAC Channel Participation Summary</w:t>
      </w:r>
      <w:bookmarkEnd w:id="313"/>
    </w:p>
    <w:tbl>
      <w:tblPr>
        <w:tblStyle w:val="ODCBasic-1"/>
        <w:tblW w:w="0" w:type="auto"/>
        <w:tblLayout w:type="fixed"/>
        <w:tblCellMar>
          <w:top w:w="0" w:type="dxa"/>
          <w:bottom w:w="14" w:type="dxa"/>
        </w:tblCellMar>
        <w:tblLook w:val="04A0" w:firstRow="1" w:lastRow="0" w:firstColumn="1" w:lastColumn="0" w:noHBand="0" w:noVBand="1"/>
      </w:tblPr>
      <w:tblGrid>
        <w:gridCol w:w="3471"/>
        <w:gridCol w:w="1644"/>
        <w:gridCol w:w="1644"/>
      </w:tblGrid>
      <w:tr w:rsidR="00CE6E7E" w14:paraId="696D4A94" w14:textId="77777777" w:rsidTr="001F12C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471" w:type="dxa"/>
            <w:tcBorders>
              <w:bottom w:val="single" w:sz="4" w:space="0" w:color="4A4D56" w:themeColor="text1"/>
              <w:right w:val="single" w:sz="4" w:space="0" w:color="4A4D56" w:themeColor="text1"/>
            </w:tcBorders>
          </w:tcPr>
          <w:p w14:paraId="72FD00FB" w14:textId="4FEA07EC" w:rsidR="00CE6E7E" w:rsidRPr="00625570" w:rsidRDefault="00CE6E7E" w:rsidP="00CE6E7E">
            <w:pPr>
              <w:pStyle w:val="TableHeadingLeft"/>
            </w:pPr>
            <w:r w:rsidRPr="008C7558">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F1B82D2" w14:textId="62F7B05B" w:rsidR="00CE6E7E" w:rsidRPr="00625570" w:rsidRDefault="00CE6E7E" w:rsidP="00CE6E7E">
            <w:pPr>
              <w:pStyle w:val="TableHeadingCentered"/>
              <w:cnfStyle w:val="100000000000" w:firstRow="1" w:lastRow="0" w:firstColumn="0" w:lastColumn="0" w:oddVBand="0" w:evenVBand="0" w:oddHBand="0" w:evenHBand="0" w:firstRowFirstColumn="0" w:firstRowLastColumn="0" w:lastRowFirstColumn="0" w:lastRowLastColumn="0"/>
            </w:pPr>
            <w:r w:rsidRPr="008C7558">
              <w:t>Measures</w:t>
            </w:r>
          </w:p>
        </w:tc>
        <w:tc>
          <w:tcPr>
            <w:tcW w:w="1644" w:type="dxa"/>
            <w:tcBorders>
              <w:left w:val="single" w:sz="4" w:space="0" w:color="4A4D56" w:themeColor="text1"/>
              <w:bottom w:val="single" w:sz="4" w:space="0" w:color="4A4D56" w:themeColor="text1"/>
              <w:right w:val="single" w:sz="4" w:space="0" w:color="4A4D56" w:themeColor="text1"/>
            </w:tcBorders>
          </w:tcPr>
          <w:p w14:paraId="0D76AE99" w14:textId="47D574BB" w:rsidR="00CE6E7E" w:rsidRPr="00625570" w:rsidRDefault="00CE6E7E" w:rsidP="00CE6E7E">
            <w:pPr>
              <w:pStyle w:val="TableHeadingCentered"/>
              <w:cnfStyle w:val="100000000000" w:firstRow="1" w:lastRow="0" w:firstColumn="0" w:lastColumn="0" w:oddVBand="0" w:evenVBand="0" w:oddHBand="0" w:evenHBand="0" w:firstRowFirstColumn="0" w:firstRowLastColumn="0" w:lastRowFirstColumn="0" w:lastRowLastColumn="0"/>
            </w:pPr>
            <w:proofErr w:type="spellStart"/>
            <w:r w:rsidRPr="008C7558">
              <w:t>Participants</w:t>
            </w:r>
            <w:r w:rsidRPr="007F7BD7">
              <w:rPr>
                <w:vertAlign w:val="superscript"/>
              </w:rPr>
              <w:t>a</w:t>
            </w:r>
            <w:proofErr w:type="spellEnd"/>
          </w:p>
        </w:tc>
      </w:tr>
      <w:tr w:rsidR="00CE6E7E" w14:paraId="6F87EE11" w14:textId="77777777" w:rsidTr="001F12C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Borders>
              <w:top w:val="single" w:sz="4" w:space="0" w:color="4A4D56" w:themeColor="text1"/>
            </w:tcBorders>
          </w:tcPr>
          <w:p w14:paraId="20D2FBE4" w14:textId="11A78822" w:rsidR="00CE6E7E" w:rsidRPr="00625570" w:rsidRDefault="00CE6E7E" w:rsidP="00CE6E7E">
            <w:pPr>
              <w:pStyle w:val="TableLeftText"/>
            </w:pPr>
            <w:r w:rsidRPr="006C095E">
              <w:t>Ductless Heat Pump</w:t>
            </w:r>
          </w:p>
        </w:tc>
        <w:tc>
          <w:tcPr>
            <w:tcW w:w="1644" w:type="dxa"/>
            <w:tcBorders>
              <w:top w:val="single" w:sz="4" w:space="0" w:color="4A4D56" w:themeColor="text1"/>
            </w:tcBorders>
          </w:tcPr>
          <w:p w14:paraId="5916116C" w14:textId="631E3BD8"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10F16">
              <w:t>1</w:t>
            </w:r>
            <w:r>
              <w:t>,</w:t>
            </w:r>
            <w:r w:rsidRPr="00210F16">
              <w:t>19</w:t>
            </w:r>
            <w:r>
              <w:t>7</w:t>
            </w:r>
          </w:p>
        </w:tc>
        <w:tc>
          <w:tcPr>
            <w:tcW w:w="1644" w:type="dxa"/>
            <w:tcBorders>
              <w:top w:val="single" w:sz="4" w:space="0" w:color="4A4D56" w:themeColor="text1"/>
            </w:tcBorders>
          </w:tcPr>
          <w:p w14:paraId="3EA753E5" w14:textId="19EAAFDA"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10F16">
              <w:t>1</w:t>
            </w:r>
            <w:r>
              <w:t>,</w:t>
            </w:r>
            <w:r w:rsidRPr="00210F16">
              <w:t>01</w:t>
            </w:r>
            <w:r>
              <w:t>6</w:t>
            </w:r>
          </w:p>
        </w:tc>
      </w:tr>
      <w:tr w:rsidR="00CE6E7E" w14:paraId="0EF5C95F" w14:textId="77777777" w:rsidTr="001F12C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4CC4FD5C" w14:textId="66E3646F" w:rsidR="00CE6E7E" w:rsidRPr="00625570" w:rsidRDefault="00CE6E7E" w:rsidP="00CE6E7E">
            <w:pPr>
              <w:pStyle w:val="TableLeftText"/>
            </w:pPr>
            <w:r w:rsidRPr="006C095E">
              <w:t>Central Air Condition</w:t>
            </w:r>
            <w:r>
              <w:t>er</w:t>
            </w:r>
          </w:p>
        </w:tc>
        <w:tc>
          <w:tcPr>
            <w:tcW w:w="1644" w:type="dxa"/>
          </w:tcPr>
          <w:p w14:paraId="3C387D93" w14:textId="3C90EF42"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10F16">
              <w:t>3</w:t>
            </w:r>
            <w:r>
              <w:t>,</w:t>
            </w:r>
            <w:r w:rsidRPr="00210F16">
              <w:t>038</w:t>
            </w:r>
          </w:p>
        </w:tc>
        <w:tc>
          <w:tcPr>
            <w:tcW w:w="1644" w:type="dxa"/>
          </w:tcPr>
          <w:p w14:paraId="5E36515C" w14:textId="1F379743"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10F16">
              <w:t>2</w:t>
            </w:r>
            <w:r>
              <w:t>,</w:t>
            </w:r>
            <w:r w:rsidRPr="00210F16">
              <w:t>820</w:t>
            </w:r>
          </w:p>
        </w:tc>
      </w:tr>
      <w:tr w:rsidR="00CE6E7E" w14:paraId="09873575" w14:textId="77777777" w:rsidTr="001F12C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063B0C85" w14:textId="0AF62092" w:rsidR="00CE6E7E" w:rsidRPr="00625570" w:rsidRDefault="00CE6E7E" w:rsidP="00CE6E7E">
            <w:pPr>
              <w:pStyle w:val="TableLeftText"/>
            </w:pPr>
            <w:r w:rsidRPr="006C095E">
              <w:t>High Efficiency Gas Furnace</w:t>
            </w:r>
          </w:p>
        </w:tc>
        <w:tc>
          <w:tcPr>
            <w:tcW w:w="1644" w:type="dxa"/>
          </w:tcPr>
          <w:p w14:paraId="225BF6FA" w14:textId="1F4C491F"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10F16">
              <w:t>2</w:t>
            </w:r>
            <w:r>
              <w:t>,</w:t>
            </w:r>
            <w:r w:rsidRPr="00210F16">
              <w:t>237</w:t>
            </w:r>
          </w:p>
        </w:tc>
        <w:tc>
          <w:tcPr>
            <w:tcW w:w="1644" w:type="dxa"/>
          </w:tcPr>
          <w:p w14:paraId="3D1E9230" w14:textId="4C9DFA0F"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10F16">
              <w:t>2</w:t>
            </w:r>
            <w:r>
              <w:t>,</w:t>
            </w:r>
            <w:r w:rsidRPr="00210F16">
              <w:t>202</w:t>
            </w:r>
          </w:p>
        </w:tc>
      </w:tr>
      <w:tr w:rsidR="00CE6E7E" w14:paraId="1AA9185F" w14:textId="77777777" w:rsidTr="001F12C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231A7317" w14:textId="7F7789EF" w:rsidR="00CE6E7E" w:rsidRPr="00625570" w:rsidRDefault="00CE6E7E" w:rsidP="00CE6E7E">
            <w:pPr>
              <w:pStyle w:val="TableLeftText"/>
            </w:pPr>
            <w:r w:rsidRPr="006C095E">
              <w:t>Air Source Heat Pump</w:t>
            </w:r>
          </w:p>
        </w:tc>
        <w:tc>
          <w:tcPr>
            <w:tcW w:w="1644" w:type="dxa"/>
          </w:tcPr>
          <w:p w14:paraId="48BE0BED" w14:textId="27F3A4F0"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10F16">
              <w:t>1</w:t>
            </w:r>
            <w:r>
              <w:t>,</w:t>
            </w:r>
            <w:r w:rsidRPr="00210F16">
              <w:t>28</w:t>
            </w:r>
            <w:r>
              <w:t>9</w:t>
            </w:r>
          </w:p>
        </w:tc>
        <w:tc>
          <w:tcPr>
            <w:tcW w:w="1644" w:type="dxa"/>
          </w:tcPr>
          <w:p w14:paraId="3DDC6362" w14:textId="490B62A1"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10F16">
              <w:t>1</w:t>
            </w:r>
            <w:r>
              <w:t>,</w:t>
            </w:r>
            <w:r w:rsidRPr="00210F16">
              <w:t>23</w:t>
            </w:r>
            <w:r>
              <w:t>8</w:t>
            </w:r>
          </w:p>
        </w:tc>
      </w:tr>
      <w:tr w:rsidR="00CE6E7E" w14:paraId="76B9E352" w14:textId="77777777" w:rsidTr="001F12C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6418B925" w14:textId="53C8CDDE" w:rsidR="00CE6E7E" w:rsidRPr="00625570" w:rsidRDefault="00CE6E7E" w:rsidP="00CE6E7E">
            <w:pPr>
              <w:pStyle w:val="TableLeftText"/>
            </w:pPr>
            <w:r w:rsidRPr="006C095E">
              <w:t>Advanced Thermostat</w:t>
            </w:r>
          </w:p>
        </w:tc>
        <w:tc>
          <w:tcPr>
            <w:tcW w:w="1644" w:type="dxa"/>
          </w:tcPr>
          <w:p w14:paraId="2383A8F8" w14:textId="598EA63F"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10F16">
              <w:t>1</w:t>
            </w:r>
            <w:r>
              <w:t>,</w:t>
            </w:r>
            <w:r w:rsidRPr="00210F16">
              <w:t>020</w:t>
            </w:r>
          </w:p>
        </w:tc>
        <w:tc>
          <w:tcPr>
            <w:tcW w:w="1644" w:type="dxa"/>
          </w:tcPr>
          <w:p w14:paraId="0CF5F47C" w14:textId="508CAE9B"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10F16">
              <w:t>1</w:t>
            </w:r>
            <w:r>
              <w:t>,</w:t>
            </w:r>
            <w:r w:rsidRPr="00210F16">
              <w:t>020</w:t>
            </w:r>
          </w:p>
        </w:tc>
      </w:tr>
      <w:tr w:rsidR="00CE6E7E" w14:paraId="04DBF093" w14:textId="77777777" w:rsidTr="001F12C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5452B78D" w14:textId="3E1090FD" w:rsidR="00CE6E7E" w:rsidRPr="00625570" w:rsidRDefault="00CE6E7E" w:rsidP="00CE6E7E">
            <w:pPr>
              <w:pStyle w:val="TableLeftText"/>
            </w:pPr>
            <w:r w:rsidRPr="006C095E">
              <w:t>Heat Pump Water Heater</w:t>
            </w:r>
          </w:p>
        </w:tc>
        <w:tc>
          <w:tcPr>
            <w:tcW w:w="1644" w:type="dxa"/>
          </w:tcPr>
          <w:p w14:paraId="04587252" w14:textId="1C970271"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10F16">
              <w:t>226</w:t>
            </w:r>
          </w:p>
        </w:tc>
        <w:tc>
          <w:tcPr>
            <w:tcW w:w="1644" w:type="dxa"/>
          </w:tcPr>
          <w:p w14:paraId="50265BF3" w14:textId="68457C4B"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10F16">
              <w:t>153</w:t>
            </w:r>
          </w:p>
        </w:tc>
      </w:tr>
      <w:tr w:rsidR="00CE6E7E" w14:paraId="71E48231" w14:textId="77777777" w:rsidTr="001F12C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71" w:type="dxa"/>
          </w:tcPr>
          <w:p w14:paraId="04A8E7F6" w14:textId="39F23F83" w:rsidR="00CE6E7E" w:rsidRPr="00CE6E7E" w:rsidRDefault="00CE6E7E" w:rsidP="00CE6E7E">
            <w:pPr>
              <w:pStyle w:val="TableTextLeftMedium"/>
            </w:pPr>
            <w:r w:rsidRPr="00CE6E7E">
              <w:t>Total</w:t>
            </w:r>
          </w:p>
        </w:tc>
        <w:tc>
          <w:tcPr>
            <w:tcW w:w="1644" w:type="dxa"/>
          </w:tcPr>
          <w:p w14:paraId="5ED77074" w14:textId="1D7B5836" w:rsidR="00CE6E7E" w:rsidRPr="00CE6E7E"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CE6E7E">
              <w:rPr>
                <w:rFonts w:ascii="Franklin Gothic Medium" w:hAnsi="Franklin Gothic Medium"/>
              </w:rPr>
              <w:t>9,007</w:t>
            </w:r>
          </w:p>
        </w:tc>
        <w:tc>
          <w:tcPr>
            <w:tcW w:w="1644" w:type="dxa"/>
          </w:tcPr>
          <w:p w14:paraId="0A01F2CD" w14:textId="1FF3DE5E" w:rsidR="00CE6E7E" w:rsidRPr="00CE6E7E"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CE6E7E">
              <w:rPr>
                <w:rFonts w:ascii="Franklin Gothic Medium" w:hAnsi="Franklin Gothic Medium"/>
              </w:rPr>
              <w:t>6,361</w:t>
            </w:r>
          </w:p>
        </w:tc>
      </w:tr>
    </w:tbl>
    <w:p w14:paraId="740A1F3C" w14:textId="79B49B09" w:rsidR="00CE6E7E" w:rsidRPr="00AA1D50" w:rsidRDefault="00CE6E7E" w:rsidP="001F12C9">
      <w:pPr>
        <w:pStyle w:val="TableFootnote"/>
        <w:ind w:left="2160" w:right="2196"/>
        <w:rPr>
          <w:szCs w:val="18"/>
        </w:rPr>
      </w:pPr>
      <w:r w:rsidRPr="00AA1D50">
        <w:rPr>
          <w:szCs w:val="18"/>
          <w:vertAlign w:val="superscript"/>
        </w:rPr>
        <w:t>a</w:t>
      </w:r>
      <w:r>
        <w:rPr>
          <w:szCs w:val="18"/>
          <w:vertAlign w:val="superscript"/>
        </w:rPr>
        <w:t xml:space="preserve"> </w:t>
      </w:r>
      <w:r w:rsidRPr="00AA1D50">
        <w:rPr>
          <w:szCs w:val="18"/>
        </w:rPr>
        <w:t>Values do not sum to totals because some projects include multiple measure categories.</w:t>
      </w:r>
    </w:p>
    <w:p w14:paraId="47276767" w14:textId="3F84933A" w:rsidR="00814168" w:rsidRPr="00814168" w:rsidRDefault="00814168" w:rsidP="00E1531F">
      <w:pPr>
        <w:keepNext/>
        <w:keepLines/>
        <w:spacing w:before="240"/>
      </w:pPr>
      <w:r w:rsidRPr="00814168">
        <w:t xml:space="preserve">The Midstream HVAC channel engaged 43 distributors in 2024. As seen in </w:t>
      </w:r>
      <w:r w:rsidRPr="00814168">
        <w:fldChar w:fldCharType="begin"/>
      </w:r>
      <w:r w:rsidRPr="00814168">
        <w:instrText xml:space="preserve"> REF _Ref190360647 \h </w:instrText>
      </w:r>
      <w:r w:rsidRPr="00814168">
        <w:fldChar w:fldCharType="separate"/>
      </w:r>
      <w:r w:rsidR="001F12C9" w:rsidRPr="00814168">
        <w:rPr>
          <w:bCs/>
          <w:szCs w:val="20"/>
        </w:rPr>
        <w:t xml:space="preserve">Table </w:t>
      </w:r>
      <w:r w:rsidR="001F12C9">
        <w:rPr>
          <w:bCs/>
          <w:noProof/>
          <w:szCs w:val="20"/>
        </w:rPr>
        <w:t>82</w:t>
      </w:r>
      <w:r w:rsidRPr="00814168">
        <w:fldChar w:fldCharType="end"/>
      </w:r>
      <w:r w:rsidRPr="00814168">
        <w:t>, distributor participation varied widely, with the top six distributors (in terms of volume) accounting for nearly two-thirds (61%) of sales. Conversely, 42% of participating distributors sold less than 50 units. Distributors tended to focus on either HVAC (equipment or thermostats) or water heating measures. Of the 43 distributors who sold equipment through the channel, 65% only sold HVAC measures (including HVAC equipment and thermostats), 16% only sold water heating measures, and 19% sold both.</w:t>
      </w:r>
    </w:p>
    <w:p w14:paraId="4DB6B18F" w14:textId="61D927F5" w:rsidR="00814168" w:rsidRPr="00814168" w:rsidRDefault="00814168" w:rsidP="00E1531F">
      <w:pPr>
        <w:keepNext/>
        <w:keepLines/>
        <w:jc w:val="center"/>
        <w:rPr>
          <w:bCs/>
          <w:noProof/>
          <w:szCs w:val="20"/>
        </w:rPr>
      </w:pPr>
      <w:bookmarkStart w:id="314" w:name="_Ref190360647"/>
      <w:bookmarkStart w:id="315" w:name="_Toc192673711"/>
      <w:r w:rsidRPr="00814168">
        <w:rPr>
          <w:bCs/>
          <w:szCs w:val="20"/>
        </w:rPr>
        <w:t xml:space="preserve">Table </w:t>
      </w:r>
      <w:r w:rsidRPr="00814168">
        <w:rPr>
          <w:bCs/>
          <w:szCs w:val="20"/>
        </w:rPr>
        <w:fldChar w:fldCharType="begin"/>
      </w:r>
      <w:r w:rsidRPr="00814168">
        <w:rPr>
          <w:bCs/>
          <w:szCs w:val="20"/>
        </w:rPr>
        <w:instrText xml:space="preserve"> SEQ Table \* ARABIC </w:instrText>
      </w:r>
      <w:r w:rsidRPr="00814168">
        <w:rPr>
          <w:bCs/>
          <w:szCs w:val="20"/>
        </w:rPr>
        <w:fldChar w:fldCharType="separate"/>
      </w:r>
      <w:r w:rsidR="001F12C9">
        <w:rPr>
          <w:bCs/>
          <w:noProof/>
          <w:szCs w:val="20"/>
        </w:rPr>
        <w:t>82</w:t>
      </w:r>
      <w:r w:rsidRPr="00814168">
        <w:rPr>
          <w:bCs/>
          <w:szCs w:val="20"/>
        </w:rPr>
        <w:fldChar w:fldCharType="end"/>
      </w:r>
      <w:bookmarkEnd w:id="314"/>
      <w:r w:rsidRPr="00814168">
        <w:rPr>
          <w:bCs/>
          <w:szCs w:val="20"/>
        </w:rPr>
        <w:t>.</w:t>
      </w:r>
      <w:r w:rsidRPr="00814168">
        <w:rPr>
          <w:bCs/>
          <w:noProof/>
          <w:szCs w:val="20"/>
        </w:rPr>
        <w:t xml:space="preserve"> 2024 Midstream HVAC Channel Distributor Participation Summary</w:t>
      </w:r>
      <w:bookmarkEnd w:id="315"/>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965"/>
        <w:gridCol w:w="810"/>
        <w:gridCol w:w="811"/>
        <w:gridCol w:w="811"/>
        <w:gridCol w:w="811"/>
      </w:tblGrid>
      <w:tr w:rsidR="00814168" w14:paraId="40F1B0FA" w14:textId="77777777" w:rsidTr="00B4017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vMerge w:val="restart"/>
            <w:tcBorders>
              <w:top w:val="none" w:sz="0" w:space="0" w:color="auto"/>
              <w:left w:val="none" w:sz="0" w:space="0" w:color="auto"/>
              <w:bottom w:val="none" w:sz="0" w:space="0" w:color="auto"/>
              <w:right w:val="none" w:sz="0" w:space="0" w:color="auto"/>
            </w:tcBorders>
          </w:tcPr>
          <w:p w14:paraId="60D58562" w14:textId="77777777" w:rsidR="00814168" w:rsidRPr="008C7558" w:rsidRDefault="00814168" w:rsidP="00E1531F">
            <w:pPr>
              <w:pStyle w:val="TableHeadingCentered"/>
              <w:keepNext/>
              <w:keepLines/>
              <w:jc w:val="left"/>
            </w:pPr>
            <w:r>
              <w:t>Project Count</w:t>
            </w:r>
          </w:p>
        </w:tc>
        <w:tc>
          <w:tcPr>
            <w:tcW w:w="1621" w:type="dxa"/>
            <w:gridSpan w:val="2"/>
            <w:tcBorders>
              <w:bottom w:val="none" w:sz="0" w:space="0" w:color="auto"/>
            </w:tcBorders>
          </w:tcPr>
          <w:p w14:paraId="7A6AEC0C" w14:textId="77777777" w:rsidR="00814168" w:rsidRPr="008C7558" w:rsidRDefault="00814168" w:rsidP="00E1531F">
            <w:pPr>
              <w:pStyle w:val="TableHeadingCentered"/>
              <w:keepNext/>
              <w:keepLines/>
              <w:cnfStyle w:val="100000000000" w:firstRow="1" w:lastRow="0" w:firstColumn="0" w:lastColumn="0" w:oddVBand="0" w:evenVBand="0" w:oddHBand="0" w:evenHBand="0" w:firstRowFirstColumn="0" w:firstRowLastColumn="0" w:lastRowFirstColumn="0" w:lastRowLastColumn="0"/>
            </w:pPr>
            <w:r>
              <w:t>Distributors</w:t>
            </w:r>
          </w:p>
        </w:tc>
        <w:tc>
          <w:tcPr>
            <w:tcW w:w="1622" w:type="dxa"/>
            <w:gridSpan w:val="2"/>
            <w:tcBorders>
              <w:bottom w:val="none" w:sz="0" w:space="0" w:color="auto"/>
            </w:tcBorders>
          </w:tcPr>
          <w:p w14:paraId="72EE7454" w14:textId="77777777" w:rsidR="00814168" w:rsidRPr="008C7558" w:rsidRDefault="00814168" w:rsidP="00E1531F">
            <w:pPr>
              <w:pStyle w:val="TableHeadingCentered"/>
              <w:keepNext/>
              <w:keepLines/>
              <w:cnfStyle w:val="100000000000" w:firstRow="1" w:lastRow="0" w:firstColumn="0" w:lastColumn="0" w:oddVBand="0" w:evenVBand="0" w:oddHBand="0" w:evenHBand="0" w:firstRowFirstColumn="0" w:firstRowLastColumn="0" w:lastRowFirstColumn="0" w:lastRowLastColumn="0"/>
            </w:pPr>
            <w:r>
              <w:t>Sales</w:t>
            </w:r>
          </w:p>
        </w:tc>
      </w:tr>
      <w:tr w:rsidR="00057B19" w14:paraId="5498730B" w14:textId="77777777" w:rsidTr="00B4017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vMerge/>
            <w:shd w:val="clear" w:color="auto" w:fill="053572" w:themeFill="text2"/>
          </w:tcPr>
          <w:p w14:paraId="131F4768" w14:textId="77777777" w:rsidR="00814168" w:rsidRPr="00797422" w:rsidRDefault="00814168" w:rsidP="00E1531F">
            <w:pPr>
              <w:pStyle w:val="TableHeadingCentered"/>
              <w:keepNext/>
              <w:keepLines/>
              <w:jc w:val="left"/>
              <w:rPr>
                <w:iCs/>
              </w:rPr>
            </w:pPr>
          </w:p>
        </w:tc>
        <w:tc>
          <w:tcPr>
            <w:tcW w:w="810" w:type="dxa"/>
            <w:shd w:val="clear" w:color="auto" w:fill="053572" w:themeFill="text2"/>
          </w:tcPr>
          <w:p w14:paraId="3203196E" w14:textId="77777777" w:rsidR="00814168" w:rsidRPr="008C7558" w:rsidRDefault="00814168" w:rsidP="00E1531F">
            <w:pPr>
              <w:pStyle w:val="TableHeadingCentered"/>
              <w:keepNext/>
              <w:keepLines/>
              <w:cnfStyle w:val="000000100000" w:firstRow="0" w:lastRow="0" w:firstColumn="0" w:lastColumn="0" w:oddVBand="0" w:evenVBand="0" w:oddHBand="1" w:evenHBand="0" w:firstRowFirstColumn="0" w:firstRowLastColumn="0" w:lastRowFirstColumn="0" w:lastRowLastColumn="0"/>
            </w:pPr>
            <w:r>
              <w:t>Count</w:t>
            </w:r>
          </w:p>
        </w:tc>
        <w:tc>
          <w:tcPr>
            <w:tcW w:w="811" w:type="dxa"/>
            <w:shd w:val="clear" w:color="auto" w:fill="053572" w:themeFill="text2"/>
          </w:tcPr>
          <w:p w14:paraId="3BF350BA" w14:textId="77777777" w:rsidR="00814168" w:rsidRPr="008C7558" w:rsidRDefault="00814168" w:rsidP="00E1531F">
            <w:pPr>
              <w:pStyle w:val="TableHeadingCentered"/>
              <w:keepNext/>
              <w:keepLines/>
              <w:cnfStyle w:val="000000100000" w:firstRow="0" w:lastRow="0" w:firstColumn="0" w:lastColumn="0" w:oddVBand="0" w:evenVBand="0" w:oddHBand="1" w:evenHBand="0" w:firstRowFirstColumn="0" w:firstRowLastColumn="0" w:lastRowFirstColumn="0" w:lastRowLastColumn="0"/>
            </w:pPr>
            <w:r>
              <w:t>Percent</w:t>
            </w:r>
          </w:p>
        </w:tc>
        <w:tc>
          <w:tcPr>
            <w:tcW w:w="811" w:type="dxa"/>
            <w:shd w:val="clear" w:color="auto" w:fill="053572" w:themeFill="text2"/>
          </w:tcPr>
          <w:p w14:paraId="006CB927" w14:textId="77777777" w:rsidR="00814168" w:rsidRPr="00797422" w:rsidRDefault="00814168" w:rsidP="00E1531F">
            <w:pPr>
              <w:pStyle w:val="TableHeadingCentered"/>
              <w:keepNext/>
              <w:keepLines/>
              <w:cnfStyle w:val="000000100000" w:firstRow="0" w:lastRow="0" w:firstColumn="0" w:lastColumn="0" w:oddVBand="0" w:evenVBand="0" w:oddHBand="1" w:evenHBand="0" w:firstRowFirstColumn="0" w:firstRowLastColumn="0" w:lastRowFirstColumn="0" w:lastRowLastColumn="0"/>
              <w:rPr>
                <w:iCs/>
              </w:rPr>
            </w:pPr>
            <w:r>
              <w:t>Count</w:t>
            </w:r>
          </w:p>
        </w:tc>
        <w:tc>
          <w:tcPr>
            <w:tcW w:w="811" w:type="dxa"/>
            <w:shd w:val="clear" w:color="auto" w:fill="053572" w:themeFill="text2"/>
          </w:tcPr>
          <w:p w14:paraId="6607CEE1" w14:textId="77777777" w:rsidR="00814168" w:rsidRPr="00797422" w:rsidRDefault="00814168" w:rsidP="00E1531F">
            <w:pPr>
              <w:pStyle w:val="TableHeadingCentered"/>
              <w:keepNext/>
              <w:keepLines/>
              <w:cnfStyle w:val="000000100000" w:firstRow="0" w:lastRow="0" w:firstColumn="0" w:lastColumn="0" w:oddVBand="0" w:evenVBand="0" w:oddHBand="1" w:evenHBand="0" w:firstRowFirstColumn="0" w:firstRowLastColumn="0" w:lastRowFirstColumn="0" w:lastRowLastColumn="0"/>
              <w:rPr>
                <w:iCs/>
              </w:rPr>
            </w:pPr>
            <w:r>
              <w:t>Percent</w:t>
            </w:r>
          </w:p>
        </w:tc>
      </w:tr>
      <w:tr w:rsidR="00814168" w14:paraId="5A928A38" w14:textId="77777777" w:rsidTr="00B4017D">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7782421D" w14:textId="77777777" w:rsidR="00814168" w:rsidRDefault="00814168" w:rsidP="00E1531F">
            <w:pPr>
              <w:pStyle w:val="TableLeftText"/>
              <w:keepNext/>
              <w:keepLines/>
            </w:pPr>
            <w:r w:rsidRPr="00A50E42">
              <w:t>1,000+</w:t>
            </w:r>
          </w:p>
        </w:tc>
        <w:tc>
          <w:tcPr>
            <w:tcW w:w="810" w:type="dxa"/>
            <w:tcBorders>
              <w:top w:val="none" w:sz="0" w:space="0" w:color="auto"/>
              <w:left w:val="none" w:sz="0" w:space="0" w:color="auto"/>
              <w:bottom w:val="none" w:sz="0" w:space="0" w:color="auto"/>
              <w:right w:val="none" w:sz="0" w:space="0" w:color="auto"/>
            </w:tcBorders>
          </w:tcPr>
          <w:p w14:paraId="5B2F398F"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t>1</w:t>
            </w:r>
          </w:p>
        </w:tc>
        <w:tc>
          <w:tcPr>
            <w:tcW w:w="811" w:type="dxa"/>
            <w:tcBorders>
              <w:top w:val="none" w:sz="0" w:space="0" w:color="auto"/>
              <w:left w:val="none" w:sz="0" w:space="0" w:color="auto"/>
              <w:bottom w:val="none" w:sz="0" w:space="0" w:color="auto"/>
              <w:right w:val="none" w:sz="0" w:space="0" w:color="auto"/>
            </w:tcBorders>
          </w:tcPr>
          <w:p w14:paraId="3DC019DC"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2392A">
              <w:t>2%</w:t>
            </w:r>
          </w:p>
        </w:tc>
        <w:tc>
          <w:tcPr>
            <w:tcW w:w="811" w:type="dxa"/>
            <w:tcBorders>
              <w:top w:val="none" w:sz="0" w:space="0" w:color="auto"/>
              <w:left w:val="none" w:sz="0" w:space="0" w:color="auto"/>
              <w:bottom w:val="none" w:sz="0" w:space="0" w:color="auto"/>
              <w:right w:val="none" w:sz="0" w:space="0" w:color="auto"/>
            </w:tcBorders>
          </w:tcPr>
          <w:p w14:paraId="0DACF0E1"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t>1,539</w:t>
            </w:r>
          </w:p>
        </w:tc>
        <w:tc>
          <w:tcPr>
            <w:tcW w:w="811" w:type="dxa"/>
            <w:tcBorders>
              <w:top w:val="none" w:sz="0" w:space="0" w:color="auto"/>
              <w:left w:val="none" w:sz="0" w:space="0" w:color="auto"/>
              <w:bottom w:val="none" w:sz="0" w:space="0" w:color="auto"/>
              <w:right w:val="none" w:sz="0" w:space="0" w:color="auto"/>
            </w:tcBorders>
          </w:tcPr>
          <w:p w14:paraId="3EA1A70E"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9376C0">
              <w:t>17%</w:t>
            </w:r>
          </w:p>
        </w:tc>
      </w:tr>
      <w:tr w:rsidR="00814168" w14:paraId="1A449BC5" w14:textId="77777777" w:rsidTr="00B4017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42CD60C8" w14:textId="77777777" w:rsidR="00814168" w:rsidRPr="00655ABD" w:rsidRDefault="00814168" w:rsidP="00E1531F">
            <w:pPr>
              <w:pStyle w:val="TableLeftText"/>
              <w:keepNext/>
              <w:keepLines/>
            </w:pPr>
            <w:r w:rsidRPr="00A50E42">
              <w:t>500 – 999</w:t>
            </w:r>
          </w:p>
        </w:tc>
        <w:tc>
          <w:tcPr>
            <w:tcW w:w="810" w:type="dxa"/>
            <w:tcBorders>
              <w:top w:val="none" w:sz="0" w:space="0" w:color="auto"/>
              <w:left w:val="none" w:sz="0" w:space="0" w:color="auto"/>
              <w:bottom w:val="none" w:sz="0" w:space="0" w:color="auto"/>
              <w:right w:val="none" w:sz="0" w:space="0" w:color="auto"/>
            </w:tcBorders>
          </w:tcPr>
          <w:p w14:paraId="5C06BBB6" w14:textId="77777777" w:rsidR="00814168" w:rsidRDefault="00814168"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t>5</w:t>
            </w:r>
          </w:p>
        </w:tc>
        <w:tc>
          <w:tcPr>
            <w:tcW w:w="811" w:type="dxa"/>
            <w:tcBorders>
              <w:top w:val="none" w:sz="0" w:space="0" w:color="auto"/>
              <w:left w:val="none" w:sz="0" w:space="0" w:color="auto"/>
              <w:bottom w:val="none" w:sz="0" w:space="0" w:color="auto"/>
              <w:right w:val="none" w:sz="0" w:space="0" w:color="auto"/>
            </w:tcBorders>
          </w:tcPr>
          <w:p w14:paraId="095C13E8" w14:textId="77777777" w:rsidR="00814168" w:rsidRDefault="00814168"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2392A">
              <w:t>12%</w:t>
            </w:r>
          </w:p>
        </w:tc>
        <w:tc>
          <w:tcPr>
            <w:tcW w:w="811" w:type="dxa"/>
            <w:tcBorders>
              <w:top w:val="none" w:sz="0" w:space="0" w:color="auto"/>
              <w:left w:val="none" w:sz="0" w:space="0" w:color="auto"/>
              <w:bottom w:val="none" w:sz="0" w:space="0" w:color="auto"/>
              <w:right w:val="none" w:sz="0" w:space="0" w:color="auto"/>
            </w:tcBorders>
          </w:tcPr>
          <w:p w14:paraId="2C745624" w14:textId="77777777" w:rsidR="00814168" w:rsidRDefault="00814168"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t>3,997</w:t>
            </w:r>
          </w:p>
        </w:tc>
        <w:tc>
          <w:tcPr>
            <w:tcW w:w="811" w:type="dxa"/>
            <w:tcBorders>
              <w:top w:val="none" w:sz="0" w:space="0" w:color="auto"/>
              <w:left w:val="none" w:sz="0" w:space="0" w:color="auto"/>
              <w:bottom w:val="none" w:sz="0" w:space="0" w:color="auto"/>
              <w:right w:val="none" w:sz="0" w:space="0" w:color="auto"/>
            </w:tcBorders>
          </w:tcPr>
          <w:p w14:paraId="06197906" w14:textId="77777777" w:rsidR="00814168" w:rsidRDefault="00814168"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9376C0">
              <w:t>44%</w:t>
            </w:r>
          </w:p>
        </w:tc>
      </w:tr>
      <w:tr w:rsidR="00814168" w14:paraId="10E4D1AF" w14:textId="77777777" w:rsidTr="00B4017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55189E12" w14:textId="77777777" w:rsidR="00814168" w:rsidRPr="00655ABD" w:rsidRDefault="00814168" w:rsidP="00E1531F">
            <w:pPr>
              <w:pStyle w:val="TableLeftText"/>
              <w:keepNext/>
              <w:keepLines/>
            </w:pPr>
            <w:r w:rsidRPr="00A50E42">
              <w:t>250 – 499</w:t>
            </w:r>
          </w:p>
        </w:tc>
        <w:tc>
          <w:tcPr>
            <w:tcW w:w="810" w:type="dxa"/>
            <w:tcBorders>
              <w:top w:val="none" w:sz="0" w:space="0" w:color="auto"/>
              <w:left w:val="none" w:sz="0" w:space="0" w:color="auto"/>
              <w:bottom w:val="none" w:sz="0" w:space="0" w:color="auto"/>
              <w:right w:val="none" w:sz="0" w:space="0" w:color="auto"/>
            </w:tcBorders>
          </w:tcPr>
          <w:p w14:paraId="2C74F9A6"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t>4</w:t>
            </w:r>
          </w:p>
        </w:tc>
        <w:tc>
          <w:tcPr>
            <w:tcW w:w="811" w:type="dxa"/>
            <w:tcBorders>
              <w:top w:val="none" w:sz="0" w:space="0" w:color="auto"/>
              <w:left w:val="none" w:sz="0" w:space="0" w:color="auto"/>
              <w:bottom w:val="none" w:sz="0" w:space="0" w:color="auto"/>
              <w:right w:val="none" w:sz="0" w:space="0" w:color="auto"/>
            </w:tcBorders>
          </w:tcPr>
          <w:p w14:paraId="1E9A185E"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2392A">
              <w:t>9%</w:t>
            </w:r>
          </w:p>
        </w:tc>
        <w:tc>
          <w:tcPr>
            <w:tcW w:w="811" w:type="dxa"/>
            <w:tcBorders>
              <w:top w:val="none" w:sz="0" w:space="0" w:color="auto"/>
              <w:left w:val="none" w:sz="0" w:space="0" w:color="auto"/>
              <w:bottom w:val="none" w:sz="0" w:space="0" w:color="auto"/>
              <w:right w:val="none" w:sz="0" w:space="0" w:color="auto"/>
            </w:tcBorders>
          </w:tcPr>
          <w:p w14:paraId="18A5976E"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t>1,351</w:t>
            </w:r>
          </w:p>
        </w:tc>
        <w:tc>
          <w:tcPr>
            <w:tcW w:w="811" w:type="dxa"/>
            <w:tcBorders>
              <w:top w:val="none" w:sz="0" w:space="0" w:color="auto"/>
              <w:left w:val="none" w:sz="0" w:space="0" w:color="auto"/>
              <w:bottom w:val="none" w:sz="0" w:space="0" w:color="auto"/>
              <w:right w:val="none" w:sz="0" w:space="0" w:color="auto"/>
            </w:tcBorders>
          </w:tcPr>
          <w:p w14:paraId="23AF232A" w14:textId="77777777" w:rsidR="00814168" w:rsidRDefault="00814168"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9376C0">
              <w:t>15%</w:t>
            </w:r>
          </w:p>
        </w:tc>
      </w:tr>
      <w:tr w:rsidR="00814168" w14:paraId="35B98138" w14:textId="77777777" w:rsidTr="00B4017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354CEEBB" w14:textId="77777777" w:rsidR="00814168" w:rsidRPr="00655ABD" w:rsidRDefault="00814168" w:rsidP="00AE4C73">
            <w:pPr>
              <w:pStyle w:val="TableLeftText"/>
            </w:pPr>
            <w:r w:rsidRPr="00A50E42">
              <w:t>100 – 249</w:t>
            </w:r>
          </w:p>
        </w:tc>
        <w:tc>
          <w:tcPr>
            <w:tcW w:w="810" w:type="dxa"/>
            <w:tcBorders>
              <w:top w:val="none" w:sz="0" w:space="0" w:color="auto"/>
              <w:left w:val="none" w:sz="0" w:space="0" w:color="auto"/>
              <w:bottom w:val="none" w:sz="0" w:space="0" w:color="auto"/>
              <w:right w:val="none" w:sz="0" w:space="0" w:color="auto"/>
            </w:tcBorders>
          </w:tcPr>
          <w:p w14:paraId="636F52B3"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t>9</w:t>
            </w:r>
          </w:p>
        </w:tc>
        <w:tc>
          <w:tcPr>
            <w:tcW w:w="811" w:type="dxa"/>
            <w:tcBorders>
              <w:top w:val="none" w:sz="0" w:space="0" w:color="auto"/>
              <w:left w:val="none" w:sz="0" w:space="0" w:color="auto"/>
              <w:bottom w:val="none" w:sz="0" w:space="0" w:color="auto"/>
              <w:right w:val="none" w:sz="0" w:space="0" w:color="auto"/>
            </w:tcBorders>
          </w:tcPr>
          <w:p w14:paraId="40C483E7"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rsidRPr="00D2392A">
              <w:t>21%</w:t>
            </w:r>
          </w:p>
        </w:tc>
        <w:tc>
          <w:tcPr>
            <w:tcW w:w="811" w:type="dxa"/>
            <w:tcBorders>
              <w:top w:val="none" w:sz="0" w:space="0" w:color="auto"/>
              <w:left w:val="none" w:sz="0" w:space="0" w:color="auto"/>
              <w:bottom w:val="none" w:sz="0" w:space="0" w:color="auto"/>
              <w:right w:val="none" w:sz="0" w:space="0" w:color="auto"/>
            </w:tcBorders>
          </w:tcPr>
          <w:p w14:paraId="4E051DD1"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t>1,531</w:t>
            </w:r>
          </w:p>
        </w:tc>
        <w:tc>
          <w:tcPr>
            <w:tcW w:w="811" w:type="dxa"/>
            <w:tcBorders>
              <w:top w:val="none" w:sz="0" w:space="0" w:color="auto"/>
              <w:left w:val="none" w:sz="0" w:space="0" w:color="auto"/>
              <w:bottom w:val="none" w:sz="0" w:space="0" w:color="auto"/>
              <w:right w:val="none" w:sz="0" w:space="0" w:color="auto"/>
            </w:tcBorders>
          </w:tcPr>
          <w:p w14:paraId="3555C028"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rsidRPr="009376C0">
              <w:t>17%</w:t>
            </w:r>
          </w:p>
        </w:tc>
      </w:tr>
      <w:tr w:rsidR="00814168" w14:paraId="7258738E" w14:textId="77777777" w:rsidTr="00B4017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289F0E26" w14:textId="77777777" w:rsidR="00814168" w:rsidRDefault="00814168" w:rsidP="00AE4C73">
            <w:pPr>
              <w:pStyle w:val="TableLeftText"/>
            </w:pPr>
            <w:r w:rsidRPr="00A50E42">
              <w:t>50 – 99</w:t>
            </w:r>
          </w:p>
        </w:tc>
        <w:tc>
          <w:tcPr>
            <w:tcW w:w="810" w:type="dxa"/>
            <w:tcBorders>
              <w:top w:val="none" w:sz="0" w:space="0" w:color="auto"/>
              <w:left w:val="none" w:sz="0" w:space="0" w:color="auto"/>
              <w:bottom w:val="none" w:sz="0" w:space="0" w:color="auto"/>
              <w:right w:val="none" w:sz="0" w:space="0" w:color="auto"/>
            </w:tcBorders>
          </w:tcPr>
          <w:p w14:paraId="78EE823F" w14:textId="77777777" w:rsidR="00814168" w:rsidRDefault="00814168" w:rsidP="00AE4C73">
            <w:pPr>
              <w:pStyle w:val="TableRightText"/>
              <w:cnfStyle w:val="000000010000" w:firstRow="0" w:lastRow="0" w:firstColumn="0" w:lastColumn="0" w:oddVBand="0" w:evenVBand="0" w:oddHBand="0" w:evenHBand="1" w:firstRowFirstColumn="0" w:firstRowLastColumn="0" w:lastRowFirstColumn="0" w:lastRowLastColumn="0"/>
            </w:pPr>
            <w:r>
              <w:t>6</w:t>
            </w:r>
          </w:p>
        </w:tc>
        <w:tc>
          <w:tcPr>
            <w:tcW w:w="811" w:type="dxa"/>
            <w:tcBorders>
              <w:top w:val="none" w:sz="0" w:space="0" w:color="auto"/>
              <w:left w:val="none" w:sz="0" w:space="0" w:color="auto"/>
              <w:bottom w:val="none" w:sz="0" w:space="0" w:color="auto"/>
              <w:right w:val="none" w:sz="0" w:space="0" w:color="auto"/>
            </w:tcBorders>
          </w:tcPr>
          <w:p w14:paraId="71079ECC" w14:textId="77777777" w:rsidR="00814168" w:rsidRDefault="00814168" w:rsidP="00AE4C73">
            <w:pPr>
              <w:pStyle w:val="TableRightText"/>
              <w:cnfStyle w:val="000000010000" w:firstRow="0" w:lastRow="0" w:firstColumn="0" w:lastColumn="0" w:oddVBand="0" w:evenVBand="0" w:oddHBand="0" w:evenHBand="1" w:firstRowFirstColumn="0" w:firstRowLastColumn="0" w:lastRowFirstColumn="0" w:lastRowLastColumn="0"/>
            </w:pPr>
            <w:r w:rsidRPr="00D2392A">
              <w:t>14%</w:t>
            </w:r>
          </w:p>
        </w:tc>
        <w:tc>
          <w:tcPr>
            <w:tcW w:w="811" w:type="dxa"/>
            <w:tcBorders>
              <w:top w:val="none" w:sz="0" w:space="0" w:color="auto"/>
              <w:left w:val="none" w:sz="0" w:space="0" w:color="auto"/>
              <w:bottom w:val="none" w:sz="0" w:space="0" w:color="auto"/>
              <w:right w:val="none" w:sz="0" w:space="0" w:color="auto"/>
            </w:tcBorders>
          </w:tcPr>
          <w:p w14:paraId="4C63F850" w14:textId="77777777" w:rsidR="00814168" w:rsidRDefault="00814168" w:rsidP="00AE4C73">
            <w:pPr>
              <w:pStyle w:val="TableRightText"/>
              <w:cnfStyle w:val="000000010000" w:firstRow="0" w:lastRow="0" w:firstColumn="0" w:lastColumn="0" w:oddVBand="0" w:evenVBand="0" w:oddHBand="0" w:evenHBand="1" w:firstRowFirstColumn="0" w:firstRowLastColumn="0" w:lastRowFirstColumn="0" w:lastRowLastColumn="0"/>
            </w:pPr>
            <w:r>
              <w:t>402</w:t>
            </w:r>
          </w:p>
        </w:tc>
        <w:tc>
          <w:tcPr>
            <w:tcW w:w="811" w:type="dxa"/>
            <w:tcBorders>
              <w:top w:val="none" w:sz="0" w:space="0" w:color="auto"/>
              <w:left w:val="none" w:sz="0" w:space="0" w:color="auto"/>
              <w:bottom w:val="none" w:sz="0" w:space="0" w:color="auto"/>
              <w:right w:val="none" w:sz="0" w:space="0" w:color="auto"/>
            </w:tcBorders>
          </w:tcPr>
          <w:p w14:paraId="3239E6CF" w14:textId="77777777" w:rsidR="00814168" w:rsidRDefault="00814168" w:rsidP="00AE4C73">
            <w:pPr>
              <w:pStyle w:val="TableRightText"/>
              <w:cnfStyle w:val="000000010000" w:firstRow="0" w:lastRow="0" w:firstColumn="0" w:lastColumn="0" w:oddVBand="0" w:evenVBand="0" w:oddHBand="0" w:evenHBand="1" w:firstRowFirstColumn="0" w:firstRowLastColumn="0" w:lastRowFirstColumn="0" w:lastRowLastColumn="0"/>
            </w:pPr>
            <w:r w:rsidRPr="009376C0">
              <w:t>4%</w:t>
            </w:r>
          </w:p>
        </w:tc>
      </w:tr>
      <w:tr w:rsidR="00814168" w14:paraId="27EDF308" w14:textId="77777777" w:rsidTr="00B4017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4655FF0E" w14:textId="32653308" w:rsidR="00814168" w:rsidRDefault="00814168" w:rsidP="00AE4C73">
            <w:pPr>
              <w:pStyle w:val="TableLeftText"/>
            </w:pPr>
            <w:r w:rsidRPr="00A50E42">
              <w:t xml:space="preserve">1 </w:t>
            </w:r>
            <w:r w:rsidR="0023545D">
              <w:t>–</w:t>
            </w:r>
            <w:r w:rsidRPr="00A50E42">
              <w:t xml:space="preserve"> 49</w:t>
            </w:r>
          </w:p>
        </w:tc>
        <w:tc>
          <w:tcPr>
            <w:tcW w:w="810" w:type="dxa"/>
            <w:tcBorders>
              <w:top w:val="none" w:sz="0" w:space="0" w:color="auto"/>
              <w:left w:val="none" w:sz="0" w:space="0" w:color="auto"/>
              <w:bottom w:val="none" w:sz="0" w:space="0" w:color="auto"/>
              <w:right w:val="none" w:sz="0" w:space="0" w:color="auto"/>
            </w:tcBorders>
          </w:tcPr>
          <w:p w14:paraId="6C268849"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t>18</w:t>
            </w:r>
          </w:p>
        </w:tc>
        <w:tc>
          <w:tcPr>
            <w:tcW w:w="811" w:type="dxa"/>
            <w:tcBorders>
              <w:top w:val="none" w:sz="0" w:space="0" w:color="auto"/>
              <w:left w:val="none" w:sz="0" w:space="0" w:color="auto"/>
              <w:bottom w:val="none" w:sz="0" w:space="0" w:color="auto"/>
              <w:right w:val="none" w:sz="0" w:space="0" w:color="auto"/>
            </w:tcBorders>
          </w:tcPr>
          <w:p w14:paraId="1D474E4F"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rsidRPr="00D2392A">
              <w:t>42%</w:t>
            </w:r>
          </w:p>
        </w:tc>
        <w:tc>
          <w:tcPr>
            <w:tcW w:w="811" w:type="dxa"/>
            <w:tcBorders>
              <w:top w:val="none" w:sz="0" w:space="0" w:color="auto"/>
              <w:left w:val="none" w:sz="0" w:space="0" w:color="auto"/>
              <w:bottom w:val="none" w:sz="0" w:space="0" w:color="auto"/>
              <w:right w:val="none" w:sz="0" w:space="0" w:color="auto"/>
            </w:tcBorders>
          </w:tcPr>
          <w:p w14:paraId="5393F4DB"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t>187</w:t>
            </w:r>
          </w:p>
        </w:tc>
        <w:tc>
          <w:tcPr>
            <w:tcW w:w="811" w:type="dxa"/>
            <w:tcBorders>
              <w:top w:val="none" w:sz="0" w:space="0" w:color="auto"/>
              <w:left w:val="none" w:sz="0" w:space="0" w:color="auto"/>
              <w:bottom w:val="none" w:sz="0" w:space="0" w:color="auto"/>
              <w:right w:val="none" w:sz="0" w:space="0" w:color="auto"/>
            </w:tcBorders>
          </w:tcPr>
          <w:p w14:paraId="6E254C53" w14:textId="77777777" w:rsidR="00814168" w:rsidRDefault="00814168" w:rsidP="00AE4C73">
            <w:pPr>
              <w:pStyle w:val="TableRightText"/>
              <w:cnfStyle w:val="000000100000" w:firstRow="0" w:lastRow="0" w:firstColumn="0" w:lastColumn="0" w:oddVBand="0" w:evenVBand="0" w:oddHBand="1" w:evenHBand="0" w:firstRowFirstColumn="0" w:firstRowLastColumn="0" w:lastRowFirstColumn="0" w:lastRowLastColumn="0"/>
            </w:pPr>
            <w:r w:rsidRPr="009376C0">
              <w:t>2%</w:t>
            </w:r>
          </w:p>
        </w:tc>
      </w:tr>
      <w:tr w:rsidR="00814168" w14:paraId="3263BBD5" w14:textId="77777777" w:rsidTr="00B4017D">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6E913C84" w14:textId="77777777" w:rsidR="00814168" w:rsidRDefault="00814168" w:rsidP="00AE4C73">
            <w:pPr>
              <w:pStyle w:val="TableTextLeftMedium"/>
            </w:pPr>
            <w:r w:rsidRPr="006C095E">
              <w:t>Total</w:t>
            </w:r>
          </w:p>
        </w:tc>
        <w:tc>
          <w:tcPr>
            <w:tcW w:w="810" w:type="dxa"/>
            <w:tcBorders>
              <w:top w:val="none" w:sz="0" w:space="0" w:color="auto"/>
              <w:left w:val="none" w:sz="0" w:space="0" w:color="auto"/>
              <w:bottom w:val="none" w:sz="0" w:space="0" w:color="auto"/>
              <w:right w:val="none" w:sz="0" w:space="0" w:color="auto"/>
            </w:tcBorders>
          </w:tcPr>
          <w:p w14:paraId="54CB8026" w14:textId="77777777" w:rsidR="00814168" w:rsidRDefault="00814168" w:rsidP="00AE4C73">
            <w:pPr>
              <w:pStyle w:val="TableTextLeftMedium"/>
              <w:jc w:val="right"/>
              <w:cnfStyle w:val="000000010000" w:firstRow="0" w:lastRow="0" w:firstColumn="0" w:lastColumn="0" w:oddVBand="0" w:evenVBand="0" w:oddHBand="0" w:evenHBand="1" w:firstRowFirstColumn="0" w:firstRowLastColumn="0" w:lastRowFirstColumn="0" w:lastRowLastColumn="0"/>
            </w:pPr>
            <w:r>
              <w:t>43</w:t>
            </w:r>
          </w:p>
        </w:tc>
        <w:tc>
          <w:tcPr>
            <w:tcW w:w="811" w:type="dxa"/>
            <w:tcBorders>
              <w:top w:val="none" w:sz="0" w:space="0" w:color="auto"/>
              <w:left w:val="none" w:sz="0" w:space="0" w:color="auto"/>
              <w:bottom w:val="none" w:sz="0" w:space="0" w:color="auto"/>
              <w:right w:val="none" w:sz="0" w:space="0" w:color="auto"/>
            </w:tcBorders>
          </w:tcPr>
          <w:p w14:paraId="1E0016BC" w14:textId="77777777" w:rsidR="00814168" w:rsidRDefault="00814168" w:rsidP="00AE4C73">
            <w:pPr>
              <w:pStyle w:val="TableTextLeftMedium"/>
              <w:jc w:val="right"/>
              <w:cnfStyle w:val="000000010000" w:firstRow="0" w:lastRow="0" w:firstColumn="0" w:lastColumn="0" w:oddVBand="0" w:evenVBand="0" w:oddHBand="0" w:evenHBand="1" w:firstRowFirstColumn="0" w:firstRowLastColumn="0" w:lastRowFirstColumn="0" w:lastRowLastColumn="0"/>
            </w:pPr>
            <w:r>
              <w:t>100%</w:t>
            </w:r>
          </w:p>
        </w:tc>
        <w:tc>
          <w:tcPr>
            <w:tcW w:w="811" w:type="dxa"/>
            <w:tcBorders>
              <w:top w:val="none" w:sz="0" w:space="0" w:color="auto"/>
              <w:left w:val="none" w:sz="0" w:space="0" w:color="auto"/>
              <w:bottom w:val="none" w:sz="0" w:space="0" w:color="auto"/>
              <w:right w:val="none" w:sz="0" w:space="0" w:color="auto"/>
            </w:tcBorders>
          </w:tcPr>
          <w:p w14:paraId="0474F77A" w14:textId="77777777" w:rsidR="00814168" w:rsidRDefault="00814168" w:rsidP="00AE4C73">
            <w:pPr>
              <w:pStyle w:val="TableTextLeftMedium"/>
              <w:jc w:val="right"/>
              <w:cnfStyle w:val="000000010000" w:firstRow="0" w:lastRow="0" w:firstColumn="0" w:lastColumn="0" w:oddVBand="0" w:evenVBand="0" w:oddHBand="0" w:evenHBand="1" w:firstRowFirstColumn="0" w:firstRowLastColumn="0" w:lastRowFirstColumn="0" w:lastRowLastColumn="0"/>
            </w:pPr>
            <w:r>
              <w:t>9,007</w:t>
            </w:r>
          </w:p>
        </w:tc>
        <w:tc>
          <w:tcPr>
            <w:tcW w:w="811" w:type="dxa"/>
            <w:tcBorders>
              <w:top w:val="none" w:sz="0" w:space="0" w:color="auto"/>
              <w:left w:val="none" w:sz="0" w:space="0" w:color="auto"/>
              <w:bottom w:val="none" w:sz="0" w:space="0" w:color="auto"/>
              <w:right w:val="none" w:sz="0" w:space="0" w:color="auto"/>
            </w:tcBorders>
          </w:tcPr>
          <w:p w14:paraId="1646BA3F" w14:textId="77777777" w:rsidR="00814168" w:rsidRDefault="00814168" w:rsidP="00AE4C73">
            <w:pPr>
              <w:pStyle w:val="TableTextLeftMedium"/>
              <w:jc w:val="right"/>
              <w:cnfStyle w:val="000000010000" w:firstRow="0" w:lastRow="0" w:firstColumn="0" w:lastColumn="0" w:oddVBand="0" w:evenVBand="0" w:oddHBand="0" w:evenHBand="1" w:firstRowFirstColumn="0" w:firstRowLastColumn="0" w:lastRowFirstColumn="0" w:lastRowLastColumn="0"/>
            </w:pPr>
            <w:r>
              <w:t>100%</w:t>
            </w:r>
          </w:p>
        </w:tc>
      </w:tr>
    </w:tbl>
    <w:p w14:paraId="0446B209" w14:textId="77777777" w:rsidR="00BC13E8" w:rsidRDefault="00BC13E8" w:rsidP="007C1E80">
      <w:pPr>
        <w:pStyle w:val="Heading4"/>
        <w:keepNext/>
        <w:keepLines/>
      </w:pPr>
      <w:r>
        <w:lastRenderedPageBreak/>
        <w:t>Savings Detail</w:t>
      </w:r>
    </w:p>
    <w:p w14:paraId="442122D0" w14:textId="00B660A7" w:rsidR="00814168" w:rsidRPr="00814168" w:rsidRDefault="00814168" w:rsidP="007C1E80">
      <w:pPr>
        <w:keepNext/>
        <w:keepLines/>
      </w:pPr>
      <w:r w:rsidRPr="00814168">
        <w:fldChar w:fldCharType="begin"/>
      </w:r>
      <w:r w:rsidRPr="00814168">
        <w:instrText xml:space="preserve"> REF _Ref189224072 \h </w:instrText>
      </w:r>
      <w:r w:rsidRPr="00814168">
        <w:fldChar w:fldCharType="separate"/>
      </w:r>
      <w:r w:rsidR="001F12C9" w:rsidRPr="00814168">
        <w:rPr>
          <w:bCs/>
          <w:szCs w:val="20"/>
        </w:rPr>
        <w:t xml:space="preserve">Table </w:t>
      </w:r>
      <w:r w:rsidR="001F12C9">
        <w:rPr>
          <w:bCs/>
          <w:noProof/>
          <w:szCs w:val="20"/>
        </w:rPr>
        <w:t>83</w:t>
      </w:r>
      <w:r w:rsidRPr="00814168">
        <w:fldChar w:fldCharType="end"/>
      </w:r>
      <w:r w:rsidRPr="00814168">
        <w:t xml:space="preserve"> presents the </w:t>
      </w:r>
      <w:proofErr w:type="spellStart"/>
      <w:r w:rsidRPr="00814168">
        <w:t>ex ante</w:t>
      </w:r>
      <w:proofErr w:type="spellEnd"/>
      <w:r w:rsidRPr="00814168">
        <w:t>, verified gross, and verified net electric energy savings achieved through the Midstream HVAC channel in 2024.</w:t>
      </w:r>
    </w:p>
    <w:p w14:paraId="46414DCB" w14:textId="5F8EB0F2" w:rsidR="00814168" w:rsidRPr="00814168" w:rsidRDefault="00814168" w:rsidP="00814168">
      <w:pPr>
        <w:keepNext/>
        <w:jc w:val="center"/>
        <w:rPr>
          <w:bCs/>
          <w:noProof/>
          <w:szCs w:val="20"/>
        </w:rPr>
      </w:pPr>
      <w:bookmarkStart w:id="316" w:name="_Ref189224072"/>
      <w:bookmarkStart w:id="317" w:name="_Toc192673712"/>
      <w:r w:rsidRPr="00814168">
        <w:rPr>
          <w:bCs/>
          <w:szCs w:val="20"/>
        </w:rPr>
        <w:t xml:space="preserve">Table </w:t>
      </w:r>
      <w:r w:rsidRPr="00814168">
        <w:rPr>
          <w:bCs/>
          <w:szCs w:val="20"/>
        </w:rPr>
        <w:fldChar w:fldCharType="begin"/>
      </w:r>
      <w:r w:rsidRPr="00814168">
        <w:rPr>
          <w:bCs/>
          <w:szCs w:val="20"/>
        </w:rPr>
        <w:instrText xml:space="preserve"> SEQ Table \* ARABIC </w:instrText>
      </w:r>
      <w:r w:rsidRPr="00814168">
        <w:rPr>
          <w:bCs/>
          <w:szCs w:val="20"/>
        </w:rPr>
        <w:fldChar w:fldCharType="separate"/>
      </w:r>
      <w:r w:rsidR="001F12C9">
        <w:rPr>
          <w:bCs/>
          <w:noProof/>
          <w:szCs w:val="20"/>
        </w:rPr>
        <w:t>83</w:t>
      </w:r>
      <w:r w:rsidRPr="00814168">
        <w:rPr>
          <w:bCs/>
          <w:szCs w:val="20"/>
        </w:rPr>
        <w:fldChar w:fldCharType="end"/>
      </w:r>
      <w:bookmarkEnd w:id="316"/>
      <w:r w:rsidRPr="00814168">
        <w:rPr>
          <w:bCs/>
          <w:szCs w:val="20"/>
        </w:rPr>
        <w:t>.</w:t>
      </w:r>
      <w:r w:rsidRPr="00814168">
        <w:rPr>
          <w:bCs/>
          <w:noProof/>
          <w:szCs w:val="20"/>
        </w:rPr>
        <w:t xml:space="preserve"> 2024 Midstream HVAC Channel </w:t>
      </w:r>
      <w:r w:rsidRPr="00814168">
        <w:rPr>
          <w:bCs/>
          <w:szCs w:val="20"/>
        </w:rPr>
        <w:t>Electric Energy Savings by Measure</w:t>
      </w:r>
      <w:bookmarkEnd w:id="317"/>
    </w:p>
    <w:tbl>
      <w:tblPr>
        <w:tblStyle w:val="ODCBasic-1"/>
        <w:tblW w:w="0" w:type="auto"/>
        <w:tblLayout w:type="fixed"/>
        <w:tblCellMar>
          <w:top w:w="0" w:type="dxa"/>
          <w:bottom w:w="14" w:type="dxa"/>
        </w:tblCellMar>
        <w:tblLook w:val="04A0" w:firstRow="1" w:lastRow="0" w:firstColumn="1" w:lastColumn="0" w:noHBand="0" w:noVBand="1"/>
      </w:tblPr>
      <w:tblGrid>
        <w:gridCol w:w="3605"/>
        <w:gridCol w:w="1479"/>
        <w:gridCol w:w="1661"/>
        <w:gridCol w:w="1530"/>
        <w:gridCol w:w="1249"/>
        <w:gridCol w:w="1480"/>
      </w:tblGrid>
      <w:tr w:rsidR="00560073" w:rsidRPr="00795E33" w14:paraId="42529913" w14:textId="77777777" w:rsidTr="00CE6E7E">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3605" w:type="dxa"/>
            <w:tcBorders>
              <w:bottom w:val="single" w:sz="4" w:space="0" w:color="4A4D56" w:themeColor="text1"/>
              <w:right w:val="single" w:sz="4" w:space="0" w:color="4A4D56" w:themeColor="text1"/>
            </w:tcBorders>
          </w:tcPr>
          <w:p w14:paraId="3D0F3EB0" w14:textId="77777777" w:rsidR="00814168" w:rsidRPr="00795E33" w:rsidRDefault="00814168" w:rsidP="00AE4C73">
            <w:pPr>
              <w:pStyle w:val="TableHeadingCentered"/>
              <w:jc w:val="left"/>
            </w:pPr>
            <w:r w:rsidRPr="00795E33">
              <w:t>Measure Category</w:t>
            </w:r>
          </w:p>
        </w:tc>
        <w:tc>
          <w:tcPr>
            <w:tcW w:w="1479" w:type="dxa"/>
            <w:tcBorders>
              <w:left w:val="single" w:sz="4" w:space="0" w:color="4A4D56" w:themeColor="text1"/>
              <w:bottom w:val="single" w:sz="4" w:space="0" w:color="4A4D56" w:themeColor="text1"/>
              <w:right w:val="single" w:sz="4" w:space="0" w:color="4A4D56" w:themeColor="text1"/>
            </w:tcBorders>
          </w:tcPr>
          <w:p w14:paraId="0CE4B24B" w14:textId="77777777" w:rsidR="00814168" w:rsidRPr="00795E33" w:rsidRDefault="00814168" w:rsidP="00AE4C73">
            <w:pPr>
              <w:pStyle w:val="TableHeadingCentered"/>
              <w:cnfStyle w:val="100000000000" w:firstRow="1" w:lastRow="0" w:firstColumn="0" w:lastColumn="0" w:oddVBand="0" w:evenVBand="0" w:oddHBand="0" w:evenHBand="0" w:firstRowFirstColumn="0" w:firstRowLastColumn="0" w:lastRowFirstColumn="0" w:lastRowLastColumn="0"/>
            </w:pPr>
            <w:r w:rsidRPr="00795E33">
              <w:t>Ex Ante Gross Savings (MWh)</w:t>
            </w:r>
          </w:p>
        </w:tc>
        <w:tc>
          <w:tcPr>
            <w:tcW w:w="1661" w:type="dxa"/>
            <w:tcBorders>
              <w:left w:val="single" w:sz="4" w:space="0" w:color="4A4D56" w:themeColor="text1"/>
              <w:bottom w:val="single" w:sz="4" w:space="0" w:color="4A4D56" w:themeColor="text1"/>
              <w:right w:val="single" w:sz="4" w:space="0" w:color="4A4D56" w:themeColor="text1"/>
            </w:tcBorders>
          </w:tcPr>
          <w:p w14:paraId="3C989E3E" w14:textId="77777777" w:rsidR="00814168" w:rsidRPr="00795E33" w:rsidRDefault="00814168" w:rsidP="00AE4C73">
            <w:pPr>
              <w:pStyle w:val="TableHeadingCentered"/>
              <w:cnfStyle w:val="100000000000" w:firstRow="1" w:lastRow="0" w:firstColumn="0" w:lastColumn="0" w:oddVBand="0" w:evenVBand="0" w:oddHBand="0" w:evenHBand="0" w:firstRowFirstColumn="0" w:firstRowLastColumn="0" w:lastRowFirstColumn="0" w:lastRowLastColumn="0"/>
            </w:pPr>
            <w:r w:rsidRPr="00795E33">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45FB96CD" w14:textId="77777777" w:rsidR="00814168" w:rsidRPr="00795E33" w:rsidRDefault="00814168" w:rsidP="00AE4C73">
            <w:pPr>
              <w:pStyle w:val="TableHeadingCentered"/>
              <w:cnfStyle w:val="100000000000" w:firstRow="1" w:lastRow="0" w:firstColumn="0" w:lastColumn="0" w:oddVBand="0" w:evenVBand="0" w:oddHBand="0" w:evenHBand="0" w:firstRowFirstColumn="0" w:firstRowLastColumn="0" w:lastRowFirstColumn="0" w:lastRowLastColumn="0"/>
            </w:pPr>
            <w:r w:rsidRPr="00795E33">
              <w:t>Verified Gross Savings (MWh)</w:t>
            </w:r>
          </w:p>
        </w:tc>
        <w:tc>
          <w:tcPr>
            <w:tcW w:w="1249" w:type="dxa"/>
            <w:tcBorders>
              <w:left w:val="single" w:sz="4" w:space="0" w:color="4A4D56" w:themeColor="text1"/>
              <w:bottom w:val="single" w:sz="4" w:space="0" w:color="4A4D56" w:themeColor="text1"/>
              <w:right w:val="single" w:sz="4" w:space="0" w:color="4A4D56" w:themeColor="text1"/>
            </w:tcBorders>
          </w:tcPr>
          <w:p w14:paraId="5FD50DFD" w14:textId="77777777" w:rsidR="00814168" w:rsidRPr="00795E33" w:rsidRDefault="00814168" w:rsidP="00AE4C73">
            <w:pPr>
              <w:pStyle w:val="TableHeadingCentered"/>
              <w:cnfStyle w:val="100000000000" w:firstRow="1" w:lastRow="0" w:firstColumn="0" w:lastColumn="0" w:oddVBand="0" w:evenVBand="0" w:oddHBand="0" w:evenHBand="0" w:firstRowFirstColumn="0" w:firstRowLastColumn="0" w:lastRowFirstColumn="0" w:lastRowLastColumn="0"/>
            </w:pPr>
            <w:r w:rsidRPr="00795E33">
              <w:t>NTGR</w:t>
            </w:r>
          </w:p>
        </w:tc>
        <w:tc>
          <w:tcPr>
            <w:tcW w:w="1480" w:type="dxa"/>
            <w:tcBorders>
              <w:left w:val="single" w:sz="4" w:space="0" w:color="4A4D56" w:themeColor="text1"/>
              <w:bottom w:val="single" w:sz="4" w:space="0" w:color="4A4D56" w:themeColor="text1"/>
            </w:tcBorders>
          </w:tcPr>
          <w:p w14:paraId="0B8682BF" w14:textId="77777777" w:rsidR="00814168" w:rsidRPr="00795E33" w:rsidRDefault="00814168" w:rsidP="00AE4C73">
            <w:pPr>
              <w:pStyle w:val="TableHeadingCentered"/>
              <w:cnfStyle w:val="100000000000" w:firstRow="1" w:lastRow="0" w:firstColumn="0" w:lastColumn="0" w:oddVBand="0" w:evenVBand="0" w:oddHBand="0" w:evenHBand="0" w:firstRowFirstColumn="0" w:firstRowLastColumn="0" w:lastRowFirstColumn="0" w:lastRowLastColumn="0"/>
            </w:pPr>
            <w:r w:rsidRPr="00795E33">
              <w:t>Verified Net Savings (MWh)</w:t>
            </w:r>
          </w:p>
        </w:tc>
      </w:tr>
      <w:tr w:rsidR="00221891" w:rsidRPr="00795E33" w14:paraId="65FB18F1"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5" w:type="dxa"/>
            <w:tcBorders>
              <w:top w:val="single" w:sz="4" w:space="0" w:color="4A4D56" w:themeColor="text1"/>
            </w:tcBorders>
          </w:tcPr>
          <w:p w14:paraId="75C756E0" w14:textId="77777777" w:rsidR="00221891" w:rsidRPr="00795E33" w:rsidRDefault="00221891" w:rsidP="00221891">
            <w:pPr>
              <w:pStyle w:val="TableLeftText"/>
            </w:pPr>
            <w:r w:rsidRPr="00795E33">
              <w:t>Centrally Ducted Air Source Heat Pump</w:t>
            </w:r>
          </w:p>
        </w:tc>
        <w:tc>
          <w:tcPr>
            <w:tcW w:w="1479" w:type="dxa"/>
            <w:tcBorders>
              <w:top w:val="single" w:sz="4" w:space="0" w:color="4A4D56" w:themeColor="text1"/>
            </w:tcBorders>
          </w:tcPr>
          <w:p w14:paraId="7B5CBB91"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4,696</w:t>
            </w:r>
          </w:p>
        </w:tc>
        <w:tc>
          <w:tcPr>
            <w:tcW w:w="1661" w:type="dxa"/>
            <w:tcBorders>
              <w:top w:val="single" w:sz="4" w:space="0" w:color="4A4D56" w:themeColor="text1"/>
            </w:tcBorders>
          </w:tcPr>
          <w:p w14:paraId="2F94B4F8"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100%</w:t>
            </w:r>
          </w:p>
        </w:tc>
        <w:tc>
          <w:tcPr>
            <w:tcW w:w="1530" w:type="dxa"/>
            <w:tcBorders>
              <w:top w:val="single" w:sz="4" w:space="0" w:color="4A4D56" w:themeColor="text1"/>
            </w:tcBorders>
          </w:tcPr>
          <w:p w14:paraId="76EF5B57"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4,696</w:t>
            </w:r>
          </w:p>
        </w:tc>
        <w:tc>
          <w:tcPr>
            <w:tcW w:w="1249" w:type="dxa"/>
            <w:tcBorders>
              <w:top w:val="single" w:sz="4" w:space="0" w:color="4A4D56" w:themeColor="text1"/>
            </w:tcBorders>
          </w:tcPr>
          <w:p w14:paraId="57902339" w14:textId="211A6821"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350C14">
              <w:t>0.732</w:t>
            </w:r>
          </w:p>
        </w:tc>
        <w:tc>
          <w:tcPr>
            <w:tcW w:w="1480" w:type="dxa"/>
            <w:tcBorders>
              <w:top w:val="single" w:sz="4" w:space="0" w:color="4A4D56" w:themeColor="text1"/>
            </w:tcBorders>
          </w:tcPr>
          <w:p w14:paraId="4FA41D0B" w14:textId="2893E5D6"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350C14">
              <w:t>3,439</w:t>
            </w:r>
          </w:p>
        </w:tc>
      </w:tr>
      <w:tr w:rsidR="00221891" w:rsidRPr="00795E33" w14:paraId="6A6C2B6D"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5" w:type="dxa"/>
          </w:tcPr>
          <w:p w14:paraId="6CF8CF9B" w14:textId="77777777" w:rsidR="00221891" w:rsidRPr="00795E33" w:rsidRDefault="00221891" w:rsidP="00221891">
            <w:pPr>
              <w:pStyle w:val="TableLeftText"/>
            </w:pPr>
            <w:r w:rsidRPr="00795E33">
              <w:t>Ductless Heat Pump</w:t>
            </w:r>
          </w:p>
        </w:tc>
        <w:tc>
          <w:tcPr>
            <w:tcW w:w="1479" w:type="dxa"/>
          </w:tcPr>
          <w:p w14:paraId="20416964"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66BCD">
              <w:t>3,344</w:t>
            </w:r>
          </w:p>
        </w:tc>
        <w:tc>
          <w:tcPr>
            <w:tcW w:w="1661" w:type="dxa"/>
          </w:tcPr>
          <w:p w14:paraId="0874F361"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66BCD">
              <w:t>96%</w:t>
            </w:r>
          </w:p>
        </w:tc>
        <w:tc>
          <w:tcPr>
            <w:tcW w:w="1530" w:type="dxa"/>
          </w:tcPr>
          <w:p w14:paraId="09A97FBF"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66BCD">
              <w:t>3,221</w:t>
            </w:r>
          </w:p>
        </w:tc>
        <w:tc>
          <w:tcPr>
            <w:tcW w:w="1249" w:type="dxa"/>
          </w:tcPr>
          <w:p w14:paraId="46967C02" w14:textId="0B1F01F8"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350C14">
              <w:t>0.749</w:t>
            </w:r>
          </w:p>
        </w:tc>
        <w:tc>
          <w:tcPr>
            <w:tcW w:w="1480" w:type="dxa"/>
            <w:tcBorders>
              <w:bottom w:val="single" w:sz="4" w:space="0" w:color="4A4D56" w:themeColor="text1"/>
            </w:tcBorders>
          </w:tcPr>
          <w:p w14:paraId="1620265B" w14:textId="4387092A"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350C14">
              <w:t>2,411</w:t>
            </w:r>
          </w:p>
        </w:tc>
      </w:tr>
      <w:tr w:rsidR="00221891" w:rsidRPr="00795E33" w14:paraId="233798A6"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5" w:type="dxa"/>
          </w:tcPr>
          <w:p w14:paraId="52CAE18B" w14:textId="77777777" w:rsidR="00221891" w:rsidRPr="00795E33" w:rsidRDefault="00221891" w:rsidP="00221891">
            <w:pPr>
              <w:pStyle w:val="TableLeftText"/>
            </w:pPr>
            <w:r w:rsidRPr="00795E33">
              <w:t>Central Air Conditioner</w:t>
            </w:r>
          </w:p>
        </w:tc>
        <w:tc>
          <w:tcPr>
            <w:tcW w:w="1479" w:type="dxa"/>
          </w:tcPr>
          <w:p w14:paraId="4C3B6F61"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1,029</w:t>
            </w:r>
          </w:p>
        </w:tc>
        <w:tc>
          <w:tcPr>
            <w:tcW w:w="1661" w:type="dxa"/>
          </w:tcPr>
          <w:p w14:paraId="1F2CCCEF"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100%</w:t>
            </w:r>
          </w:p>
        </w:tc>
        <w:tc>
          <w:tcPr>
            <w:tcW w:w="1530" w:type="dxa"/>
          </w:tcPr>
          <w:p w14:paraId="14BEA77F"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1,029</w:t>
            </w:r>
          </w:p>
        </w:tc>
        <w:tc>
          <w:tcPr>
            <w:tcW w:w="1249" w:type="dxa"/>
            <w:tcBorders>
              <w:right w:val="single" w:sz="4" w:space="0" w:color="4A4D56" w:themeColor="text1"/>
            </w:tcBorders>
          </w:tcPr>
          <w:p w14:paraId="712C6F3A" w14:textId="36CC2BA4"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350C14">
              <w:t>0.748</w:t>
            </w:r>
          </w:p>
        </w:tc>
        <w:tc>
          <w:tcPr>
            <w:tcW w:w="148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B3F7D5" w14:textId="5D66113D"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350C14">
              <w:t>770</w:t>
            </w:r>
          </w:p>
        </w:tc>
      </w:tr>
      <w:tr w:rsidR="00221891" w:rsidRPr="00795E33" w14:paraId="08052EEF"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5" w:type="dxa"/>
          </w:tcPr>
          <w:p w14:paraId="26E7CBDB" w14:textId="77777777" w:rsidR="00221891" w:rsidRPr="00795E33" w:rsidRDefault="00221891" w:rsidP="00221891">
            <w:pPr>
              <w:pStyle w:val="TableLeftText"/>
            </w:pPr>
            <w:r w:rsidRPr="00795E33">
              <w:t>Heat Pump Water Heater</w:t>
            </w:r>
          </w:p>
        </w:tc>
        <w:tc>
          <w:tcPr>
            <w:tcW w:w="1479" w:type="dxa"/>
          </w:tcPr>
          <w:p w14:paraId="25846933"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66BCD">
              <w:t>536</w:t>
            </w:r>
          </w:p>
        </w:tc>
        <w:tc>
          <w:tcPr>
            <w:tcW w:w="1661" w:type="dxa"/>
          </w:tcPr>
          <w:p w14:paraId="63C49ECB"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66BCD">
              <w:t>98%</w:t>
            </w:r>
          </w:p>
        </w:tc>
        <w:tc>
          <w:tcPr>
            <w:tcW w:w="1530" w:type="dxa"/>
          </w:tcPr>
          <w:p w14:paraId="090CC6B6"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66BCD">
              <w:t>527</w:t>
            </w:r>
          </w:p>
        </w:tc>
        <w:tc>
          <w:tcPr>
            <w:tcW w:w="1249" w:type="dxa"/>
          </w:tcPr>
          <w:p w14:paraId="4A2FFC59" w14:textId="17C9EA02"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350C14">
              <w:t>0.795</w:t>
            </w:r>
          </w:p>
        </w:tc>
        <w:tc>
          <w:tcPr>
            <w:tcW w:w="1480" w:type="dxa"/>
            <w:tcBorders>
              <w:top w:val="single" w:sz="4" w:space="0" w:color="4A4D56" w:themeColor="text1"/>
            </w:tcBorders>
          </w:tcPr>
          <w:p w14:paraId="2DF0C012" w14:textId="3157BF3B"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350C14">
              <w:t>419</w:t>
            </w:r>
          </w:p>
        </w:tc>
      </w:tr>
      <w:tr w:rsidR="00221891" w:rsidRPr="00795E33" w14:paraId="2363C975"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5" w:type="dxa"/>
          </w:tcPr>
          <w:p w14:paraId="49E649BC" w14:textId="77777777" w:rsidR="00221891" w:rsidRPr="00795E33" w:rsidRDefault="00221891" w:rsidP="00221891">
            <w:pPr>
              <w:pStyle w:val="TableLeftText"/>
            </w:pPr>
            <w:r w:rsidRPr="00795E33">
              <w:t>Advanced Thermostat</w:t>
            </w:r>
          </w:p>
        </w:tc>
        <w:tc>
          <w:tcPr>
            <w:tcW w:w="1479" w:type="dxa"/>
          </w:tcPr>
          <w:p w14:paraId="22A79301"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280</w:t>
            </w:r>
          </w:p>
        </w:tc>
        <w:tc>
          <w:tcPr>
            <w:tcW w:w="1661" w:type="dxa"/>
          </w:tcPr>
          <w:p w14:paraId="11BF61D0"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100%</w:t>
            </w:r>
          </w:p>
        </w:tc>
        <w:tc>
          <w:tcPr>
            <w:tcW w:w="1530" w:type="dxa"/>
          </w:tcPr>
          <w:p w14:paraId="761810DF"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66BCD">
              <w:t>280</w:t>
            </w:r>
          </w:p>
        </w:tc>
        <w:tc>
          <w:tcPr>
            <w:tcW w:w="1249" w:type="dxa"/>
          </w:tcPr>
          <w:p w14:paraId="144C3094" w14:textId="2C77E908"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350C14">
              <w:t>0.748</w:t>
            </w:r>
          </w:p>
        </w:tc>
        <w:tc>
          <w:tcPr>
            <w:tcW w:w="1480" w:type="dxa"/>
          </w:tcPr>
          <w:p w14:paraId="49F05117" w14:textId="4BF7AC6A"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350C14">
              <w:t>210</w:t>
            </w:r>
          </w:p>
        </w:tc>
      </w:tr>
      <w:tr w:rsidR="00221891" w:rsidRPr="00795E33" w14:paraId="428E60D2"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05" w:type="dxa"/>
          </w:tcPr>
          <w:p w14:paraId="463448C6" w14:textId="77777777" w:rsidR="00221891" w:rsidRPr="00795E33" w:rsidRDefault="00221891" w:rsidP="00221891">
            <w:pPr>
              <w:pStyle w:val="TableTextLeftMedium"/>
            </w:pPr>
            <w:r w:rsidRPr="00795E33">
              <w:t>Total</w:t>
            </w:r>
          </w:p>
        </w:tc>
        <w:tc>
          <w:tcPr>
            <w:tcW w:w="1479" w:type="dxa"/>
          </w:tcPr>
          <w:p w14:paraId="5ED8A167" w14:textId="77777777"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rPr>
                <w:b/>
                <w:bCs/>
              </w:rPr>
            </w:pPr>
            <w:r w:rsidRPr="00166BCD">
              <w:t>9,885</w:t>
            </w:r>
          </w:p>
        </w:tc>
        <w:tc>
          <w:tcPr>
            <w:tcW w:w="1661" w:type="dxa"/>
          </w:tcPr>
          <w:p w14:paraId="37B4E594" w14:textId="77777777"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rPr>
                <w:b/>
                <w:bCs/>
              </w:rPr>
            </w:pPr>
            <w:r w:rsidRPr="00166BCD">
              <w:t>99%</w:t>
            </w:r>
          </w:p>
        </w:tc>
        <w:tc>
          <w:tcPr>
            <w:tcW w:w="1530" w:type="dxa"/>
          </w:tcPr>
          <w:p w14:paraId="31D82D97" w14:textId="77777777"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rPr>
                <w:b/>
                <w:bCs/>
              </w:rPr>
            </w:pPr>
            <w:r w:rsidRPr="00166BCD">
              <w:t>9,753</w:t>
            </w:r>
          </w:p>
        </w:tc>
        <w:tc>
          <w:tcPr>
            <w:tcW w:w="1249" w:type="dxa"/>
          </w:tcPr>
          <w:p w14:paraId="4D59D6FE" w14:textId="0B6325D4"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pPr>
            <w:r w:rsidRPr="00350C14">
              <w:t>0.743</w:t>
            </w:r>
          </w:p>
        </w:tc>
        <w:tc>
          <w:tcPr>
            <w:tcW w:w="1480" w:type="dxa"/>
          </w:tcPr>
          <w:p w14:paraId="0A999FA6" w14:textId="513DA415"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rPr>
                <w:b/>
                <w:bCs/>
              </w:rPr>
            </w:pPr>
            <w:r w:rsidRPr="00350C14">
              <w:t>7,248</w:t>
            </w:r>
          </w:p>
        </w:tc>
      </w:tr>
    </w:tbl>
    <w:p w14:paraId="36CB3136" w14:textId="624BF19A" w:rsidR="00814168" w:rsidRPr="00814168" w:rsidRDefault="00814168" w:rsidP="00E1531F">
      <w:pPr>
        <w:keepNext/>
        <w:keepLines/>
        <w:spacing w:before="240"/>
      </w:pPr>
      <w:r w:rsidRPr="00814168">
        <w:fldChar w:fldCharType="begin"/>
      </w:r>
      <w:r w:rsidRPr="00814168">
        <w:instrText xml:space="preserve"> REF _Ref189224077 \h </w:instrText>
      </w:r>
      <w:r w:rsidRPr="00814168">
        <w:fldChar w:fldCharType="separate"/>
      </w:r>
      <w:r w:rsidR="001F12C9" w:rsidRPr="00814168">
        <w:rPr>
          <w:bCs/>
          <w:szCs w:val="20"/>
        </w:rPr>
        <w:t xml:space="preserve">Table </w:t>
      </w:r>
      <w:r w:rsidR="001F12C9">
        <w:rPr>
          <w:bCs/>
          <w:noProof/>
          <w:szCs w:val="20"/>
        </w:rPr>
        <w:t>84</w:t>
      </w:r>
      <w:r w:rsidRPr="00814168">
        <w:fldChar w:fldCharType="end"/>
      </w:r>
      <w:r w:rsidRPr="00814168">
        <w:t xml:space="preserve"> presents the </w:t>
      </w:r>
      <w:proofErr w:type="spellStart"/>
      <w:r w:rsidRPr="00814168">
        <w:t>ex ante</w:t>
      </w:r>
      <w:proofErr w:type="spellEnd"/>
      <w:r w:rsidRPr="00814168">
        <w:t>, verified gross, and verified net electric demand savings achieved through the Midstream HVAC channel in 2024.</w:t>
      </w:r>
    </w:p>
    <w:p w14:paraId="2C2BBA7D" w14:textId="2724BCD7" w:rsidR="00814168" w:rsidRPr="00814168" w:rsidRDefault="00814168" w:rsidP="00E1531F">
      <w:pPr>
        <w:keepNext/>
        <w:keepLines/>
        <w:jc w:val="center"/>
        <w:rPr>
          <w:bCs/>
          <w:noProof/>
          <w:szCs w:val="20"/>
        </w:rPr>
      </w:pPr>
      <w:bookmarkStart w:id="318" w:name="_Ref189224077"/>
      <w:bookmarkStart w:id="319" w:name="_Toc192673713"/>
      <w:r w:rsidRPr="00814168">
        <w:rPr>
          <w:bCs/>
          <w:szCs w:val="20"/>
        </w:rPr>
        <w:t xml:space="preserve">Table </w:t>
      </w:r>
      <w:r w:rsidRPr="00814168">
        <w:rPr>
          <w:bCs/>
          <w:szCs w:val="20"/>
        </w:rPr>
        <w:fldChar w:fldCharType="begin"/>
      </w:r>
      <w:r w:rsidRPr="00814168">
        <w:rPr>
          <w:bCs/>
          <w:szCs w:val="20"/>
        </w:rPr>
        <w:instrText xml:space="preserve"> SEQ Table \* ARABIC </w:instrText>
      </w:r>
      <w:r w:rsidRPr="00814168">
        <w:rPr>
          <w:bCs/>
          <w:szCs w:val="20"/>
        </w:rPr>
        <w:fldChar w:fldCharType="separate"/>
      </w:r>
      <w:r w:rsidR="001F12C9">
        <w:rPr>
          <w:bCs/>
          <w:noProof/>
          <w:szCs w:val="20"/>
        </w:rPr>
        <w:t>84</w:t>
      </w:r>
      <w:r w:rsidRPr="00814168">
        <w:rPr>
          <w:bCs/>
          <w:szCs w:val="20"/>
        </w:rPr>
        <w:fldChar w:fldCharType="end"/>
      </w:r>
      <w:bookmarkEnd w:id="318"/>
      <w:r w:rsidRPr="00814168">
        <w:rPr>
          <w:bCs/>
          <w:szCs w:val="20"/>
        </w:rPr>
        <w:t>.</w:t>
      </w:r>
      <w:r w:rsidRPr="00814168">
        <w:rPr>
          <w:bCs/>
          <w:noProof/>
          <w:szCs w:val="20"/>
        </w:rPr>
        <w:t xml:space="preserve"> 2024 Midstream HVAC Channel Electric </w:t>
      </w:r>
      <w:r w:rsidRPr="00814168">
        <w:rPr>
          <w:bCs/>
          <w:szCs w:val="20"/>
        </w:rPr>
        <w:t>Demand Savings by Measure</w:t>
      </w:r>
      <w:bookmarkEnd w:id="319"/>
    </w:p>
    <w:tbl>
      <w:tblPr>
        <w:tblStyle w:val="ODCBasic-1"/>
        <w:tblW w:w="0" w:type="auto"/>
        <w:tblLayout w:type="fixed"/>
        <w:tblCellMar>
          <w:top w:w="0" w:type="dxa"/>
          <w:bottom w:w="14" w:type="dxa"/>
        </w:tblCellMar>
        <w:tblLook w:val="04A0" w:firstRow="1" w:lastRow="0" w:firstColumn="1" w:lastColumn="0" w:noHBand="0" w:noVBand="1"/>
      </w:tblPr>
      <w:tblGrid>
        <w:gridCol w:w="3595"/>
        <w:gridCol w:w="1476"/>
        <w:gridCol w:w="1584"/>
        <w:gridCol w:w="1368"/>
        <w:gridCol w:w="1476"/>
        <w:gridCol w:w="1476"/>
      </w:tblGrid>
      <w:tr w:rsidR="00814168" w:rsidRPr="00795E33" w14:paraId="33C59F4E" w14:textId="77777777" w:rsidTr="00CE6E7E">
        <w:trPr>
          <w:cnfStyle w:val="100000000000" w:firstRow="1" w:lastRow="0" w:firstColumn="0" w:lastColumn="0" w:oddVBand="0" w:evenVBand="0" w:oddHBand="0" w:evenHBand="0" w:firstRowFirstColumn="0" w:firstRowLastColumn="0" w:lastRowFirstColumn="0" w:lastRowLastColumn="0"/>
          <w:trHeight w:val="356"/>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6ED534F8" w14:textId="77777777" w:rsidR="00814168" w:rsidRPr="00795E33" w:rsidRDefault="00814168" w:rsidP="00E1531F">
            <w:pPr>
              <w:keepNext/>
              <w:keepLines/>
              <w:jc w:val="left"/>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Measure Category</w:t>
            </w:r>
          </w:p>
        </w:tc>
        <w:tc>
          <w:tcPr>
            <w:tcW w:w="1476" w:type="dxa"/>
            <w:tcBorders>
              <w:left w:val="single" w:sz="4" w:space="0" w:color="4A4D56" w:themeColor="text1"/>
              <w:bottom w:val="single" w:sz="4" w:space="0" w:color="4A4D56" w:themeColor="text1"/>
              <w:right w:val="single" w:sz="4" w:space="0" w:color="4A4D56" w:themeColor="text1"/>
            </w:tcBorders>
          </w:tcPr>
          <w:p w14:paraId="045DF905" w14:textId="77777777" w:rsidR="00814168" w:rsidRPr="00795E33" w:rsidRDefault="00814168" w:rsidP="00E1531F">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Ex Ante Gross Savings (MW)</w:t>
            </w:r>
          </w:p>
        </w:tc>
        <w:tc>
          <w:tcPr>
            <w:tcW w:w="1584" w:type="dxa"/>
            <w:tcBorders>
              <w:left w:val="single" w:sz="4" w:space="0" w:color="4A4D56" w:themeColor="text1"/>
              <w:bottom w:val="single" w:sz="4" w:space="0" w:color="4A4D56" w:themeColor="text1"/>
              <w:right w:val="single" w:sz="4" w:space="0" w:color="4A4D56" w:themeColor="text1"/>
            </w:tcBorders>
          </w:tcPr>
          <w:p w14:paraId="2426F016" w14:textId="77777777" w:rsidR="00814168" w:rsidRPr="00795E33" w:rsidRDefault="00814168" w:rsidP="00E1531F">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Gross Realization Rate</w:t>
            </w:r>
          </w:p>
        </w:tc>
        <w:tc>
          <w:tcPr>
            <w:tcW w:w="1368" w:type="dxa"/>
            <w:tcBorders>
              <w:left w:val="single" w:sz="4" w:space="0" w:color="4A4D56" w:themeColor="text1"/>
              <w:bottom w:val="single" w:sz="4" w:space="0" w:color="4A4D56" w:themeColor="text1"/>
              <w:right w:val="single" w:sz="4" w:space="0" w:color="4A4D56" w:themeColor="text1"/>
            </w:tcBorders>
          </w:tcPr>
          <w:p w14:paraId="04D54979" w14:textId="77777777" w:rsidR="00814168" w:rsidRPr="00795E33" w:rsidRDefault="00814168" w:rsidP="00E1531F">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Verified Gross Savings (MW)</w:t>
            </w:r>
          </w:p>
        </w:tc>
        <w:tc>
          <w:tcPr>
            <w:tcW w:w="1476" w:type="dxa"/>
            <w:tcBorders>
              <w:left w:val="single" w:sz="4" w:space="0" w:color="4A4D56" w:themeColor="text1"/>
              <w:bottom w:val="single" w:sz="4" w:space="0" w:color="4A4D56" w:themeColor="text1"/>
              <w:right w:val="single" w:sz="4" w:space="0" w:color="4A4D56" w:themeColor="text1"/>
            </w:tcBorders>
          </w:tcPr>
          <w:p w14:paraId="05705365" w14:textId="77777777" w:rsidR="00814168" w:rsidRPr="00795E33" w:rsidRDefault="00814168" w:rsidP="00E1531F">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NTGR</w:t>
            </w:r>
          </w:p>
        </w:tc>
        <w:tc>
          <w:tcPr>
            <w:tcW w:w="1476" w:type="dxa"/>
            <w:tcBorders>
              <w:left w:val="single" w:sz="4" w:space="0" w:color="4A4D56" w:themeColor="text1"/>
              <w:bottom w:val="single" w:sz="4" w:space="0" w:color="4A4D56" w:themeColor="text1"/>
            </w:tcBorders>
          </w:tcPr>
          <w:p w14:paraId="413BF227" w14:textId="77777777" w:rsidR="00814168" w:rsidRPr="00795E33" w:rsidRDefault="00814168" w:rsidP="00E1531F">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Verified Net Savings (MW)</w:t>
            </w:r>
          </w:p>
        </w:tc>
      </w:tr>
      <w:tr w:rsidR="00221891" w:rsidRPr="00795E33" w14:paraId="3C42BA14"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4A4D56" w:themeColor="text1"/>
            </w:tcBorders>
          </w:tcPr>
          <w:p w14:paraId="3F7D44B5" w14:textId="77777777" w:rsidR="00221891" w:rsidRPr="00795E33" w:rsidRDefault="00221891" w:rsidP="00E1531F">
            <w:pPr>
              <w:pStyle w:val="TableLeftText"/>
              <w:keepNext/>
              <w:keepLines/>
            </w:pPr>
            <w:r w:rsidRPr="00795E33">
              <w:t>Centrally Ducted Air Source Heat Pump</w:t>
            </w:r>
          </w:p>
        </w:tc>
        <w:tc>
          <w:tcPr>
            <w:tcW w:w="1476" w:type="dxa"/>
            <w:tcBorders>
              <w:top w:val="single" w:sz="4" w:space="0" w:color="4A4D56" w:themeColor="text1"/>
            </w:tcBorders>
          </w:tcPr>
          <w:p w14:paraId="43C1B7A2" w14:textId="77777777"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17D44">
              <w:t>0.49</w:t>
            </w:r>
          </w:p>
        </w:tc>
        <w:tc>
          <w:tcPr>
            <w:tcW w:w="1584" w:type="dxa"/>
            <w:tcBorders>
              <w:top w:val="single" w:sz="4" w:space="0" w:color="4A4D56" w:themeColor="text1"/>
            </w:tcBorders>
          </w:tcPr>
          <w:p w14:paraId="79AEA08F" w14:textId="77777777"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17D44">
              <w:t>100%</w:t>
            </w:r>
          </w:p>
        </w:tc>
        <w:tc>
          <w:tcPr>
            <w:tcW w:w="1368" w:type="dxa"/>
            <w:tcBorders>
              <w:top w:val="single" w:sz="4" w:space="0" w:color="4A4D56" w:themeColor="text1"/>
            </w:tcBorders>
          </w:tcPr>
          <w:p w14:paraId="3B527E91" w14:textId="77777777"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17D44">
              <w:t>0.49</w:t>
            </w:r>
          </w:p>
        </w:tc>
        <w:tc>
          <w:tcPr>
            <w:tcW w:w="1476" w:type="dxa"/>
            <w:tcBorders>
              <w:top w:val="single" w:sz="4" w:space="0" w:color="4A4D56" w:themeColor="text1"/>
            </w:tcBorders>
          </w:tcPr>
          <w:p w14:paraId="66CE5AD0" w14:textId="31EA83FA"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21E">
              <w:t>0.728</w:t>
            </w:r>
          </w:p>
        </w:tc>
        <w:tc>
          <w:tcPr>
            <w:tcW w:w="1476" w:type="dxa"/>
            <w:tcBorders>
              <w:top w:val="single" w:sz="4" w:space="0" w:color="4A4D56" w:themeColor="text1"/>
            </w:tcBorders>
          </w:tcPr>
          <w:p w14:paraId="157ECB1C" w14:textId="01B577A5"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21E">
              <w:t>0.36</w:t>
            </w:r>
          </w:p>
        </w:tc>
      </w:tr>
      <w:tr w:rsidR="00221891" w:rsidRPr="00795E33" w14:paraId="20BA3007"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E960FD" w14:textId="77777777" w:rsidR="00221891" w:rsidRPr="00795E33" w:rsidRDefault="00221891" w:rsidP="00E1531F">
            <w:pPr>
              <w:pStyle w:val="TableLeftText"/>
              <w:keepNext/>
              <w:keepLines/>
            </w:pPr>
            <w:r w:rsidRPr="00795E33">
              <w:t>Ductless Heat Pump</w:t>
            </w:r>
          </w:p>
        </w:tc>
        <w:tc>
          <w:tcPr>
            <w:tcW w:w="1476" w:type="dxa"/>
          </w:tcPr>
          <w:p w14:paraId="223AADF1" w14:textId="77777777"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17D44">
              <w:t>0.39</w:t>
            </w:r>
          </w:p>
        </w:tc>
        <w:tc>
          <w:tcPr>
            <w:tcW w:w="1584" w:type="dxa"/>
          </w:tcPr>
          <w:p w14:paraId="402FBCD5" w14:textId="77777777"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17D44">
              <w:t>100%</w:t>
            </w:r>
          </w:p>
        </w:tc>
        <w:tc>
          <w:tcPr>
            <w:tcW w:w="1368" w:type="dxa"/>
          </w:tcPr>
          <w:p w14:paraId="026C1FC2" w14:textId="77777777"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17D44">
              <w:t>0.39</w:t>
            </w:r>
          </w:p>
        </w:tc>
        <w:tc>
          <w:tcPr>
            <w:tcW w:w="1476" w:type="dxa"/>
          </w:tcPr>
          <w:p w14:paraId="090B09EE" w14:textId="1E69EBDC"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21E">
              <w:t>0.747</w:t>
            </w:r>
          </w:p>
        </w:tc>
        <w:tc>
          <w:tcPr>
            <w:tcW w:w="1476" w:type="dxa"/>
            <w:tcBorders>
              <w:bottom w:val="single" w:sz="4" w:space="0" w:color="4A4D56" w:themeColor="text1"/>
            </w:tcBorders>
          </w:tcPr>
          <w:p w14:paraId="0788A8A3" w14:textId="2C980764"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21E">
              <w:t>0.29</w:t>
            </w:r>
          </w:p>
        </w:tc>
      </w:tr>
      <w:tr w:rsidR="00221891" w:rsidRPr="00795E33" w14:paraId="1C3B7858"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1D13751" w14:textId="77777777" w:rsidR="00221891" w:rsidRPr="00795E33" w:rsidRDefault="00221891" w:rsidP="00E1531F">
            <w:pPr>
              <w:pStyle w:val="TableLeftText"/>
              <w:keepNext/>
              <w:keepLines/>
            </w:pPr>
            <w:r w:rsidRPr="00795E33">
              <w:t>Central Air Conditioner</w:t>
            </w:r>
          </w:p>
        </w:tc>
        <w:tc>
          <w:tcPr>
            <w:tcW w:w="1476" w:type="dxa"/>
          </w:tcPr>
          <w:p w14:paraId="7243E8E7" w14:textId="77777777"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17D44">
              <w:t>0.98</w:t>
            </w:r>
          </w:p>
        </w:tc>
        <w:tc>
          <w:tcPr>
            <w:tcW w:w="1584" w:type="dxa"/>
          </w:tcPr>
          <w:p w14:paraId="324AD4E3" w14:textId="77777777"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17D44">
              <w:t>100%</w:t>
            </w:r>
          </w:p>
        </w:tc>
        <w:tc>
          <w:tcPr>
            <w:tcW w:w="1368" w:type="dxa"/>
          </w:tcPr>
          <w:p w14:paraId="7BD5E2C0" w14:textId="77777777"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D17D44">
              <w:t>0.98</w:t>
            </w:r>
          </w:p>
        </w:tc>
        <w:tc>
          <w:tcPr>
            <w:tcW w:w="1476" w:type="dxa"/>
            <w:tcBorders>
              <w:right w:val="single" w:sz="4" w:space="0" w:color="4A4D56" w:themeColor="text1"/>
            </w:tcBorders>
          </w:tcPr>
          <w:p w14:paraId="5768DB3B" w14:textId="0B40D10D"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21E">
              <w:t>0.748</w:t>
            </w:r>
          </w:p>
        </w:tc>
        <w:tc>
          <w:tcPr>
            <w:tcW w:w="147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AF4D75" w14:textId="3E079CFF" w:rsidR="00221891" w:rsidRPr="00795E33" w:rsidRDefault="00221891" w:rsidP="00E1531F">
            <w:pPr>
              <w:pStyle w:val="TableRightText"/>
              <w:keepNext/>
              <w:keepLines/>
              <w:cnfStyle w:val="000000100000" w:firstRow="0" w:lastRow="0" w:firstColumn="0" w:lastColumn="0" w:oddVBand="0" w:evenVBand="0" w:oddHBand="1" w:evenHBand="0" w:firstRowFirstColumn="0" w:firstRowLastColumn="0" w:lastRowFirstColumn="0" w:lastRowLastColumn="0"/>
            </w:pPr>
            <w:r w:rsidRPr="0098721E">
              <w:t>0.73</w:t>
            </w:r>
          </w:p>
        </w:tc>
      </w:tr>
      <w:tr w:rsidR="00221891" w:rsidRPr="00795E33" w14:paraId="2EDD9D0C"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0847EBE" w14:textId="77777777" w:rsidR="00221891" w:rsidRPr="00795E33" w:rsidRDefault="00221891" w:rsidP="00E1531F">
            <w:pPr>
              <w:pStyle w:val="TableLeftText"/>
              <w:keepNext/>
              <w:keepLines/>
            </w:pPr>
            <w:r w:rsidRPr="00795E33">
              <w:t>Heat Pump Water Heater</w:t>
            </w:r>
          </w:p>
        </w:tc>
        <w:tc>
          <w:tcPr>
            <w:tcW w:w="1476" w:type="dxa"/>
          </w:tcPr>
          <w:p w14:paraId="65FF1065" w14:textId="77777777"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17D44">
              <w:t>0.03</w:t>
            </w:r>
          </w:p>
        </w:tc>
        <w:tc>
          <w:tcPr>
            <w:tcW w:w="1584" w:type="dxa"/>
          </w:tcPr>
          <w:p w14:paraId="0524D693" w14:textId="77777777"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17D44">
              <w:t>99%</w:t>
            </w:r>
          </w:p>
        </w:tc>
        <w:tc>
          <w:tcPr>
            <w:tcW w:w="1368" w:type="dxa"/>
          </w:tcPr>
          <w:p w14:paraId="71487DBF" w14:textId="77777777"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D17D44">
              <w:t>0.02</w:t>
            </w:r>
          </w:p>
        </w:tc>
        <w:tc>
          <w:tcPr>
            <w:tcW w:w="1476" w:type="dxa"/>
          </w:tcPr>
          <w:p w14:paraId="050CF902" w14:textId="4892F616"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21E">
              <w:t>0.795</w:t>
            </w:r>
          </w:p>
        </w:tc>
        <w:tc>
          <w:tcPr>
            <w:tcW w:w="1476" w:type="dxa"/>
            <w:tcBorders>
              <w:top w:val="single" w:sz="4" w:space="0" w:color="4A4D56" w:themeColor="text1"/>
            </w:tcBorders>
          </w:tcPr>
          <w:p w14:paraId="5DB97580" w14:textId="593EC2EC" w:rsidR="00221891" w:rsidRPr="00795E33" w:rsidRDefault="00221891" w:rsidP="00E1531F">
            <w:pPr>
              <w:pStyle w:val="TableRightText"/>
              <w:keepNext/>
              <w:keepLines/>
              <w:cnfStyle w:val="000000010000" w:firstRow="0" w:lastRow="0" w:firstColumn="0" w:lastColumn="0" w:oddVBand="0" w:evenVBand="0" w:oddHBand="0" w:evenHBand="1" w:firstRowFirstColumn="0" w:firstRowLastColumn="0" w:lastRowFirstColumn="0" w:lastRowLastColumn="0"/>
            </w:pPr>
            <w:r w:rsidRPr="0098721E">
              <w:t>0.02</w:t>
            </w:r>
          </w:p>
        </w:tc>
      </w:tr>
      <w:tr w:rsidR="00221891" w:rsidRPr="00795E33" w14:paraId="23A5C51A"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6DE9E45" w14:textId="77777777" w:rsidR="00221891" w:rsidRPr="00795E33" w:rsidRDefault="00221891" w:rsidP="00221891">
            <w:pPr>
              <w:pStyle w:val="TableLeftText"/>
            </w:pPr>
            <w:r w:rsidRPr="00795E33">
              <w:t>Advanced Thermostat</w:t>
            </w:r>
          </w:p>
        </w:tc>
        <w:tc>
          <w:tcPr>
            <w:tcW w:w="1476" w:type="dxa"/>
          </w:tcPr>
          <w:p w14:paraId="256A666E"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D17D44">
              <w:t>0.16</w:t>
            </w:r>
          </w:p>
        </w:tc>
        <w:tc>
          <w:tcPr>
            <w:tcW w:w="1584" w:type="dxa"/>
          </w:tcPr>
          <w:p w14:paraId="7DE847A0"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D17D44">
              <w:t>100%</w:t>
            </w:r>
          </w:p>
        </w:tc>
        <w:tc>
          <w:tcPr>
            <w:tcW w:w="1368" w:type="dxa"/>
          </w:tcPr>
          <w:p w14:paraId="5310B1C5"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D17D44">
              <w:t>0.16</w:t>
            </w:r>
          </w:p>
        </w:tc>
        <w:tc>
          <w:tcPr>
            <w:tcW w:w="1476" w:type="dxa"/>
          </w:tcPr>
          <w:p w14:paraId="4280BB17" w14:textId="4B482F71"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98721E">
              <w:t>0.744</w:t>
            </w:r>
          </w:p>
        </w:tc>
        <w:tc>
          <w:tcPr>
            <w:tcW w:w="1476" w:type="dxa"/>
          </w:tcPr>
          <w:p w14:paraId="5F964A1B" w14:textId="59275EF4"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98721E">
              <w:t>0.12</w:t>
            </w:r>
          </w:p>
        </w:tc>
      </w:tr>
      <w:tr w:rsidR="00221891" w:rsidRPr="00795E33" w14:paraId="4E573A87"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9874160" w14:textId="77777777" w:rsidR="00221891" w:rsidRPr="00795E33" w:rsidRDefault="00221891" w:rsidP="00221891">
            <w:pPr>
              <w:pStyle w:val="TableTextLeftMedium"/>
            </w:pPr>
            <w:r w:rsidRPr="00795E33">
              <w:t>Total</w:t>
            </w:r>
          </w:p>
        </w:tc>
        <w:tc>
          <w:tcPr>
            <w:tcW w:w="1476" w:type="dxa"/>
          </w:tcPr>
          <w:p w14:paraId="44E3CBED" w14:textId="77777777"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pPr>
            <w:r w:rsidRPr="00D17D44">
              <w:t>2.04</w:t>
            </w:r>
          </w:p>
        </w:tc>
        <w:tc>
          <w:tcPr>
            <w:tcW w:w="1584" w:type="dxa"/>
          </w:tcPr>
          <w:p w14:paraId="72132AF2" w14:textId="77777777"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pPr>
            <w:r w:rsidRPr="00D17D44">
              <w:t>100%</w:t>
            </w:r>
          </w:p>
        </w:tc>
        <w:tc>
          <w:tcPr>
            <w:tcW w:w="1368" w:type="dxa"/>
          </w:tcPr>
          <w:p w14:paraId="64637CAC" w14:textId="77777777"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pPr>
            <w:r w:rsidRPr="00D17D44">
              <w:t>2.04</w:t>
            </w:r>
          </w:p>
        </w:tc>
        <w:tc>
          <w:tcPr>
            <w:tcW w:w="1476" w:type="dxa"/>
          </w:tcPr>
          <w:p w14:paraId="57B2CEF0" w14:textId="07620ABA"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pPr>
            <w:r w:rsidRPr="0098721E">
              <w:t>0.743</w:t>
            </w:r>
          </w:p>
        </w:tc>
        <w:tc>
          <w:tcPr>
            <w:tcW w:w="1476" w:type="dxa"/>
          </w:tcPr>
          <w:p w14:paraId="01B9C214" w14:textId="206A5102" w:rsidR="00221891" w:rsidRPr="00795E33" w:rsidRDefault="00221891" w:rsidP="00221891">
            <w:pPr>
              <w:pStyle w:val="TableTextLeftMedium"/>
              <w:jc w:val="right"/>
              <w:cnfStyle w:val="000000010000" w:firstRow="0" w:lastRow="0" w:firstColumn="0" w:lastColumn="0" w:oddVBand="0" w:evenVBand="0" w:oddHBand="0" w:evenHBand="1" w:firstRowFirstColumn="0" w:firstRowLastColumn="0" w:lastRowFirstColumn="0" w:lastRowLastColumn="0"/>
            </w:pPr>
            <w:r w:rsidRPr="0098721E">
              <w:t>1.52</w:t>
            </w:r>
          </w:p>
        </w:tc>
      </w:tr>
    </w:tbl>
    <w:p w14:paraId="03766CC9" w14:textId="2F2A4A66" w:rsidR="00814168" w:rsidRPr="00795E33" w:rsidRDefault="00814168" w:rsidP="00CE6E7E">
      <w:pPr>
        <w:spacing w:before="100" w:beforeAutospacing="1"/>
      </w:pPr>
      <w:r>
        <w:fldChar w:fldCharType="begin"/>
      </w:r>
      <w:r>
        <w:instrText xml:space="preserve"> REF _Ref189224085 \h </w:instrText>
      </w:r>
      <w:r>
        <w:fldChar w:fldCharType="separate"/>
      </w:r>
      <w:r w:rsidR="001F12C9">
        <w:t xml:space="preserve">Table </w:t>
      </w:r>
      <w:r w:rsidR="001F12C9">
        <w:rPr>
          <w:noProof/>
        </w:rPr>
        <w:t>85</w:t>
      </w:r>
      <w:r>
        <w:fldChar w:fldCharType="end"/>
      </w:r>
      <w:r>
        <w:t xml:space="preserve"> </w:t>
      </w:r>
      <w:r w:rsidRPr="00795E33">
        <w:t xml:space="preserve">presents the </w:t>
      </w:r>
      <w:proofErr w:type="spellStart"/>
      <w:r w:rsidRPr="00795E33">
        <w:t>ex ante</w:t>
      </w:r>
      <w:proofErr w:type="spellEnd"/>
      <w:r w:rsidRPr="00795E33">
        <w:t>, verified gross, and verified net gas savings achieved through the Midstream HVAC channel in 202</w:t>
      </w:r>
      <w:r>
        <w:t>4</w:t>
      </w:r>
      <w:r w:rsidRPr="00795E33">
        <w:t>.</w:t>
      </w:r>
    </w:p>
    <w:p w14:paraId="7137FD09" w14:textId="021A4C6D" w:rsidR="00814168" w:rsidRPr="00795E33" w:rsidRDefault="00814168" w:rsidP="00814168">
      <w:pPr>
        <w:keepNext/>
        <w:spacing w:before="240"/>
        <w:jc w:val="center"/>
        <w:rPr>
          <w:bCs/>
          <w:szCs w:val="20"/>
        </w:rPr>
      </w:pPr>
      <w:bookmarkStart w:id="320" w:name="_Ref189224085"/>
      <w:bookmarkStart w:id="321" w:name="_Toc192673714"/>
      <w:r>
        <w:t xml:space="preserve">Table </w:t>
      </w:r>
      <w:r>
        <w:fldChar w:fldCharType="begin"/>
      </w:r>
      <w:r>
        <w:instrText xml:space="preserve"> SEQ Table \* ARABIC </w:instrText>
      </w:r>
      <w:r>
        <w:fldChar w:fldCharType="separate"/>
      </w:r>
      <w:r w:rsidR="001F12C9">
        <w:rPr>
          <w:noProof/>
        </w:rPr>
        <w:t>85</w:t>
      </w:r>
      <w:r>
        <w:fldChar w:fldCharType="end"/>
      </w:r>
      <w:bookmarkEnd w:id="320"/>
      <w:r>
        <w:t>.</w:t>
      </w:r>
      <w:r>
        <w:rPr>
          <w:noProof/>
        </w:rPr>
        <w:t xml:space="preserve"> </w:t>
      </w:r>
      <w:r w:rsidRPr="00F77CD3">
        <w:rPr>
          <w:noProof/>
        </w:rPr>
        <w:t>202</w:t>
      </w:r>
      <w:r>
        <w:rPr>
          <w:noProof/>
        </w:rPr>
        <w:t>4</w:t>
      </w:r>
      <w:r w:rsidRPr="00F77CD3">
        <w:rPr>
          <w:noProof/>
        </w:rPr>
        <w:t xml:space="preserve"> </w:t>
      </w:r>
      <w:r w:rsidRPr="007F7BD7">
        <w:rPr>
          <w:noProof/>
        </w:rPr>
        <w:t xml:space="preserve">Midstream HVAC Channel </w:t>
      </w:r>
      <w:r w:rsidRPr="00795E33">
        <w:rPr>
          <w:bCs/>
          <w:szCs w:val="20"/>
        </w:rPr>
        <w:t>Gas Savings by Measure</w:t>
      </w:r>
      <w:bookmarkEnd w:id="321"/>
    </w:p>
    <w:tbl>
      <w:tblPr>
        <w:tblStyle w:val="ODCBasic-1"/>
        <w:tblW w:w="10905" w:type="dxa"/>
        <w:tblLayout w:type="fixed"/>
        <w:tblCellMar>
          <w:top w:w="0" w:type="dxa"/>
          <w:bottom w:w="14" w:type="dxa"/>
        </w:tblCellMar>
        <w:tblLook w:val="04A0" w:firstRow="1" w:lastRow="0" w:firstColumn="1" w:lastColumn="0" w:noHBand="0" w:noVBand="1"/>
      </w:tblPr>
      <w:tblGrid>
        <w:gridCol w:w="3595"/>
        <w:gridCol w:w="1620"/>
        <w:gridCol w:w="1710"/>
        <w:gridCol w:w="1620"/>
        <w:gridCol w:w="720"/>
        <w:gridCol w:w="1640"/>
      </w:tblGrid>
      <w:tr w:rsidR="00814168" w:rsidRPr="00795E33" w14:paraId="3329283E" w14:textId="77777777" w:rsidTr="00CE6E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083F439F" w14:textId="77777777" w:rsidR="00814168" w:rsidRPr="00795E33" w:rsidRDefault="00814168" w:rsidP="00AE4C73">
            <w:pPr>
              <w:jc w:val="left"/>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7E11DF48" w14:textId="77777777" w:rsidR="00814168" w:rsidRPr="00795E33" w:rsidRDefault="00814168" w:rsidP="00AE4C73">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Ex Ante Gross Savings (Therms)</w:t>
            </w:r>
          </w:p>
        </w:tc>
        <w:tc>
          <w:tcPr>
            <w:tcW w:w="1710" w:type="dxa"/>
            <w:tcBorders>
              <w:left w:val="single" w:sz="4" w:space="0" w:color="4A4D56" w:themeColor="text1"/>
              <w:bottom w:val="single" w:sz="4" w:space="0" w:color="4A4D56" w:themeColor="text1"/>
              <w:right w:val="single" w:sz="4" w:space="0" w:color="4A4D56" w:themeColor="text1"/>
            </w:tcBorders>
          </w:tcPr>
          <w:p w14:paraId="0EAFDA06" w14:textId="77777777" w:rsidR="00814168" w:rsidRPr="00795E33" w:rsidRDefault="00814168" w:rsidP="00AE4C73">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0B4BDE3E" w14:textId="77777777" w:rsidR="00814168" w:rsidRPr="00795E33" w:rsidRDefault="00814168" w:rsidP="00AE4C73">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Verified Gross Savings (Therms)</w:t>
            </w:r>
          </w:p>
        </w:tc>
        <w:tc>
          <w:tcPr>
            <w:tcW w:w="720" w:type="dxa"/>
            <w:tcBorders>
              <w:left w:val="single" w:sz="4" w:space="0" w:color="4A4D56" w:themeColor="text1"/>
              <w:bottom w:val="single" w:sz="4" w:space="0" w:color="4A4D56" w:themeColor="text1"/>
              <w:right w:val="single" w:sz="4" w:space="0" w:color="4A4D56" w:themeColor="text1"/>
            </w:tcBorders>
          </w:tcPr>
          <w:p w14:paraId="78999DA1" w14:textId="77777777" w:rsidR="00814168" w:rsidRPr="00795E33" w:rsidRDefault="00814168" w:rsidP="00AE4C73">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NTGR</w:t>
            </w:r>
          </w:p>
        </w:tc>
        <w:tc>
          <w:tcPr>
            <w:tcW w:w="1640" w:type="dxa"/>
            <w:tcBorders>
              <w:left w:val="single" w:sz="4" w:space="0" w:color="4A4D56" w:themeColor="text1"/>
              <w:bottom w:val="single" w:sz="4" w:space="0" w:color="4A4D56" w:themeColor="text1"/>
            </w:tcBorders>
          </w:tcPr>
          <w:p w14:paraId="384110AA" w14:textId="77777777" w:rsidR="00814168" w:rsidRPr="00795E33" w:rsidRDefault="00814168" w:rsidP="00AE4C73">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795E33">
              <w:rPr>
                <w:rFonts w:ascii="Franklin Gothic Medium" w:hAnsi="Franklin Gothic Medium"/>
                <w:color w:val="FFFFFF" w:themeColor="background1"/>
                <w:sz w:val="20"/>
              </w:rPr>
              <w:t>Verified Net Savings (Therms)</w:t>
            </w:r>
          </w:p>
        </w:tc>
      </w:tr>
      <w:tr w:rsidR="00221891" w:rsidRPr="00795E33" w14:paraId="39983131"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top w:val="single" w:sz="4" w:space="0" w:color="4A4D56" w:themeColor="text1"/>
            </w:tcBorders>
          </w:tcPr>
          <w:p w14:paraId="4CF9AE3C" w14:textId="77777777" w:rsidR="00221891" w:rsidRPr="00795E33" w:rsidRDefault="00221891" w:rsidP="00221891">
            <w:pPr>
              <w:pStyle w:val="TableLeftText"/>
            </w:pPr>
            <w:r w:rsidRPr="00795E33">
              <w:t>Advanced Thermostat</w:t>
            </w:r>
          </w:p>
        </w:tc>
        <w:tc>
          <w:tcPr>
            <w:tcW w:w="1620" w:type="dxa"/>
            <w:tcBorders>
              <w:top w:val="single" w:sz="4" w:space="0" w:color="4A4D56" w:themeColor="text1"/>
            </w:tcBorders>
          </w:tcPr>
          <w:p w14:paraId="219E1A3A"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226A8">
              <w:t>51,049</w:t>
            </w:r>
          </w:p>
        </w:tc>
        <w:tc>
          <w:tcPr>
            <w:tcW w:w="1710" w:type="dxa"/>
            <w:tcBorders>
              <w:top w:val="single" w:sz="4" w:space="0" w:color="4A4D56" w:themeColor="text1"/>
            </w:tcBorders>
          </w:tcPr>
          <w:p w14:paraId="4960E229"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226A8">
              <w:t>100%</w:t>
            </w:r>
          </w:p>
        </w:tc>
        <w:tc>
          <w:tcPr>
            <w:tcW w:w="1620" w:type="dxa"/>
            <w:tcBorders>
              <w:top w:val="single" w:sz="4" w:space="0" w:color="4A4D56" w:themeColor="text1"/>
            </w:tcBorders>
          </w:tcPr>
          <w:p w14:paraId="24D1167D" w14:textId="77777777"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1226A8">
              <w:t>50,980</w:t>
            </w:r>
          </w:p>
        </w:tc>
        <w:tc>
          <w:tcPr>
            <w:tcW w:w="720" w:type="dxa"/>
            <w:tcBorders>
              <w:top w:val="single" w:sz="4" w:space="0" w:color="4A4D56" w:themeColor="text1"/>
            </w:tcBorders>
          </w:tcPr>
          <w:p w14:paraId="045879DA" w14:textId="5712B8B6"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8A6CA7">
              <w:t>0.873</w:t>
            </w:r>
          </w:p>
        </w:tc>
        <w:tc>
          <w:tcPr>
            <w:tcW w:w="1640" w:type="dxa"/>
            <w:tcBorders>
              <w:top w:val="single" w:sz="4" w:space="0" w:color="4A4D56" w:themeColor="text1"/>
            </w:tcBorders>
          </w:tcPr>
          <w:p w14:paraId="51475BC3" w14:textId="6522C116" w:rsidR="00221891" w:rsidRPr="00795E33" w:rsidRDefault="00221891" w:rsidP="00221891">
            <w:pPr>
              <w:pStyle w:val="TableRightText"/>
              <w:cnfStyle w:val="000000100000" w:firstRow="0" w:lastRow="0" w:firstColumn="0" w:lastColumn="0" w:oddVBand="0" w:evenVBand="0" w:oddHBand="1" w:evenHBand="0" w:firstRowFirstColumn="0" w:firstRowLastColumn="0" w:lastRowFirstColumn="0" w:lastRowLastColumn="0"/>
            </w:pPr>
            <w:r w:rsidRPr="008A6CA7">
              <w:t>44,526</w:t>
            </w:r>
          </w:p>
        </w:tc>
      </w:tr>
      <w:tr w:rsidR="00221891" w:rsidRPr="00795E33" w14:paraId="6C7C75C2" w14:textId="77777777" w:rsidTr="00CE6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EA3E71D" w14:textId="77777777" w:rsidR="00221891" w:rsidRPr="00795E33" w:rsidRDefault="00221891" w:rsidP="00221891">
            <w:pPr>
              <w:pStyle w:val="TableLeftText"/>
            </w:pPr>
            <w:r w:rsidRPr="00795E33">
              <w:t>High Efficiency Gas Furnace</w:t>
            </w:r>
          </w:p>
        </w:tc>
        <w:tc>
          <w:tcPr>
            <w:tcW w:w="1620" w:type="dxa"/>
          </w:tcPr>
          <w:p w14:paraId="10E613DD"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226A8">
              <w:t>307,953</w:t>
            </w:r>
          </w:p>
        </w:tc>
        <w:tc>
          <w:tcPr>
            <w:tcW w:w="1710" w:type="dxa"/>
          </w:tcPr>
          <w:p w14:paraId="6594ADF8"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226A8">
              <w:t>100%</w:t>
            </w:r>
          </w:p>
        </w:tc>
        <w:tc>
          <w:tcPr>
            <w:tcW w:w="1620" w:type="dxa"/>
          </w:tcPr>
          <w:p w14:paraId="13E2F523" w14:textId="77777777"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1226A8">
              <w:t>307,953</w:t>
            </w:r>
          </w:p>
        </w:tc>
        <w:tc>
          <w:tcPr>
            <w:tcW w:w="720" w:type="dxa"/>
          </w:tcPr>
          <w:p w14:paraId="04E304BA" w14:textId="6A22BF70"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8A6CA7">
              <w:t>0.826</w:t>
            </w:r>
          </w:p>
        </w:tc>
        <w:tc>
          <w:tcPr>
            <w:tcW w:w="1640" w:type="dxa"/>
            <w:tcBorders>
              <w:bottom w:val="single" w:sz="4" w:space="0" w:color="416DCB" w:themeColor="accent1" w:themeTint="99"/>
            </w:tcBorders>
          </w:tcPr>
          <w:p w14:paraId="14391237" w14:textId="5CD0B46A" w:rsidR="00221891" w:rsidRPr="00795E33" w:rsidRDefault="00221891" w:rsidP="00221891">
            <w:pPr>
              <w:pStyle w:val="TableRightText"/>
              <w:cnfStyle w:val="000000010000" w:firstRow="0" w:lastRow="0" w:firstColumn="0" w:lastColumn="0" w:oddVBand="0" w:evenVBand="0" w:oddHBand="0" w:evenHBand="1" w:firstRowFirstColumn="0" w:firstRowLastColumn="0" w:lastRowFirstColumn="0" w:lastRowLastColumn="0"/>
            </w:pPr>
            <w:r w:rsidRPr="008A6CA7">
              <w:t>254,353</w:t>
            </w:r>
          </w:p>
        </w:tc>
      </w:tr>
      <w:tr w:rsidR="00221891" w:rsidRPr="00795E33" w14:paraId="4D1243CF" w14:textId="77777777" w:rsidTr="00CE6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DBE9300" w14:textId="77777777" w:rsidR="00221891" w:rsidRPr="00795E33" w:rsidRDefault="00221891" w:rsidP="00221891">
            <w:pPr>
              <w:pStyle w:val="TableTextLeftMedium"/>
            </w:pPr>
            <w:r w:rsidRPr="00795E33">
              <w:t>Total</w:t>
            </w:r>
          </w:p>
        </w:tc>
        <w:tc>
          <w:tcPr>
            <w:tcW w:w="1620" w:type="dxa"/>
          </w:tcPr>
          <w:p w14:paraId="131A6D33" w14:textId="77777777" w:rsidR="00221891" w:rsidRPr="00795E33" w:rsidRDefault="00221891" w:rsidP="00221891">
            <w:pPr>
              <w:pStyle w:val="TableTextLeftMedium"/>
              <w:jc w:val="right"/>
              <w:cnfStyle w:val="000000100000" w:firstRow="0" w:lastRow="0" w:firstColumn="0" w:lastColumn="0" w:oddVBand="0" w:evenVBand="0" w:oddHBand="1" w:evenHBand="0" w:firstRowFirstColumn="0" w:firstRowLastColumn="0" w:lastRowFirstColumn="0" w:lastRowLastColumn="0"/>
            </w:pPr>
            <w:r w:rsidRPr="001226A8">
              <w:t>359,002</w:t>
            </w:r>
          </w:p>
        </w:tc>
        <w:tc>
          <w:tcPr>
            <w:tcW w:w="1710" w:type="dxa"/>
          </w:tcPr>
          <w:p w14:paraId="77DBFD4A" w14:textId="77777777" w:rsidR="00221891" w:rsidRPr="00795E33" w:rsidRDefault="00221891" w:rsidP="00221891">
            <w:pPr>
              <w:pStyle w:val="TableTextLeftMedium"/>
              <w:jc w:val="right"/>
              <w:cnfStyle w:val="000000100000" w:firstRow="0" w:lastRow="0" w:firstColumn="0" w:lastColumn="0" w:oddVBand="0" w:evenVBand="0" w:oddHBand="1" w:evenHBand="0" w:firstRowFirstColumn="0" w:firstRowLastColumn="0" w:lastRowFirstColumn="0" w:lastRowLastColumn="0"/>
            </w:pPr>
            <w:r w:rsidRPr="001226A8">
              <w:t>100%</w:t>
            </w:r>
          </w:p>
        </w:tc>
        <w:tc>
          <w:tcPr>
            <w:tcW w:w="1620" w:type="dxa"/>
          </w:tcPr>
          <w:p w14:paraId="4D90EFD3" w14:textId="77777777" w:rsidR="00221891" w:rsidRPr="00795E33" w:rsidRDefault="00221891" w:rsidP="00221891">
            <w:pPr>
              <w:pStyle w:val="TableTextLeftMedium"/>
              <w:jc w:val="right"/>
              <w:cnfStyle w:val="000000100000" w:firstRow="0" w:lastRow="0" w:firstColumn="0" w:lastColumn="0" w:oddVBand="0" w:evenVBand="0" w:oddHBand="1" w:evenHBand="0" w:firstRowFirstColumn="0" w:firstRowLastColumn="0" w:lastRowFirstColumn="0" w:lastRowLastColumn="0"/>
            </w:pPr>
            <w:r w:rsidRPr="001226A8">
              <w:t>358,933</w:t>
            </w:r>
          </w:p>
        </w:tc>
        <w:tc>
          <w:tcPr>
            <w:tcW w:w="720" w:type="dxa"/>
          </w:tcPr>
          <w:p w14:paraId="4C4D59E1" w14:textId="78EBEB3C" w:rsidR="00221891" w:rsidRPr="00795E33" w:rsidRDefault="00221891" w:rsidP="00221891">
            <w:pPr>
              <w:pStyle w:val="TableTextLeftMedium"/>
              <w:jc w:val="right"/>
              <w:cnfStyle w:val="000000100000" w:firstRow="0" w:lastRow="0" w:firstColumn="0" w:lastColumn="0" w:oddVBand="0" w:evenVBand="0" w:oddHBand="1" w:evenHBand="0" w:firstRowFirstColumn="0" w:firstRowLastColumn="0" w:lastRowFirstColumn="0" w:lastRowLastColumn="0"/>
            </w:pPr>
            <w:r w:rsidRPr="008A6CA7">
              <w:t>0.833</w:t>
            </w:r>
          </w:p>
        </w:tc>
        <w:tc>
          <w:tcPr>
            <w:tcW w:w="1640" w:type="dxa"/>
          </w:tcPr>
          <w:p w14:paraId="4E7DD99D" w14:textId="26989045" w:rsidR="00221891" w:rsidRPr="00795E33" w:rsidRDefault="00221891" w:rsidP="00221891">
            <w:pPr>
              <w:pStyle w:val="TableTextLeftMedium"/>
              <w:jc w:val="right"/>
              <w:cnfStyle w:val="000000100000" w:firstRow="0" w:lastRow="0" w:firstColumn="0" w:lastColumn="0" w:oddVBand="0" w:evenVBand="0" w:oddHBand="1" w:evenHBand="0" w:firstRowFirstColumn="0" w:firstRowLastColumn="0" w:lastRowFirstColumn="0" w:lastRowLastColumn="0"/>
            </w:pPr>
            <w:r w:rsidRPr="008A6CA7">
              <w:t>298,879</w:t>
            </w:r>
          </w:p>
        </w:tc>
      </w:tr>
    </w:tbl>
    <w:p w14:paraId="2349D3CF" w14:textId="0910C0CB" w:rsidR="00560073" w:rsidRPr="00E90277" w:rsidRDefault="00560073" w:rsidP="007C1E80">
      <w:pPr>
        <w:keepNext/>
        <w:keepLines/>
        <w:spacing w:before="100" w:beforeAutospacing="1"/>
      </w:pPr>
      <w:r w:rsidRPr="00550AF6">
        <w:t xml:space="preserve">We discuss major discrepancies between ex ante claims and the verified analysis below. While the analysis identified and characterized all discrepancies, </w:t>
      </w:r>
      <w:r w:rsidR="00DF1350" w:rsidRPr="00C424C5">
        <w:t xml:space="preserve">we only report </w:t>
      </w:r>
      <w:r w:rsidR="00DF1350">
        <w:t>those</w:t>
      </w:r>
      <w:r w:rsidR="00DF1350" w:rsidRPr="00C424C5">
        <w:t xml:space="preserve"> with significant impacts on channel savings</w:t>
      </w:r>
      <w:r w:rsidR="00DF1350">
        <w:t xml:space="preserve"> or measures with particularly high or low realization rates</w:t>
      </w:r>
      <w:r w:rsidRPr="00550AF6">
        <w:t>.</w:t>
      </w:r>
    </w:p>
    <w:p w14:paraId="624F6717" w14:textId="77777777" w:rsidR="00560073" w:rsidRPr="00E90277" w:rsidRDefault="00560073" w:rsidP="00560073">
      <w:pPr>
        <w:pStyle w:val="ListBullet"/>
      </w:pPr>
      <w:r w:rsidRPr="00E90277">
        <w:t>Ductless Heat Pump (34% of ex ante energy and 19% of demand savings): The gross realization rate for Ductless Heat Pump was 96% for kWh and 100% for kW.</w:t>
      </w:r>
    </w:p>
    <w:p w14:paraId="1B32D4B8" w14:textId="21018195" w:rsidR="00560073" w:rsidRPr="00E90277" w:rsidRDefault="00560073" w:rsidP="00560073">
      <w:pPr>
        <w:pStyle w:val="ListBullet2"/>
      </w:pPr>
      <w:r w:rsidRPr="00E90277">
        <w:t>In 100% of measures (</w:t>
      </w:r>
      <w:r>
        <w:t>n</w:t>
      </w:r>
      <w:r w:rsidRPr="00E90277">
        <w:t>=1</w:t>
      </w:r>
      <w:r>
        <w:t>,</w:t>
      </w:r>
      <w:r w:rsidRPr="00E90277">
        <w:t>1</w:t>
      </w:r>
      <w:r>
        <w:t>97</w:t>
      </w:r>
      <w:r w:rsidRPr="00E90277">
        <w:t xml:space="preserve">), the evaluation team applied full and partial displacement heating split values of 0.5 and 0.5, as shown in the IL-TRM V12.0, whereas the implementation team applied a full and partial </w:t>
      </w:r>
      <w:r w:rsidRPr="00E90277">
        <w:lastRenderedPageBreak/>
        <w:t xml:space="preserve">displacement heating split of </w:t>
      </w:r>
      <w:r>
        <w:t xml:space="preserve">approximately </w:t>
      </w:r>
      <w:r w:rsidRPr="00E90277">
        <w:t xml:space="preserve">0.57 and 0.43, respectively, resulting in </w:t>
      </w:r>
      <w:r>
        <w:t>lower</w:t>
      </w:r>
      <w:r w:rsidRPr="00E90277">
        <w:t xml:space="preserve"> verified energy savings.</w:t>
      </w:r>
    </w:p>
    <w:p w14:paraId="081757E3" w14:textId="77777777" w:rsidR="00560073" w:rsidRPr="00E90277" w:rsidRDefault="00560073" w:rsidP="00560073">
      <w:pPr>
        <w:pStyle w:val="ListBullet"/>
      </w:pPr>
      <w:r w:rsidRPr="00E90277">
        <w:t>Heat Pump Water Heater (5% of ex ante energy and 1% of demand savings): The gross realization rate for Heat Pump Water Heater was 98% for kWh and 99% for kW.</w:t>
      </w:r>
    </w:p>
    <w:p w14:paraId="0293460F" w14:textId="51D4F503" w:rsidR="00560073" w:rsidRPr="00E90277" w:rsidRDefault="00560073" w:rsidP="00560073">
      <w:pPr>
        <w:pStyle w:val="ListBullet2"/>
      </w:pPr>
      <w:r w:rsidRPr="00E90277">
        <w:t xml:space="preserve">In </w:t>
      </w:r>
      <w:r>
        <w:t>3</w:t>
      </w:r>
      <w:r w:rsidRPr="00E90277">
        <w:t>% of measures (n=6), the evaluation team applied a Uniform Energy Factor (UEF) value that corresponds to a tank size greater than 55 gallons</w:t>
      </w:r>
      <w:r>
        <w:t>, matching the</w:t>
      </w:r>
      <w:r w:rsidRPr="00E90277">
        <w:t xml:space="preserve"> tank size indicated in the tracking data, whereas the implementation team applied a UEF value that corresponds to a tank size of less than 55 gallons, resulting in </w:t>
      </w:r>
      <w:r>
        <w:t xml:space="preserve">lower </w:t>
      </w:r>
      <w:r w:rsidRPr="00E90277">
        <w:t xml:space="preserve">verified energy savings. </w:t>
      </w:r>
    </w:p>
    <w:p w14:paraId="0294C048" w14:textId="0F057ABD" w:rsidR="00A938F1" w:rsidRDefault="00A938F1" w:rsidP="00E1531F">
      <w:pPr>
        <w:pStyle w:val="Heading4"/>
        <w:keepNext/>
        <w:keepLines/>
      </w:pPr>
      <w:r>
        <w:t>Market Effects Savings</w:t>
      </w:r>
    </w:p>
    <w:p w14:paraId="66F34F77" w14:textId="51A77F82" w:rsidR="00560073" w:rsidRDefault="00560073" w:rsidP="00560073">
      <w:r>
        <w:t xml:space="preserve">In addressing market barriers </w:t>
      </w:r>
      <w:r w:rsidRPr="008C1E68">
        <w:t>to installing high-efficiency HVAC and water heating equipment</w:t>
      </w:r>
      <w:r>
        <w:t xml:space="preserve"> through the Midstream HVAC channel, AIC aims to broadly affect the HVAC and </w:t>
      </w:r>
      <w:r w:rsidR="00CB1473">
        <w:t>water heater</w:t>
      </w:r>
      <w:r w:rsidR="008164F3">
        <w:t xml:space="preserve"> </w:t>
      </w:r>
      <w:r>
        <w:t>market within their service territory. The channel’s program theory logic model (PTLM) hypothesizes that its various forms of marketing, education, and training should also increase sales of efficient equipment beyond those products directly incentivized by the channel. While some of these market changes are expected to occur over a long-term time horizon, AIC expects that the Midstream HVAC channel will directly or indirectly lead to increased sales of efficient, eligible units that do not receive channel incentives and, therefore, are not included in tracking data.</w:t>
      </w:r>
    </w:p>
    <w:p w14:paraId="46EAFF4F" w14:textId="754B1152" w:rsidR="00560073" w:rsidRPr="00560073" w:rsidRDefault="00560073" w:rsidP="00560073">
      <w:r w:rsidRPr="00560073">
        <w:t>As part of the 2024 evaluation of the Midstream HVAC channel, Opinion Dynamics reviewed supplementary distributor sales data inclusive of non-incentivized products to determine market effects-eligible sales. We then applied adjustment factors based on primary research conducted with contractors and distributors in 2023 and 2024 to estimate savings attributable to market effects of the Midstream HVAC channel</w:t>
      </w:r>
      <w:r>
        <w:t xml:space="preserve">. </w:t>
      </w:r>
      <w:r>
        <w:fldChar w:fldCharType="begin"/>
      </w:r>
      <w:r>
        <w:instrText xml:space="preserve"> REF _Ref191664072 \h </w:instrText>
      </w:r>
      <w:r>
        <w:fldChar w:fldCharType="separate"/>
      </w:r>
      <w:r w:rsidR="001F12C9" w:rsidRPr="00560073">
        <w:rPr>
          <w:bCs/>
          <w:szCs w:val="20"/>
        </w:rPr>
        <w:t xml:space="preserve">Table </w:t>
      </w:r>
      <w:r w:rsidR="001F12C9">
        <w:rPr>
          <w:bCs/>
          <w:noProof/>
          <w:szCs w:val="20"/>
        </w:rPr>
        <w:t>86</w:t>
      </w:r>
      <w:r>
        <w:fldChar w:fldCharType="end"/>
      </w:r>
      <w:r>
        <w:t xml:space="preserve"> </w:t>
      </w:r>
      <w:r w:rsidRPr="00560073">
        <w:t xml:space="preserve">summarizes net savings associated with market effects from non-incentivized, energy-efficient sales attributable to Midstream HVAC channel efforts. Market effects methods and detailed results are included </w:t>
      </w:r>
      <w:r>
        <w:t xml:space="preserve">in </w:t>
      </w:r>
      <w:r>
        <w:fldChar w:fldCharType="begin"/>
      </w:r>
      <w:r>
        <w:instrText xml:space="preserve"> REF _Ref185766154 \r \h </w:instrText>
      </w:r>
      <w:r>
        <w:fldChar w:fldCharType="separate"/>
      </w:r>
      <w:r w:rsidR="001F12C9">
        <w:t>Appendix A</w:t>
      </w:r>
      <w:r>
        <w:fldChar w:fldCharType="end"/>
      </w:r>
      <w:r>
        <w:t>.</w:t>
      </w:r>
    </w:p>
    <w:p w14:paraId="40515483" w14:textId="4607A6FC" w:rsidR="00560073" w:rsidRPr="00560073" w:rsidRDefault="00560073" w:rsidP="00560073">
      <w:pPr>
        <w:keepNext/>
        <w:jc w:val="center"/>
        <w:rPr>
          <w:bCs/>
          <w:noProof/>
          <w:szCs w:val="20"/>
        </w:rPr>
      </w:pPr>
      <w:bookmarkStart w:id="322" w:name="_Ref191664072"/>
      <w:bookmarkStart w:id="323" w:name="_Toc192673715"/>
      <w:r w:rsidRPr="00560073">
        <w:rPr>
          <w:bCs/>
          <w:szCs w:val="20"/>
        </w:rPr>
        <w:t xml:space="preserve">Table </w:t>
      </w:r>
      <w:r w:rsidRPr="00560073">
        <w:rPr>
          <w:bCs/>
          <w:szCs w:val="20"/>
        </w:rPr>
        <w:fldChar w:fldCharType="begin"/>
      </w:r>
      <w:r w:rsidRPr="00560073">
        <w:rPr>
          <w:bCs/>
          <w:szCs w:val="20"/>
        </w:rPr>
        <w:instrText xml:space="preserve"> SEQ Table \* ARABIC </w:instrText>
      </w:r>
      <w:r w:rsidRPr="00560073">
        <w:rPr>
          <w:bCs/>
          <w:szCs w:val="20"/>
        </w:rPr>
        <w:fldChar w:fldCharType="separate"/>
      </w:r>
      <w:r w:rsidR="001F12C9">
        <w:rPr>
          <w:bCs/>
          <w:noProof/>
          <w:szCs w:val="20"/>
        </w:rPr>
        <w:t>86</w:t>
      </w:r>
      <w:r w:rsidRPr="00560073">
        <w:rPr>
          <w:bCs/>
          <w:szCs w:val="20"/>
        </w:rPr>
        <w:fldChar w:fldCharType="end"/>
      </w:r>
      <w:bookmarkEnd w:id="322"/>
      <w:r w:rsidRPr="00560073">
        <w:rPr>
          <w:bCs/>
          <w:szCs w:val="20"/>
        </w:rPr>
        <w:t>.</w:t>
      </w:r>
      <w:r w:rsidRPr="00560073">
        <w:rPr>
          <w:bCs/>
          <w:noProof/>
          <w:szCs w:val="20"/>
        </w:rPr>
        <w:t xml:space="preserve"> 2024 Midstream HVAC Channel Market Effects Net Savings Summary</w:t>
      </w:r>
      <w:bookmarkEnd w:id="323"/>
    </w:p>
    <w:tbl>
      <w:tblPr>
        <w:tblStyle w:val="ODCBasic-1"/>
        <w:tblW w:w="0" w:type="auto"/>
        <w:tblLayout w:type="fixed"/>
        <w:tblCellMar>
          <w:top w:w="0" w:type="dxa"/>
          <w:bottom w:w="14" w:type="dxa"/>
        </w:tblCellMar>
        <w:tblLook w:val="04A0" w:firstRow="1" w:lastRow="0" w:firstColumn="1" w:lastColumn="0" w:noHBand="0" w:noVBand="1"/>
      </w:tblPr>
      <w:tblGrid>
        <w:gridCol w:w="3170"/>
        <w:gridCol w:w="2070"/>
        <w:gridCol w:w="1790"/>
        <w:gridCol w:w="1980"/>
      </w:tblGrid>
      <w:tr w:rsidR="00560073" w:rsidRPr="00795E33" w14:paraId="51670B82" w14:textId="77777777" w:rsidTr="00B4017D">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3170" w:type="dxa"/>
            <w:tcBorders>
              <w:bottom w:val="single" w:sz="4" w:space="0" w:color="4A4D56" w:themeColor="text1"/>
              <w:right w:val="single" w:sz="4" w:space="0" w:color="4A4D56" w:themeColor="text1"/>
            </w:tcBorders>
          </w:tcPr>
          <w:p w14:paraId="4D72C6D2" w14:textId="77777777" w:rsidR="00560073" w:rsidRPr="004C5D52" w:rsidRDefault="00560073" w:rsidP="00AE4C73">
            <w:pPr>
              <w:pStyle w:val="TableHeadingCentered"/>
              <w:jc w:val="left"/>
            </w:pPr>
            <w:r w:rsidRPr="004C5D52">
              <w:t>Measure</w:t>
            </w:r>
          </w:p>
        </w:tc>
        <w:tc>
          <w:tcPr>
            <w:tcW w:w="2070" w:type="dxa"/>
            <w:tcBorders>
              <w:left w:val="single" w:sz="4" w:space="0" w:color="4A4D56" w:themeColor="text1"/>
              <w:bottom w:val="single" w:sz="4" w:space="0" w:color="4A4D56" w:themeColor="text1"/>
              <w:right w:val="single" w:sz="4" w:space="0" w:color="4A4D56" w:themeColor="text1"/>
            </w:tcBorders>
          </w:tcPr>
          <w:p w14:paraId="474236FD" w14:textId="77777777" w:rsidR="00560073" w:rsidRPr="004C5D52" w:rsidRDefault="00560073" w:rsidP="00AE4C73">
            <w:pPr>
              <w:pStyle w:val="TableHeadingCentered"/>
              <w:cnfStyle w:val="100000000000" w:firstRow="1" w:lastRow="0" w:firstColumn="0" w:lastColumn="0" w:oddVBand="0" w:evenVBand="0" w:oddHBand="0" w:evenHBand="0" w:firstRowFirstColumn="0" w:firstRowLastColumn="0" w:lastRowFirstColumn="0" w:lastRowLastColumn="0"/>
            </w:pPr>
            <w:r w:rsidRPr="00797422">
              <w:t>Electric Energy Savings (MWh)</w:t>
            </w:r>
          </w:p>
        </w:tc>
        <w:tc>
          <w:tcPr>
            <w:tcW w:w="1790" w:type="dxa"/>
            <w:tcBorders>
              <w:left w:val="single" w:sz="4" w:space="0" w:color="4A4D56" w:themeColor="text1"/>
              <w:bottom w:val="single" w:sz="4" w:space="0" w:color="4A4D56" w:themeColor="text1"/>
              <w:right w:val="single" w:sz="4" w:space="0" w:color="4A4D56" w:themeColor="text1"/>
            </w:tcBorders>
          </w:tcPr>
          <w:p w14:paraId="52445370" w14:textId="77777777" w:rsidR="00560073" w:rsidRPr="004C5D52" w:rsidRDefault="00560073" w:rsidP="00AE4C73">
            <w:pPr>
              <w:pStyle w:val="TableHeadingCentered"/>
              <w:cnfStyle w:val="100000000000" w:firstRow="1" w:lastRow="0" w:firstColumn="0" w:lastColumn="0" w:oddVBand="0" w:evenVBand="0" w:oddHBand="0" w:evenHBand="0" w:firstRowFirstColumn="0" w:firstRowLastColumn="0" w:lastRowFirstColumn="0" w:lastRowLastColumn="0"/>
            </w:pPr>
            <w:r w:rsidRPr="00797422">
              <w:t>Electric Demand Savings (MW)</w:t>
            </w:r>
          </w:p>
        </w:tc>
        <w:tc>
          <w:tcPr>
            <w:tcW w:w="1980" w:type="dxa"/>
            <w:tcBorders>
              <w:left w:val="single" w:sz="4" w:space="0" w:color="4A4D56" w:themeColor="text1"/>
              <w:bottom w:val="single" w:sz="4" w:space="0" w:color="4A4D56" w:themeColor="text1"/>
              <w:right w:val="single" w:sz="4" w:space="0" w:color="4A4D56" w:themeColor="text1"/>
            </w:tcBorders>
          </w:tcPr>
          <w:p w14:paraId="2241CD20" w14:textId="77777777" w:rsidR="00560073" w:rsidRPr="004C5D52" w:rsidRDefault="00560073" w:rsidP="00AE4C73">
            <w:pPr>
              <w:pStyle w:val="TableHeadingCentered"/>
              <w:cnfStyle w:val="100000000000" w:firstRow="1" w:lastRow="0" w:firstColumn="0" w:lastColumn="0" w:oddVBand="0" w:evenVBand="0" w:oddHBand="0" w:evenHBand="0" w:firstRowFirstColumn="0" w:firstRowLastColumn="0" w:lastRowFirstColumn="0" w:lastRowLastColumn="0"/>
            </w:pPr>
            <w:r w:rsidRPr="00797422">
              <w:t>Gas Savings (Therms)</w:t>
            </w:r>
          </w:p>
        </w:tc>
      </w:tr>
      <w:tr w:rsidR="002240C8" w:rsidRPr="00795E33" w14:paraId="53074DB7"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0" w:type="dxa"/>
            <w:tcBorders>
              <w:top w:val="single" w:sz="4" w:space="0" w:color="4A4D56" w:themeColor="text1"/>
            </w:tcBorders>
          </w:tcPr>
          <w:p w14:paraId="79314D9E" w14:textId="7587B71C" w:rsidR="002240C8" w:rsidRPr="00795E33" w:rsidRDefault="002240C8" w:rsidP="002240C8">
            <w:pPr>
              <w:pStyle w:val="TableLeftText"/>
            </w:pPr>
            <w:r w:rsidRPr="0098306E">
              <w:t>Air Source Heat Pump</w:t>
            </w:r>
          </w:p>
        </w:tc>
        <w:tc>
          <w:tcPr>
            <w:tcW w:w="2070" w:type="dxa"/>
            <w:tcBorders>
              <w:top w:val="single" w:sz="4" w:space="0" w:color="4A4D56" w:themeColor="text1"/>
            </w:tcBorders>
          </w:tcPr>
          <w:p w14:paraId="737BACF8" w14:textId="0415AAE0"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690</w:t>
            </w:r>
          </w:p>
        </w:tc>
        <w:tc>
          <w:tcPr>
            <w:tcW w:w="1790" w:type="dxa"/>
            <w:tcBorders>
              <w:top w:val="single" w:sz="4" w:space="0" w:color="4A4D56" w:themeColor="text1"/>
            </w:tcBorders>
          </w:tcPr>
          <w:p w14:paraId="6AA7889F" w14:textId="4E49013B"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0.07</w:t>
            </w:r>
          </w:p>
        </w:tc>
        <w:tc>
          <w:tcPr>
            <w:tcW w:w="1980" w:type="dxa"/>
            <w:tcBorders>
              <w:top w:val="single" w:sz="4" w:space="0" w:color="4A4D56" w:themeColor="text1"/>
            </w:tcBorders>
          </w:tcPr>
          <w:p w14:paraId="38313692" w14:textId="61C11491"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0</w:t>
            </w:r>
          </w:p>
        </w:tc>
      </w:tr>
      <w:tr w:rsidR="002240C8" w:rsidRPr="00795E33" w14:paraId="1936B7E6"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0" w:type="dxa"/>
          </w:tcPr>
          <w:p w14:paraId="24A66818" w14:textId="7C905A50" w:rsidR="002240C8" w:rsidRPr="005B7614" w:rsidRDefault="002240C8" w:rsidP="002240C8">
            <w:pPr>
              <w:pStyle w:val="TableLeftText"/>
            </w:pPr>
            <w:r w:rsidRPr="0098306E">
              <w:t>Ductless Heat Pump</w:t>
            </w:r>
          </w:p>
        </w:tc>
        <w:tc>
          <w:tcPr>
            <w:tcW w:w="2070" w:type="dxa"/>
          </w:tcPr>
          <w:p w14:paraId="1EF41CD0" w14:textId="77777777" w:rsidR="002240C8" w:rsidRPr="00795E33" w:rsidRDefault="002240C8" w:rsidP="002240C8">
            <w:pPr>
              <w:pStyle w:val="TableRightText"/>
              <w:cnfStyle w:val="000000010000" w:firstRow="0" w:lastRow="0" w:firstColumn="0" w:lastColumn="0" w:oddVBand="0" w:evenVBand="0" w:oddHBand="0" w:evenHBand="1" w:firstRowFirstColumn="0" w:firstRowLastColumn="0" w:lastRowFirstColumn="0" w:lastRowLastColumn="0"/>
            </w:pPr>
            <w:r w:rsidRPr="00A5310B">
              <w:t>686</w:t>
            </w:r>
          </w:p>
        </w:tc>
        <w:tc>
          <w:tcPr>
            <w:tcW w:w="1790" w:type="dxa"/>
            <w:tcBorders>
              <w:right w:val="single" w:sz="4" w:space="0" w:color="4A4D56" w:themeColor="text1"/>
            </w:tcBorders>
          </w:tcPr>
          <w:p w14:paraId="160224F7" w14:textId="77777777" w:rsidR="002240C8" w:rsidRPr="00795E33" w:rsidRDefault="002240C8" w:rsidP="002240C8">
            <w:pPr>
              <w:pStyle w:val="TableRightText"/>
              <w:cnfStyle w:val="000000010000" w:firstRow="0" w:lastRow="0" w:firstColumn="0" w:lastColumn="0" w:oddVBand="0" w:evenVBand="0" w:oddHBand="0" w:evenHBand="1" w:firstRowFirstColumn="0" w:firstRowLastColumn="0" w:lastRowFirstColumn="0" w:lastRowLastColumn="0"/>
            </w:pPr>
            <w:r w:rsidRPr="00A5310B">
              <w:t>0.08</w:t>
            </w:r>
          </w:p>
        </w:tc>
        <w:tc>
          <w:tcPr>
            <w:tcW w:w="1980" w:type="dxa"/>
            <w:tcBorders>
              <w:right w:val="single" w:sz="4" w:space="0" w:color="4A4D56" w:themeColor="text1"/>
            </w:tcBorders>
          </w:tcPr>
          <w:p w14:paraId="6B50E38E" w14:textId="77777777" w:rsidR="002240C8" w:rsidRPr="00795E33" w:rsidRDefault="002240C8" w:rsidP="002240C8">
            <w:pPr>
              <w:pStyle w:val="TableRightText"/>
              <w:cnfStyle w:val="000000010000" w:firstRow="0" w:lastRow="0" w:firstColumn="0" w:lastColumn="0" w:oddVBand="0" w:evenVBand="0" w:oddHBand="0" w:evenHBand="1" w:firstRowFirstColumn="0" w:firstRowLastColumn="0" w:lastRowFirstColumn="0" w:lastRowLastColumn="0"/>
            </w:pPr>
            <w:r w:rsidRPr="00A5310B">
              <w:t>0</w:t>
            </w:r>
          </w:p>
        </w:tc>
      </w:tr>
      <w:tr w:rsidR="002240C8" w:rsidRPr="00795E33" w14:paraId="6253B9FD"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0" w:type="dxa"/>
          </w:tcPr>
          <w:p w14:paraId="6339A907" w14:textId="2B233C40" w:rsidR="002240C8" w:rsidRPr="00795E33" w:rsidRDefault="002240C8" w:rsidP="002240C8">
            <w:pPr>
              <w:pStyle w:val="TableLeftText"/>
            </w:pPr>
            <w:r w:rsidRPr="0098306E">
              <w:t>Advanced Thermostat</w:t>
            </w:r>
          </w:p>
        </w:tc>
        <w:tc>
          <w:tcPr>
            <w:tcW w:w="2070" w:type="dxa"/>
          </w:tcPr>
          <w:p w14:paraId="36164D68" w14:textId="77777777"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100</w:t>
            </w:r>
          </w:p>
        </w:tc>
        <w:tc>
          <w:tcPr>
            <w:tcW w:w="1790" w:type="dxa"/>
            <w:tcBorders>
              <w:right w:val="single" w:sz="4" w:space="0" w:color="4A4D56" w:themeColor="text1"/>
            </w:tcBorders>
          </w:tcPr>
          <w:p w14:paraId="10A45CC9" w14:textId="77777777"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0.06</w:t>
            </w:r>
          </w:p>
        </w:tc>
        <w:tc>
          <w:tcPr>
            <w:tcW w:w="1980" w:type="dxa"/>
            <w:tcBorders>
              <w:right w:val="single" w:sz="4" w:space="0" w:color="4A4D56" w:themeColor="text1"/>
            </w:tcBorders>
          </w:tcPr>
          <w:p w14:paraId="0C8841DF" w14:textId="77777777"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18,603</w:t>
            </w:r>
          </w:p>
        </w:tc>
      </w:tr>
      <w:tr w:rsidR="002240C8" w:rsidRPr="00795E33" w14:paraId="06DA681F"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0" w:type="dxa"/>
          </w:tcPr>
          <w:p w14:paraId="5A3D34AE" w14:textId="661CF3DD" w:rsidR="002240C8" w:rsidRPr="00795E33" w:rsidRDefault="002240C8" w:rsidP="002240C8">
            <w:pPr>
              <w:pStyle w:val="TableLeftText"/>
            </w:pPr>
            <w:r w:rsidRPr="0098306E">
              <w:t>Central Air Condition</w:t>
            </w:r>
            <w:r>
              <w:t>er</w:t>
            </w:r>
          </w:p>
        </w:tc>
        <w:tc>
          <w:tcPr>
            <w:tcW w:w="2070" w:type="dxa"/>
          </w:tcPr>
          <w:p w14:paraId="791AD0D2" w14:textId="473EDA3D" w:rsidR="002240C8" w:rsidRPr="00795E33" w:rsidRDefault="002240C8" w:rsidP="002240C8">
            <w:pPr>
              <w:pStyle w:val="TableRightText"/>
              <w:cnfStyle w:val="000000010000" w:firstRow="0" w:lastRow="0" w:firstColumn="0" w:lastColumn="0" w:oddVBand="0" w:evenVBand="0" w:oddHBand="0" w:evenHBand="1" w:firstRowFirstColumn="0" w:firstRowLastColumn="0" w:lastRowFirstColumn="0" w:lastRowLastColumn="0"/>
            </w:pPr>
            <w:r w:rsidRPr="00A5310B">
              <w:t>71</w:t>
            </w:r>
          </w:p>
        </w:tc>
        <w:tc>
          <w:tcPr>
            <w:tcW w:w="1790" w:type="dxa"/>
          </w:tcPr>
          <w:p w14:paraId="14CA11C9" w14:textId="51472EA6" w:rsidR="002240C8" w:rsidRPr="00795E33" w:rsidRDefault="002240C8" w:rsidP="002240C8">
            <w:pPr>
              <w:pStyle w:val="TableRightText"/>
              <w:cnfStyle w:val="000000010000" w:firstRow="0" w:lastRow="0" w:firstColumn="0" w:lastColumn="0" w:oddVBand="0" w:evenVBand="0" w:oddHBand="0" w:evenHBand="1" w:firstRowFirstColumn="0" w:firstRowLastColumn="0" w:lastRowFirstColumn="0" w:lastRowLastColumn="0"/>
            </w:pPr>
            <w:r w:rsidRPr="00A5310B">
              <w:t>0.07</w:t>
            </w:r>
          </w:p>
        </w:tc>
        <w:tc>
          <w:tcPr>
            <w:tcW w:w="1980" w:type="dxa"/>
          </w:tcPr>
          <w:p w14:paraId="27190B7C" w14:textId="32D58400" w:rsidR="002240C8" w:rsidRPr="00795E33" w:rsidRDefault="002240C8" w:rsidP="002240C8">
            <w:pPr>
              <w:pStyle w:val="TableRightText"/>
              <w:cnfStyle w:val="000000010000" w:firstRow="0" w:lastRow="0" w:firstColumn="0" w:lastColumn="0" w:oddVBand="0" w:evenVBand="0" w:oddHBand="0" w:evenHBand="1" w:firstRowFirstColumn="0" w:firstRowLastColumn="0" w:lastRowFirstColumn="0" w:lastRowLastColumn="0"/>
            </w:pPr>
            <w:r w:rsidRPr="00A5310B">
              <w:t>0</w:t>
            </w:r>
          </w:p>
        </w:tc>
      </w:tr>
      <w:tr w:rsidR="002240C8" w:rsidRPr="00795E33" w14:paraId="3BDF1078"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0" w:type="dxa"/>
          </w:tcPr>
          <w:p w14:paraId="46216785" w14:textId="19B7AD66" w:rsidR="002240C8" w:rsidRPr="00795E33" w:rsidRDefault="002240C8" w:rsidP="002240C8">
            <w:pPr>
              <w:pStyle w:val="TableLeftText"/>
            </w:pPr>
            <w:r w:rsidRPr="0098306E">
              <w:t>Heat Pump Water Heater</w:t>
            </w:r>
          </w:p>
        </w:tc>
        <w:tc>
          <w:tcPr>
            <w:tcW w:w="2070" w:type="dxa"/>
          </w:tcPr>
          <w:p w14:paraId="0A8D3AF4" w14:textId="15CAABF0"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50</w:t>
            </w:r>
          </w:p>
        </w:tc>
        <w:tc>
          <w:tcPr>
            <w:tcW w:w="1790" w:type="dxa"/>
          </w:tcPr>
          <w:p w14:paraId="671B49C0" w14:textId="1B32CE03"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0.002</w:t>
            </w:r>
          </w:p>
        </w:tc>
        <w:tc>
          <w:tcPr>
            <w:tcW w:w="1980" w:type="dxa"/>
          </w:tcPr>
          <w:p w14:paraId="1CE943E9" w14:textId="071608EF" w:rsidR="002240C8" w:rsidRPr="00795E33" w:rsidRDefault="002240C8" w:rsidP="002240C8">
            <w:pPr>
              <w:pStyle w:val="TableRightText"/>
              <w:cnfStyle w:val="000000100000" w:firstRow="0" w:lastRow="0" w:firstColumn="0" w:lastColumn="0" w:oddVBand="0" w:evenVBand="0" w:oddHBand="1" w:evenHBand="0" w:firstRowFirstColumn="0" w:firstRowLastColumn="0" w:lastRowFirstColumn="0" w:lastRowLastColumn="0"/>
            </w:pPr>
            <w:r w:rsidRPr="00A5310B">
              <w:t>0</w:t>
            </w:r>
          </w:p>
        </w:tc>
      </w:tr>
      <w:tr w:rsidR="00F31277" w:rsidRPr="00795E33" w14:paraId="1BCF8B21"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0" w:type="dxa"/>
          </w:tcPr>
          <w:p w14:paraId="61247D32" w14:textId="421D50F9" w:rsidR="00F31277" w:rsidRPr="005B7614" w:rsidRDefault="00F31277" w:rsidP="00F31277">
            <w:pPr>
              <w:pStyle w:val="TableTextLeftMedium"/>
            </w:pPr>
            <w:r>
              <w:t>Total</w:t>
            </w:r>
          </w:p>
        </w:tc>
        <w:tc>
          <w:tcPr>
            <w:tcW w:w="2070" w:type="dxa"/>
          </w:tcPr>
          <w:p w14:paraId="4FE3C1E7" w14:textId="73616302" w:rsidR="00F31277" w:rsidRPr="00795E33" w:rsidRDefault="00F31277" w:rsidP="0092221F">
            <w:pPr>
              <w:pStyle w:val="TableTextLeftMedium"/>
              <w:jc w:val="right"/>
              <w:cnfStyle w:val="000000010000" w:firstRow="0" w:lastRow="0" w:firstColumn="0" w:lastColumn="0" w:oddVBand="0" w:evenVBand="0" w:oddHBand="0" w:evenHBand="1" w:firstRowFirstColumn="0" w:firstRowLastColumn="0" w:lastRowFirstColumn="0" w:lastRowLastColumn="0"/>
            </w:pPr>
            <w:r w:rsidRPr="00A5310B">
              <w:t>1,597</w:t>
            </w:r>
          </w:p>
        </w:tc>
        <w:tc>
          <w:tcPr>
            <w:tcW w:w="1790" w:type="dxa"/>
          </w:tcPr>
          <w:p w14:paraId="6F92937B" w14:textId="7A2027AD" w:rsidR="00F31277" w:rsidRPr="00795E33" w:rsidRDefault="00F31277" w:rsidP="0092221F">
            <w:pPr>
              <w:pStyle w:val="TableTextLeftMedium"/>
              <w:jc w:val="right"/>
              <w:cnfStyle w:val="000000010000" w:firstRow="0" w:lastRow="0" w:firstColumn="0" w:lastColumn="0" w:oddVBand="0" w:evenVBand="0" w:oddHBand="0" w:evenHBand="1" w:firstRowFirstColumn="0" w:firstRowLastColumn="0" w:lastRowFirstColumn="0" w:lastRowLastColumn="0"/>
            </w:pPr>
            <w:r w:rsidRPr="00A5310B">
              <w:t>0.28</w:t>
            </w:r>
          </w:p>
        </w:tc>
        <w:tc>
          <w:tcPr>
            <w:tcW w:w="1980" w:type="dxa"/>
          </w:tcPr>
          <w:p w14:paraId="6530CA58" w14:textId="3E9F240A" w:rsidR="00F31277" w:rsidRPr="00795E33" w:rsidRDefault="00F31277" w:rsidP="0092221F">
            <w:pPr>
              <w:pStyle w:val="TableTextLeftMedium"/>
              <w:jc w:val="right"/>
              <w:cnfStyle w:val="000000010000" w:firstRow="0" w:lastRow="0" w:firstColumn="0" w:lastColumn="0" w:oddVBand="0" w:evenVBand="0" w:oddHBand="0" w:evenHBand="1" w:firstRowFirstColumn="0" w:firstRowLastColumn="0" w:lastRowFirstColumn="0" w:lastRowLastColumn="0"/>
            </w:pPr>
            <w:r w:rsidRPr="00A5310B">
              <w:t>18,603</w:t>
            </w:r>
          </w:p>
        </w:tc>
      </w:tr>
    </w:tbl>
    <w:p w14:paraId="397F2D9E" w14:textId="3EBF8CA6" w:rsidR="00814168" w:rsidRDefault="00560073" w:rsidP="00CE6E7E">
      <w:pPr>
        <w:pStyle w:val="Heading3"/>
      </w:pPr>
      <w:r>
        <w:lastRenderedPageBreak/>
        <w:t>Home Efficiency</w:t>
      </w:r>
      <w:r w:rsidR="00814168">
        <w:t xml:space="preserve"> Channel</w:t>
      </w:r>
    </w:p>
    <w:p w14:paraId="5F05DF7D" w14:textId="77777777" w:rsidR="00814168" w:rsidRDefault="00814168" w:rsidP="00CE6E7E">
      <w:pPr>
        <w:pStyle w:val="Heading4"/>
        <w:keepNext/>
        <w:keepLines/>
      </w:pPr>
      <w:r>
        <w:t>Channel Description</w:t>
      </w:r>
    </w:p>
    <w:p w14:paraId="6F948D29" w14:textId="3F137847" w:rsidR="00560073" w:rsidRDefault="00560073" w:rsidP="00CE6E7E">
      <w:pPr>
        <w:keepNext/>
        <w:keepLines/>
      </w:pPr>
      <w:r>
        <w:t>The Home Efficiency channel, launched in 2021, aims to increase residential customer awareness of home energy usage and increase the efficiency of existing, occupied single</w:t>
      </w:r>
      <w:r w:rsidR="00E25E36">
        <w:t>-</w:t>
      </w:r>
      <w:r>
        <w:t xml:space="preserve">family homes through building envelope improvements. The channel </w:t>
      </w:r>
      <w:r w:rsidR="000530B3">
        <w:t xml:space="preserve">is designed </w:t>
      </w:r>
      <w:r>
        <w:t>to serve residential customers who do not qualify for the IQ Initiative (i.e., households with annual incomes over 299% of the FPL).</w:t>
      </w:r>
    </w:p>
    <w:p w14:paraId="30F85C00" w14:textId="77777777" w:rsidR="00560073" w:rsidRDefault="00560073" w:rsidP="00CE6E7E">
      <w:pPr>
        <w:keepNext/>
        <w:keepLines/>
      </w:pPr>
      <w:r>
        <w:t>There is no customer-facing application for the Home Efficiency channel. Program allies generate leads for the channel and customer outreach directs interested customers to contact a registered Program Ally. Leidos, the channel’s primary implementer, employs Energy Field Specialists to recruit prospective Program Allies and encourage them to market the channel by providing them with cobranded outreach materials and helping them develop marketing campaigns. Additionally, in some instances, IQ Initiative staff may refer applicants identified as ineligible for IQ offerings to Home Efficiency channel offerings due to income levels.</w:t>
      </w:r>
    </w:p>
    <w:p w14:paraId="42EE3A73" w14:textId="77777777" w:rsidR="00560073" w:rsidRDefault="00560073" w:rsidP="00560073">
      <w:r>
        <w:t>Participation in the Home Efficiency channel begins with a Home Energy Assessment from a registered Program Ally to identify opportunities for larger building shell retrofits. Participants may need to pay for their assessment. As part of the assessment, Program Allies provide participants with educational materials on indoor air quality and American Society of Heating, Refrigerating and Air Conditioning Engineers (ASHRAE) ventilation guidelines and create a customized project report. The customized project report details the home’s current energy efficiency state, presents basic health and safety test results, identifies options for building shell retrofits, summarizes relevant available incentives, and estimates the total out-of-pocket costs for the proposed upgrades. Eligible retrofits include air sealing, bathroom exhaust fans, and various types of insulation (ceiling/attic, wall, crawlspace/basement, and rim/band joist). Following this report, participants can choose whether to move forward with some or all of the recommendations.</w:t>
      </w:r>
    </w:p>
    <w:p w14:paraId="598B6315" w14:textId="558390BF" w:rsidR="00814168" w:rsidRPr="00814168" w:rsidRDefault="00560073" w:rsidP="00814168">
      <w:r>
        <w:t xml:space="preserve">Home Efficiency channel participants are responsible for a portion of project costs; however, AIC offers on-bill financing to help defray upfront project costs. </w:t>
      </w:r>
      <w:r w:rsidRPr="00F70B26">
        <w:t>Channel outreach and Program Allies also encourage participants to take advantage of the tax credits available for insulation and air</w:t>
      </w:r>
      <w:r>
        <w:t xml:space="preserve"> </w:t>
      </w:r>
      <w:r w:rsidRPr="00F70B26">
        <w:t xml:space="preserve">sealing projects through the Inflation Reduction Act (IRA). </w:t>
      </w:r>
      <w:r>
        <w:t>Following the completion of a project, Program Allies receive a $200 project completion bonus.</w:t>
      </w:r>
    </w:p>
    <w:p w14:paraId="7F5B971F" w14:textId="77777777" w:rsidR="00814168" w:rsidRDefault="00814168" w:rsidP="00814168">
      <w:pPr>
        <w:pStyle w:val="Heading5"/>
      </w:pPr>
      <w:r>
        <w:t>Summary of Key Implementation Changes</w:t>
      </w:r>
    </w:p>
    <w:p w14:paraId="230E88B1" w14:textId="77777777" w:rsidR="00560073" w:rsidRDefault="00560073" w:rsidP="00560073">
      <w:r w:rsidRPr="00A80ED1">
        <w:t xml:space="preserve">We summarize key changes </w:t>
      </w:r>
      <w:r>
        <w:t>to the Home Efficiency channel’s design and implementation in 2024 below:</w:t>
      </w:r>
    </w:p>
    <w:p w14:paraId="7F9EAEE3" w14:textId="0DCC0681" w:rsidR="00560073" w:rsidRDefault="00560073" w:rsidP="00560073">
      <w:pPr>
        <w:pStyle w:val="ListBullet"/>
      </w:pPr>
      <w:r>
        <w:t>Duct sealing was added as an “off-me</w:t>
      </w:r>
      <w:r w:rsidR="000530B3">
        <w:t>n</w:t>
      </w:r>
      <w:r>
        <w:t>u” option in early 2024, meaning participants could receive duct sealing incentives but the measure was not formally marketed to customers.</w:t>
      </w:r>
    </w:p>
    <w:p w14:paraId="05A82A56" w14:textId="77777777" w:rsidR="00560073" w:rsidRDefault="00560073" w:rsidP="00560073">
      <w:pPr>
        <w:pStyle w:val="ListBullet"/>
      </w:pPr>
      <w:r>
        <w:t xml:space="preserve">In September 2024, channel eligibility broadened to include customers with propane service. </w:t>
      </w:r>
    </w:p>
    <w:p w14:paraId="1F6CE010" w14:textId="3C0D6D80" w:rsidR="00560073" w:rsidRDefault="00560073" w:rsidP="00560073">
      <w:pPr>
        <w:pStyle w:val="ListBullet"/>
      </w:pPr>
      <w:r>
        <w:t xml:space="preserve">Implementation staff focused on promoting availability of IRA tax credits, including mention of them in all marketing collateral. Implementation staff also </w:t>
      </w:r>
      <w:r w:rsidRPr="009D1B26">
        <w:t>strengthened marketing analytics efforts</w:t>
      </w:r>
      <w:r>
        <w:t>,</w:t>
      </w:r>
      <w:r w:rsidRPr="009D1B26">
        <w:t xml:space="preserve"> placing greater emphasis on tracking </w:t>
      </w:r>
      <w:r>
        <w:t xml:space="preserve">the amount </w:t>
      </w:r>
      <w:r w:rsidR="000530B3">
        <w:t xml:space="preserve">of traffic to the channel’s web page </w:t>
      </w:r>
      <w:r>
        <w:t xml:space="preserve">and </w:t>
      </w:r>
      <w:r w:rsidR="000530B3">
        <w:t xml:space="preserve">its </w:t>
      </w:r>
      <w:r w:rsidR="008C3842">
        <w:t>‘</w:t>
      </w:r>
      <w:r>
        <w:t>sources of origin</w:t>
      </w:r>
      <w:r w:rsidR="000530B3">
        <w:t>.</w:t>
      </w:r>
      <w:r w:rsidR="008C3842">
        <w:t>’</w:t>
      </w:r>
      <w:r>
        <w:t xml:space="preserve"> They also employed region-specific QR codes on outreach postcards that allowed for monitoring of web page traffic by region. </w:t>
      </w:r>
    </w:p>
    <w:p w14:paraId="77C182DC" w14:textId="77777777" w:rsidR="00814168" w:rsidRDefault="00814168" w:rsidP="007C1E80">
      <w:pPr>
        <w:pStyle w:val="Heading4"/>
        <w:keepNext/>
        <w:keepLines/>
      </w:pPr>
      <w:r>
        <w:lastRenderedPageBreak/>
        <w:t>Participation Summary</w:t>
      </w:r>
    </w:p>
    <w:p w14:paraId="6443EEA6" w14:textId="65245BAD" w:rsidR="00560073" w:rsidRPr="00560073" w:rsidRDefault="00560073" w:rsidP="007C1E80">
      <w:pPr>
        <w:keepNext/>
        <w:keepLines/>
      </w:pPr>
      <w:r w:rsidRPr="00560073">
        <w:t xml:space="preserve">The Home Efficiency channel completed projects with 158 participants in 2024, as shown in </w:t>
      </w:r>
      <w:r w:rsidRPr="00560073">
        <w:fldChar w:fldCharType="begin"/>
      </w:r>
      <w:r w:rsidRPr="00560073">
        <w:instrText xml:space="preserve"> REF _Ref191043595 \h </w:instrText>
      </w:r>
      <w:r w:rsidRPr="00560073">
        <w:fldChar w:fldCharType="separate"/>
      </w:r>
      <w:r w:rsidR="001F12C9" w:rsidRPr="00560073">
        <w:rPr>
          <w:bCs/>
          <w:szCs w:val="20"/>
        </w:rPr>
        <w:t xml:space="preserve">Table </w:t>
      </w:r>
      <w:r w:rsidR="001F12C9">
        <w:rPr>
          <w:bCs/>
          <w:noProof/>
          <w:szCs w:val="20"/>
        </w:rPr>
        <w:t>87</w:t>
      </w:r>
      <w:r w:rsidRPr="00560073">
        <w:fldChar w:fldCharType="end"/>
      </w:r>
      <w:r w:rsidRPr="00560073">
        <w:t>. The channel achieved its 2024 goal of 150 participants and accomplished 36% year-over-year growth compared to 2023, in which the channel completed projects with 116 participants. Staff attributed this success to their actively engaged and growing pool of Program Allies along with increased and improved marketing efforts.</w:t>
      </w:r>
    </w:p>
    <w:p w14:paraId="1D27431A" w14:textId="578D25FB" w:rsidR="00560073" w:rsidRPr="00560073" w:rsidRDefault="00560073" w:rsidP="00560073">
      <w:pPr>
        <w:keepNext/>
        <w:spacing w:before="240"/>
        <w:jc w:val="center"/>
        <w:rPr>
          <w:bCs/>
          <w:szCs w:val="20"/>
        </w:rPr>
      </w:pPr>
      <w:bookmarkStart w:id="324" w:name="_Ref191043595"/>
      <w:bookmarkStart w:id="325" w:name="_Ref191043591"/>
      <w:bookmarkStart w:id="326" w:name="_Toc192673716"/>
      <w:r w:rsidRPr="00560073">
        <w:rPr>
          <w:bCs/>
          <w:szCs w:val="20"/>
        </w:rPr>
        <w:t xml:space="preserve">Table </w:t>
      </w:r>
      <w:r w:rsidRPr="00560073">
        <w:rPr>
          <w:bCs/>
          <w:szCs w:val="20"/>
        </w:rPr>
        <w:fldChar w:fldCharType="begin"/>
      </w:r>
      <w:r w:rsidRPr="00560073">
        <w:rPr>
          <w:bCs/>
          <w:szCs w:val="20"/>
        </w:rPr>
        <w:instrText xml:space="preserve"> SEQ Table \* ARABIC </w:instrText>
      </w:r>
      <w:r w:rsidRPr="00560073">
        <w:rPr>
          <w:bCs/>
          <w:szCs w:val="20"/>
        </w:rPr>
        <w:fldChar w:fldCharType="separate"/>
      </w:r>
      <w:r w:rsidR="001F12C9">
        <w:rPr>
          <w:bCs/>
          <w:noProof/>
          <w:szCs w:val="20"/>
        </w:rPr>
        <w:t>87</w:t>
      </w:r>
      <w:r w:rsidRPr="00560073">
        <w:rPr>
          <w:bCs/>
          <w:noProof/>
          <w:szCs w:val="20"/>
        </w:rPr>
        <w:fldChar w:fldCharType="end"/>
      </w:r>
      <w:bookmarkEnd w:id="324"/>
      <w:r w:rsidRPr="00560073">
        <w:rPr>
          <w:bCs/>
          <w:szCs w:val="20"/>
        </w:rPr>
        <w:t>. 2024 Home Efficiency Channel Participation Summary</w:t>
      </w:r>
      <w:bookmarkEnd w:id="325"/>
      <w:bookmarkEnd w:id="326"/>
    </w:p>
    <w:tbl>
      <w:tblPr>
        <w:tblStyle w:val="ODCBasic-1"/>
        <w:tblW w:w="0" w:type="auto"/>
        <w:tblLayout w:type="fixed"/>
        <w:tblCellMar>
          <w:top w:w="0" w:type="dxa"/>
          <w:bottom w:w="14" w:type="dxa"/>
        </w:tblCellMar>
        <w:tblLook w:val="04A0" w:firstRow="1" w:lastRow="0" w:firstColumn="1" w:lastColumn="0" w:noHBand="0" w:noVBand="1"/>
      </w:tblPr>
      <w:tblGrid>
        <w:gridCol w:w="4325"/>
        <w:gridCol w:w="1890"/>
      </w:tblGrid>
      <w:tr w:rsidR="00560073" w14:paraId="1B6535A1" w14:textId="77777777" w:rsidTr="00B4017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325" w:type="dxa"/>
            <w:tcBorders>
              <w:bottom w:val="single" w:sz="4" w:space="0" w:color="4A4D56" w:themeColor="text1"/>
              <w:right w:val="single" w:sz="4" w:space="0" w:color="4A4D56" w:themeColor="text1"/>
            </w:tcBorders>
          </w:tcPr>
          <w:p w14:paraId="34701E83" w14:textId="77777777" w:rsidR="00560073" w:rsidRPr="00625570" w:rsidRDefault="00560073" w:rsidP="00AE4C73">
            <w:pPr>
              <w:pStyle w:val="TableHeadingLeft"/>
            </w:pPr>
            <w:r>
              <w:t>Measure Category</w:t>
            </w:r>
          </w:p>
        </w:tc>
        <w:tc>
          <w:tcPr>
            <w:tcW w:w="1890" w:type="dxa"/>
            <w:tcBorders>
              <w:left w:val="single" w:sz="4" w:space="0" w:color="4A4D56" w:themeColor="text1"/>
              <w:bottom w:val="single" w:sz="4" w:space="0" w:color="4A4D56" w:themeColor="text1"/>
              <w:right w:val="single" w:sz="4" w:space="0" w:color="4A4D56" w:themeColor="text1"/>
            </w:tcBorders>
          </w:tcPr>
          <w:p w14:paraId="4C4F5B0F" w14:textId="77777777" w:rsidR="00560073" w:rsidRPr="00625570" w:rsidRDefault="00560073" w:rsidP="00AE4C73">
            <w:pPr>
              <w:pStyle w:val="TableHeadingCentered"/>
              <w:cnfStyle w:val="100000000000" w:firstRow="1" w:lastRow="0" w:firstColumn="0" w:lastColumn="0" w:oddVBand="0" w:evenVBand="0" w:oddHBand="0" w:evenHBand="0" w:firstRowFirstColumn="0" w:firstRowLastColumn="0" w:lastRowFirstColumn="0" w:lastRowLastColumn="0"/>
            </w:pPr>
            <w:r>
              <w:t>Participants</w:t>
            </w:r>
          </w:p>
        </w:tc>
      </w:tr>
      <w:tr w:rsidR="00560073" w14:paraId="5EAE9923"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Borders>
              <w:top w:val="single" w:sz="4" w:space="0" w:color="4A4D56" w:themeColor="text1"/>
            </w:tcBorders>
          </w:tcPr>
          <w:p w14:paraId="14C7198A" w14:textId="77777777" w:rsidR="00560073" w:rsidRPr="00625570" w:rsidRDefault="00560073" w:rsidP="00AE4C73">
            <w:pPr>
              <w:pStyle w:val="TableLeftText"/>
            </w:pPr>
            <w:r>
              <w:t>Attic Insulation</w:t>
            </w:r>
          </w:p>
        </w:tc>
        <w:tc>
          <w:tcPr>
            <w:tcW w:w="1890" w:type="dxa"/>
            <w:tcBorders>
              <w:top w:val="single" w:sz="4" w:space="0" w:color="4A4D56" w:themeColor="text1"/>
            </w:tcBorders>
          </w:tcPr>
          <w:p w14:paraId="352B7184" w14:textId="77777777" w:rsidR="00560073" w:rsidRPr="000B7901" w:rsidRDefault="00560073" w:rsidP="00AE4C73">
            <w:pPr>
              <w:pStyle w:val="TableCenterText"/>
              <w:jc w:val="right"/>
              <w:cnfStyle w:val="000000100000" w:firstRow="0" w:lastRow="0" w:firstColumn="0" w:lastColumn="0" w:oddVBand="0" w:evenVBand="0" w:oddHBand="1" w:evenHBand="0" w:firstRowFirstColumn="0" w:firstRowLastColumn="0" w:lastRowFirstColumn="0" w:lastRowLastColumn="0"/>
            </w:pPr>
            <w:r>
              <w:t>134</w:t>
            </w:r>
          </w:p>
        </w:tc>
      </w:tr>
      <w:tr w:rsidR="00560073" w14:paraId="044FB2F8"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6B35B8CA" w14:textId="77777777" w:rsidR="00560073" w:rsidRPr="00625570" w:rsidRDefault="00560073" w:rsidP="00AE4C73">
            <w:pPr>
              <w:pStyle w:val="TableLeftText"/>
            </w:pPr>
            <w:r>
              <w:t>Air Sealing</w:t>
            </w:r>
          </w:p>
        </w:tc>
        <w:tc>
          <w:tcPr>
            <w:tcW w:w="1890" w:type="dxa"/>
          </w:tcPr>
          <w:p w14:paraId="06FF1EDD" w14:textId="77777777" w:rsidR="00560073" w:rsidRPr="000B7901" w:rsidRDefault="00560073" w:rsidP="00AE4C73">
            <w:pPr>
              <w:pStyle w:val="TableCenterText"/>
              <w:jc w:val="right"/>
              <w:cnfStyle w:val="000000010000" w:firstRow="0" w:lastRow="0" w:firstColumn="0" w:lastColumn="0" w:oddVBand="0" w:evenVBand="0" w:oddHBand="0" w:evenHBand="1" w:firstRowFirstColumn="0" w:firstRowLastColumn="0" w:lastRowFirstColumn="0" w:lastRowLastColumn="0"/>
            </w:pPr>
            <w:r>
              <w:t>157</w:t>
            </w:r>
          </w:p>
        </w:tc>
      </w:tr>
      <w:tr w:rsidR="00560073" w14:paraId="79F11D6E"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00918DCB" w14:textId="77777777" w:rsidR="00560073" w:rsidRPr="00625570" w:rsidRDefault="00560073" w:rsidP="00AE4C73">
            <w:pPr>
              <w:pStyle w:val="TableLeftText"/>
            </w:pPr>
            <w:r>
              <w:t>Crawlspace Insulation</w:t>
            </w:r>
          </w:p>
        </w:tc>
        <w:tc>
          <w:tcPr>
            <w:tcW w:w="1890" w:type="dxa"/>
          </w:tcPr>
          <w:p w14:paraId="6AF952F9" w14:textId="77777777" w:rsidR="00560073" w:rsidRPr="000B7901" w:rsidRDefault="00560073" w:rsidP="00AE4C73">
            <w:pPr>
              <w:pStyle w:val="TableCenterText"/>
              <w:jc w:val="right"/>
              <w:cnfStyle w:val="000000100000" w:firstRow="0" w:lastRow="0" w:firstColumn="0" w:lastColumn="0" w:oddVBand="0" w:evenVBand="0" w:oddHBand="1" w:evenHBand="0" w:firstRowFirstColumn="0" w:firstRowLastColumn="0" w:lastRowFirstColumn="0" w:lastRowLastColumn="0"/>
            </w:pPr>
            <w:r>
              <w:t>66</w:t>
            </w:r>
          </w:p>
        </w:tc>
      </w:tr>
      <w:tr w:rsidR="00560073" w14:paraId="4A67F370"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3202FDD2" w14:textId="77777777" w:rsidR="00560073" w:rsidRPr="00625570" w:rsidRDefault="00560073" w:rsidP="00AE4C73">
            <w:pPr>
              <w:pStyle w:val="TableLeftText"/>
            </w:pPr>
            <w:r>
              <w:t>Bathroom Exhaust Fan</w:t>
            </w:r>
          </w:p>
        </w:tc>
        <w:tc>
          <w:tcPr>
            <w:tcW w:w="1890" w:type="dxa"/>
          </w:tcPr>
          <w:p w14:paraId="37D03AAE" w14:textId="77777777" w:rsidR="00560073" w:rsidRPr="000B7901" w:rsidRDefault="00560073" w:rsidP="00AE4C73">
            <w:pPr>
              <w:pStyle w:val="TableCenterText"/>
              <w:jc w:val="right"/>
              <w:cnfStyle w:val="000000010000" w:firstRow="0" w:lastRow="0" w:firstColumn="0" w:lastColumn="0" w:oddVBand="0" w:evenVBand="0" w:oddHBand="0" w:evenHBand="1" w:firstRowFirstColumn="0" w:firstRowLastColumn="0" w:lastRowFirstColumn="0" w:lastRowLastColumn="0"/>
            </w:pPr>
            <w:r>
              <w:t>82</w:t>
            </w:r>
          </w:p>
        </w:tc>
      </w:tr>
      <w:tr w:rsidR="00560073" w14:paraId="5DF9CF6C"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10F2DB71" w14:textId="77777777" w:rsidR="00560073" w:rsidRPr="00625570" w:rsidRDefault="00560073" w:rsidP="00AE4C73">
            <w:pPr>
              <w:pStyle w:val="TableLeftText"/>
            </w:pPr>
            <w:r>
              <w:t>Exterior Wall Insulation</w:t>
            </w:r>
          </w:p>
        </w:tc>
        <w:tc>
          <w:tcPr>
            <w:tcW w:w="1890" w:type="dxa"/>
          </w:tcPr>
          <w:p w14:paraId="4FD94A07" w14:textId="77777777" w:rsidR="00560073" w:rsidRPr="000B7901" w:rsidRDefault="00560073" w:rsidP="00AE4C73">
            <w:pPr>
              <w:pStyle w:val="TableCenterText"/>
              <w:jc w:val="right"/>
              <w:cnfStyle w:val="000000100000" w:firstRow="0" w:lastRow="0" w:firstColumn="0" w:lastColumn="0" w:oddVBand="0" w:evenVBand="0" w:oddHBand="1" w:evenHBand="0" w:firstRowFirstColumn="0" w:firstRowLastColumn="0" w:lastRowFirstColumn="0" w:lastRowLastColumn="0"/>
            </w:pPr>
            <w:r>
              <w:t>39</w:t>
            </w:r>
          </w:p>
        </w:tc>
      </w:tr>
      <w:tr w:rsidR="00560073" w14:paraId="47662893"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53975D1E" w14:textId="77777777" w:rsidR="00560073" w:rsidRDefault="00560073" w:rsidP="00AE4C73">
            <w:pPr>
              <w:pStyle w:val="TableLeftText"/>
            </w:pPr>
            <w:r>
              <w:t>Rim Joist Insulation</w:t>
            </w:r>
          </w:p>
        </w:tc>
        <w:tc>
          <w:tcPr>
            <w:tcW w:w="1890" w:type="dxa"/>
          </w:tcPr>
          <w:p w14:paraId="70DC1D8A" w14:textId="77777777" w:rsidR="00560073" w:rsidRPr="000B7901" w:rsidRDefault="00560073" w:rsidP="00AE4C73">
            <w:pPr>
              <w:pStyle w:val="TableCenterText"/>
              <w:jc w:val="right"/>
              <w:cnfStyle w:val="000000010000" w:firstRow="0" w:lastRow="0" w:firstColumn="0" w:lastColumn="0" w:oddVBand="0" w:evenVBand="0" w:oddHBand="0" w:evenHBand="1" w:firstRowFirstColumn="0" w:firstRowLastColumn="0" w:lastRowFirstColumn="0" w:lastRowLastColumn="0"/>
            </w:pPr>
            <w:r>
              <w:t>98</w:t>
            </w:r>
          </w:p>
        </w:tc>
      </w:tr>
      <w:tr w:rsidR="00560073" w14:paraId="0D1C9C1F" w14:textId="77777777" w:rsidTr="00B401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352F698B" w14:textId="77777777" w:rsidR="00560073" w:rsidRDefault="00560073" w:rsidP="00AE4C73">
            <w:pPr>
              <w:pStyle w:val="TableLeftText"/>
            </w:pPr>
            <w:r>
              <w:t>Duct Sealing</w:t>
            </w:r>
          </w:p>
        </w:tc>
        <w:tc>
          <w:tcPr>
            <w:tcW w:w="1890" w:type="dxa"/>
          </w:tcPr>
          <w:p w14:paraId="76F0C0AD" w14:textId="77777777" w:rsidR="00560073" w:rsidRPr="000B7901" w:rsidRDefault="00560073" w:rsidP="00AE4C73">
            <w:pPr>
              <w:pStyle w:val="TableCenterText"/>
              <w:jc w:val="right"/>
              <w:cnfStyle w:val="000000100000" w:firstRow="0" w:lastRow="0" w:firstColumn="0" w:lastColumn="0" w:oddVBand="0" w:evenVBand="0" w:oddHBand="1" w:evenHBand="0" w:firstRowFirstColumn="0" w:firstRowLastColumn="0" w:lastRowFirstColumn="0" w:lastRowLastColumn="0"/>
            </w:pPr>
            <w:r>
              <w:t>1</w:t>
            </w:r>
          </w:p>
        </w:tc>
      </w:tr>
      <w:tr w:rsidR="00560073" w14:paraId="418D60EB" w14:textId="77777777" w:rsidTr="00B401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25" w:type="dxa"/>
          </w:tcPr>
          <w:p w14:paraId="1D9DFAB3" w14:textId="77777777" w:rsidR="00560073" w:rsidRPr="000256EA" w:rsidRDefault="00560073" w:rsidP="00AE4C73">
            <w:pPr>
              <w:pStyle w:val="TableTextLeftMedium"/>
              <w:rPr>
                <w:rFonts w:asciiTheme="majorHAnsi" w:hAnsiTheme="majorHAnsi"/>
              </w:rPr>
            </w:pPr>
            <w:r w:rsidRPr="000256EA">
              <w:rPr>
                <w:rFonts w:asciiTheme="majorHAnsi" w:hAnsiTheme="majorHAnsi"/>
              </w:rPr>
              <w:t>Total</w:t>
            </w:r>
          </w:p>
        </w:tc>
        <w:tc>
          <w:tcPr>
            <w:tcW w:w="1890" w:type="dxa"/>
          </w:tcPr>
          <w:p w14:paraId="50A769A9" w14:textId="77777777" w:rsidR="00560073" w:rsidRPr="000256EA" w:rsidRDefault="00560073"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0256EA">
              <w:rPr>
                <w:rFonts w:asciiTheme="majorHAnsi" w:hAnsiTheme="majorHAnsi"/>
              </w:rPr>
              <w:t>158</w:t>
            </w:r>
          </w:p>
        </w:tc>
      </w:tr>
    </w:tbl>
    <w:p w14:paraId="67CC001E" w14:textId="77777777" w:rsidR="00560073" w:rsidRDefault="00560073" w:rsidP="00B4017D">
      <w:pPr>
        <w:spacing w:after="0"/>
        <w:ind w:left="2430" w:right="2466"/>
      </w:pPr>
      <w:r w:rsidRPr="009B0103">
        <w:rPr>
          <w:sz w:val="18"/>
          <w:szCs w:val="18"/>
        </w:rPr>
        <w:t>Note</w:t>
      </w:r>
      <w:r>
        <w:rPr>
          <w:sz w:val="18"/>
          <w:szCs w:val="18"/>
        </w:rPr>
        <w:t>: Values do not sum to total because some participants received multiple measure categories.</w:t>
      </w:r>
    </w:p>
    <w:p w14:paraId="55C622D6" w14:textId="77777777" w:rsidR="00814168" w:rsidRDefault="00814168" w:rsidP="00814168">
      <w:pPr>
        <w:pStyle w:val="Heading4"/>
      </w:pPr>
      <w:r>
        <w:t>Savings Detail</w:t>
      </w:r>
    </w:p>
    <w:p w14:paraId="7A46FA53" w14:textId="52048545" w:rsidR="009644D0" w:rsidRPr="009644D0" w:rsidRDefault="009644D0" w:rsidP="009644D0">
      <w:r w:rsidRPr="009644D0">
        <w:fldChar w:fldCharType="begin"/>
      </w:r>
      <w:r w:rsidRPr="009644D0">
        <w:instrText xml:space="preserve"> REF _Ref190695372 \h </w:instrText>
      </w:r>
      <w:r w:rsidRPr="009644D0">
        <w:fldChar w:fldCharType="separate"/>
      </w:r>
      <w:r w:rsidR="001F12C9" w:rsidRPr="009644D0">
        <w:rPr>
          <w:bCs/>
          <w:szCs w:val="20"/>
        </w:rPr>
        <w:t xml:space="preserve">Table </w:t>
      </w:r>
      <w:r w:rsidR="001F12C9">
        <w:rPr>
          <w:bCs/>
          <w:noProof/>
          <w:szCs w:val="20"/>
        </w:rPr>
        <w:t>88</w:t>
      </w:r>
      <w:r w:rsidRPr="009644D0">
        <w:fldChar w:fldCharType="end"/>
      </w:r>
      <w:r w:rsidRPr="009644D0">
        <w:t xml:space="preserve"> presents the </w:t>
      </w:r>
      <w:proofErr w:type="spellStart"/>
      <w:r w:rsidRPr="009644D0">
        <w:t>ex ante</w:t>
      </w:r>
      <w:proofErr w:type="spellEnd"/>
      <w:r w:rsidRPr="009644D0">
        <w:t>, verified gross, and verified net electric energy savings achieved through the Home Efficiency channel in 2024.</w:t>
      </w:r>
    </w:p>
    <w:p w14:paraId="0FFE4E7F" w14:textId="493D9FFB" w:rsidR="009644D0" w:rsidRPr="009644D0" w:rsidRDefault="009644D0" w:rsidP="009644D0">
      <w:pPr>
        <w:keepNext/>
        <w:spacing w:before="240"/>
        <w:jc w:val="center"/>
        <w:rPr>
          <w:bCs/>
          <w:szCs w:val="20"/>
        </w:rPr>
      </w:pPr>
      <w:bookmarkStart w:id="327" w:name="_Ref190695372"/>
      <w:bookmarkStart w:id="328" w:name="_Toc192673717"/>
      <w:r w:rsidRPr="009644D0">
        <w:rPr>
          <w:bCs/>
          <w:szCs w:val="20"/>
        </w:rPr>
        <w:t xml:space="preserve">Table </w:t>
      </w:r>
      <w:r w:rsidRPr="009644D0">
        <w:rPr>
          <w:bCs/>
          <w:szCs w:val="20"/>
        </w:rPr>
        <w:fldChar w:fldCharType="begin"/>
      </w:r>
      <w:r w:rsidRPr="009644D0">
        <w:rPr>
          <w:bCs/>
          <w:szCs w:val="20"/>
        </w:rPr>
        <w:instrText xml:space="preserve"> SEQ Table \* ARABIC </w:instrText>
      </w:r>
      <w:r w:rsidRPr="009644D0">
        <w:rPr>
          <w:bCs/>
          <w:szCs w:val="20"/>
        </w:rPr>
        <w:fldChar w:fldCharType="separate"/>
      </w:r>
      <w:r w:rsidR="001F12C9">
        <w:rPr>
          <w:bCs/>
          <w:noProof/>
          <w:szCs w:val="20"/>
        </w:rPr>
        <w:t>88</w:t>
      </w:r>
      <w:r w:rsidRPr="009644D0">
        <w:rPr>
          <w:bCs/>
          <w:noProof/>
          <w:szCs w:val="20"/>
        </w:rPr>
        <w:fldChar w:fldCharType="end"/>
      </w:r>
      <w:bookmarkEnd w:id="327"/>
      <w:r w:rsidRPr="009644D0">
        <w:rPr>
          <w:bCs/>
          <w:szCs w:val="20"/>
        </w:rPr>
        <w:t>. 2024 Home Efficiency Channel Electric Energy Savings by Measure</w:t>
      </w:r>
      <w:bookmarkEnd w:id="328"/>
    </w:p>
    <w:tbl>
      <w:tblPr>
        <w:tblStyle w:val="ODCBasic-1"/>
        <w:tblW w:w="0" w:type="auto"/>
        <w:tblLayout w:type="fixed"/>
        <w:tblCellMar>
          <w:top w:w="0" w:type="dxa"/>
          <w:bottom w:w="14" w:type="dxa"/>
        </w:tblCellMar>
        <w:tblLook w:val="04A0" w:firstRow="1" w:lastRow="0" w:firstColumn="1" w:lastColumn="0" w:noHBand="0" w:noVBand="1"/>
      </w:tblPr>
      <w:tblGrid>
        <w:gridCol w:w="2785"/>
        <w:gridCol w:w="1662"/>
        <w:gridCol w:w="1662"/>
        <w:gridCol w:w="1662"/>
        <w:gridCol w:w="1662"/>
        <w:gridCol w:w="1663"/>
      </w:tblGrid>
      <w:tr w:rsidR="009644D0" w14:paraId="76A359E1" w14:textId="77777777" w:rsidTr="00AE4C7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2C2532CF" w14:textId="77777777" w:rsidR="009644D0" w:rsidRPr="00625570" w:rsidRDefault="009644D0" w:rsidP="00AE4C73">
            <w:pPr>
              <w:pStyle w:val="TableHeadingLeft"/>
            </w:pPr>
            <w:r>
              <w:t>Measure Category</w:t>
            </w:r>
          </w:p>
        </w:tc>
        <w:tc>
          <w:tcPr>
            <w:tcW w:w="1662" w:type="dxa"/>
            <w:tcBorders>
              <w:left w:val="single" w:sz="4" w:space="0" w:color="4A4D56" w:themeColor="text1"/>
              <w:bottom w:val="single" w:sz="4" w:space="0" w:color="4A4D56" w:themeColor="text1"/>
              <w:right w:val="single" w:sz="4" w:space="0" w:color="4A4D56" w:themeColor="text1"/>
            </w:tcBorders>
          </w:tcPr>
          <w:p w14:paraId="2A1B06F1" w14:textId="77777777" w:rsidR="009644D0" w:rsidRPr="0062557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D2740">
              <w:t>Ex Ante Gross Savings (MWh)</w:t>
            </w:r>
          </w:p>
        </w:tc>
        <w:tc>
          <w:tcPr>
            <w:tcW w:w="1662" w:type="dxa"/>
            <w:tcBorders>
              <w:left w:val="single" w:sz="4" w:space="0" w:color="4A4D56" w:themeColor="text1"/>
              <w:bottom w:val="single" w:sz="4" w:space="0" w:color="4A4D56" w:themeColor="text1"/>
              <w:right w:val="single" w:sz="4" w:space="0" w:color="4A4D56" w:themeColor="text1"/>
            </w:tcBorders>
          </w:tcPr>
          <w:p w14:paraId="69E619EC"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D2740">
              <w:t>Gross Realization Rate</w:t>
            </w:r>
          </w:p>
        </w:tc>
        <w:tc>
          <w:tcPr>
            <w:tcW w:w="1662" w:type="dxa"/>
            <w:tcBorders>
              <w:left w:val="single" w:sz="4" w:space="0" w:color="4A4D56" w:themeColor="text1"/>
              <w:bottom w:val="single" w:sz="4" w:space="0" w:color="4A4D56" w:themeColor="text1"/>
              <w:right w:val="single" w:sz="4" w:space="0" w:color="4A4D56" w:themeColor="text1"/>
            </w:tcBorders>
          </w:tcPr>
          <w:p w14:paraId="3B7D72CA"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D2740">
              <w:t>Verified Gross Savings (MWh)</w:t>
            </w:r>
          </w:p>
        </w:tc>
        <w:tc>
          <w:tcPr>
            <w:tcW w:w="1662" w:type="dxa"/>
            <w:tcBorders>
              <w:left w:val="single" w:sz="4" w:space="0" w:color="4A4D56" w:themeColor="text1"/>
              <w:bottom w:val="single" w:sz="4" w:space="0" w:color="4A4D56" w:themeColor="text1"/>
              <w:right w:val="single" w:sz="4" w:space="0" w:color="4A4D56" w:themeColor="text1"/>
            </w:tcBorders>
          </w:tcPr>
          <w:p w14:paraId="56A9731E"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D2740">
              <w:t>NTGR</w:t>
            </w:r>
          </w:p>
        </w:tc>
        <w:tc>
          <w:tcPr>
            <w:tcW w:w="1663" w:type="dxa"/>
            <w:tcBorders>
              <w:left w:val="single" w:sz="4" w:space="0" w:color="4A4D56" w:themeColor="text1"/>
              <w:bottom w:val="single" w:sz="4" w:space="0" w:color="4A4D56" w:themeColor="text1"/>
              <w:right w:val="single" w:sz="4" w:space="0" w:color="4A4D56" w:themeColor="text1"/>
            </w:tcBorders>
          </w:tcPr>
          <w:p w14:paraId="3DB22788"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D2740">
              <w:t>Verified Net Savings (MWh)</w:t>
            </w:r>
          </w:p>
        </w:tc>
      </w:tr>
      <w:tr w:rsidR="00221891" w14:paraId="2651A7B0"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4A4D56" w:themeColor="text1"/>
            </w:tcBorders>
          </w:tcPr>
          <w:p w14:paraId="73BC05E5" w14:textId="77777777" w:rsidR="00221891" w:rsidRPr="00625570" w:rsidRDefault="00221891" w:rsidP="00221891">
            <w:pPr>
              <w:pStyle w:val="TableLeftText"/>
            </w:pPr>
            <w:r>
              <w:t>Attic Insulation</w:t>
            </w:r>
          </w:p>
        </w:tc>
        <w:tc>
          <w:tcPr>
            <w:tcW w:w="1662" w:type="dxa"/>
            <w:tcBorders>
              <w:top w:val="single" w:sz="4" w:space="0" w:color="4A4D56" w:themeColor="text1"/>
            </w:tcBorders>
          </w:tcPr>
          <w:p w14:paraId="0F3B1775"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50</w:t>
            </w:r>
          </w:p>
        </w:tc>
        <w:tc>
          <w:tcPr>
            <w:tcW w:w="1662" w:type="dxa"/>
            <w:tcBorders>
              <w:top w:val="single" w:sz="4" w:space="0" w:color="4A4D56" w:themeColor="text1"/>
            </w:tcBorders>
          </w:tcPr>
          <w:p w14:paraId="68FFA151"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100%</w:t>
            </w:r>
          </w:p>
        </w:tc>
        <w:tc>
          <w:tcPr>
            <w:tcW w:w="1662" w:type="dxa"/>
            <w:tcBorders>
              <w:top w:val="single" w:sz="4" w:space="0" w:color="4A4D56" w:themeColor="text1"/>
            </w:tcBorders>
          </w:tcPr>
          <w:p w14:paraId="31DC9B02"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50</w:t>
            </w:r>
          </w:p>
        </w:tc>
        <w:tc>
          <w:tcPr>
            <w:tcW w:w="1662" w:type="dxa"/>
            <w:tcBorders>
              <w:top w:val="single" w:sz="4" w:space="0" w:color="4A4D56" w:themeColor="text1"/>
            </w:tcBorders>
          </w:tcPr>
          <w:p w14:paraId="77337BDB" w14:textId="18C82672"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0.806</w:t>
            </w:r>
          </w:p>
        </w:tc>
        <w:tc>
          <w:tcPr>
            <w:tcW w:w="1663" w:type="dxa"/>
            <w:tcBorders>
              <w:top w:val="single" w:sz="4" w:space="0" w:color="4A4D56" w:themeColor="text1"/>
            </w:tcBorders>
          </w:tcPr>
          <w:p w14:paraId="0D23827D" w14:textId="73D8FB04"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40</w:t>
            </w:r>
          </w:p>
        </w:tc>
      </w:tr>
      <w:tr w:rsidR="00221891" w14:paraId="4D464642"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259AE035" w14:textId="77777777" w:rsidR="00221891" w:rsidRPr="00625570" w:rsidRDefault="00221891" w:rsidP="00221891">
            <w:pPr>
              <w:pStyle w:val="TableLeftText"/>
            </w:pPr>
            <w:r>
              <w:t>Air Sealing</w:t>
            </w:r>
          </w:p>
        </w:tc>
        <w:tc>
          <w:tcPr>
            <w:tcW w:w="1662" w:type="dxa"/>
          </w:tcPr>
          <w:p w14:paraId="41981FDB"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40</w:t>
            </w:r>
          </w:p>
        </w:tc>
        <w:tc>
          <w:tcPr>
            <w:tcW w:w="1662" w:type="dxa"/>
          </w:tcPr>
          <w:p w14:paraId="040ADCCB"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100%</w:t>
            </w:r>
          </w:p>
        </w:tc>
        <w:tc>
          <w:tcPr>
            <w:tcW w:w="1662" w:type="dxa"/>
          </w:tcPr>
          <w:p w14:paraId="2FC50F1F"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40</w:t>
            </w:r>
          </w:p>
        </w:tc>
        <w:tc>
          <w:tcPr>
            <w:tcW w:w="1662" w:type="dxa"/>
          </w:tcPr>
          <w:p w14:paraId="35E1D4A8" w14:textId="5C200D51"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416BB">
              <w:t>0.895</w:t>
            </w:r>
          </w:p>
        </w:tc>
        <w:tc>
          <w:tcPr>
            <w:tcW w:w="1663" w:type="dxa"/>
          </w:tcPr>
          <w:p w14:paraId="33A7F3F1" w14:textId="5B877459"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416BB">
              <w:t>36</w:t>
            </w:r>
          </w:p>
        </w:tc>
      </w:tr>
      <w:tr w:rsidR="00221891" w14:paraId="5D6214AF"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C02266C" w14:textId="77777777" w:rsidR="00221891" w:rsidRPr="00625570" w:rsidRDefault="00221891" w:rsidP="00221891">
            <w:pPr>
              <w:pStyle w:val="TableLeftText"/>
            </w:pPr>
            <w:r>
              <w:t>Crawlspace Insulation</w:t>
            </w:r>
          </w:p>
        </w:tc>
        <w:tc>
          <w:tcPr>
            <w:tcW w:w="1662" w:type="dxa"/>
          </w:tcPr>
          <w:p w14:paraId="1988CBE9"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27</w:t>
            </w:r>
          </w:p>
        </w:tc>
        <w:tc>
          <w:tcPr>
            <w:tcW w:w="1662" w:type="dxa"/>
          </w:tcPr>
          <w:p w14:paraId="300378D8"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87%</w:t>
            </w:r>
          </w:p>
        </w:tc>
        <w:tc>
          <w:tcPr>
            <w:tcW w:w="1662" w:type="dxa"/>
          </w:tcPr>
          <w:p w14:paraId="103FD016"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23</w:t>
            </w:r>
          </w:p>
        </w:tc>
        <w:tc>
          <w:tcPr>
            <w:tcW w:w="1662" w:type="dxa"/>
          </w:tcPr>
          <w:p w14:paraId="7B1E98C1" w14:textId="40B20DC9"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0.806</w:t>
            </w:r>
          </w:p>
        </w:tc>
        <w:tc>
          <w:tcPr>
            <w:tcW w:w="1663" w:type="dxa"/>
          </w:tcPr>
          <w:p w14:paraId="5FD7303A" w14:textId="4D8ED020"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19</w:t>
            </w:r>
          </w:p>
        </w:tc>
      </w:tr>
      <w:tr w:rsidR="00221891" w14:paraId="61F80711"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6C061D5" w14:textId="77777777" w:rsidR="00221891" w:rsidRPr="00625570" w:rsidRDefault="00221891" w:rsidP="00221891">
            <w:pPr>
              <w:pStyle w:val="TableLeftText"/>
            </w:pPr>
            <w:r>
              <w:t>Bathroom Exhaust Fan</w:t>
            </w:r>
          </w:p>
        </w:tc>
        <w:tc>
          <w:tcPr>
            <w:tcW w:w="1662" w:type="dxa"/>
          </w:tcPr>
          <w:p w14:paraId="6D75DD33"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18</w:t>
            </w:r>
          </w:p>
        </w:tc>
        <w:tc>
          <w:tcPr>
            <w:tcW w:w="1662" w:type="dxa"/>
          </w:tcPr>
          <w:p w14:paraId="5DB3EFE7"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100%</w:t>
            </w:r>
          </w:p>
        </w:tc>
        <w:tc>
          <w:tcPr>
            <w:tcW w:w="1662" w:type="dxa"/>
          </w:tcPr>
          <w:p w14:paraId="5B074CDB"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18</w:t>
            </w:r>
          </w:p>
        </w:tc>
        <w:tc>
          <w:tcPr>
            <w:tcW w:w="1662" w:type="dxa"/>
          </w:tcPr>
          <w:p w14:paraId="421C4287" w14:textId="17433F0A"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416BB">
              <w:t>0.803</w:t>
            </w:r>
          </w:p>
        </w:tc>
        <w:tc>
          <w:tcPr>
            <w:tcW w:w="1663" w:type="dxa"/>
          </w:tcPr>
          <w:p w14:paraId="51310E22" w14:textId="755FFEBD"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416BB">
              <w:t>14</w:t>
            </w:r>
          </w:p>
        </w:tc>
      </w:tr>
      <w:tr w:rsidR="00221891" w14:paraId="6DE904E7"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0333F36B" w14:textId="77777777" w:rsidR="00221891" w:rsidRPr="00625570" w:rsidRDefault="00221891" w:rsidP="00221891">
            <w:pPr>
              <w:pStyle w:val="TableLeftText"/>
            </w:pPr>
            <w:r>
              <w:t>Exterior Wall Insulation</w:t>
            </w:r>
          </w:p>
        </w:tc>
        <w:tc>
          <w:tcPr>
            <w:tcW w:w="1662" w:type="dxa"/>
          </w:tcPr>
          <w:p w14:paraId="7B0DF3FC"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5</w:t>
            </w:r>
          </w:p>
        </w:tc>
        <w:tc>
          <w:tcPr>
            <w:tcW w:w="1662" w:type="dxa"/>
          </w:tcPr>
          <w:p w14:paraId="6155F984"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99%</w:t>
            </w:r>
          </w:p>
        </w:tc>
        <w:tc>
          <w:tcPr>
            <w:tcW w:w="1662" w:type="dxa"/>
          </w:tcPr>
          <w:p w14:paraId="3A522E2C"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5</w:t>
            </w:r>
          </w:p>
        </w:tc>
        <w:tc>
          <w:tcPr>
            <w:tcW w:w="1662" w:type="dxa"/>
          </w:tcPr>
          <w:p w14:paraId="7DC21311" w14:textId="20DD0F1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0.800</w:t>
            </w:r>
          </w:p>
        </w:tc>
        <w:tc>
          <w:tcPr>
            <w:tcW w:w="1663" w:type="dxa"/>
          </w:tcPr>
          <w:p w14:paraId="19625F26" w14:textId="0BB28C72"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4</w:t>
            </w:r>
          </w:p>
        </w:tc>
      </w:tr>
      <w:tr w:rsidR="00221891" w14:paraId="6B1D7BEF"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F6DF26E" w14:textId="77777777" w:rsidR="00221891" w:rsidRDefault="00221891" w:rsidP="00221891">
            <w:pPr>
              <w:pStyle w:val="TableLeftText"/>
            </w:pPr>
            <w:r>
              <w:t>Rim Joist Insulation</w:t>
            </w:r>
          </w:p>
        </w:tc>
        <w:tc>
          <w:tcPr>
            <w:tcW w:w="1662" w:type="dxa"/>
          </w:tcPr>
          <w:p w14:paraId="57FA17A3"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4</w:t>
            </w:r>
          </w:p>
        </w:tc>
        <w:tc>
          <w:tcPr>
            <w:tcW w:w="1662" w:type="dxa"/>
          </w:tcPr>
          <w:p w14:paraId="3069B277"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100%</w:t>
            </w:r>
          </w:p>
        </w:tc>
        <w:tc>
          <w:tcPr>
            <w:tcW w:w="1662" w:type="dxa"/>
          </w:tcPr>
          <w:p w14:paraId="61F0486F"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6505B">
              <w:t>4</w:t>
            </w:r>
          </w:p>
        </w:tc>
        <w:tc>
          <w:tcPr>
            <w:tcW w:w="1662" w:type="dxa"/>
          </w:tcPr>
          <w:p w14:paraId="5A17B5EC" w14:textId="56B7FF6E"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416BB">
              <w:t>0.804</w:t>
            </w:r>
          </w:p>
        </w:tc>
        <w:tc>
          <w:tcPr>
            <w:tcW w:w="1663" w:type="dxa"/>
          </w:tcPr>
          <w:p w14:paraId="5AAAF247" w14:textId="7D11EED1"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416BB">
              <w:t>3</w:t>
            </w:r>
          </w:p>
        </w:tc>
      </w:tr>
      <w:tr w:rsidR="00221891" w14:paraId="3752FCC3"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65288079" w14:textId="77777777" w:rsidR="00221891" w:rsidRDefault="00221891" w:rsidP="00221891">
            <w:pPr>
              <w:pStyle w:val="TableLeftText"/>
            </w:pPr>
            <w:r>
              <w:t>Duct Sealing</w:t>
            </w:r>
          </w:p>
        </w:tc>
        <w:tc>
          <w:tcPr>
            <w:tcW w:w="1662" w:type="dxa"/>
          </w:tcPr>
          <w:p w14:paraId="5DD59D83"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1</w:t>
            </w:r>
          </w:p>
        </w:tc>
        <w:tc>
          <w:tcPr>
            <w:tcW w:w="1662" w:type="dxa"/>
          </w:tcPr>
          <w:p w14:paraId="67089895"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100%</w:t>
            </w:r>
          </w:p>
        </w:tc>
        <w:tc>
          <w:tcPr>
            <w:tcW w:w="1662" w:type="dxa"/>
          </w:tcPr>
          <w:p w14:paraId="4FD27ED8"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6505B">
              <w:t>1</w:t>
            </w:r>
          </w:p>
        </w:tc>
        <w:tc>
          <w:tcPr>
            <w:tcW w:w="1662" w:type="dxa"/>
          </w:tcPr>
          <w:p w14:paraId="595901D4" w14:textId="0D588BD0"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0.800</w:t>
            </w:r>
          </w:p>
        </w:tc>
        <w:tc>
          <w:tcPr>
            <w:tcW w:w="1663" w:type="dxa"/>
          </w:tcPr>
          <w:p w14:paraId="46A8084B" w14:textId="0A25A3DA"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416BB">
              <w:t>1</w:t>
            </w:r>
          </w:p>
        </w:tc>
      </w:tr>
      <w:tr w:rsidR="00221891" w14:paraId="7DDD43CB"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05B7A4AD" w14:textId="77777777" w:rsidR="00221891" w:rsidRPr="001A2AF7" w:rsidRDefault="00221891" w:rsidP="00221891">
            <w:pPr>
              <w:pStyle w:val="TableTextLeftMedium"/>
            </w:pPr>
            <w:r>
              <w:t>Total</w:t>
            </w:r>
          </w:p>
        </w:tc>
        <w:tc>
          <w:tcPr>
            <w:tcW w:w="1662" w:type="dxa"/>
          </w:tcPr>
          <w:p w14:paraId="71354089" w14:textId="77777777"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146</w:t>
            </w:r>
          </w:p>
        </w:tc>
        <w:tc>
          <w:tcPr>
            <w:tcW w:w="1662" w:type="dxa"/>
          </w:tcPr>
          <w:p w14:paraId="22F9B0BF" w14:textId="77777777"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98%</w:t>
            </w:r>
          </w:p>
        </w:tc>
        <w:tc>
          <w:tcPr>
            <w:tcW w:w="1662" w:type="dxa"/>
          </w:tcPr>
          <w:p w14:paraId="5FFE554B" w14:textId="77777777"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143</w:t>
            </w:r>
          </w:p>
        </w:tc>
        <w:tc>
          <w:tcPr>
            <w:tcW w:w="1662" w:type="dxa"/>
          </w:tcPr>
          <w:p w14:paraId="3B1B0A25" w14:textId="16D27E21"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221891">
              <w:rPr>
                <w:rFonts w:ascii="Franklin Gothic Medium" w:hAnsi="Franklin Gothic Medium"/>
                <w:szCs w:val="22"/>
              </w:rPr>
              <w:t>0.830</w:t>
            </w:r>
          </w:p>
        </w:tc>
        <w:tc>
          <w:tcPr>
            <w:tcW w:w="1663" w:type="dxa"/>
          </w:tcPr>
          <w:p w14:paraId="1760F680" w14:textId="3860975A"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221891">
              <w:rPr>
                <w:rFonts w:ascii="Franklin Gothic Medium" w:hAnsi="Franklin Gothic Medium"/>
                <w:szCs w:val="22"/>
              </w:rPr>
              <w:t>118</w:t>
            </w:r>
          </w:p>
        </w:tc>
      </w:tr>
    </w:tbl>
    <w:p w14:paraId="3652F679" w14:textId="77777777" w:rsidR="007C1E80" w:rsidRDefault="007C1E80" w:rsidP="009644D0">
      <w:pPr>
        <w:spacing w:before="240"/>
        <w:rPr>
          <w:highlight w:val="yellow"/>
        </w:rPr>
      </w:pPr>
      <w:r>
        <w:rPr>
          <w:highlight w:val="yellow"/>
        </w:rPr>
        <w:br w:type="page"/>
      </w:r>
    </w:p>
    <w:p w14:paraId="4274B23E" w14:textId="50F9E360" w:rsidR="009644D0" w:rsidRPr="009644D0" w:rsidRDefault="009644D0" w:rsidP="009644D0">
      <w:pPr>
        <w:spacing w:before="240"/>
      </w:pPr>
      <w:r w:rsidRPr="009644D0">
        <w:rPr>
          <w:highlight w:val="yellow"/>
        </w:rPr>
        <w:lastRenderedPageBreak/>
        <w:fldChar w:fldCharType="begin"/>
      </w:r>
      <w:r w:rsidRPr="009644D0">
        <w:rPr>
          <w:highlight w:val="yellow"/>
        </w:rPr>
        <w:instrText xml:space="preserve"> REF _Ref190695383 \h </w:instrText>
      </w:r>
      <w:r w:rsidRPr="009644D0">
        <w:rPr>
          <w:highlight w:val="yellow"/>
        </w:rPr>
      </w:r>
      <w:r w:rsidRPr="009644D0">
        <w:rPr>
          <w:highlight w:val="yellow"/>
        </w:rPr>
        <w:fldChar w:fldCharType="separate"/>
      </w:r>
      <w:r w:rsidR="001F12C9" w:rsidRPr="009644D0">
        <w:rPr>
          <w:bCs/>
          <w:szCs w:val="20"/>
        </w:rPr>
        <w:t xml:space="preserve">Table </w:t>
      </w:r>
      <w:r w:rsidR="001F12C9">
        <w:rPr>
          <w:bCs/>
          <w:noProof/>
          <w:szCs w:val="20"/>
        </w:rPr>
        <w:t>89</w:t>
      </w:r>
      <w:r w:rsidRPr="009644D0">
        <w:rPr>
          <w:highlight w:val="yellow"/>
        </w:rPr>
        <w:fldChar w:fldCharType="end"/>
      </w:r>
      <w:r w:rsidRPr="009644D0">
        <w:t xml:space="preserve"> presents the </w:t>
      </w:r>
      <w:proofErr w:type="spellStart"/>
      <w:r w:rsidRPr="009644D0">
        <w:t>ex ante</w:t>
      </w:r>
      <w:proofErr w:type="spellEnd"/>
      <w:r w:rsidRPr="009644D0">
        <w:t>, verified gross, and verified net electric demand savings achieved through the Home Efficiency channel in 2024.</w:t>
      </w:r>
    </w:p>
    <w:p w14:paraId="11E6BC02" w14:textId="73F2FB65" w:rsidR="009644D0" w:rsidRPr="009644D0" w:rsidRDefault="009644D0" w:rsidP="009644D0">
      <w:pPr>
        <w:keepNext/>
        <w:spacing w:before="240"/>
        <w:jc w:val="center"/>
        <w:rPr>
          <w:bCs/>
          <w:szCs w:val="20"/>
        </w:rPr>
      </w:pPr>
      <w:r w:rsidRPr="009644D0">
        <w:rPr>
          <w:bCs/>
          <w:szCs w:val="20"/>
        </w:rPr>
        <w:t xml:space="preserve"> </w:t>
      </w:r>
      <w:bookmarkStart w:id="329" w:name="_Ref190695383"/>
      <w:bookmarkStart w:id="330" w:name="_Toc192673718"/>
      <w:r w:rsidRPr="009644D0">
        <w:rPr>
          <w:bCs/>
          <w:szCs w:val="20"/>
        </w:rPr>
        <w:t xml:space="preserve">Table </w:t>
      </w:r>
      <w:r w:rsidRPr="009644D0">
        <w:rPr>
          <w:bCs/>
          <w:szCs w:val="20"/>
        </w:rPr>
        <w:fldChar w:fldCharType="begin"/>
      </w:r>
      <w:r w:rsidRPr="009644D0">
        <w:rPr>
          <w:bCs/>
          <w:szCs w:val="20"/>
        </w:rPr>
        <w:instrText xml:space="preserve"> SEQ Table \* ARABIC </w:instrText>
      </w:r>
      <w:r w:rsidRPr="009644D0">
        <w:rPr>
          <w:bCs/>
          <w:szCs w:val="20"/>
        </w:rPr>
        <w:fldChar w:fldCharType="separate"/>
      </w:r>
      <w:r w:rsidR="001F12C9">
        <w:rPr>
          <w:bCs/>
          <w:noProof/>
          <w:szCs w:val="20"/>
        </w:rPr>
        <w:t>89</w:t>
      </w:r>
      <w:r w:rsidRPr="009644D0">
        <w:rPr>
          <w:bCs/>
          <w:noProof/>
          <w:szCs w:val="20"/>
        </w:rPr>
        <w:fldChar w:fldCharType="end"/>
      </w:r>
      <w:bookmarkEnd w:id="329"/>
      <w:r w:rsidRPr="009644D0">
        <w:rPr>
          <w:bCs/>
          <w:szCs w:val="20"/>
        </w:rPr>
        <w:t>. 2024 Home Efficiency Channel Electric Demand Savings by Measure</w:t>
      </w:r>
      <w:bookmarkEnd w:id="330"/>
    </w:p>
    <w:tbl>
      <w:tblPr>
        <w:tblStyle w:val="ODCBasic-1"/>
        <w:tblW w:w="0" w:type="auto"/>
        <w:tblLayout w:type="fixed"/>
        <w:tblCellMar>
          <w:top w:w="0" w:type="dxa"/>
          <w:bottom w:w="14" w:type="dxa"/>
        </w:tblCellMar>
        <w:tblLook w:val="04A0" w:firstRow="1" w:lastRow="0" w:firstColumn="1" w:lastColumn="0" w:noHBand="0" w:noVBand="1"/>
      </w:tblPr>
      <w:tblGrid>
        <w:gridCol w:w="2785"/>
        <w:gridCol w:w="1662"/>
        <w:gridCol w:w="1662"/>
        <w:gridCol w:w="1662"/>
        <w:gridCol w:w="1662"/>
        <w:gridCol w:w="1663"/>
      </w:tblGrid>
      <w:tr w:rsidR="009644D0" w14:paraId="4EC0D633" w14:textId="77777777" w:rsidTr="00AE4C7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38693E70" w14:textId="77777777" w:rsidR="009644D0" w:rsidRPr="00625570" w:rsidRDefault="009644D0" w:rsidP="00AE4C73">
            <w:pPr>
              <w:pStyle w:val="TableHeadingLeft"/>
            </w:pPr>
            <w:r>
              <w:t>Measure Category</w:t>
            </w:r>
          </w:p>
        </w:tc>
        <w:tc>
          <w:tcPr>
            <w:tcW w:w="1662" w:type="dxa"/>
            <w:tcBorders>
              <w:left w:val="single" w:sz="4" w:space="0" w:color="4A4D56" w:themeColor="text1"/>
              <w:bottom w:val="single" w:sz="4" w:space="0" w:color="4A4D56" w:themeColor="text1"/>
              <w:right w:val="single" w:sz="4" w:space="0" w:color="4A4D56" w:themeColor="text1"/>
            </w:tcBorders>
          </w:tcPr>
          <w:p w14:paraId="388D0DEE" w14:textId="77777777" w:rsidR="009644D0" w:rsidRPr="0062557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7E8B">
              <w:t>Ex Ante Gross Savings (MW)</w:t>
            </w:r>
          </w:p>
        </w:tc>
        <w:tc>
          <w:tcPr>
            <w:tcW w:w="1662" w:type="dxa"/>
            <w:tcBorders>
              <w:left w:val="single" w:sz="4" w:space="0" w:color="4A4D56" w:themeColor="text1"/>
              <w:bottom w:val="single" w:sz="4" w:space="0" w:color="4A4D56" w:themeColor="text1"/>
              <w:right w:val="single" w:sz="4" w:space="0" w:color="4A4D56" w:themeColor="text1"/>
            </w:tcBorders>
          </w:tcPr>
          <w:p w14:paraId="165C22A1"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7E8B">
              <w:t>Gross Realization Rate</w:t>
            </w:r>
          </w:p>
        </w:tc>
        <w:tc>
          <w:tcPr>
            <w:tcW w:w="1662" w:type="dxa"/>
            <w:tcBorders>
              <w:left w:val="single" w:sz="4" w:space="0" w:color="4A4D56" w:themeColor="text1"/>
              <w:bottom w:val="single" w:sz="4" w:space="0" w:color="4A4D56" w:themeColor="text1"/>
              <w:right w:val="single" w:sz="4" w:space="0" w:color="4A4D56" w:themeColor="text1"/>
            </w:tcBorders>
          </w:tcPr>
          <w:p w14:paraId="67A932AF"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7E8B">
              <w:t>Verified Gross Savings (MW)</w:t>
            </w:r>
          </w:p>
        </w:tc>
        <w:tc>
          <w:tcPr>
            <w:tcW w:w="1662" w:type="dxa"/>
            <w:tcBorders>
              <w:left w:val="single" w:sz="4" w:space="0" w:color="4A4D56" w:themeColor="text1"/>
              <w:bottom w:val="single" w:sz="4" w:space="0" w:color="4A4D56" w:themeColor="text1"/>
              <w:right w:val="single" w:sz="4" w:space="0" w:color="4A4D56" w:themeColor="text1"/>
            </w:tcBorders>
          </w:tcPr>
          <w:p w14:paraId="610A4641"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7E8B">
              <w:t>NTGR</w:t>
            </w:r>
          </w:p>
        </w:tc>
        <w:tc>
          <w:tcPr>
            <w:tcW w:w="1663" w:type="dxa"/>
            <w:tcBorders>
              <w:left w:val="single" w:sz="4" w:space="0" w:color="4A4D56" w:themeColor="text1"/>
              <w:bottom w:val="single" w:sz="4" w:space="0" w:color="4A4D56" w:themeColor="text1"/>
              <w:right w:val="single" w:sz="4" w:space="0" w:color="4A4D56" w:themeColor="text1"/>
            </w:tcBorders>
          </w:tcPr>
          <w:p w14:paraId="62360DEB"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FA7E8B">
              <w:t>Verified Net Savings (MW)</w:t>
            </w:r>
          </w:p>
        </w:tc>
      </w:tr>
      <w:tr w:rsidR="00221891" w14:paraId="78F38187"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4A4D56" w:themeColor="text1"/>
            </w:tcBorders>
          </w:tcPr>
          <w:p w14:paraId="56E63699" w14:textId="77777777" w:rsidR="00221891" w:rsidRPr="00625570" w:rsidRDefault="00221891" w:rsidP="00221891">
            <w:pPr>
              <w:pStyle w:val="TableLeftText"/>
            </w:pPr>
            <w:r>
              <w:t>Attic Insulation</w:t>
            </w:r>
          </w:p>
        </w:tc>
        <w:tc>
          <w:tcPr>
            <w:tcW w:w="1662" w:type="dxa"/>
            <w:tcBorders>
              <w:top w:val="single" w:sz="4" w:space="0" w:color="4A4D56" w:themeColor="text1"/>
            </w:tcBorders>
          </w:tcPr>
          <w:p w14:paraId="58C95DC7"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572A7">
              <w:t>0.02</w:t>
            </w:r>
          </w:p>
        </w:tc>
        <w:tc>
          <w:tcPr>
            <w:tcW w:w="1662" w:type="dxa"/>
            <w:tcBorders>
              <w:top w:val="single" w:sz="4" w:space="0" w:color="4A4D56" w:themeColor="text1"/>
            </w:tcBorders>
          </w:tcPr>
          <w:p w14:paraId="401F7F19"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572A7">
              <w:t>100%</w:t>
            </w:r>
          </w:p>
        </w:tc>
        <w:tc>
          <w:tcPr>
            <w:tcW w:w="1662" w:type="dxa"/>
            <w:tcBorders>
              <w:top w:val="single" w:sz="4" w:space="0" w:color="4A4D56" w:themeColor="text1"/>
            </w:tcBorders>
          </w:tcPr>
          <w:p w14:paraId="135BB9D3"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572A7">
              <w:t>0.02</w:t>
            </w:r>
          </w:p>
        </w:tc>
        <w:tc>
          <w:tcPr>
            <w:tcW w:w="1662" w:type="dxa"/>
            <w:tcBorders>
              <w:top w:val="single" w:sz="4" w:space="0" w:color="4A4D56" w:themeColor="text1"/>
            </w:tcBorders>
          </w:tcPr>
          <w:p w14:paraId="40F4A207" w14:textId="7925555A"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0.809</w:t>
            </w:r>
          </w:p>
        </w:tc>
        <w:tc>
          <w:tcPr>
            <w:tcW w:w="1663" w:type="dxa"/>
            <w:tcBorders>
              <w:top w:val="single" w:sz="4" w:space="0" w:color="4A4D56" w:themeColor="text1"/>
            </w:tcBorders>
          </w:tcPr>
          <w:p w14:paraId="03F8C03C" w14:textId="7AEB1670"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0.02</w:t>
            </w:r>
          </w:p>
        </w:tc>
      </w:tr>
      <w:tr w:rsidR="00221891" w14:paraId="278CE95F"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0BD200A" w14:textId="77777777" w:rsidR="00221891" w:rsidRPr="00625570" w:rsidRDefault="00221891" w:rsidP="00221891">
            <w:pPr>
              <w:pStyle w:val="TableLeftText"/>
            </w:pPr>
            <w:r>
              <w:t>Air Sealing</w:t>
            </w:r>
          </w:p>
        </w:tc>
        <w:tc>
          <w:tcPr>
            <w:tcW w:w="1662" w:type="dxa"/>
          </w:tcPr>
          <w:p w14:paraId="6282ED2F"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572A7">
              <w:t>0.02</w:t>
            </w:r>
          </w:p>
        </w:tc>
        <w:tc>
          <w:tcPr>
            <w:tcW w:w="1662" w:type="dxa"/>
          </w:tcPr>
          <w:p w14:paraId="53D1FDD6"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572A7">
              <w:t>100%</w:t>
            </w:r>
          </w:p>
        </w:tc>
        <w:tc>
          <w:tcPr>
            <w:tcW w:w="1662" w:type="dxa"/>
          </w:tcPr>
          <w:p w14:paraId="3A03EBCF"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9572A7">
              <w:t>0.02</w:t>
            </w:r>
          </w:p>
        </w:tc>
        <w:tc>
          <w:tcPr>
            <w:tcW w:w="1662" w:type="dxa"/>
          </w:tcPr>
          <w:p w14:paraId="437A41B6" w14:textId="5A4124A5"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B72B86">
              <w:t>0.898</w:t>
            </w:r>
          </w:p>
        </w:tc>
        <w:tc>
          <w:tcPr>
            <w:tcW w:w="1663" w:type="dxa"/>
          </w:tcPr>
          <w:p w14:paraId="4437B0F8" w14:textId="5C091914"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B72B86">
              <w:t>0.02</w:t>
            </w:r>
          </w:p>
        </w:tc>
      </w:tr>
      <w:tr w:rsidR="00221891" w14:paraId="7EA4B2DA"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63E19BBB" w14:textId="77777777" w:rsidR="00221891" w:rsidRPr="00625570" w:rsidRDefault="00221891" w:rsidP="00221891">
            <w:pPr>
              <w:pStyle w:val="TableLeftText"/>
            </w:pPr>
            <w:r>
              <w:t>Crawlspace Insulation</w:t>
            </w:r>
          </w:p>
        </w:tc>
        <w:tc>
          <w:tcPr>
            <w:tcW w:w="1662" w:type="dxa"/>
          </w:tcPr>
          <w:p w14:paraId="612033F1"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572A7">
              <w:t>0.01</w:t>
            </w:r>
          </w:p>
        </w:tc>
        <w:tc>
          <w:tcPr>
            <w:tcW w:w="1662" w:type="dxa"/>
          </w:tcPr>
          <w:p w14:paraId="2B758AAE"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572A7">
              <w:t>100%</w:t>
            </w:r>
          </w:p>
        </w:tc>
        <w:tc>
          <w:tcPr>
            <w:tcW w:w="1662" w:type="dxa"/>
          </w:tcPr>
          <w:p w14:paraId="5755FECA"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9572A7">
              <w:t>0.01</w:t>
            </w:r>
          </w:p>
        </w:tc>
        <w:tc>
          <w:tcPr>
            <w:tcW w:w="1662" w:type="dxa"/>
          </w:tcPr>
          <w:p w14:paraId="191C7376" w14:textId="6C3AACA0"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0.813</w:t>
            </w:r>
          </w:p>
        </w:tc>
        <w:tc>
          <w:tcPr>
            <w:tcW w:w="1663" w:type="dxa"/>
          </w:tcPr>
          <w:p w14:paraId="738634CE" w14:textId="0FA3950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0.01</w:t>
            </w:r>
          </w:p>
        </w:tc>
      </w:tr>
      <w:tr w:rsidR="00221891" w14:paraId="22E55EE6"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0F6E4451" w14:textId="77777777" w:rsidR="00221891" w:rsidRPr="00625570" w:rsidRDefault="00221891" w:rsidP="00221891">
            <w:pPr>
              <w:pStyle w:val="TableLeftText"/>
            </w:pPr>
            <w:r>
              <w:t>Bathroom Exhaust Fan</w:t>
            </w:r>
          </w:p>
        </w:tc>
        <w:tc>
          <w:tcPr>
            <w:tcW w:w="1662" w:type="dxa"/>
          </w:tcPr>
          <w:p w14:paraId="143F994A"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116E63">
              <w:t>0.002</w:t>
            </w:r>
          </w:p>
        </w:tc>
        <w:tc>
          <w:tcPr>
            <w:tcW w:w="1662" w:type="dxa"/>
          </w:tcPr>
          <w:p w14:paraId="66E878C2"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116E63">
              <w:t>100%</w:t>
            </w:r>
          </w:p>
        </w:tc>
        <w:tc>
          <w:tcPr>
            <w:tcW w:w="1662" w:type="dxa"/>
          </w:tcPr>
          <w:p w14:paraId="7F6D9240"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116E63">
              <w:t>0.002</w:t>
            </w:r>
          </w:p>
        </w:tc>
        <w:tc>
          <w:tcPr>
            <w:tcW w:w="1662" w:type="dxa"/>
          </w:tcPr>
          <w:p w14:paraId="2990910B" w14:textId="31BDE5D3"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B72B86">
              <w:t>0.803</w:t>
            </w:r>
          </w:p>
        </w:tc>
        <w:tc>
          <w:tcPr>
            <w:tcW w:w="1663" w:type="dxa"/>
          </w:tcPr>
          <w:p w14:paraId="2A192D23" w14:textId="2E0D8649"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B72B86">
              <w:t>0.002</w:t>
            </w:r>
          </w:p>
        </w:tc>
      </w:tr>
      <w:tr w:rsidR="00221891" w14:paraId="078E1E35"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54766676" w14:textId="77777777" w:rsidR="00221891" w:rsidRPr="00625570" w:rsidRDefault="00221891" w:rsidP="00221891">
            <w:pPr>
              <w:pStyle w:val="TableLeftText"/>
            </w:pPr>
            <w:r>
              <w:t>Exterior Wall Insulation</w:t>
            </w:r>
          </w:p>
        </w:tc>
        <w:tc>
          <w:tcPr>
            <w:tcW w:w="1662" w:type="dxa"/>
          </w:tcPr>
          <w:p w14:paraId="5D458C97"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116E63">
              <w:t>0.002</w:t>
            </w:r>
          </w:p>
        </w:tc>
        <w:tc>
          <w:tcPr>
            <w:tcW w:w="1662" w:type="dxa"/>
          </w:tcPr>
          <w:p w14:paraId="502F60E2"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116E63">
              <w:t>98%</w:t>
            </w:r>
          </w:p>
        </w:tc>
        <w:tc>
          <w:tcPr>
            <w:tcW w:w="1662" w:type="dxa"/>
          </w:tcPr>
          <w:p w14:paraId="44A4AABF"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116E63">
              <w:t>0.002</w:t>
            </w:r>
          </w:p>
        </w:tc>
        <w:tc>
          <w:tcPr>
            <w:tcW w:w="1662" w:type="dxa"/>
          </w:tcPr>
          <w:p w14:paraId="7C3749C2" w14:textId="164D755E"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0.800</w:t>
            </w:r>
          </w:p>
        </w:tc>
        <w:tc>
          <w:tcPr>
            <w:tcW w:w="1663" w:type="dxa"/>
          </w:tcPr>
          <w:p w14:paraId="701598A6" w14:textId="6D856FA9"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0.002</w:t>
            </w:r>
          </w:p>
        </w:tc>
      </w:tr>
      <w:tr w:rsidR="00221891" w14:paraId="3628F2FD"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72297B24" w14:textId="77777777" w:rsidR="00221891" w:rsidRDefault="00221891" w:rsidP="00221891">
            <w:pPr>
              <w:pStyle w:val="TableLeftText"/>
            </w:pPr>
            <w:r>
              <w:t>Rim Joist Insulation</w:t>
            </w:r>
          </w:p>
        </w:tc>
        <w:tc>
          <w:tcPr>
            <w:tcW w:w="1662" w:type="dxa"/>
          </w:tcPr>
          <w:p w14:paraId="3C661481"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116E63">
              <w:t>0.001</w:t>
            </w:r>
          </w:p>
        </w:tc>
        <w:tc>
          <w:tcPr>
            <w:tcW w:w="1662" w:type="dxa"/>
          </w:tcPr>
          <w:p w14:paraId="332D7F97"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116E63">
              <w:t>100%</w:t>
            </w:r>
          </w:p>
        </w:tc>
        <w:tc>
          <w:tcPr>
            <w:tcW w:w="1662" w:type="dxa"/>
          </w:tcPr>
          <w:p w14:paraId="73849ED1"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116E63">
              <w:t>0.001</w:t>
            </w:r>
          </w:p>
        </w:tc>
        <w:tc>
          <w:tcPr>
            <w:tcW w:w="1662" w:type="dxa"/>
          </w:tcPr>
          <w:p w14:paraId="41CDA565" w14:textId="79DCB01E"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B72B86">
              <w:t>0.808</w:t>
            </w:r>
          </w:p>
        </w:tc>
        <w:tc>
          <w:tcPr>
            <w:tcW w:w="1663" w:type="dxa"/>
          </w:tcPr>
          <w:p w14:paraId="094EFC12" w14:textId="733A4442"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B72B86">
              <w:t>0.001</w:t>
            </w:r>
          </w:p>
        </w:tc>
      </w:tr>
      <w:tr w:rsidR="00221891" w14:paraId="63C70BBC"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5BFEB371" w14:textId="77777777" w:rsidR="00221891" w:rsidRDefault="00221891" w:rsidP="00221891">
            <w:pPr>
              <w:pStyle w:val="TableLeftText"/>
            </w:pPr>
            <w:r>
              <w:t>Duct Sealing</w:t>
            </w:r>
          </w:p>
        </w:tc>
        <w:tc>
          <w:tcPr>
            <w:tcW w:w="1662" w:type="dxa"/>
          </w:tcPr>
          <w:p w14:paraId="5536E698"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116E63">
              <w:t>0.001</w:t>
            </w:r>
          </w:p>
        </w:tc>
        <w:tc>
          <w:tcPr>
            <w:tcW w:w="1662" w:type="dxa"/>
          </w:tcPr>
          <w:p w14:paraId="36392851"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116E63">
              <w:t>100%</w:t>
            </w:r>
          </w:p>
        </w:tc>
        <w:tc>
          <w:tcPr>
            <w:tcW w:w="1662" w:type="dxa"/>
          </w:tcPr>
          <w:p w14:paraId="49CC6FC3"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116E63">
              <w:t>0.001</w:t>
            </w:r>
          </w:p>
        </w:tc>
        <w:tc>
          <w:tcPr>
            <w:tcW w:w="1662" w:type="dxa"/>
          </w:tcPr>
          <w:p w14:paraId="42E8587E" w14:textId="10DC9249"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0.800</w:t>
            </w:r>
          </w:p>
        </w:tc>
        <w:tc>
          <w:tcPr>
            <w:tcW w:w="1663" w:type="dxa"/>
          </w:tcPr>
          <w:p w14:paraId="6697ACA4" w14:textId="7AA2E265"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B72B86">
              <w:t>0.001</w:t>
            </w:r>
          </w:p>
        </w:tc>
      </w:tr>
      <w:tr w:rsidR="00221891" w14:paraId="7C1B20DA"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661A044F" w14:textId="77777777" w:rsidR="00221891" w:rsidRPr="001A2AF7" w:rsidRDefault="00221891" w:rsidP="00221891">
            <w:pPr>
              <w:pStyle w:val="TableTextLeftMedium"/>
            </w:pPr>
            <w:r>
              <w:t>Total</w:t>
            </w:r>
          </w:p>
        </w:tc>
        <w:tc>
          <w:tcPr>
            <w:tcW w:w="1662" w:type="dxa"/>
          </w:tcPr>
          <w:p w14:paraId="0F2442D0" w14:textId="77777777"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0.06</w:t>
            </w:r>
          </w:p>
        </w:tc>
        <w:tc>
          <w:tcPr>
            <w:tcW w:w="1662" w:type="dxa"/>
          </w:tcPr>
          <w:p w14:paraId="7D23DF8E" w14:textId="77777777"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100%</w:t>
            </w:r>
          </w:p>
        </w:tc>
        <w:tc>
          <w:tcPr>
            <w:tcW w:w="1662" w:type="dxa"/>
          </w:tcPr>
          <w:p w14:paraId="64443B0D" w14:textId="77777777"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0.06</w:t>
            </w:r>
          </w:p>
        </w:tc>
        <w:tc>
          <w:tcPr>
            <w:tcW w:w="1662" w:type="dxa"/>
          </w:tcPr>
          <w:p w14:paraId="289A544A" w14:textId="4C0299FD"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221891">
              <w:rPr>
                <w:rFonts w:ascii="Franklin Gothic Medium" w:hAnsi="Franklin Gothic Medium"/>
                <w:szCs w:val="22"/>
              </w:rPr>
              <w:t>0.840</w:t>
            </w:r>
          </w:p>
        </w:tc>
        <w:tc>
          <w:tcPr>
            <w:tcW w:w="1663" w:type="dxa"/>
          </w:tcPr>
          <w:p w14:paraId="43A06A4F" w14:textId="44357ED0" w:rsidR="00221891" w:rsidRPr="000256EA"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221891">
              <w:rPr>
                <w:rFonts w:ascii="Franklin Gothic Medium" w:hAnsi="Franklin Gothic Medium"/>
                <w:szCs w:val="22"/>
              </w:rPr>
              <w:t>0.05</w:t>
            </w:r>
          </w:p>
        </w:tc>
      </w:tr>
    </w:tbl>
    <w:p w14:paraId="7DBED945" w14:textId="2497AAE6" w:rsidR="009644D0" w:rsidRPr="009644D0" w:rsidRDefault="009644D0" w:rsidP="009644D0">
      <w:pPr>
        <w:spacing w:before="240"/>
      </w:pPr>
      <w:r w:rsidRPr="009644D0">
        <w:fldChar w:fldCharType="begin"/>
      </w:r>
      <w:r w:rsidRPr="009644D0">
        <w:instrText xml:space="preserve"> REF _Ref190695391 \h </w:instrText>
      </w:r>
      <w:r w:rsidRPr="009644D0">
        <w:fldChar w:fldCharType="separate"/>
      </w:r>
      <w:r w:rsidR="001F12C9" w:rsidRPr="009644D0">
        <w:rPr>
          <w:bCs/>
          <w:szCs w:val="20"/>
        </w:rPr>
        <w:t xml:space="preserve">Table </w:t>
      </w:r>
      <w:r w:rsidR="001F12C9">
        <w:rPr>
          <w:bCs/>
          <w:noProof/>
          <w:szCs w:val="20"/>
        </w:rPr>
        <w:t>90</w:t>
      </w:r>
      <w:r w:rsidRPr="009644D0">
        <w:fldChar w:fldCharType="end"/>
      </w:r>
      <w:r w:rsidRPr="009644D0">
        <w:t xml:space="preserve"> presents the </w:t>
      </w:r>
      <w:proofErr w:type="spellStart"/>
      <w:r w:rsidRPr="009644D0">
        <w:t>ex ante</w:t>
      </w:r>
      <w:proofErr w:type="spellEnd"/>
      <w:r w:rsidRPr="009644D0">
        <w:t>, verified gross, and verified net gas savings achieved through the Home Efficiency channel in 2023.</w:t>
      </w:r>
    </w:p>
    <w:p w14:paraId="1DA21917" w14:textId="31036BC8" w:rsidR="009644D0" w:rsidRPr="009644D0" w:rsidRDefault="009644D0" w:rsidP="009644D0">
      <w:pPr>
        <w:keepNext/>
        <w:spacing w:before="240"/>
        <w:jc w:val="center"/>
        <w:rPr>
          <w:bCs/>
          <w:szCs w:val="20"/>
        </w:rPr>
      </w:pPr>
      <w:r w:rsidRPr="009644D0">
        <w:rPr>
          <w:bCs/>
          <w:szCs w:val="20"/>
        </w:rPr>
        <w:t xml:space="preserve"> </w:t>
      </w:r>
      <w:bookmarkStart w:id="331" w:name="_Ref190695391"/>
      <w:bookmarkStart w:id="332" w:name="_Toc192673719"/>
      <w:r w:rsidRPr="009644D0">
        <w:rPr>
          <w:bCs/>
          <w:szCs w:val="20"/>
        </w:rPr>
        <w:t xml:space="preserve">Table </w:t>
      </w:r>
      <w:r w:rsidRPr="009644D0">
        <w:rPr>
          <w:bCs/>
          <w:szCs w:val="20"/>
        </w:rPr>
        <w:fldChar w:fldCharType="begin"/>
      </w:r>
      <w:r w:rsidRPr="009644D0">
        <w:rPr>
          <w:bCs/>
          <w:szCs w:val="20"/>
        </w:rPr>
        <w:instrText xml:space="preserve"> SEQ Table \* ARABIC </w:instrText>
      </w:r>
      <w:r w:rsidRPr="009644D0">
        <w:rPr>
          <w:bCs/>
          <w:szCs w:val="20"/>
        </w:rPr>
        <w:fldChar w:fldCharType="separate"/>
      </w:r>
      <w:r w:rsidR="001F12C9">
        <w:rPr>
          <w:bCs/>
          <w:noProof/>
          <w:szCs w:val="20"/>
        </w:rPr>
        <w:t>90</w:t>
      </w:r>
      <w:r w:rsidRPr="009644D0">
        <w:rPr>
          <w:bCs/>
          <w:noProof/>
          <w:szCs w:val="20"/>
        </w:rPr>
        <w:fldChar w:fldCharType="end"/>
      </w:r>
      <w:bookmarkEnd w:id="331"/>
      <w:r w:rsidRPr="009644D0">
        <w:rPr>
          <w:bCs/>
          <w:szCs w:val="20"/>
        </w:rPr>
        <w:t>. 2024 Home Efficiency Channel Gas Savings by Measure</w:t>
      </w:r>
      <w:bookmarkEnd w:id="332"/>
    </w:p>
    <w:tbl>
      <w:tblPr>
        <w:tblStyle w:val="ODCBasic-1"/>
        <w:tblW w:w="0" w:type="auto"/>
        <w:tblLayout w:type="fixed"/>
        <w:tblCellMar>
          <w:top w:w="0" w:type="dxa"/>
          <w:bottom w:w="14" w:type="dxa"/>
        </w:tblCellMar>
        <w:tblLook w:val="04A0" w:firstRow="1" w:lastRow="0" w:firstColumn="1" w:lastColumn="0" w:noHBand="0" w:noVBand="1"/>
      </w:tblPr>
      <w:tblGrid>
        <w:gridCol w:w="2605"/>
        <w:gridCol w:w="1620"/>
        <w:gridCol w:w="1620"/>
        <w:gridCol w:w="1710"/>
        <w:gridCol w:w="1710"/>
        <w:gridCol w:w="1620"/>
      </w:tblGrid>
      <w:tr w:rsidR="009644D0" w14:paraId="11DF7B23" w14:textId="77777777" w:rsidTr="00AE4C7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4A4D56" w:themeColor="text1"/>
              <w:right w:val="single" w:sz="4" w:space="0" w:color="4A4D56" w:themeColor="text1"/>
            </w:tcBorders>
          </w:tcPr>
          <w:p w14:paraId="461DA166" w14:textId="77777777" w:rsidR="009644D0" w:rsidRPr="00625570" w:rsidRDefault="009644D0" w:rsidP="00AE4C73">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79C5A19D" w14:textId="77777777" w:rsidR="009644D0" w:rsidRPr="0062557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2DD602E4"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0639AC3D"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Verified Gross Savings (Therms)</w:t>
            </w:r>
          </w:p>
        </w:tc>
        <w:tc>
          <w:tcPr>
            <w:tcW w:w="1710" w:type="dxa"/>
            <w:tcBorders>
              <w:left w:val="single" w:sz="4" w:space="0" w:color="4A4D56" w:themeColor="text1"/>
              <w:bottom w:val="single" w:sz="4" w:space="0" w:color="4A4D56" w:themeColor="text1"/>
              <w:right w:val="single" w:sz="4" w:space="0" w:color="4A4D56" w:themeColor="text1"/>
            </w:tcBorders>
          </w:tcPr>
          <w:p w14:paraId="6D91579B"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NTGR</w:t>
            </w:r>
          </w:p>
        </w:tc>
        <w:tc>
          <w:tcPr>
            <w:tcW w:w="1620" w:type="dxa"/>
            <w:tcBorders>
              <w:left w:val="single" w:sz="4" w:space="0" w:color="4A4D56" w:themeColor="text1"/>
              <w:bottom w:val="single" w:sz="4" w:space="0" w:color="4A4D56" w:themeColor="text1"/>
              <w:right w:val="single" w:sz="4" w:space="0" w:color="4A4D56" w:themeColor="text1"/>
            </w:tcBorders>
          </w:tcPr>
          <w:p w14:paraId="7BDABF07" w14:textId="77777777" w:rsidR="009644D0" w:rsidRDefault="009644D0"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Verified Net Savings (Therms)</w:t>
            </w:r>
          </w:p>
        </w:tc>
      </w:tr>
      <w:tr w:rsidR="00221891" w14:paraId="47A3B5B1"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4A4D56" w:themeColor="text1"/>
            </w:tcBorders>
          </w:tcPr>
          <w:p w14:paraId="4583B07A" w14:textId="77777777" w:rsidR="00221891" w:rsidRPr="00625570" w:rsidRDefault="00221891" w:rsidP="00221891">
            <w:pPr>
              <w:pStyle w:val="TableLeftText"/>
            </w:pPr>
            <w:r>
              <w:t>Attic Insulation</w:t>
            </w:r>
          </w:p>
        </w:tc>
        <w:tc>
          <w:tcPr>
            <w:tcW w:w="1620" w:type="dxa"/>
            <w:tcBorders>
              <w:top w:val="single" w:sz="4" w:space="0" w:color="4A4D56" w:themeColor="text1"/>
            </w:tcBorders>
          </w:tcPr>
          <w:p w14:paraId="68160C17"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12,088</w:t>
            </w:r>
          </w:p>
        </w:tc>
        <w:tc>
          <w:tcPr>
            <w:tcW w:w="1620" w:type="dxa"/>
            <w:tcBorders>
              <w:top w:val="single" w:sz="4" w:space="0" w:color="4A4D56" w:themeColor="text1"/>
            </w:tcBorders>
          </w:tcPr>
          <w:p w14:paraId="30DAAB0B"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98%</w:t>
            </w:r>
          </w:p>
        </w:tc>
        <w:tc>
          <w:tcPr>
            <w:tcW w:w="1710" w:type="dxa"/>
            <w:tcBorders>
              <w:top w:val="single" w:sz="4" w:space="0" w:color="4A4D56" w:themeColor="text1"/>
            </w:tcBorders>
          </w:tcPr>
          <w:p w14:paraId="4FE092EC"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11,816</w:t>
            </w:r>
          </w:p>
        </w:tc>
        <w:tc>
          <w:tcPr>
            <w:tcW w:w="1710" w:type="dxa"/>
            <w:tcBorders>
              <w:top w:val="single" w:sz="4" w:space="0" w:color="4A4D56" w:themeColor="text1"/>
            </w:tcBorders>
          </w:tcPr>
          <w:p w14:paraId="75713DF9" w14:textId="5828FA44"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90D01">
              <w:t>0.810</w:t>
            </w:r>
          </w:p>
        </w:tc>
        <w:tc>
          <w:tcPr>
            <w:tcW w:w="1620" w:type="dxa"/>
            <w:tcBorders>
              <w:top w:val="single" w:sz="4" w:space="0" w:color="4A4D56" w:themeColor="text1"/>
            </w:tcBorders>
          </w:tcPr>
          <w:p w14:paraId="14637C49" w14:textId="5C33783F"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90D01">
              <w:t>9,565</w:t>
            </w:r>
          </w:p>
        </w:tc>
      </w:tr>
      <w:tr w:rsidR="00221891" w14:paraId="66C1CC0D"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Pr>
          <w:p w14:paraId="6E7E117A" w14:textId="77777777" w:rsidR="00221891" w:rsidRPr="00625570" w:rsidRDefault="00221891" w:rsidP="00221891">
            <w:pPr>
              <w:pStyle w:val="TableLeftText"/>
            </w:pPr>
            <w:r>
              <w:t>Air Sealing</w:t>
            </w:r>
          </w:p>
        </w:tc>
        <w:tc>
          <w:tcPr>
            <w:tcW w:w="1620" w:type="dxa"/>
          </w:tcPr>
          <w:p w14:paraId="75716EC7"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D61F26">
              <w:t>5,184</w:t>
            </w:r>
          </w:p>
        </w:tc>
        <w:tc>
          <w:tcPr>
            <w:tcW w:w="1620" w:type="dxa"/>
          </w:tcPr>
          <w:p w14:paraId="1BB3B311"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D61F26">
              <w:t>98%</w:t>
            </w:r>
          </w:p>
        </w:tc>
        <w:tc>
          <w:tcPr>
            <w:tcW w:w="1710" w:type="dxa"/>
          </w:tcPr>
          <w:p w14:paraId="57E966DF"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D61F26">
              <w:t>5,082</w:t>
            </w:r>
          </w:p>
        </w:tc>
        <w:tc>
          <w:tcPr>
            <w:tcW w:w="1710" w:type="dxa"/>
          </w:tcPr>
          <w:p w14:paraId="301C4EBB" w14:textId="2D7568C9"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90D01">
              <w:t>0.891</w:t>
            </w:r>
          </w:p>
        </w:tc>
        <w:tc>
          <w:tcPr>
            <w:tcW w:w="1620" w:type="dxa"/>
          </w:tcPr>
          <w:p w14:paraId="49052DFB" w14:textId="5142ED16"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90D01">
              <w:t>4,525</w:t>
            </w:r>
          </w:p>
        </w:tc>
      </w:tr>
      <w:tr w:rsidR="00221891" w14:paraId="05C94AFA"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Pr>
          <w:p w14:paraId="33BDEEB5" w14:textId="77777777" w:rsidR="00221891" w:rsidRPr="00625570" w:rsidRDefault="00221891" w:rsidP="00221891">
            <w:pPr>
              <w:pStyle w:val="TableLeftText"/>
            </w:pPr>
            <w:r>
              <w:t>Crawlspace Insulation</w:t>
            </w:r>
          </w:p>
        </w:tc>
        <w:tc>
          <w:tcPr>
            <w:tcW w:w="1620" w:type="dxa"/>
          </w:tcPr>
          <w:p w14:paraId="187B6362"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6,132</w:t>
            </w:r>
          </w:p>
        </w:tc>
        <w:tc>
          <w:tcPr>
            <w:tcW w:w="1620" w:type="dxa"/>
          </w:tcPr>
          <w:p w14:paraId="50A060F8"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98%</w:t>
            </w:r>
          </w:p>
        </w:tc>
        <w:tc>
          <w:tcPr>
            <w:tcW w:w="1710" w:type="dxa"/>
          </w:tcPr>
          <w:p w14:paraId="33B4F70A"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6,008</w:t>
            </w:r>
          </w:p>
        </w:tc>
        <w:tc>
          <w:tcPr>
            <w:tcW w:w="1710" w:type="dxa"/>
          </w:tcPr>
          <w:p w14:paraId="40761885" w14:textId="5E696A6C"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90D01">
              <w:t>0.815</w:t>
            </w:r>
          </w:p>
        </w:tc>
        <w:tc>
          <w:tcPr>
            <w:tcW w:w="1620" w:type="dxa"/>
          </w:tcPr>
          <w:p w14:paraId="0D9770A6" w14:textId="4E9C0234"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90D01">
              <w:t>4,897</w:t>
            </w:r>
          </w:p>
        </w:tc>
      </w:tr>
      <w:tr w:rsidR="00221891" w14:paraId="01440D2D"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Pr>
          <w:p w14:paraId="164E14EA" w14:textId="77777777" w:rsidR="00221891" w:rsidRPr="00625570" w:rsidRDefault="00221891" w:rsidP="00221891">
            <w:pPr>
              <w:pStyle w:val="TableLeftText"/>
            </w:pPr>
            <w:r>
              <w:t>Exterior Wall Insulation</w:t>
            </w:r>
          </w:p>
        </w:tc>
        <w:tc>
          <w:tcPr>
            <w:tcW w:w="1620" w:type="dxa"/>
          </w:tcPr>
          <w:p w14:paraId="4C852269"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t>1,854</w:t>
            </w:r>
          </w:p>
        </w:tc>
        <w:tc>
          <w:tcPr>
            <w:tcW w:w="1620" w:type="dxa"/>
          </w:tcPr>
          <w:p w14:paraId="2A85E1F9"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DC3351">
              <w:t>91%</w:t>
            </w:r>
          </w:p>
        </w:tc>
        <w:tc>
          <w:tcPr>
            <w:tcW w:w="1710" w:type="dxa"/>
          </w:tcPr>
          <w:p w14:paraId="6D3AE066"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DC3351">
              <w:t>1,685</w:t>
            </w:r>
          </w:p>
        </w:tc>
        <w:tc>
          <w:tcPr>
            <w:tcW w:w="1710" w:type="dxa"/>
          </w:tcPr>
          <w:p w14:paraId="06BFAC2F" w14:textId="6531A68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90D01">
              <w:t>0.800</w:t>
            </w:r>
          </w:p>
        </w:tc>
        <w:tc>
          <w:tcPr>
            <w:tcW w:w="1620" w:type="dxa"/>
          </w:tcPr>
          <w:p w14:paraId="023D35C2" w14:textId="57018F43"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90D01">
              <w:t>1,349</w:t>
            </w:r>
          </w:p>
        </w:tc>
      </w:tr>
      <w:tr w:rsidR="00221891" w14:paraId="0BD1D0DE"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Pr>
          <w:p w14:paraId="2ABA2595" w14:textId="77777777" w:rsidR="00221891" w:rsidRDefault="00221891" w:rsidP="00221891">
            <w:pPr>
              <w:pStyle w:val="TableLeftText"/>
            </w:pPr>
            <w:r>
              <w:t>Rim Joist Insulation</w:t>
            </w:r>
          </w:p>
        </w:tc>
        <w:tc>
          <w:tcPr>
            <w:tcW w:w="1620" w:type="dxa"/>
          </w:tcPr>
          <w:p w14:paraId="42409260"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D61F26">
              <w:t>1,071</w:t>
            </w:r>
          </w:p>
        </w:tc>
        <w:tc>
          <w:tcPr>
            <w:tcW w:w="1620" w:type="dxa"/>
          </w:tcPr>
          <w:p w14:paraId="423C3DFC"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E4686">
              <w:t>98%</w:t>
            </w:r>
          </w:p>
        </w:tc>
        <w:tc>
          <w:tcPr>
            <w:tcW w:w="1710" w:type="dxa"/>
          </w:tcPr>
          <w:p w14:paraId="1C22CB42" w14:textId="77777777"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E4686">
              <w:t>1,046</w:t>
            </w:r>
          </w:p>
        </w:tc>
        <w:tc>
          <w:tcPr>
            <w:tcW w:w="1710" w:type="dxa"/>
          </w:tcPr>
          <w:p w14:paraId="7DDC6D3A" w14:textId="7FD7F394"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90D01">
              <w:t>0.809</w:t>
            </w:r>
          </w:p>
        </w:tc>
        <w:tc>
          <w:tcPr>
            <w:tcW w:w="1620" w:type="dxa"/>
          </w:tcPr>
          <w:p w14:paraId="0C574A80" w14:textId="4A8DEBFF" w:rsidR="00221891" w:rsidRPr="000B7901"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pPr>
            <w:r w:rsidRPr="00090D01">
              <w:t>847</w:t>
            </w:r>
          </w:p>
        </w:tc>
      </w:tr>
      <w:tr w:rsidR="00221891" w14:paraId="032795B1" w14:textId="77777777" w:rsidTr="0022189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Pr>
          <w:p w14:paraId="0B468940" w14:textId="77777777" w:rsidR="00221891" w:rsidRDefault="00221891" w:rsidP="00221891">
            <w:pPr>
              <w:pStyle w:val="TableLeftText"/>
            </w:pPr>
            <w:r>
              <w:t>Duct Sealing</w:t>
            </w:r>
          </w:p>
        </w:tc>
        <w:tc>
          <w:tcPr>
            <w:tcW w:w="1620" w:type="dxa"/>
          </w:tcPr>
          <w:p w14:paraId="2C0C235C"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D61F26">
              <w:t>495</w:t>
            </w:r>
          </w:p>
        </w:tc>
        <w:tc>
          <w:tcPr>
            <w:tcW w:w="1620" w:type="dxa"/>
          </w:tcPr>
          <w:p w14:paraId="68B5425B"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E4686">
              <w:t>100%</w:t>
            </w:r>
          </w:p>
        </w:tc>
        <w:tc>
          <w:tcPr>
            <w:tcW w:w="1710" w:type="dxa"/>
          </w:tcPr>
          <w:p w14:paraId="0CBF9745" w14:textId="77777777"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E4686">
              <w:t>495</w:t>
            </w:r>
          </w:p>
        </w:tc>
        <w:tc>
          <w:tcPr>
            <w:tcW w:w="1710" w:type="dxa"/>
          </w:tcPr>
          <w:p w14:paraId="2D1AEF5C" w14:textId="37823B46"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90D01">
              <w:t>0.800</w:t>
            </w:r>
          </w:p>
        </w:tc>
        <w:tc>
          <w:tcPr>
            <w:tcW w:w="1620" w:type="dxa"/>
          </w:tcPr>
          <w:p w14:paraId="7D5D6639" w14:textId="2ADAA4C3" w:rsidR="00221891" w:rsidRPr="000B7901" w:rsidRDefault="00221891" w:rsidP="00221891">
            <w:pPr>
              <w:pStyle w:val="TableCenterText"/>
              <w:jc w:val="right"/>
              <w:cnfStyle w:val="000000010000" w:firstRow="0" w:lastRow="0" w:firstColumn="0" w:lastColumn="0" w:oddVBand="0" w:evenVBand="0" w:oddHBand="0" w:evenHBand="1" w:firstRowFirstColumn="0" w:firstRowLastColumn="0" w:lastRowFirstColumn="0" w:lastRowLastColumn="0"/>
            </w:pPr>
            <w:r w:rsidRPr="00090D01">
              <w:t>396</w:t>
            </w:r>
          </w:p>
        </w:tc>
      </w:tr>
      <w:tr w:rsidR="00221891" w14:paraId="712599D9" w14:textId="77777777" w:rsidTr="0022189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5" w:type="dxa"/>
          </w:tcPr>
          <w:p w14:paraId="20A659E1" w14:textId="77777777" w:rsidR="00221891" w:rsidRPr="001A2AF7" w:rsidRDefault="00221891" w:rsidP="00221891">
            <w:pPr>
              <w:pStyle w:val="TableTextLeftMedium"/>
            </w:pPr>
            <w:r>
              <w:t>Total</w:t>
            </w:r>
          </w:p>
        </w:tc>
        <w:tc>
          <w:tcPr>
            <w:tcW w:w="1620" w:type="dxa"/>
          </w:tcPr>
          <w:p w14:paraId="28D2D785" w14:textId="77777777" w:rsidR="00221891" w:rsidRPr="000256EA"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26,824</w:t>
            </w:r>
          </w:p>
        </w:tc>
        <w:tc>
          <w:tcPr>
            <w:tcW w:w="1620" w:type="dxa"/>
          </w:tcPr>
          <w:p w14:paraId="3BA2DE6F" w14:textId="77777777" w:rsidR="00221891" w:rsidRPr="000256EA"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97%</w:t>
            </w:r>
          </w:p>
        </w:tc>
        <w:tc>
          <w:tcPr>
            <w:tcW w:w="1710" w:type="dxa"/>
          </w:tcPr>
          <w:p w14:paraId="723C2F59" w14:textId="77777777" w:rsidR="00221891" w:rsidRPr="000256EA"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0256EA">
              <w:rPr>
                <w:rFonts w:ascii="Franklin Gothic Medium" w:hAnsi="Franklin Gothic Medium"/>
                <w:szCs w:val="22"/>
              </w:rPr>
              <w:t>26,131</w:t>
            </w:r>
          </w:p>
        </w:tc>
        <w:tc>
          <w:tcPr>
            <w:tcW w:w="1710" w:type="dxa"/>
          </w:tcPr>
          <w:p w14:paraId="09F1602C" w14:textId="252D8F22" w:rsidR="00221891" w:rsidRPr="000256EA"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221891">
              <w:rPr>
                <w:rFonts w:ascii="Franklin Gothic Medium" w:hAnsi="Franklin Gothic Medium"/>
                <w:szCs w:val="22"/>
              </w:rPr>
              <w:t>0.826</w:t>
            </w:r>
          </w:p>
        </w:tc>
        <w:tc>
          <w:tcPr>
            <w:tcW w:w="1620" w:type="dxa"/>
          </w:tcPr>
          <w:p w14:paraId="0C032EC3" w14:textId="1E2282E2" w:rsidR="00221891" w:rsidRPr="000256EA" w:rsidRDefault="00221891" w:rsidP="0022189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221891">
              <w:rPr>
                <w:rFonts w:ascii="Franklin Gothic Medium" w:hAnsi="Franklin Gothic Medium"/>
                <w:szCs w:val="22"/>
              </w:rPr>
              <w:t>21,579</w:t>
            </w:r>
          </w:p>
        </w:tc>
      </w:tr>
    </w:tbl>
    <w:p w14:paraId="30620A0D" w14:textId="19D6E052" w:rsidR="009644D0" w:rsidRDefault="009644D0" w:rsidP="009644D0">
      <w:pPr>
        <w:spacing w:before="100" w:beforeAutospacing="1"/>
      </w:pPr>
      <w:r w:rsidRPr="00550AF6">
        <w:t xml:space="preserve">We discuss major discrepancies between ex ante claims and the verified analysis below. While the analysis identified and characterized all discrepancies, </w:t>
      </w:r>
      <w:r w:rsidR="00DF1350" w:rsidRPr="00C424C5">
        <w:t xml:space="preserve">we only report </w:t>
      </w:r>
      <w:r w:rsidR="00DF1350">
        <w:t>those</w:t>
      </w:r>
      <w:r w:rsidR="00DF1350" w:rsidRPr="00C424C5">
        <w:t xml:space="preserve"> with significant impacts on channel savings</w:t>
      </w:r>
      <w:r w:rsidR="00DF1350">
        <w:t xml:space="preserve"> or measures with particularly high or low realization rates</w:t>
      </w:r>
      <w:r>
        <w:t xml:space="preserve">. </w:t>
      </w:r>
    </w:p>
    <w:p w14:paraId="3C2857DC" w14:textId="77777777" w:rsidR="009644D0" w:rsidRPr="00E90277" w:rsidRDefault="009644D0" w:rsidP="009644D0">
      <w:pPr>
        <w:pStyle w:val="ListBullet"/>
      </w:pPr>
      <w:r w:rsidRPr="00770F71">
        <w:t>Crawlspace Insulation (19% of ex ante energy savings, 12% of demand savings, and 23% of therm savings): The gross realization rate for Crawlspace Insulation was 87% for kWh, 100% for kW, and 98% for therms.</w:t>
      </w:r>
    </w:p>
    <w:p w14:paraId="72BF632B" w14:textId="71C863A8" w:rsidR="009644D0" w:rsidRDefault="009644D0" w:rsidP="009644D0">
      <w:pPr>
        <w:pStyle w:val="ListBullet2"/>
      </w:pPr>
      <w:r w:rsidRPr="00770F71">
        <w:t>In 95% of measures (n=63), the evaluation</w:t>
      </w:r>
      <w:r>
        <w:t xml:space="preserve"> team</w:t>
      </w:r>
      <w:r w:rsidRPr="00770F71">
        <w:t xml:space="preserve"> applied the average of the conditioned and unconditioned HDD from the IL-TRM V12.0 for all electric heating savings calculations, whereas the implementation team only applied the average of the conditioned and unconditioned HDD for part of their electric heating savings calculations, resulting in lower verified energy savings.</w:t>
      </w:r>
    </w:p>
    <w:p w14:paraId="6A55EF01" w14:textId="334C5711" w:rsidR="009644D0" w:rsidRPr="00814168" w:rsidRDefault="009644D0" w:rsidP="009644D0">
      <w:pPr>
        <w:pStyle w:val="ListBullet"/>
      </w:pPr>
      <w:r>
        <w:t>Additionally, f</w:t>
      </w:r>
      <w:r w:rsidRPr="00550AF6">
        <w:t>or 10 records across five measure categories</w:t>
      </w:r>
      <w:r>
        <w:t xml:space="preserve"> (</w:t>
      </w:r>
      <w:r w:rsidRPr="00550AF6">
        <w:t>air sealing, attic insulation, wall insulation, crawlspace insulation, and rim joist insulation</w:t>
      </w:r>
      <w:r>
        <w:t>),</w:t>
      </w:r>
      <w:r w:rsidRPr="00550AF6">
        <w:t xml:space="preserve"> the evaluation team did not calculate gas </w:t>
      </w:r>
      <w:r>
        <w:t>savings given tracking data indicated the participants were not gas customers</w:t>
      </w:r>
      <w:r w:rsidRPr="00550AF6">
        <w:t xml:space="preserve">, whereas the implementation team </w:t>
      </w:r>
      <w:r>
        <w:t>assigned</w:t>
      </w:r>
      <w:r w:rsidRPr="00550AF6">
        <w:t xml:space="preserve"> gas savings, resulting in lower verified gas savings</w:t>
      </w:r>
      <w:r>
        <w:t>.</w:t>
      </w:r>
    </w:p>
    <w:p w14:paraId="1C3A6799" w14:textId="77777777" w:rsidR="00814168" w:rsidRPr="00814168" w:rsidRDefault="00814168" w:rsidP="00814168"/>
    <w:p w14:paraId="7B8C0FFC" w14:textId="31C28E7E" w:rsidR="00814168" w:rsidRDefault="00814168" w:rsidP="00BC13E8">
      <w:pPr>
        <w:pStyle w:val="Heading4"/>
        <w:sectPr w:rsidR="00814168" w:rsidSect="00BC13E8">
          <w:headerReference w:type="default" r:id="rId33"/>
          <w:footerReference w:type="default" r:id="rId34"/>
          <w:pgSz w:w="12240" w:h="15840" w:code="1"/>
          <w:pgMar w:top="567" w:right="567" w:bottom="567" w:left="567" w:header="567" w:footer="340" w:gutter="0"/>
          <w:cols w:space="708"/>
          <w:docGrid w:linePitch="360"/>
        </w:sectPr>
      </w:pPr>
    </w:p>
    <w:p w14:paraId="55C3C427" w14:textId="77777777" w:rsidR="00B34B01" w:rsidRDefault="00BC13E8" w:rsidP="009644D0">
      <w:pPr>
        <w:pStyle w:val="Heading3"/>
      </w:pPr>
      <w:r>
        <w:lastRenderedPageBreak/>
        <w:t>Cumulative Persisting Annual Savings</w:t>
      </w:r>
    </w:p>
    <w:p w14:paraId="6936F1AD" w14:textId="3E559696" w:rsidR="00BC13E8" w:rsidRDefault="00E204F3" w:rsidP="00B34B01">
      <w:r>
        <w:fldChar w:fldCharType="begin"/>
      </w:r>
      <w:r>
        <w:instrText xml:space="preserve"> REF _Ref191889390 \h </w:instrText>
      </w:r>
      <w:r>
        <w:fldChar w:fldCharType="separate"/>
      </w:r>
      <w:r w:rsidR="001F12C9">
        <w:t xml:space="preserve">Table </w:t>
      </w:r>
      <w:r w:rsidR="001F12C9">
        <w:rPr>
          <w:noProof/>
        </w:rPr>
        <w:t>91</w:t>
      </w:r>
      <w:r>
        <w:fldChar w:fldCharType="end"/>
      </w:r>
      <w:r>
        <w:t xml:space="preserve"> </w:t>
      </w:r>
      <w:r w:rsidR="009644D0" w:rsidRPr="002D2129">
        <w:t>summarizes CPAS and WAML for the 202</w:t>
      </w:r>
      <w:r w:rsidR="009644D0">
        <w:t>4</w:t>
      </w:r>
      <w:r w:rsidR="009644D0" w:rsidRPr="002D2129">
        <w:t xml:space="preserve"> </w:t>
      </w:r>
      <w:r w:rsidR="009644D0" w:rsidRPr="00795E33">
        <w:t xml:space="preserve">Market Rate Single Family </w:t>
      </w:r>
      <w:r w:rsidR="009644D0" w:rsidRPr="002D2129">
        <w:t xml:space="preserve">Initiative by channel. The WAML for the Initiative is </w:t>
      </w:r>
      <w:r w:rsidR="009644D0">
        <w:t>15.8</w:t>
      </w:r>
      <w:r w:rsidR="009644D0" w:rsidRPr="002D2129">
        <w:t xml:space="preserve"> years. CPAS and WAML for each channel at a measure level are presented in</w:t>
      </w:r>
      <w:r w:rsidR="009644D0">
        <w:t xml:space="preserve"> </w:t>
      </w:r>
      <w:r w:rsidR="00DB266B">
        <w:fldChar w:fldCharType="begin"/>
      </w:r>
      <w:r w:rsidR="00DB266B">
        <w:instrText xml:space="preserve"> REF _Ref191664542 \h </w:instrText>
      </w:r>
      <w:r w:rsidR="00DB266B">
        <w:fldChar w:fldCharType="separate"/>
      </w:r>
      <w:r w:rsidR="001F12C9">
        <w:t xml:space="preserve">Table </w:t>
      </w:r>
      <w:r w:rsidR="001F12C9">
        <w:rPr>
          <w:noProof/>
        </w:rPr>
        <w:t>92</w:t>
      </w:r>
      <w:r w:rsidR="00DB266B">
        <w:fldChar w:fldCharType="end"/>
      </w:r>
      <w:r w:rsidR="00DB266B">
        <w:t xml:space="preserve">, </w:t>
      </w:r>
      <w:r w:rsidR="00DB266B">
        <w:fldChar w:fldCharType="begin"/>
      </w:r>
      <w:r w:rsidR="00DB266B">
        <w:instrText xml:space="preserve"> REF _Ref191900785 \h </w:instrText>
      </w:r>
      <w:r w:rsidR="00DB266B">
        <w:fldChar w:fldCharType="separate"/>
      </w:r>
      <w:r w:rsidR="001F12C9">
        <w:t xml:space="preserve">Table </w:t>
      </w:r>
      <w:r w:rsidR="001F12C9">
        <w:rPr>
          <w:noProof/>
        </w:rPr>
        <w:t>93</w:t>
      </w:r>
      <w:r w:rsidR="00DB266B">
        <w:fldChar w:fldCharType="end"/>
      </w:r>
      <w:r w:rsidR="00DB266B">
        <w:t xml:space="preserve">, and </w:t>
      </w:r>
      <w:r w:rsidR="00DB266B">
        <w:fldChar w:fldCharType="begin"/>
      </w:r>
      <w:r w:rsidR="00DB266B">
        <w:instrText xml:space="preserve"> REF _Ref191900787 \h </w:instrText>
      </w:r>
      <w:r w:rsidR="00DB266B">
        <w:fldChar w:fldCharType="separate"/>
      </w:r>
      <w:r w:rsidR="001F12C9">
        <w:t xml:space="preserve">Table </w:t>
      </w:r>
      <w:r w:rsidR="001F12C9">
        <w:rPr>
          <w:noProof/>
        </w:rPr>
        <w:t>94</w:t>
      </w:r>
      <w:r w:rsidR="00DB266B">
        <w:fldChar w:fldCharType="end"/>
      </w:r>
      <w:r w:rsidR="00DB266B">
        <w:t>.</w:t>
      </w:r>
    </w:p>
    <w:p w14:paraId="05A68637" w14:textId="1F265A66" w:rsidR="00B34B01" w:rsidRPr="00B34B01" w:rsidRDefault="00B34B01" w:rsidP="00B34B01">
      <w:pPr>
        <w:pStyle w:val="Caption"/>
      </w:pPr>
      <w:bookmarkStart w:id="333" w:name="_Ref191889390"/>
      <w:bookmarkStart w:id="334" w:name="_Toc192673720"/>
      <w:r>
        <w:t xml:space="preserve">Table </w:t>
      </w:r>
      <w:r>
        <w:fldChar w:fldCharType="begin"/>
      </w:r>
      <w:r>
        <w:instrText xml:space="preserve"> SEQ Table \* ARABIC </w:instrText>
      </w:r>
      <w:r>
        <w:fldChar w:fldCharType="separate"/>
      </w:r>
      <w:r w:rsidR="001F12C9">
        <w:rPr>
          <w:noProof/>
        </w:rPr>
        <w:t>91</w:t>
      </w:r>
      <w:r>
        <w:rPr>
          <w:noProof/>
        </w:rPr>
        <w:fldChar w:fldCharType="end"/>
      </w:r>
      <w:bookmarkEnd w:id="333"/>
      <w:r>
        <w:t>.</w:t>
      </w:r>
      <w:r w:rsidRPr="006A5396">
        <w:t xml:space="preserve"> </w:t>
      </w:r>
      <w:r w:rsidRPr="00B34B01">
        <w:t>2024 Market Rate Single Family Initiative CPAS and WAML</w:t>
      </w:r>
      <w:bookmarkEnd w:id="334"/>
    </w:p>
    <w:tbl>
      <w:tblPr>
        <w:tblStyle w:val="ODCBasic-1"/>
        <w:tblW w:w="4974" w:type="pct"/>
        <w:tblLayout w:type="fixed"/>
        <w:tblCellMar>
          <w:top w:w="0" w:type="dxa"/>
          <w:bottom w:w="14" w:type="dxa"/>
        </w:tblCellMar>
        <w:tblLook w:val="04A0" w:firstRow="1" w:lastRow="0" w:firstColumn="1" w:lastColumn="0" w:noHBand="0" w:noVBand="1"/>
      </w:tblPr>
      <w:tblGrid>
        <w:gridCol w:w="3956"/>
        <w:gridCol w:w="991"/>
        <w:gridCol w:w="1529"/>
        <w:gridCol w:w="904"/>
        <w:gridCol w:w="988"/>
        <w:gridCol w:w="991"/>
        <w:gridCol w:w="991"/>
        <w:gridCol w:w="1079"/>
        <w:gridCol w:w="360"/>
        <w:gridCol w:w="988"/>
        <w:gridCol w:w="366"/>
        <w:gridCol w:w="1477"/>
      </w:tblGrid>
      <w:tr w:rsidR="00BC13E8" w14:paraId="53E893A5" w14:textId="77777777" w:rsidTr="00B4017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353" w:type="pct"/>
            <w:vMerge w:val="restart"/>
            <w:tcBorders>
              <w:bottom w:val="single" w:sz="4" w:space="0" w:color="4A4D56" w:themeColor="text1"/>
              <w:right w:val="single" w:sz="4" w:space="0" w:color="4A4D56" w:themeColor="text1"/>
            </w:tcBorders>
          </w:tcPr>
          <w:p w14:paraId="7BE2593A" w14:textId="77777777" w:rsidR="00BC13E8" w:rsidRPr="00625570" w:rsidRDefault="00BC13E8" w:rsidP="00E336B5">
            <w:pPr>
              <w:pStyle w:val="TableHeadingLeft"/>
            </w:pPr>
            <w:r>
              <w:t>Channel</w:t>
            </w:r>
          </w:p>
        </w:tc>
        <w:tc>
          <w:tcPr>
            <w:tcW w:w="339" w:type="pct"/>
            <w:vMerge w:val="restart"/>
            <w:tcBorders>
              <w:left w:val="single" w:sz="4" w:space="0" w:color="4A4D56" w:themeColor="text1"/>
              <w:right w:val="single" w:sz="4" w:space="0" w:color="4A4D56" w:themeColor="text1"/>
            </w:tcBorders>
          </w:tcPr>
          <w:p w14:paraId="35860F0A"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523" w:type="pct"/>
            <w:vMerge w:val="restart"/>
            <w:tcBorders>
              <w:left w:val="single" w:sz="4" w:space="0" w:color="4A4D56" w:themeColor="text1"/>
              <w:right w:val="single" w:sz="4" w:space="0" w:color="4A4D56" w:themeColor="text1"/>
            </w:tcBorders>
          </w:tcPr>
          <w:p w14:paraId="72FBCDF8"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309" w:type="pct"/>
            <w:vMerge w:val="restart"/>
            <w:tcBorders>
              <w:left w:val="single" w:sz="4" w:space="0" w:color="4A4D56" w:themeColor="text1"/>
              <w:right w:val="single" w:sz="4" w:space="0" w:color="4A4D56" w:themeColor="text1"/>
            </w:tcBorders>
          </w:tcPr>
          <w:p w14:paraId="41198D0B"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971" w:type="pct"/>
            <w:gridSpan w:val="7"/>
            <w:tcBorders>
              <w:left w:val="single" w:sz="4" w:space="0" w:color="4A4D56" w:themeColor="text1"/>
              <w:bottom w:val="single" w:sz="4" w:space="0" w:color="4A4D56" w:themeColor="text1"/>
              <w:right w:val="single" w:sz="4" w:space="0" w:color="4A4D56" w:themeColor="text1"/>
            </w:tcBorders>
          </w:tcPr>
          <w:p w14:paraId="0C44B2D8" w14:textId="77777777" w:rsidR="00BC13E8"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505" w:type="pct"/>
            <w:vMerge w:val="restart"/>
            <w:tcBorders>
              <w:left w:val="single" w:sz="4" w:space="0" w:color="4A4D56" w:themeColor="text1"/>
            </w:tcBorders>
          </w:tcPr>
          <w:p w14:paraId="428DC5C3" w14:textId="77777777" w:rsidR="00BC13E8" w:rsidRPr="00625570" w:rsidRDefault="00BC13E8" w:rsidP="00E336B5">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46E7A01C" w14:textId="77777777" w:rsidTr="00B4017D">
        <w:trPr>
          <w:cnfStyle w:val="000000100000" w:firstRow="0" w:lastRow="0" w:firstColumn="0" w:lastColumn="0" w:oddVBand="0" w:evenVBand="0" w:oddHBand="1" w:evenHBand="0" w:firstRowFirstColumn="0" w:firstRowLastColumn="0" w:lastRowFirstColumn="0" w:lastRowLastColumn="0"/>
          <w:cantSplit/>
          <w:trHeight w:val="351"/>
        </w:trPr>
        <w:tc>
          <w:tcPr>
            <w:cnfStyle w:val="001000000000" w:firstRow="0" w:lastRow="0" w:firstColumn="1" w:lastColumn="0" w:oddVBand="0" w:evenVBand="0" w:oddHBand="0" w:evenHBand="0" w:firstRowFirstColumn="0" w:firstRowLastColumn="0" w:lastRowFirstColumn="0" w:lastRowLastColumn="0"/>
            <w:tcW w:w="1353" w:type="pct"/>
            <w:vMerge/>
            <w:tcBorders>
              <w:top w:val="single" w:sz="4" w:space="0" w:color="4A4D56" w:themeColor="text1"/>
              <w:right w:val="single" w:sz="4" w:space="0" w:color="4A4D56" w:themeColor="text1"/>
            </w:tcBorders>
          </w:tcPr>
          <w:p w14:paraId="1C74F790" w14:textId="77777777" w:rsidR="00BC13E8" w:rsidRPr="00625570" w:rsidRDefault="00BC13E8" w:rsidP="00E336B5">
            <w:pPr>
              <w:pStyle w:val="ODTable"/>
              <w:suppressAutoHyphens/>
              <w:ind w:left="72"/>
              <w:jc w:val="center"/>
              <w:rPr>
                <w:sz w:val="18"/>
                <w:szCs w:val="18"/>
              </w:rPr>
            </w:pPr>
          </w:p>
        </w:tc>
        <w:tc>
          <w:tcPr>
            <w:tcW w:w="339" w:type="pct"/>
            <w:vMerge/>
            <w:tcBorders>
              <w:left w:val="single" w:sz="4" w:space="0" w:color="4A4D56" w:themeColor="text1"/>
              <w:right w:val="single" w:sz="4" w:space="0" w:color="4A4D56" w:themeColor="text1"/>
            </w:tcBorders>
            <w:shd w:val="clear" w:color="auto" w:fill="053572" w:themeFill="text2"/>
          </w:tcPr>
          <w:p w14:paraId="4E4A01E3" w14:textId="77777777" w:rsidR="00BC13E8" w:rsidRPr="00625570"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523" w:type="pct"/>
            <w:vMerge/>
            <w:tcBorders>
              <w:left w:val="single" w:sz="4" w:space="0" w:color="4A4D56" w:themeColor="text1"/>
              <w:right w:val="single" w:sz="4" w:space="0" w:color="4A4D56" w:themeColor="text1"/>
            </w:tcBorders>
            <w:shd w:val="clear" w:color="auto" w:fill="053572" w:themeFill="text2"/>
          </w:tcPr>
          <w:p w14:paraId="0837529C" w14:textId="77777777" w:rsidR="00BC13E8" w:rsidRPr="00625570"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p>
        </w:tc>
        <w:tc>
          <w:tcPr>
            <w:tcW w:w="309" w:type="pct"/>
            <w:vMerge/>
            <w:tcBorders>
              <w:left w:val="single" w:sz="4" w:space="0" w:color="4A4D56" w:themeColor="text1"/>
              <w:right w:val="single" w:sz="4" w:space="0" w:color="4A4D56" w:themeColor="text1"/>
            </w:tcBorders>
            <w:shd w:val="clear" w:color="auto" w:fill="053572" w:themeFill="text2"/>
          </w:tcPr>
          <w:p w14:paraId="4D68E8C9" w14:textId="77777777" w:rsidR="00BC13E8" w:rsidRPr="00625570"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p>
        </w:tc>
        <w:tc>
          <w:tcPr>
            <w:tcW w:w="338"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4CB7571D" w14:textId="77777777" w:rsidR="00BC13E8" w:rsidRPr="00625570"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3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3095C32F" w14:textId="77777777" w:rsidR="00BC13E8"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3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7C6DBF22" w14:textId="77777777" w:rsidR="00BC13E8"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9"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194A6C1F" w14:textId="77777777" w:rsidR="00BC13E8"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23"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5722A2F9" w14:textId="77777777" w:rsidR="00BC13E8"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38" w:type="pct"/>
            <w:tcBorders>
              <w:top w:val="single" w:sz="4" w:space="0" w:color="4A4D56" w:themeColor="text1"/>
              <w:left w:val="single" w:sz="4" w:space="0" w:color="4A4D56" w:themeColor="text1"/>
              <w:right w:val="single" w:sz="4" w:space="0" w:color="4A4D56" w:themeColor="text1"/>
            </w:tcBorders>
            <w:shd w:val="clear" w:color="auto" w:fill="053572" w:themeFill="text2"/>
          </w:tcPr>
          <w:p w14:paraId="66D30FC2" w14:textId="77777777" w:rsidR="00BC13E8"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25" w:type="pct"/>
            <w:tcBorders>
              <w:left w:val="single" w:sz="4" w:space="0" w:color="4A4D56" w:themeColor="text1"/>
              <w:right w:val="single" w:sz="4" w:space="0" w:color="4A4D56" w:themeColor="text1"/>
            </w:tcBorders>
            <w:shd w:val="clear" w:color="auto" w:fill="053572" w:themeFill="text2"/>
          </w:tcPr>
          <w:p w14:paraId="4A10757E" w14:textId="77777777" w:rsidR="00BC13E8" w:rsidRPr="00625570"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505" w:type="pct"/>
            <w:vMerge/>
            <w:tcBorders>
              <w:left w:val="single" w:sz="4" w:space="0" w:color="4A4D56" w:themeColor="text1"/>
            </w:tcBorders>
            <w:shd w:val="clear" w:color="auto" w:fill="053572" w:themeFill="text2"/>
          </w:tcPr>
          <w:p w14:paraId="747851D0" w14:textId="77777777" w:rsidR="00BC13E8" w:rsidRPr="00625570" w:rsidRDefault="00BC13E8" w:rsidP="00E336B5">
            <w:pPr>
              <w:pStyle w:val="TableHeadingCentered"/>
              <w:cnfStyle w:val="000000100000" w:firstRow="0" w:lastRow="0" w:firstColumn="0" w:lastColumn="0" w:oddVBand="0" w:evenVBand="0" w:oddHBand="1" w:evenHBand="0" w:firstRowFirstColumn="0" w:firstRowLastColumn="0" w:lastRowFirstColumn="0" w:lastRowLastColumn="0"/>
            </w:pPr>
          </w:p>
        </w:tc>
      </w:tr>
      <w:tr w:rsidR="00B34B01" w14:paraId="44B8D670" w14:textId="77777777" w:rsidTr="00B4017D">
        <w:trPr>
          <w:cnfStyle w:val="000000010000" w:firstRow="0" w:lastRow="0" w:firstColumn="0" w:lastColumn="0" w:oddVBand="0" w:evenVBand="0" w:oddHBand="0" w:evenHBand="1"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1353" w:type="pct"/>
          </w:tcPr>
          <w:p w14:paraId="3EF61C47" w14:textId="748DE6D0" w:rsidR="00B34B01" w:rsidRDefault="00B34B01" w:rsidP="00B34B01">
            <w:pPr>
              <w:pStyle w:val="TableLeftText"/>
            </w:pPr>
            <w:r>
              <w:t>Midstream HVAC</w:t>
            </w:r>
          </w:p>
        </w:tc>
        <w:tc>
          <w:tcPr>
            <w:tcW w:w="339" w:type="pct"/>
          </w:tcPr>
          <w:p w14:paraId="02A79BED" w14:textId="29CE8D46"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t>16.0</w:t>
            </w:r>
          </w:p>
        </w:tc>
        <w:tc>
          <w:tcPr>
            <w:tcW w:w="523" w:type="pct"/>
          </w:tcPr>
          <w:p w14:paraId="73157530" w14:textId="4DFCAE4A"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9,753</w:t>
            </w:r>
          </w:p>
        </w:tc>
        <w:tc>
          <w:tcPr>
            <w:tcW w:w="309" w:type="pct"/>
          </w:tcPr>
          <w:p w14:paraId="193DA515" w14:textId="71B73BED"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0.743</w:t>
            </w:r>
          </w:p>
        </w:tc>
        <w:tc>
          <w:tcPr>
            <w:tcW w:w="338" w:type="pct"/>
          </w:tcPr>
          <w:p w14:paraId="6CF2DDBC" w14:textId="1D82D448"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7,248</w:t>
            </w:r>
          </w:p>
        </w:tc>
        <w:tc>
          <w:tcPr>
            <w:tcW w:w="339" w:type="pct"/>
          </w:tcPr>
          <w:p w14:paraId="3C315D99" w14:textId="3F169843"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7,248</w:t>
            </w:r>
          </w:p>
        </w:tc>
        <w:tc>
          <w:tcPr>
            <w:tcW w:w="339" w:type="pct"/>
          </w:tcPr>
          <w:p w14:paraId="4CE08A6D" w14:textId="60DC0E77"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7,248</w:t>
            </w:r>
          </w:p>
        </w:tc>
        <w:tc>
          <w:tcPr>
            <w:tcW w:w="369" w:type="pct"/>
          </w:tcPr>
          <w:p w14:paraId="5D2B5B40" w14:textId="7523DA0C"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7,248</w:t>
            </w:r>
          </w:p>
        </w:tc>
        <w:tc>
          <w:tcPr>
            <w:tcW w:w="123" w:type="pct"/>
          </w:tcPr>
          <w:p w14:paraId="6358966A" w14:textId="36DA638B" w:rsidR="00B34B01"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w:t>
            </w:r>
          </w:p>
        </w:tc>
        <w:tc>
          <w:tcPr>
            <w:tcW w:w="338" w:type="pct"/>
          </w:tcPr>
          <w:p w14:paraId="588F5D7D" w14:textId="73299D8A"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7,248</w:t>
            </w:r>
          </w:p>
        </w:tc>
        <w:tc>
          <w:tcPr>
            <w:tcW w:w="125" w:type="pct"/>
          </w:tcPr>
          <w:p w14:paraId="0F025D5A" w14:textId="3D26D6EB" w:rsidR="00B34B01"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w:t>
            </w:r>
          </w:p>
        </w:tc>
        <w:tc>
          <w:tcPr>
            <w:tcW w:w="505" w:type="pct"/>
          </w:tcPr>
          <w:p w14:paraId="68C41079" w14:textId="160FD0F0"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C26ABF">
              <w:t>116,040</w:t>
            </w:r>
          </w:p>
        </w:tc>
      </w:tr>
      <w:tr w:rsidR="00A51D98" w14:paraId="5C909987" w14:textId="77777777" w:rsidTr="00B4017D">
        <w:trPr>
          <w:cnfStyle w:val="000000100000" w:firstRow="0" w:lastRow="0" w:firstColumn="0" w:lastColumn="0" w:oddVBand="0" w:evenVBand="0" w:oddHBand="1" w:evenHBand="0"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1353" w:type="pct"/>
          </w:tcPr>
          <w:p w14:paraId="61878924" w14:textId="45E85E27" w:rsidR="00A51D98" w:rsidRDefault="00A51D98" w:rsidP="00A51D98">
            <w:pPr>
              <w:pStyle w:val="TableLeftText"/>
            </w:pPr>
            <w:r>
              <w:t>Midstream HVAC Market Effects</w:t>
            </w:r>
          </w:p>
        </w:tc>
        <w:tc>
          <w:tcPr>
            <w:tcW w:w="339" w:type="pct"/>
          </w:tcPr>
          <w:p w14:paraId="27A51381" w14:textId="74C433EE" w:rsidR="00A51D98"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15.7</w:t>
            </w:r>
          </w:p>
        </w:tc>
        <w:tc>
          <w:tcPr>
            <w:tcW w:w="523" w:type="pct"/>
          </w:tcPr>
          <w:p w14:paraId="02EA0526" w14:textId="626CB8FF"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4,474</w:t>
            </w:r>
          </w:p>
        </w:tc>
        <w:tc>
          <w:tcPr>
            <w:tcW w:w="309" w:type="pct"/>
          </w:tcPr>
          <w:p w14:paraId="66D428A4" w14:textId="66542A11"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0.357</w:t>
            </w:r>
          </w:p>
        </w:tc>
        <w:tc>
          <w:tcPr>
            <w:tcW w:w="338" w:type="pct"/>
          </w:tcPr>
          <w:p w14:paraId="7428115D" w14:textId="0A8A195C"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1,597</w:t>
            </w:r>
          </w:p>
        </w:tc>
        <w:tc>
          <w:tcPr>
            <w:tcW w:w="339" w:type="pct"/>
          </w:tcPr>
          <w:p w14:paraId="402F224F" w14:textId="458EA56A"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1,597</w:t>
            </w:r>
          </w:p>
        </w:tc>
        <w:tc>
          <w:tcPr>
            <w:tcW w:w="339" w:type="pct"/>
          </w:tcPr>
          <w:p w14:paraId="6B43FE8C" w14:textId="40657F74"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1,597</w:t>
            </w:r>
          </w:p>
        </w:tc>
        <w:tc>
          <w:tcPr>
            <w:tcW w:w="369" w:type="pct"/>
          </w:tcPr>
          <w:p w14:paraId="2A893680" w14:textId="2FA8E8C6"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2C247F">
              <w:t>1,597</w:t>
            </w:r>
          </w:p>
        </w:tc>
        <w:tc>
          <w:tcPr>
            <w:tcW w:w="123" w:type="pct"/>
          </w:tcPr>
          <w:p w14:paraId="6CFC86DE" w14:textId="77777777"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338" w:type="pct"/>
          </w:tcPr>
          <w:p w14:paraId="2ECEDF98" w14:textId="156A9068"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A51D98">
              <w:t>1,597</w:t>
            </w:r>
          </w:p>
        </w:tc>
        <w:tc>
          <w:tcPr>
            <w:tcW w:w="125" w:type="pct"/>
          </w:tcPr>
          <w:p w14:paraId="5164A841" w14:textId="77777777"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505" w:type="pct"/>
          </w:tcPr>
          <w:p w14:paraId="1D979DE2" w14:textId="79690591" w:rsidR="00A51D98" w:rsidRPr="0089614A"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pPr>
            <w:r w:rsidRPr="00A51D98">
              <w:t>25,145</w:t>
            </w:r>
          </w:p>
        </w:tc>
      </w:tr>
      <w:tr w:rsidR="00B34B01" w14:paraId="4AB942D3" w14:textId="77777777" w:rsidTr="00B4017D">
        <w:trPr>
          <w:cnfStyle w:val="000000010000" w:firstRow="0" w:lastRow="0" w:firstColumn="0" w:lastColumn="0" w:oddVBand="0" w:evenVBand="0" w:oddHBand="0" w:evenHBand="1"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1353" w:type="pct"/>
          </w:tcPr>
          <w:p w14:paraId="0207506C" w14:textId="504E83B5" w:rsidR="00B34B01" w:rsidRPr="001C50B5" w:rsidRDefault="00B34B01" w:rsidP="00B34B01">
            <w:pPr>
              <w:pStyle w:val="TableLeftText"/>
            </w:pPr>
            <w:r>
              <w:t>Home Efficiency</w:t>
            </w:r>
          </w:p>
        </w:tc>
        <w:tc>
          <w:tcPr>
            <w:tcW w:w="339" w:type="pct"/>
          </w:tcPr>
          <w:p w14:paraId="6DA4E884" w14:textId="3E3F3A23"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t>25.7</w:t>
            </w:r>
          </w:p>
        </w:tc>
        <w:tc>
          <w:tcPr>
            <w:tcW w:w="523" w:type="pct"/>
          </w:tcPr>
          <w:p w14:paraId="6A791361" w14:textId="74B0A516"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143</w:t>
            </w:r>
          </w:p>
        </w:tc>
        <w:tc>
          <w:tcPr>
            <w:tcW w:w="309" w:type="pct"/>
          </w:tcPr>
          <w:p w14:paraId="41E951B8" w14:textId="37BA2A8A"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0.830</w:t>
            </w:r>
          </w:p>
        </w:tc>
        <w:tc>
          <w:tcPr>
            <w:tcW w:w="338" w:type="pct"/>
          </w:tcPr>
          <w:p w14:paraId="2EF0E5BF" w14:textId="7BFEB92F"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118</w:t>
            </w:r>
          </w:p>
        </w:tc>
        <w:tc>
          <w:tcPr>
            <w:tcW w:w="339" w:type="pct"/>
          </w:tcPr>
          <w:p w14:paraId="6AAAAB6C" w14:textId="76134418"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118</w:t>
            </w:r>
          </w:p>
        </w:tc>
        <w:tc>
          <w:tcPr>
            <w:tcW w:w="339" w:type="pct"/>
          </w:tcPr>
          <w:p w14:paraId="307F42AD" w14:textId="5C284F05"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118</w:t>
            </w:r>
          </w:p>
        </w:tc>
        <w:tc>
          <w:tcPr>
            <w:tcW w:w="369" w:type="pct"/>
          </w:tcPr>
          <w:p w14:paraId="1D2DA4AA" w14:textId="116C47DD"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118</w:t>
            </w:r>
          </w:p>
        </w:tc>
        <w:tc>
          <w:tcPr>
            <w:tcW w:w="123" w:type="pct"/>
          </w:tcPr>
          <w:p w14:paraId="7B12E1F9" w14:textId="60324BC7"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w:t>
            </w:r>
          </w:p>
        </w:tc>
        <w:tc>
          <w:tcPr>
            <w:tcW w:w="338" w:type="pct"/>
          </w:tcPr>
          <w:p w14:paraId="1E7413F5" w14:textId="0491EDE9"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118</w:t>
            </w:r>
          </w:p>
        </w:tc>
        <w:tc>
          <w:tcPr>
            <w:tcW w:w="125" w:type="pct"/>
          </w:tcPr>
          <w:p w14:paraId="662E5347" w14:textId="32FC0AD2"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w:t>
            </w:r>
          </w:p>
        </w:tc>
        <w:tc>
          <w:tcPr>
            <w:tcW w:w="505" w:type="pct"/>
          </w:tcPr>
          <w:p w14:paraId="1A3DAA41" w14:textId="0A37F747" w:rsidR="00B34B01" w:rsidRPr="006A5396" w:rsidRDefault="00B34B01" w:rsidP="00A51D98">
            <w:pPr>
              <w:pStyle w:val="TableCenterText"/>
              <w:jc w:val="right"/>
              <w:cnfStyle w:val="000000010000" w:firstRow="0" w:lastRow="0" w:firstColumn="0" w:lastColumn="0" w:oddVBand="0" w:evenVBand="0" w:oddHBand="0" w:evenHBand="1" w:firstRowFirstColumn="0" w:firstRowLastColumn="0" w:lastRowFirstColumn="0" w:lastRowLastColumn="0"/>
            </w:pPr>
            <w:r w:rsidRPr="0089614A">
              <w:t>2,791</w:t>
            </w:r>
          </w:p>
        </w:tc>
      </w:tr>
      <w:tr w:rsidR="00A51D98" w14:paraId="2E073915" w14:textId="77777777" w:rsidTr="00B4017D">
        <w:trPr>
          <w:cnfStyle w:val="000000100000" w:firstRow="0" w:lastRow="0" w:firstColumn="0" w:lastColumn="0" w:oddVBand="0" w:evenVBand="0" w:oddHBand="1" w:evenHBand="0"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1692" w:type="pct"/>
            <w:gridSpan w:val="2"/>
            <w:shd w:val="clear" w:color="auto" w:fill="D9D9D9"/>
          </w:tcPr>
          <w:p w14:paraId="64CAE8DA" w14:textId="77777777" w:rsidR="00A51D98" w:rsidRPr="001E4D0C" w:rsidRDefault="00A51D98" w:rsidP="00A51D98">
            <w:pPr>
              <w:pStyle w:val="TableCenterText"/>
              <w:jc w:val="left"/>
              <w:rPr>
                <w:rFonts w:ascii="Franklin Gothic Medium" w:hAnsi="Franklin Gothic Medium" w:cs="Calibri"/>
                <w:color w:val="4A4D56"/>
              </w:rPr>
            </w:pPr>
            <w:r>
              <w:rPr>
                <w:rFonts w:ascii="Franklin Gothic Medium" w:hAnsi="Franklin Gothic Medium" w:cs="Calibri"/>
                <w:color w:val="4A4D56"/>
              </w:rPr>
              <w:t>2024 CPAS</w:t>
            </w:r>
          </w:p>
        </w:tc>
        <w:tc>
          <w:tcPr>
            <w:tcW w:w="523" w:type="pct"/>
            <w:shd w:val="clear" w:color="auto" w:fill="D9D9D9"/>
          </w:tcPr>
          <w:p w14:paraId="5753D3C7" w14:textId="65DA2D6A"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 xml:space="preserve"> 14,369 </w:t>
            </w:r>
          </w:p>
        </w:tc>
        <w:tc>
          <w:tcPr>
            <w:tcW w:w="309" w:type="pct"/>
            <w:shd w:val="clear" w:color="auto" w:fill="D9D9D9"/>
          </w:tcPr>
          <w:p w14:paraId="45F0584D" w14:textId="7D8EEF46"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0.624</w:t>
            </w:r>
          </w:p>
        </w:tc>
        <w:tc>
          <w:tcPr>
            <w:tcW w:w="338" w:type="pct"/>
            <w:shd w:val="clear" w:color="auto" w:fill="D9D9D9"/>
          </w:tcPr>
          <w:p w14:paraId="3078681A" w14:textId="5A9AB799"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8,964</w:t>
            </w:r>
          </w:p>
        </w:tc>
        <w:tc>
          <w:tcPr>
            <w:tcW w:w="339" w:type="pct"/>
            <w:shd w:val="clear" w:color="auto" w:fill="D9D9D9"/>
          </w:tcPr>
          <w:p w14:paraId="163E7707" w14:textId="2FDE5102"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8,964</w:t>
            </w:r>
          </w:p>
        </w:tc>
        <w:tc>
          <w:tcPr>
            <w:tcW w:w="339" w:type="pct"/>
            <w:shd w:val="clear" w:color="auto" w:fill="D9D9D9"/>
          </w:tcPr>
          <w:p w14:paraId="75690941" w14:textId="043C2927"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8,964</w:t>
            </w:r>
          </w:p>
        </w:tc>
        <w:tc>
          <w:tcPr>
            <w:tcW w:w="369" w:type="pct"/>
            <w:shd w:val="clear" w:color="auto" w:fill="D9D9D9"/>
          </w:tcPr>
          <w:p w14:paraId="5994E7EA" w14:textId="042DD0D4"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8,964</w:t>
            </w:r>
          </w:p>
        </w:tc>
        <w:tc>
          <w:tcPr>
            <w:tcW w:w="123" w:type="pct"/>
            <w:shd w:val="clear" w:color="auto" w:fill="D9D9D9"/>
          </w:tcPr>
          <w:p w14:paraId="4091EC07" w14:textId="5C5AF591"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w:t>
            </w:r>
          </w:p>
        </w:tc>
        <w:tc>
          <w:tcPr>
            <w:tcW w:w="338" w:type="pct"/>
            <w:shd w:val="clear" w:color="auto" w:fill="D9D9D9"/>
          </w:tcPr>
          <w:p w14:paraId="39189139" w14:textId="11E78D1B"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8,964</w:t>
            </w:r>
          </w:p>
        </w:tc>
        <w:tc>
          <w:tcPr>
            <w:tcW w:w="125" w:type="pct"/>
            <w:shd w:val="clear" w:color="auto" w:fill="D9D9D9"/>
          </w:tcPr>
          <w:p w14:paraId="7E8818E3" w14:textId="22708E8E" w:rsidR="00A51D98" w:rsidRPr="001E4D0C" w:rsidRDefault="00A51D98" w:rsidP="00A51D9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A51D98">
              <w:rPr>
                <w:rFonts w:ascii="Franklin Gothic Medium" w:hAnsi="Franklin Gothic Medium" w:cs="Calibri"/>
                <w:color w:val="4A4D56"/>
              </w:rPr>
              <w:t>…</w:t>
            </w:r>
          </w:p>
        </w:tc>
        <w:tc>
          <w:tcPr>
            <w:tcW w:w="505" w:type="pct"/>
            <w:shd w:val="clear" w:color="auto" w:fill="D9D9D9"/>
          </w:tcPr>
          <w:p w14:paraId="462FACDB" w14:textId="18B64F47" w:rsidR="00A51D98" w:rsidRPr="001E4D0C" w:rsidRDefault="00A51D98" w:rsidP="00A51D98">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r w:rsidRPr="00A51D98">
              <w:rPr>
                <w:rFonts w:ascii="Franklin Gothic Medium" w:hAnsi="Franklin Gothic Medium" w:cs="Calibri"/>
                <w:color w:val="4A4D56"/>
                <w:sz w:val="20"/>
              </w:rPr>
              <w:t>143,976</w:t>
            </w:r>
          </w:p>
        </w:tc>
      </w:tr>
      <w:tr w:rsidR="00B34B01" w14:paraId="79DE5345" w14:textId="77777777" w:rsidTr="00B4017D">
        <w:trPr>
          <w:cnfStyle w:val="000000010000" w:firstRow="0" w:lastRow="0" w:firstColumn="0" w:lastColumn="0" w:oddVBand="0" w:evenVBand="0" w:oddHBand="0" w:evenHBand="1"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6625A734" w14:textId="77777777" w:rsidR="00B34B01" w:rsidRPr="001E4D0C" w:rsidRDefault="00B34B01" w:rsidP="00B34B01">
            <w:pPr>
              <w:pStyle w:val="TableCenterText"/>
              <w:jc w:val="left"/>
              <w:rPr>
                <w:rFonts w:ascii="Franklin Gothic Medium" w:hAnsi="Franklin Gothic Medium" w:cs="Calibri"/>
                <w:color w:val="4A4D56"/>
              </w:rPr>
            </w:pPr>
            <w:r>
              <w:rPr>
                <w:rFonts w:ascii="Franklin Gothic Medium" w:hAnsi="Franklin Gothic Medium" w:cs="Calibri"/>
                <w:color w:val="4A4D56"/>
              </w:rPr>
              <w:t>Expiring 2024 CPAS</w:t>
            </w:r>
          </w:p>
        </w:tc>
        <w:tc>
          <w:tcPr>
            <w:tcW w:w="338" w:type="pct"/>
            <w:shd w:val="clear" w:color="auto" w:fill="D9D9D9"/>
          </w:tcPr>
          <w:p w14:paraId="4D8C6828" w14:textId="2FBBA9AB"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39" w:type="pct"/>
            <w:shd w:val="clear" w:color="auto" w:fill="D9D9D9"/>
          </w:tcPr>
          <w:p w14:paraId="1E84A073" w14:textId="4D68C45C"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39" w:type="pct"/>
            <w:shd w:val="clear" w:color="auto" w:fill="D9D9D9"/>
          </w:tcPr>
          <w:p w14:paraId="610C0E0D" w14:textId="4741E2F3"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69" w:type="pct"/>
            <w:shd w:val="clear" w:color="auto" w:fill="D9D9D9"/>
          </w:tcPr>
          <w:p w14:paraId="2684045B" w14:textId="45AC62D6"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23" w:type="pct"/>
            <w:shd w:val="clear" w:color="auto" w:fill="D9D9D9"/>
          </w:tcPr>
          <w:p w14:paraId="31A7E5A9" w14:textId="3D5CA78A"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338" w:type="pct"/>
            <w:shd w:val="clear" w:color="auto" w:fill="D9D9D9"/>
          </w:tcPr>
          <w:p w14:paraId="11224CA1" w14:textId="26943EF7"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93EE4">
              <w:rPr>
                <w:rFonts w:ascii="Franklin Gothic Medium" w:hAnsi="Franklin Gothic Medium" w:cs="Calibri"/>
                <w:color w:val="4A4D56"/>
              </w:rPr>
              <w:t>0</w:t>
            </w:r>
          </w:p>
        </w:tc>
        <w:tc>
          <w:tcPr>
            <w:tcW w:w="125" w:type="pct"/>
            <w:shd w:val="clear" w:color="auto" w:fill="D9D9D9"/>
          </w:tcPr>
          <w:p w14:paraId="6BE273DC" w14:textId="5C536218"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505" w:type="pct"/>
            <w:tcBorders>
              <w:bottom w:val="nil"/>
              <w:right w:val="nil"/>
            </w:tcBorders>
          </w:tcPr>
          <w:p w14:paraId="6983A1AD" w14:textId="77777777" w:rsidR="00B34B01" w:rsidRPr="001E4D0C" w:rsidRDefault="00B34B01" w:rsidP="00B34B0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B34B01" w14:paraId="614B8B19" w14:textId="77777777" w:rsidTr="00B4017D">
        <w:trPr>
          <w:cnfStyle w:val="000000100000" w:firstRow="0" w:lastRow="0" w:firstColumn="0" w:lastColumn="0" w:oddVBand="0" w:evenVBand="0" w:oddHBand="1" w:evenHBand="0"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612D6DB5" w14:textId="77777777" w:rsidR="00B34B01" w:rsidRPr="001E4D0C" w:rsidRDefault="00B34B01" w:rsidP="00B34B01">
            <w:pPr>
              <w:pStyle w:val="TableCenterText"/>
              <w:jc w:val="left"/>
              <w:rPr>
                <w:rFonts w:ascii="Franklin Gothic Medium" w:hAnsi="Franklin Gothic Medium" w:cs="Calibri"/>
                <w:color w:val="4A4D56"/>
              </w:rPr>
            </w:pPr>
            <w:r>
              <w:rPr>
                <w:rFonts w:ascii="Franklin Gothic Medium" w:hAnsi="Franklin Gothic Medium" w:cs="Calibri"/>
                <w:color w:val="4A4D56"/>
              </w:rPr>
              <w:t>Expired 2024 CPAS</w:t>
            </w:r>
          </w:p>
        </w:tc>
        <w:tc>
          <w:tcPr>
            <w:tcW w:w="338" w:type="pct"/>
            <w:shd w:val="clear" w:color="auto" w:fill="D9D9D9"/>
          </w:tcPr>
          <w:p w14:paraId="26D6AB79" w14:textId="05E72C2E"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39" w:type="pct"/>
            <w:shd w:val="clear" w:color="auto" w:fill="D9D9D9"/>
          </w:tcPr>
          <w:p w14:paraId="147CF7F5" w14:textId="1096A50C"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39" w:type="pct"/>
            <w:shd w:val="clear" w:color="auto" w:fill="D9D9D9"/>
          </w:tcPr>
          <w:p w14:paraId="194131EC" w14:textId="7E468A02"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69" w:type="pct"/>
            <w:shd w:val="clear" w:color="auto" w:fill="D9D9D9"/>
          </w:tcPr>
          <w:p w14:paraId="7524DBE2" w14:textId="732967F5"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23" w:type="pct"/>
            <w:shd w:val="clear" w:color="auto" w:fill="D9D9D9"/>
          </w:tcPr>
          <w:p w14:paraId="2214734D" w14:textId="3245A3BA"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338" w:type="pct"/>
            <w:shd w:val="clear" w:color="auto" w:fill="D9D9D9"/>
          </w:tcPr>
          <w:p w14:paraId="059810BE" w14:textId="34A6E70B"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93EE4">
              <w:rPr>
                <w:rFonts w:ascii="Franklin Gothic Medium" w:hAnsi="Franklin Gothic Medium" w:cs="Calibri"/>
                <w:color w:val="4A4D56"/>
              </w:rPr>
              <w:t>0</w:t>
            </w:r>
          </w:p>
        </w:tc>
        <w:tc>
          <w:tcPr>
            <w:tcW w:w="125" w:type="pct"/>
            <w:shd w:val="clear" w:color="auto" w:fill="D9D9D9"/>
          </w:tcPr>
          <w:p w14:paraId="35C6EC3E" w14:textId="7F5A1FFB"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505" w:type="pct"/>
            <w:tcBorders>
              <w:top w:val="nil"/>
              <w:bottom w:val="nil"/>
              <w:right w:val="nil"/>
            </w:tcBorders>
          </w:tcPr>
          <w:p w14:paraId="2B61C83D" w14:textId="77777777" w:rsidR="00B34B01" w:rsidRPr="001E4D0C" w:rsidRDefault="00B34B01" w:rsidP="00B34B0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BC13E8" w14:paraId="741DBB35" w14:textId="77777777" w:rsidTr="00B4017D">
        <w:trPr>
          <w:cnfStyle w:val="000000010000" w:firstRow="0" w:lastRow="0" w:firstColumn="0" w:lastColumn="0" w:oddVBand="0" w:evenVBand="0" w:oddHBand="0" w:evenHBand="1" w:firstRowFirstColumn="0" w:firstRowLastColumn="0" w:lastRowFirstColumn="0" w:lastRowLastColumn="0"/>
          <w:cantSplit/>
          <w:trHeight w:val="279"/>
        </w:trPr>
        <w:tc>
          <w:tcPr>
            <w:cnfStyle w:val="001000000000" w:firstRow="0" w:lastRow="0" w:firstColumn="1" w:lastColumn="0" w:oddVBand="0" w:evenVBand="0" w:oddHBand="0" w:evenHBand="0" w:firstRowFirstColumn="0" w:firstRowLastColumn="0" w:lastRowFirstColumn="0" w:lastRowLastColumn="0"/>
            <w:tcW w:w="1353" w:type="pct"/>
            <w:shd w:val="clear" w:color="auto" w:fill="D9D9D9"/>
          </w:tcPr>
          <w:p w14:paraId="2A242E1A" w14:textId="77777777" w:rsidR="00BC13E8" w:rsidRPr="00972BF3" w:rsidRDefault="00BC13E8" w:rsidP="00E336B5">
            <w:pPr>
              <w:pStyle w:val="TableLeftText"/>
              <w:rPr>
                <w:rFonts w:ascii="Franklin Gothic Medium" w:hAnsi="Franklin Gothic Medium"/>
              </w:rPr>
            </w:pPr>
            <w:r>
              <w:rPr>
                <w:rFonts w:ascii="Franklin Gothic Medium" w:hAnsi="Franklin Gothic Medium" w:cs="Calibri"/>
                <w:color w:val="4A4D56"/>
              </w:rPr>
              <w:t>WAML</w:t>
            </w:r>
          </w:p>
        </w:tc>
        <w:tc>
          <w:tcPr>
            <w:tcW w:w="339" w:type="pct"/>
            <w:shd w:val="clear" w:color="auto" w:fill="D9D9D9"/>
          </w:tcPr>
          <w:p w14:paraId="49096420" w14:textId="2C0FBA6C" w:rsidR="00BC13E8" w:rsidRPr="00972BF3" w:rsidRDefault="00B34B01"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15.8</w:t>
            </w:r>
          </w:p>
        </w:tc>
        <w:tc>
          <w:tcPr>
            <w:tcW w:w="523" w:type="pct"/>
            <w:tcBorders>
              <w:bottom w:val="nil"/>
              <w:right w:val="nil"/>
            </w:tcBorders>
          </w:tcPr>
          <w:p w14:paraId="085300D0"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9" w:type="pct"/>
            <w:tcBorders>
              <w:left w:val="nil"/>
              <w:bottom w:val="nil"/>
              <w:right w:val="nil"/>
            </w:tcBorders>
          </w:tcPr>
          <w:p w14:paraId="7352CF3A"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4AE4CF98"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46FCC6DF"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9" w:type="pct"/>
            <w:tcBorders>
              <w:left w:val="nil"/>
              <w:bottom w:val="nil"/>
              <w:right w:val="nil"/>
            </w:tcBorders>
          </w:tcPr>
          <w:p w14:paraId="6A662BE1"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9" w:type="pct"/>
            <w:tcBorders>
              <w:left w:val="nil"/>
              <w:bottom w:val="nil"/>
              <w:right w:val="nil"/>
            </w:tcBorders>
          </w:tcPr>
          <w:p w14:paraId="6CAE52E4"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3" w:type="pct"/>
            <w:tcBorders>
              <w:left w:val="nil"/>
              <w:bottom w:val="nil"/>
              <w:right w:val="nil"/>
            </w:tcBorders>
          </w:tcPr>
          <w:p w14:paraId="76AEF434"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38" w:type="pct"/>
            <w:tcBorders>
              <w:left w:val="nil"/>
              <w:bottom w:val="nil"/>
              <w:right w:val="nil"/>
            </w:tcBorders>
          </w:tcPr>
          <w:p w14:paraId="30DB6700"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25" w:type="pct"/>
            <w:tcBorders>
              <w:left w:val="nil"/>
              <w:bottom w:val="nil"/>
              <w:right w:val="nil"/>
            </w:tcBorders>
          </w:tcPr>
          <w:p w14:paraId="6C0B4B6E"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505" w:type="pct"/>
            <w:tcBorders>
              <w:top w:val="nil"/>
              <w:left w:val="nil"/>
              <w:bottom w:val="nil"/>
              <w:right w:val="nil"/>
            </w:tcBorders>
          </w:tcPr>
          <w:p w14:paraId="0859B266" w14:textId="77777777" w:rsidR="00BC13E8" w:rsidRPr="00972BF3" w:rsidRDefault="00BC13E8" w:rsidP="00E336B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BDB751A" w14:textId="4A1F6DEF" w:rsidR="00A51D98" w:rsidRDefault="00A51D98" w:rsidP="00A51D98">
      <w:pPr>
        <w:pStyle w:val="Caption"/>
      </w:pPr>
      <w:bookmarkStart w:id="335" w:name="_Ref191664542"/>
      <w:bookmarkStart w:id="336" w:name="_Toc192673721"/>
      <w:bookmarkStart w:id="337" w:name="_Ref191664543"/>
      <w:r>
        <w:t xml:space="preserve">Table </w:t>
      </w:r>
      <w:r>
        <w:fldChar w:fldCharType="begin"/>
      </w:r>
      <w:r>
        <w:instrText xml:space="preserve"> SEQ Table \* ARABIC </w:instrText>
      </w:r>
      <w:r>
        <w:fldChar w:fldCharType="separate"/>
      </w:r>
      <w:r w:rsidR="001F12C9">
        <w:rPr>
          <w:noProof/>
        </w:rPr>
        <w:t>92</w:t>
      </w:r>
      <w:r>
        <w:rPr>
          <w:noProof/>
        </w:rPr>
        <w:fldChar w:fldCharType="end"/>
      </w:r>
      <w:bookmarkEnd w:id="335"/>
      <w:r>
        <w:t>.</w:t>
      </w:r>
      <w:r w:rsidRPr="006A5396">
        <w:t xml:space="preserve"> </w:t>
      </w:r>
      <w:r w:rsidRPr="00B63B6D">
        <w:t>202</w:t>
      </w:r>
      <w:r>
        <w:t>4</w:t>
      </w:r>
      <w:r w:rsidRPr="00B63B6D">
        <w:t xml:space="preserve"> </w:t>
      </w:r>
      <w:r>
        <w:t xml:space="preserve">Market Rate Midstream HVAC Channel </w:t>
      </w:r>
      <w:r w:rsidRPr="00B63B6D">
        <w:t>CPAS and WAML</w:t>
      </w:r>
      <w:bookmarkEnd w:id="336"/>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A51D98" w14:paraId="033A6BD6" w14:textId="77777777" w:rsidTr="00B4017D">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D281BF1" w14:textId="77777777" w:rsidR="00A51D98" w:rsidRPr="00625570" w:rsidRDefault="00A51D98" w:rsidP="00377E2A">
            <w:pPr>
              <w:pStyle w:val="TableHeadingLeft"/>
            </w:pPr>
            <w:r>
              <w:t>Measure</w:t>
            </w:r>
          </w:p>
        </w:tc>
        <w:tc>
          <w:tcPr>
            <w:tcW w:w="900" w:type="dxa"/>
            <w:vMerge w:val="restart"/>
            <w:tcBorders>
              <w:left w:val="single" w:sz="4" w:space="0" w:color="4A4D56" w:themeColor="text1"/>
              <w:right w:val="single" w:sz="4" w:space="0" w:color="4A4D56" w:themeColor="text1"/>
            </w:tcBorders>
          </w:tcPr>
          <w:p w14:paraId="06C4E0EB"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49F54E4B"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62C9728E"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53C8D39" w14:textId="77777777" w:rsidR="00A51D98"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5F02A32A"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366EF734" w14:textId="77777777" w:rsidTr="00B4017D">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7347A198" w14:textId="77777777" w:rsidR="00A51D98" w:rsidRPr="00625570" w:rsidRDefault="00A51D98" w:rsidP="00377E2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E0F2E8C"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477971AC"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190AB1E6"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A5772EF"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7E12560"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3639297"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DFB85F9"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54F5024"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EC22EC6"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0A893687"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4CFD8F4A"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p>
        </w:tc>
      </w:tr>
      <w:tr w:rsidR="00A51D98" w14:paraId="2A513ACA"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A0E6041" w14:textId="77777777" w:rsidR="00A51D98" w:rsidRDefault="00A51D98" w:rsidP="00DB266B">
            <w:pPr>
              <w:pStyle w:val="TableLeftText"/>
            </w:pPr>
            <w:r w:rsidRPr="002A48F4">
              <w:t>Air Source Heat Pump</w:t>
            </w:r>
          </w:p>
        </w:tc>
        <w:tc>
          <w:tcPr>
            <w:tcW w:w="900" w:type="dxa"/>
          </w:tcPr>
          <w:p w14:paraId="748F79B3" w14:textId="77777777" w:rsidR="00A51D98" w:rsidRPr="006A5396" w:rsidRDefault="00A51D98" w:rsidP="00DB266B">
            <w:pPr>
              <w:pStyle w:val="TableCenterText"/>
              <w:jc w:val="right"/>
              <w:cnfStyle w:val="000000010000" w:firstRow="0" w:lastRow="0" w:firstColumn="0" w:lastColumn="0" w:oddVBand="0" w:evenVBand="0" w:oddHBand="0" w:evenHBand="1" w:firstRowFirstColumn="0" w:firstRowLastColumn="0" w:lastRowFirstColumn="0" w:lastRowLastColumn="0"/>
            </w:pPr>
            <w:r w:rsidRPr="002A48F4">
              <w:t>16.0</w:t>
            </w:r>
          </w:p>
        </w:tc>
        <w:tc>
          <w:tcPr>
            <w:tcW w:w="1980" w:type="dxa"/>
          </w:tcPr>
          <w:p w14:paraId="3F3CAAEF"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2A48F4">
              <w:t>4,696</w:t>
            </w:r>
          </w:p>
        </w:tc>
        <w:tc>
          <w:tcPr>
            <w:tcW w:w="900" w:type="dxa"/>
          </w:tcPr>
          <w:p w14:paraId="157663AD"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0.732</w:t>
            </w:r>
          </w:p>
        </w:tc>
        <w:tc>
          <w:tcPr>
            <w:tcW w:w="1012" w:type="dxa"/>
            <w:gridSpan w:val="2"/>
          </w:tcPr>
          <w:p w14:paraId="79DA96F2"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3,439</w:t>
            </w:r>
          </w:p>
        </w:tc>
        <w:tc>
          <w:tcPr>
            <w:tcW w:w="1013" w:type="dxa"/>
          </w:tcPr>
          <w:p w14:paraId="51DDBD78"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3,439</w:t>
            </w:r>
          </w:p>
        </w:tc>
        <w:tc>
          <w:tcPr>
            <w:tcW w:w="1012" w:type="dxa"/>
            <w:gridSpan w:val="2"/>
          </w:tcPr>
          <w:p w14:paraId="42BA92AA"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3,439</w:t>
            </w:r>
          </w:p>
        </w:tc>
        <w:tc>
          <w:tcPr>
            <w:tcW w:w="1013" w:type="dxa"/>
            <w:gridSpan w:val="2"/>
          </w:tcPr>
          <w:p w14:paraId="0A995715"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3,439</w:t>
            </w:r>
          </w:p>
        </w:tc>
        <w:tc>
          <w:tcPr>
            <w:tcW w:w="360" w:type="dxa"/>
          </w:tcPr>
          <w:p w14:paraId="37AE7382" w14:textId="77777777" w:rsidR="00A51D98"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3A920284"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5A5A9E">
              <w:t>3,439</w:t>
            </w:r>
          </w:p>
        </w:tc>
        <w:tc>
          <w:tcPr>
            <w:tcW w:w="362" w:type="dxa"/>
          </w:tcPr>
          <w:p w14:paraId="0E7755F3" w14:textId="77777777" w:rsidR="00A51D98"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13291682"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AE13DF">
              <w:t>55,017</w:t>
            </w:r>
          </w:p>
        </w:tc>
      </w:tr>
      <w:tr w:rsidR="00A51D98" w14:paraId="1B06CB8C"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9492EC1" w14:textId="2E20129A" w:rsidR="00A51D98" w:rsidRDefault="00A51D98" w:rsidP="00DB266B">
            <w:pPr>
              <w:pStyle w:val="TableLeftText"/>
            </w:pPr>
            <w:r w:rsidRPr="002A48F4">
              <w:t>Central Air Condition</w:t>
            </w:r>
            <w:r w:rsidR="002240C8">
              <w:t>er</w:t>
            </w:r>
          </w:p>
        </w:tc>
        <w:tc>
          <w:tcPr>
            <w:tcW w:w="900" w:type="dxa"/>
          </w:tcPr>
          <w:p w14:paraId="57934DA5" w14:textId="77777777" w:rsidR="00A51D98" w:rsidRPr="006A5396" w:rsidRDefault="00A51D98" w:rsidP="00DB266B">
            <w:pPr>
              <w:pStyle w:val="TableCenterText"/>
              <w:jc w:val="right"/>
              <w:cnfStyle w:val="000000100000" w:firstRow="0" w:lastRow="0" w:firstColumn="0" w:lastColumn="0" w:oddVBand="0" w:evenVBand="0" w:oddHBand="1" w:evenHBand="0" w:firstRowFirstColumn="0" w:firstRowLastColumn="0" w:lastRowFirstColumn="0" w:lastRowLastColumn="0"/>
            </w:pPr>
            <w:r w:rsidRPr="002A48F4">
              <w:t>18.0</w:t>
            </w:r>
          </w:p>
        </w:tc>
        <w:tc>
          <w:tcPr>
            <w:tcW w:w="1980" w:type="dxa"/>
          </w:tcPr>
          <w:p w14:paraId="4916A13C"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2A48F4">
              <w:t>1,029</w:t>
            </w:r>
          </w:p>
        </w:tc>
        <w:tc>
          <w:tcPr>
            <w:tcW w:w="900" w:type="dxa"/>
          </w:tcPr>
          <w:p w14:paraId="04346307"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0.748</w:t>
            </w:r>
          </w:p>
        </w:tc>
        <w:tc>
          <w:tcPr>
            <w:tcW w:w="1012" w:type="dxa"/>
            <w:gridSpan w:val="2"/>
          </w:tcPr>
          <w:p w14:paraId="68C7AA0E"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770</w:t>
            </w:r>
          </w:p>
        </w:tc>
        <w:tc>
          <w:tcPr>
            <w:tcW w:w="1013" w:type="dxa"/>
          </w:tcPr>
          <w:p w14:paraId="4ED3C2DC"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770</w:t>
            </w:r>
          </w:p>
        </w:tc>
        <w:tc>
          <w:tcPr>
            <w:tcW w:w="1012" w:type="dxa"/>
            <w:gridSpan w:val="2"/>
          </w:tcPr>
          <w:p w14:paraId="2CE761B7"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770</w:t>
            </w:r>
          </w:p>
        </w:tc>
        <w:tc>
          <w:tcPr>
            <w:tcW w:w="1013" w:type="dxa"/>
            <w:gridSpan w:val="2"/>
          </w:tcPr>
          <w:p w14:paraId="439C839F"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770</w:t>
            </w:r>
          </w:p>
        </w:tc>
        <w:tc>
          <w:tcPr>
            <w:tcW w:w="360" w:type="dxa"/>
          </w:tcPr>
          <w:p w14:paraId="667231F1" w14:textId="77777777" w:rsidR="00A51D98"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45F2D9D2"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5A5A9E">
              <w:t>770</w:t>
            </w:r>
          </w:p>
        </w:tc>
        <w:tc>
          <w:tcPr>
            <w:tcW w:w="362" w:type="dxa"/>
          </w:tcPr>
          <w:p w14:paraId="109B1D04" w14:textId="77777777" w:rsidR="00A51D98"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29B4E01F"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AE13DF">
              <w:t>13,859</w:t>
            </w:r>
          </w:p>
        </w:tc>
      </w:tr>
      <w:tr w:rsidR="00A51D98" w14:paraId="761ECC93"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EBB7BDE" w14:textId="77777777" w:rsidR="00A51D98" w:rsidRDefault="00A51D98" w:rsidP="00DB266B">
            <w:pPr>
              <w:pStyle w:val="TableLeftText"/>
            </w:pPr>
            <w:r w:rsidRPr="002A48F4">
              <w:t>Ductless Heat Pump</w:t>
            </w:r>
          </w:p>
        </w:tc>
        <w:tc>
          <w:tcPr>
            <w:tcW w:w="900" w:type="dxa"/>
          </w:tcPr>
          <w:p w14:paraId="298BF4D4" w14:textId="77777777" w:rsidR="00A51D98" w:rsidRPr="006A5396" w:rsidRDefault="00A51D98" w:rsidP="00DB266B">
            <w:pPr>
              <w:pStyle w:val="TableCenterText"/>
              <w:jc w:val="right"/>
              <w:cnfStyle w:val="000000010000" w:firstRow="0" w:lastRow="0" w:firstColumn="0" w:lastColumn="0" w:oddVBand="0" w:evenVBand="0" w:oddHBand="0" w:evenHBand="1" w:firstRowFirstColumn="0" w:firstRowLastColumn="0" w:lastRowFirstColumn="0" w:lastRowLastColumn="0"/>
            </w:pPr>
            <w:r w:rsidRPr="002A48F4">
              <w:t>16.0</w:t>
            </w:r>
          </w:p>
        </w:tc>
        <w:tc>
          <w:tcPr>
            <w:tcW w:w="1980" w:type="dxa"/>
          </w:tcPr>
          <w:p w14:paraId="793C222F"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2A48F4">
              <w:t>3,221</w:t>
            </w:r>
          </w:p>
        </w:tc>
        <w:tc>
          <w:tcPr>
            <w:tcW w:w="900" w:type="dxa"/>
          </w:tcPr>
          <w:p w14:paraId="12F8559F"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0.749</w:t>
            </w:r>
          </w:p>
        </w:tc>
        <w:tc>
          <w:tcPr>
            <w:tcW w:w="1012" w:type="dxa"/>
            <w:gridSpan w:val="2"/>
          </w:tcPr>
          <w:p w14:paraId="5BF961A4"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2,411</w:t>
            </w:r>
          </w:p>
        </w:tc>
        <w:tc>
          <w:tcPr>
            <w:tcW w:w="1013" w:type="dxa"/>
          </w:tcPr>
          <w:p w14:paraId="0923C937"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2,411</w:t>
            </w:r>
          </w:p>
        </w:tc>
        <w:tc>
          <w:tcPr>
            <w:tcW w:w="1012" w:type="dxa"/>
            <w:gridSpan w:val="2"/>
          </w:tcPr>
          <w:p w14:paraId="3CEB0764"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2,411</w:t>
            </w:r>
          </w:p>
        </w:tc>
        <w:tc>
          <w:tcPr>
            <w:tcW w:w="1013" w:type="dxa"/>
            <w:gridSpan w:val="2"/>
          </w:tcPr>
          <w:p w14:paraId="1F875AF3"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813B2">
              <w:t>2,411</w:t>
            </w:r>
          </w:p>
        </w:tc>
        <w:tc>
          <w:tcPr>
            <w:tcW w:w="360" w:type="dxa"/>
          </w:tcPr>
          <w:p w14:paraId="26B8EB07" w14:textId="77777777" w:rsidR="00A51D98" w:rsidRPr="00175A27"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1F1D41B6"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5A5A9E">
              <w:t>2,411</w:t>
            </w:r>
          </w:p>
        </w:tc>
        <w:tc>
          <w:tcPr>
            <w:tcW w:w="362" w:type="dxa"/>
          </w:tcPr>
          <w:p w14:paraId="406EB89C" w14:textId="77777777" w:rsidR="00A51D98" w:rsidRPr="00175A27"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72AD1C2D"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AE13DF">
              <w:t>38,575</w:t>
            </w:r>
          </w:p>
        </w:tc>
      </w:tr>
      <w:tr w:rsidR="00A51D98" w14:paraId="67E3CC08"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69B28B4" w14:textId="77777777" w:rsidR="00A51D98" w:rsidRDefault="00A51D98" w:rsidP="00DB266B">
            <w:pPr>
              <w:pStyle w:val="TableLeftText"/>
            </w:pPr>
            <w:r w:rsidRPr="002A48F4">
              <w:t>Heat Pump Water Heater</w:t>
            </w:r>
          </w:p>
        </w:tc>
        <w:tc>
          <w:tcPr>
            <w:tcW w:w="900" w:type="dxa"/>
          </w:tcPr>
          <w:p w14:paraId="59753A43" w14:textId="77777777" w:rsidR="00A51D98" w:rsidRPr="006A5396" w:rsidRDefault="00A51D98" w:rsidP="00DB266B">
            <w:pPr>
              <w:pStyle w:val="TableCenterText"/>
              <w:jc w:val="right"/>
              <w:cnfStyle w:val="000000100000" w:firstRow="0" w:lastRow="0" w:firstColumn="0" w:lastColumn="0" w:oddVBand="0" w:evenVBand="0" w:oddHBand="1" w:evenHBand="0" w:firstRowFirstColumn="0" w:firstRowLastColumn="0" w:lastRowFirstColumn="0" w:lastRowLastColumn="0"/>
            </w:pPr>
            <w:r w:rsidRPr="002A48F4">
              <w:t>15.0</w:t>
            </w:r>
          </w:p>
        </w:tc>
        <w:tc>
          <w:tcPr>
            <w:tcW w:w="1980" w:type="dxa"/>
          </w:tcPr>
          <w:p w14:paraId="0148F103"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2A48F4">
              <w:t>527</w:t>
            </w:r>
          </w:p>
        </w:tc>
        <w:tc>
          <w:tcPr>
            <w:tcW w:w="900" w:type="dxa"/>
          </w:tcPr>
          <w:p w14:paraId="6652BD4E"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0.795</w:t>
            </w:r>
          </w:p>
        </w:tc>
        <w:tc>
          <w:tcPr>
            <w:tcW w:w="1012" w:type="dxa"/>
            <w:gridSpan w:val="2"/>
          </w:tcPr>
          <w:p w14:paraId="0F35428A"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419</w:t>
            </w:r>
          </w:p>
        </w:tc>
        <w:tc>
          <w:tcPr>
            <w:tcW w:w="1013" w:type="dxa"/>
          </w:tcPr>
          <w:p w14:paraId="094667FA"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419</w:t>
            </w:r>
          </w:p>
        </w:tc>
        <w:tc>
          <w:tcPr>
            <w:tcW w:w="1012" w:type="dxa"/>
            <w:gridSpan w:val="2"/>
          </w:tcPr>
          <w:p w14:paraId="6D0F8C01"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419</w:t>
            </w:r>
          </w:p>
        </w:tc>
        <w:tc>
          <w:tcPr>
            <w:tcW w:w="1013" w:type="dxa"/>
            <w:gridSpan w:val="2"/>
          </w:tcPr>
          <w:p w14:paraId="087AE652"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813B2">
              <w:t>419</w:t>
            </w:r>
          </w:p>
        </w:tc>
        <w:tc>
          <w:tcPr>
            <w:tcW w:w="360" w:type="dxa"/>
          </w:tcPr>
          <w:p w14:paraId="6DE29740" w14:textId="77777777" w:rsidR="00A51D98" w:rsidRPr="00175A27"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28D16CAF"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5A5A9E">
              <w:t>419</w:t>
            </w:r>
          </w:p>
        </w:tc>
        <w:tc>
          <w:tcPr>
            <w:tcW w:w="362" w:type="dxa"/>
          </w:tcPr>
          <w:p w14:paraId="054347ED" w14:textId="77777777" w:rsidR="00A51D98" w:rsidRPr="00175A27"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012AF41E" w14:textId="77777777" w:rsidR="00A51D98" w:rsidRPr="006A5396"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AE13DF">
              <w:t>6,281</w:t>
            </w:r>
          </w:p>
        </w:tc>
      </w:tr>
      <w:tr w:rsidR="00A51D98" w14:paraId="50A9706A"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9174466" w14:textId="77777777" w:rsidR="00A51D98" w:rsidRDefault="00A51D98" w:rsidP="00DB266B">
            <w:pPr>
              <w:pStyle w:val="TableLeftText"/>
            </w:pPr>
            <w:r w:rsidRPr="002A48F4">
              <w:t>Advanced Thermostat</w:t>
            </w:r>
          </w:p>
        </w:tc>
        <w:tc>
          <w:tcPr>
            <w:tcW w:w="900" w:type="dxa"/>
          </w:tcPr>
          <w:p w14:paraId="7CA7B4CC" w14:textId="77777777" w:rsidR="00A51D98" w:rsidRPr="006A5396" w:rsidRDefault="00A51D98" w:rsidP="00DB266B">
            <w:pPr>
              <w:pStyle w:val="TableCenterText"/>
              <w:jc w:val="right"/>
              <w:cnfStyle w:val="000000010000" w:firstRow="0" w:lastRow="0" w:firstColumn="0" w:lastColumn="0" w:oddVBand="0" w:evenVBand="0" w:oddHBand="0" w:evenHBand="1" w:firstRowFirstColumn="0" w:firstRowLastColumn="0" w:lastRowFirstColumn="0" w:lastRowLastColumn="0"/>
            </w:pPr>
            <w:r w:rsidRPr="002A48F4">
              <w:t>11.0</w:t>
            </w:r>
          </w:p>
        </w:tc>
        <w:tc>
          <w:tcPr>
            <w:tcW w:w="1980" w:type="dxa"/>
          </w:tcPr>
          <w:p w14:paraId="48CFFBB5"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2A48F4">
              <w:t>280</w:t>
            </w:r>
          </w:p>
        </w:tc>
        <w:tc>
          <w:tcPr>
            <w:tcW w:w="900" w:type="dxa"/>
          </w:tcPr>
          <w:p w14:paraId="6DF8237F"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997EB2">
              <w:t>0.748</w:t>
            </w:r>
          </w:p>
        </w:tc>
        <w:tc>
          <w:tcPr>
            <w:tcW w:w="1012" w:type="dxa"/>
            <w:gridSpan w:val="2"/>
          </w:tcPr>
          <w:p w14:paraId="6376A9AF"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997EB2">
              <w:t>210</w:t>
            </w:r>
          </w:p>
        </w:tc>
        <w:tc>
          <w:tcPr>
            <w:tcW w:w="1013" w:type="dxa"/>
          </w:tcPr>
          <w:p w14:paraId="5A5883CD"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997EB2">
              <w:t>210</w:t>
            </w:r>
          </w:p>
        </w:tc>
        <w:tc>
          <w:tcPr>
            <w:tcW w:w="1012" w:type="dxa"/>
            <w:gridSpan w:val="2"/>
          </w:tcPr>
          <w:p w14:paraId="10C53886"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997EB2">
              <w:t>210</w:t>
            </w:r>
          </w:p>
        </w:tc>
        <w:tc>
          <w:tcPr>
            <w:tcW w:w="1013" w:type="dxa"/>
            <w:gridSpan w:val="2"/>
          </w:tcPr>
          <w:p w14:paraId="7916397A"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997EB2">
              <w:t>210</w:t>
            </w:r>
          </w:p>
        </w:tc>
        <w:tc>
          <w:tcPr>
            <w:tcW w:w="360" w:type="dxa"/>
          </w:tcPr>
          <w:p w14:paraId="64A8047D" w14:textId="77777777" w:rsidR="00A51D98"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1CC12354"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t>210</w:t>
            </w:r>
          </w:p>
        </w:tc>
        <w:tc>
          <w:tcPr>
            <w:tcW w:w="362" w:type="dxa"/>
          </w:tcPr>
          <w:p w14:paraId="387500EB" w14:textId="77777777" w:rsidR="00A51D98"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7BB10212" w14:textId="77777777" w:rsidR="00A51D98" w:rsidRPr="006A5396"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pPr>
            <w:r>
              <w:t>2,308</w:t>
            </w:r>
          </w:p>
        </w:tc>
      </w:tr>
      <w:tr w:rsidR="00057B19" w14:paraId="3B578E21"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F4A605D" w14:textId="77777777" w:rsidR="00A51D98" w:rsidRPr="00370ECA" w:rsidRDefault="00A51D98"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335F78B2"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70A6253E"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34B01">
              <w:rPr>
                <w:rFonts w:ascii="Franklin Gothic Medium" w:hAnsi="Franklin Gothic Medium" w:cs="Calibri"/>
                <w:color w:val="4A4D56"/>
              </w:rPr>
              <w:t>9,753</w:t>
            </w:r>
          </w:p>
        </w:tc>
        <w:tc>
          <w:tcPr>
            <w:tcW w:w="900" w:type="dxa"/>
            <w:shd w:val="clear" w:color="auto" w:fill="D9D9D9"/>
          </w:tcPr>
          <w:p w14:paraId="30EFC0E6"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34B01">
              <w:rPr>
                <w:rFonts w:ascii="Franklin Gothic Medium" w:hAnsi="Franklin Gothic Medium" w:cs="Calibri"/>
                <w:color w:val="4A4D56"/>
              </w:rPr>
              <w:t>0.743</w:t>
            </w:r>
          </w:p>
        </w:tc>
        <w:tc>
          <w:tcPr>
            <w:tcW w:w="1012" w:type="dxa"/>
            <w:gridSpan w:val="2"/>
            <w:shd w:val="clear" w:color="auto" w:fill="D9D9D9"/>
          </w:tcPr>
          <w:p w14:paraId="78C7F751"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696F35">
              <w:rPr>
                <w:rFonts w:ascii="Franklin Gothic Medium" w:hAnsi="Franklin Gothic Medium" w:cs="Calibri"/>
                <w:color w:val="4A4D56"/>
              </w:rPr>
              <w:t>7,248</w:t>
            </w:r>
          </w:p>
        </w:tc>
        <w:tc>
          <w:tcPr>
            <w:tcW w:w="1013" w:type="dxa"/>
            <w:shd w:val="clear" w:color="auto" w:fill="D9D9D9"/>
          </w:tcPr>
          <w:p w14:paraId="2A67CE5F"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696F35">
              <w:rPr>
                <w:rFonts w:ascii="Franklin Gothic Medium" w:hAnsi="Franklin Gothic Medium" w:cs="Calibri"/>
                <w:color w:val="4A4D56"/>
              </w:rPr>
              <w:t>7,248</w:t>
            </w:r>
          </w:p>
        </w:tc>
        <w:tc>
          <w:tcPr>
            <w:tcW w:w="1012" w:type="dxa"/>
            <w:gridSpan w:val="2"/>
            <w:shd w:val="clear" w:color="auto" w:fill="D9D9D9"/>
          </w:tcPr>
          <w:p w14:paraId="6B64D45F"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696F35">
              <w:rPr>
                <w:rFonts w:ascii="Franklin Gothic Medium" w:hAnsi="Franklin Gothic Medium" w:cs="Calibri"/>
                <w:color w:val="4A4D56"/>
              </w:rPr>
              <w:t>7,248</w:t>
            </w:r>
          </w:p>
        </w:tc>
        <w:tc>
          <w:tcPr>
            <w:tcW w:w="1013" w:type="dxa"/>
            <w:gridSpan w:val="2"/>
            <w:shd w:val="clear" w:color="auto" w:fill="D9D9D9"/>
          </w:tcPr>
          <w:p w14:paraId="163433C1"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696F35">
              <w:rPr>
                <w:rFonts w:ascii="Franklin Gothic Medium" w:hAnsi="Franklin Gothic Medium" w:cs="Calibri"/>
                <w:color w:val="4A4D56"/>
              </w:rPr>
              <w:t>7,248</w:t>
            </w:r>
          </w:p>
        </w:tc>
        <w:tc>
          <w:tcPr>
            <w:tcW w:w="360" w:type="dxa"/>
            <w:shd w:val="clear" w:color="auto" w:fill="D9D9D9"/>
          </w:tcPr>
          <w:p w14:paraId="6BB234AC"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2E9BA837"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34B01">
              <w:rPr>
                <w:rFonts w:ascii="Franklin Gothic Medium" w:hAnsi="Franklin Gothic Medium" w:cs="Calibri"/>
                <w:color w:val="4A4D56"/>
              </w:rPr>
              <w:t>7,248</w:t>
            </w:r>
          </w:p>
        </w:tc>
        <w:tc>
          <w:tcPr>
            <w:tcW w:w="362" w:type="dxa"/>
            <w:shd w:val="clear" w:color="auto" w:fill="D9D9D9"/>
          </w:tcPr>
          <w:p w14:paraId="24911807"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6D539A69"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B34B01">
              <w:rPr>
                <w:rFonts w:ascii="Franklin Gothic Medium" w:hAnsi="Franklin Gothic Medium" w:cs="Calibri"/>
                <w:color w:val="4A4D56"/>
              </w:rPr>
              <w:t>116,040</w:t>
            </w:r>
          </w:p>
        </w:tc>
      </w:tr>
      <w:tr w:rsidR="00057B19" w14:paraId="733F5B15"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8F455B1" w14:textId="77777777" w:rsidR="00A51D98" w:rsidRPr="00370ECA" w:rsidRDefault="00A51D98"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408828A3"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428BDE0A"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0AD203E5"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35EC2F00"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013" w:type="dxa"/>
            <w:shd w:val="clear" w:color="auto" w:fill="D9D9D9"/>
          </w:tcPr>
          <w:p w14:paraId="40D3DF6D"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012" w:type="dxa"/>
            <w:gridSpan w:val="2"/>
            <w:shd w:val="clear" w:color="auto" w:fill="D9D9D9"/>
          </w:tcPr>
          <w:p w14:paraId="1B2F3CEE"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013" w:type="dxa"/>
            <w:gridSpan w:val="2"/>
            <w:shd w:val="clear" w:color="auto" w:fill="D9D9D9"/>
          </w:tcPr>
          <w:p w14:paraId="7E413240"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60" w:type="dxa"/>
            <w:shd w:val="clear" w:color="auto" w:fill="D9D9D9"/>
          </w:tcPr>
          <w:p w14:paraId="2631BF82"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5D8C9440"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93EE4">
              <w:rPr>
                <w:rFonts w:ascii="Franklin Gothic Medium" w:hAnsi="Franklin Gothic Medium" w:cs="Calibri"/>
                <w:color w:val="4A4D56"/>
              </w:rPr>
              <w:t>0</w:t>
            </w:r>
          </w:p>
        </w:tc>
        <w:tc>
          <w:tcPr>
            <w:tcW w:w="362" w:type="dxa"/>
            <w:shd w:val="clear" w:color="auto" w:fill="D9D9D9"/>
          </w:tcPr>
          <w:p w14:paraId="752033AA"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6F6AE77B"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27A745E0"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0962924" w14:textId="77777777" w:rsidR="00A51D98" w:rsidRPr="00370ECA" w:rsidRDefault="00A51D98"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7BB5354C"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71CAA209"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05B7362C"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60A5F60C"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013" w:type="dxa"/>
            <w:shd w:val="clear" w:color="auto" w:fill="D9D9D9"/>
          </w:tcPr>
          <w:p w14:paraId="59DD0FD0"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012" w:type="dxa"/>
            <w:gridSpan w:val="2"/>
            <w:shd w:val="clear" w:color="auto" w:fill="D9D9D9"/>
          </w:tcPr>
          <w:p w14:paraId="10B47628"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1013" w:type="dxa"/>
            <w:gridSpan w:val="2"/>
            <w:shd w:val="clear" w:color="auto" w:fill="D9D9D9"/>
          </w:tcPr>
          <w:p w14:paraId="76259CF7"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15079C">
              <w:rPr>
                <w:rFonts w:ascii="Franklin Gothic Medium" w:hAnsi="Franklin Gothic Medium" w:cs="Calibri"/>
                <w:color w:val="4A4D56"/>
              </w:rPr>
              <w:t>0</w:t>
            </w:r>
          </w:p>
        </w:tc>
        <w:tc>
          <w:tcPr>
            <w:tcW w:w="360" w:type="dxa"/>
            <w:shd w:val="clear" w:color="auto" w:fill="D9D9D9"/>
          </w:tcPr>
          <w:p w14:paraId="1C03B807"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55B7A79A"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93EE4">
              <w:rPr>
                <w:rFonts w:ascii="Franklin Gothic Medium" w:hAnsi="Franklin Gothic Medium" w:cs="Calibri"/>
                <w:color w:val="4A4D56"/>
              </w:rPr>
              <w:t>0</w:t>
            </w:r>
          </w:p>
        </w:tc>
        <w:tc>
          <w:tcPr>
            <w:tcW w:w="362" w:type="dxa"/>
            <w:shd w:val="clear" w:color="auto" w:fill="D9D9D9"/>
          </w:tcPr>
          <w:p w14:paraId="01A5AE98"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4C27A30F"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A51D98" w14:paraId="2369E10B"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573075FE" w14:textId="77777777" w:rsidR="00A51D98" w:rsidRPr="00370ECA" w:rsidRDefault="00A51D98" w:rsidP="00377E2A">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792B8662"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16.0</w:t>
            </w:r>
          </w:p>
        </w:tc>
        <w:tc>
          <w:tcPr>
            <w:tcW w:w="1980" w:type="dxa"/>
            <w:tcBorders>
              <w:bottom w:val="nil"/>
              <w:right w:val="nil"/>
            </w:tcBorders>
          </w:tcPr>
          <w:p w14:paraId="15CF5A23"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4EC19FFE"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523C4B6"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783E7A77"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FED2D48"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8EED4FC"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1D6D995F"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0A1927A"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217D184E"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571A34D6"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2FEB1AAB" w14:textId="7A3DDE25" w:rsidR="00A51D98" w:rsidRDefault="00A51D98" w:rsidP="00A51D98">
      <w:pPr>
        <w:pStyle w:val="Caption"/>
      </w:pPr>
      <w:bookmarkStart w:id="338" w:name="_Ref191900785"/>
      <w:bookmarkStart w:id="339" w:name="_Toc192673722"/>
      <w:r>
        <w:lastRenderedPageBreak/>
        <w:t xml:space="preserve">Table </w:t>
      </w:r>
      <w:r>
        <w:fldChar w:fldCharType="begin"/>
      </w:r>
      <w:r>
        <w:instrText xml:space="preserve"> SEQ Table \* ARABIC </w:instrText>
      </w:r>
      <w:r>
        <w:fldChar w:fldCharType="separate"/>
      </w:r>
      <w:r w:rsidR="001F12C9">
        <w:rPr>
          <w:noProof/>
        </w:rPr>
        <w:t>93</w:t>
      </w:r>
      <w:r>
        <w:rPr>
          <w:noProof/>
        </w:rPr>
        <w:fldChar w:fldCharType="end"/>
      </w:r>
      <w:bookmarkEnd w:id="338"/>
      <w:r>
        <w:t>.</w:t>
      </w:r>
      <w:r w:rsidRPr="006A5396">
        <w:t xml:space="preserve"> </w:t>
      </w:r>
      <w:r w:rsidRPr="00B63B6D">
        <w:t>202</w:t>
      </w:r>
      <w:r>
        <w:t>4</w:t>
      </w:r>
      <w:r w:rsidRPr="00B63B6D">
        <w:t xml:space="preserve"> </w:t>
      </w:r>
      <w:r>
        <w:t xml:space="preserve">Market Rate Midstream HVAC Channel Market Effects </w:t>
      </w:r>
      <w:r w:rsidRPr="00B63B6D">
        <w:t>CPAS and WAML</w:t>
      </w:r>
      <w:bookmarkEnd w:id="339"/>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A51D98" w14:paraId="5D163006" w14:textId="77777777" w:rsidTr="00B4017D">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696AEA62" w14:textId="77777777" w:rsidR="00A51D98" w:rsidRPr="00625570" w:rsidRDefault="00A51D98" w:rsidP="00377E2A">
            <w:pPr>
              <w:pStyle w:val="TableHeadingLeft"/>
            </w:pPr>
            <w:r>
              <w:t>Measure</w:t>
            </w:r>
          </w:p>
        </w:tc>
        <w:tc>
          <w:tcPr>
            <w:tcW w:w="900" w:type="dxa"/>
            <w:vMerge w:val="restart"/>
            <w:tcBorders>
              <w:left w:val="single" w:sz="4" w:space="0" w:color="4A4D56" w:themeColor="text1"/>
              <w:right w:val="single" w:sz="4" w:space="0" w:color="4A4D56" w:themeColor="text1"/>
            </w:tcBorders>
          </w:tcPr>
          <w:p w14:paraId="45AEB0C1"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9BFBF51"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2C1B7326"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341D41C9" w14:textId="77777777" w:rsidR="00A51D98"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17192B6" w14:textId="77777777" w:rsidR="00A51D98" w:rsidRPr="00625570" w:rsidRDefault="00A51D98" w:rsidP="00377E2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4E1CB609" w14:textId="77777777" w:rsidTr="00B4017D">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373D4334" w14:textId="77777777" w:rsidR="00A51D98" w:rsidRPr="00625570" w:rsidRDefault="00A51D98" w:rsidP="00377E2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447E062"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1477D5D0"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5452479B"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391E43D"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EEDFDAF"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B29F06D"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2F954E0"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239CF98"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EDDD93B" w14:textId="77777777" w:rsidR="00A51D98"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6FE36C32"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02BAAA1C" w14:textId="77777777" w:rsidR="00A51D98" w:rsidRPr="00625570" w:rsidRDefault="00A51D98" w:rsidP="00377E2A">
            <w:pPr>
              <w:pStyle w:val="TableHeadingCentered"/>
              <w:cnfStyle w:val="000000100000" w:firstRow="0" w:lastRow="0" w:firstColumn="0" w:lastColumn="0" w:oddVBand="0" w:evenVBand="0" w:oddHBand="1" w:evenHBand="0" w:firstRowFirstColumn="0" w:firstRowLastColumn="0" w:lastRowFirstColumn="0" w:lastRowLastColumn="0"/>
            </w:pPr>
          </w:p>
        </w:tc>
      </w:tr>
      <w:tr w:rsidR="009D7C43" w14:paraId="2E68393E"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E804426" w14:textId="5386AF48" w:rsidR="009D7C43" w:rsidRDefault="009D7C43" w:rsidP="009D7C43">
            <w:pPr>
              <w:pStyle w:val="TableLeftText"/>
            </w:pPr>
            <w:r w:rsidRPr="00286442">
              <w:t>Air Source Heat Pump</w:t>
            </w:r>
          </w:p>
        </w:tc>
        <w:tc>
          <w:tcPr>
            <w:tcW w:w="900" w:type="dxa"/>
          </w:tcPr>
          <w:p w14:paraId="59C33E38" w14:textId="53357C82" w:rsidR="009D7C43" w:rsidRPr="006A5396" w:rsidRDefault="009D7C43" w:rsidP="009D7C43">
            <w:pPr>
              <w:pStyle w:val="TableCenterText"/>
              <w:jc w:val="right"/>
              <w:cnfStyle w:val="000000010000" w:firstRow="0" w:lastRow="0" w:firstColumn="0" w:lastColumn="0" w:oddVBand="0" w:evenVBand="0" w:oddHBand="0" w:evenHBand="1" w:firstRowFirstColumn="0" w:firstRowLastColumn="0" w:lastRowFirstColumn="0" w:lastRowLastColumn="0"/>
            </w:pPr>
            <w:r w:rsidRPr="009F5208">
              <w:t>16.0</w:t>
            </w:r>
          </w:p>
        </w:tc>
        <w:tc>
          <w:tcPr>
            <w:tcW w:w="1980" w:type="dxa"/>
          </w:tcPr>
          <w:p w14:paraId="3236D112" w14:textId="799FD88C"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690</w:t>
            </w:r>
          </w:p>
        </w:tc>
        <w:tc>
          <w:tcPr>
            <w:tcW w:w="900" w:type="dxa"/>
          </w:tcPr>
          <w:p w14:paraId="7BFF7A80" w14:textId="04437D2E"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t>N/A</w:t>
            </w:r>
          </w:p>
        </w:tc>
        <w:tc>
          <w:tcPr>
            <w:tcW w:w="1012" w:type="dxa"/>
            <w:gridSpan w:val="2"/>
          </w:tcPr>
          <w:p w14:paraId="130B6DF9" w14:textId="3768FBE6"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690</w:t>
            </w:r>
          </w:p>
        </w:tc>
        <w:tc>
          <w:tcPr>
            <w:tcW w:w="1013" w:type="dxa"/>
          </w:tcPr>
          <w:p w14:paraId="3886AB78" w14:textId="45B01B29"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690</w:t>
            </w:r>
          </w:p>
        </w:tc>
        <w:tc>
          <w:tcPr>
            <w:tcW w:w="1012" w:type="dxa"/>
            <w:gridSpan w:val="2"/>
          </w:tcPr>
          <w:p w14:paraId="216CF569" w14:textId="2433A8BF"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690</w:t>
            </w:r>
          </w:p>
        </w:tc>
        <w:tc>
          <w:tcPr>
            <w:tcW w:w="1013" w:type="dxa"/>
            <w:gridSpan w:val="2"/>
          </w:tcPr>
          <w:p w14:paraId="6C0F7650" w14:textId="03F09695"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690</w:t>
            </w:r>
          </w:p>
        </w:tc>
        <w:tc>
          <w:tcPr>
            <w:tcW w:w="360" w:type="dxa"/>
          </w:tcPr>
          <w:p w14:paraId="283ACB9B" w14:textId="77777777" w:rsidR="009D7C43"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72A1CC8D" w14:textId="7A123458"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C0533B">
              <w:t>690</w:t>
            </w:r>
          </w:p>
        </w:tc>
        <w:tc>
          <w:tcPr>
            <w:tcW w:w="362" w:type="dxa"/>
          </w:tcPr>
          <w:p w14:paraId="443135DB" w14:textId="77777777" w:rsidR="009D7C43"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2EEBFD7C" w14:textId="08BCF3DD"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7D7AA2">
              <w:t>11,033</w:t>
            </w:r>
          </w:p>
        </w:tc>
      </w:tr>
      <w:tr w:rsidR="009D7C43" w14:paraId="73922296"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82B87CA" w14:textId="3ED05D8C" w:rsidR="009D7C43" w:rsidRPr="00286442" w:rsidRDefault="009D7C43" w:rsidP="009D7C43">
            <w:pPr>
              <w:pStyle w:val="TableLeftText"/>
            </w:pPr>
            <w:r w:rsidRPr="00FE382E">
              <w:t>Ductless Heat Pump</w:t>
            </w:r>
          </w:p>
        </w:tc>
        <w:tc>
          <w:tcPr>
            <w:tcW w:w="900" w:type="dxa"/>
          </w:tcPr>
          <w:p w14:paraId="69054D5C" w14:textId="5AA18738" w:rsidR="009D7C43" w:rsidRPr="009F5208" w:rsidRDefault="009D7C43" w:rsidP="009D7C43">
            <w:pPr>
              <w:pStyle w:val="TableCenterText"/>
              <w:jc w:val="right"/>
              <w:cnfStyle w:val="000000100000" w:firstRow="0" w:lastRow="0" w:firstColumn="0" w:lastColumn="0" w:oddVBand="0" w:evenVBand="0" w:oddHBand="1" w:evenHBand="0" w:firstRowFirstColumn="0" w:firstRowLastColumn="0" w:lastRowFirstColumn="0" w:lastRowLastColumn="0"/>
            </w:pPr>
            <w:r w:rsidRPr="00FE382E">
              <w:t>16.0</w:t>
            </w:r>
          </w:p>
        </w:tc>
        <w:tc>
          <w:tcPr>
            <w:tcW w:w="1980" w:type="dxa"/>
          </w:tcPr>
          <w:p w14:paraId="0B75C1BB" w14:textId="2C260D2D" w:rsidR="009D7C43" w:rsidRPr="009F5208"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686</w:t>
            </w:r>
          </w:p>
        </w:tc>
        <w:tc>
          <w:tcPr>
            <w:tcW w:w="900" w:type="dxa"/>
          </w:tcPr>
          <w:p w14:paraId="3F95C759" w14:textId="4AD44B6B" w:rsidR="009D7C43" w:rsidRPr="009F5208"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t>N/A</w:t>
            </w:r>
          </w:p>
        </w:tc>
        <w:tc>
          <w:tcPr>
            <w:tcW w:w="1012" w:type="dxa"/>
            <w:gridSpan w:val="2"/>
          </w:tcPr>
          <w:p w14:paraId="700D85CF" w14:textId="5FA42B44" w:rsidR="009D7C43" w:rsidRPr="009F5208"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686</w:t>
            </w:r>
          </w:p>
        </w:tc>
        <w:tc>
          <w:tcPr>
            <w:tcW w:w="1013" w:type="dxa"/>
          </w:tcPr>
          <w:p w14:paraId="51D3464B" w14:textId="381CC724" w:rsidR="009D7C43" w:rsidRPr="009F5208"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686</w:t>
            </w:r>
          </w:p>
        </w:tc>
        <w:tc>
          <w:tcPr>
            <w:tcW w:w="1012" w:type="dxa"/>
            <w:gridSpan w:val="2"/>
          </w:tcPr>
          <w:p w14:paraId="313C7AE5" w14:textId="43107816" w:rsidR="009D7C43" w:rsidRPr="009F5208"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686</w:t>
            </w:r>
          </w:p>
        </w:tc>
        <w:tc>
          <w:tcPr>
            <w:tcW w:w="1013" w:type="dxa"/>
            <w:gridSpan w:val="2"/>
          </w:tcPr>
          <w:p w14:paraId="78438040" w14:textId="69DBACD2" w:rsidR="009D7C43" w:rsidRPr="009F5208"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686</w:t>
            </w:r>
          </w:p>
        </w:tc>
        <w:tc>
          <w:tcPr>
            <w:tcW w:w="360" w:type="dxa"/>
          </w:tcPr>
          <w:p w14:paraId="509C0804" w14:textId="2B81E369" w:rsidR="009D7C43" w:rsidRPr="00175A27"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w:t>
            </w:r>
          </w:p>
        </w:tc>
        <w:tc>
          <w:tcPr>
            <w:tcW w:w="990" w:type="dxa"/>
          </w:tcPr>
          <w:p w14:paraId="0CEC6988" w14:textId="30FDF4EF" w:rsidR="009D7C43" w:rsidRPr="00C0533B"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686</w:t>
            </w:r>
          </w:p>
        </w:tc>
        <w:tc>
          <w:tcPr>
            <w:tcW w:w="362" w:type="dxa"/>
          </w:tcPr>
          <w:p w14:paraId="64994558" w14:textId="19AA3ABC" w:rsidR="009D7C43" w:rsidRPr="00175A27"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w:t>
            </w:r>
          </w:p>
        </w:tc>
        <w:tc>
          <w:tcPr>
            <w:tcW w:w="1559" w:type="dxa"/>
          </w:tcPr>
          <w:p w14:paraId="670630FC" w14:textId="329C03D5" w:rsidR="009D7C43" w:rsidRPr="007D7AA2"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FE382E">
              <w:t>10,983</w:t>
            </w:r>
          </w:p>
        </w:tc>
      </w:tr>
      <w:tr w:rsidR="009D7C43" w14:paraId="66445540"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FCE3DF3" w14:textId="77777777" w:rsidR="009D7C43" w:rsidRDefault="009D7C43" w:rsidP="009D7C43">
            <w:pPr>
              <w:pStyle w:val="TableLeftText"/>
            </w:pPr>
            <w:r w:rsidRPr="00286442">
              <w:t>Advanced Thermostat</w:t>
            </w:r>
          </w:p>
        </w:tc>
        <w:tc>
          <w:tcPr>
            <w:tcW w:w="900" w:type="dxa"/>
          </w:tcPr>
          <w:p w14:paraId="362B768F" w14:textId="47E4FB80" w:rsidR="009D7C43" w:rsidRPr="006A5396" w:rsidRDefault="009D7C43" w:rsidP="009D7C43">
            <w:pPr>
              <w:pStyle w:val="TableCenterText"/>
              <w:jc w:val="right"/>
              <w:cnfStyle w:val="000000010000" w:firstRow="0" w:lastRow="0" w:firstColumn="0" w:lastColumn="0" w:oddVBand="0" w:evenVBand="0" w:oddHBand="0" w:evenHBand="1" w:firstRowFirstColumn="0" w:firstRowLastColumn="0" w:lastRowFirstColumn="0" w:lastRowLastColumn="0"/>
            </w:pPr>
            <w:r w:rsidRPr="009F5208">
              <w:t>11.0</w:t>
            </w:r>
          </w:p>
        </w:tc>
        <w:tc>
          <w:tcPr>
            <w:tcW w:w="1980" w:type="dxa"/>
          </w:tcPr>
          <w:p w14:paraId="3C701947" w14:textId="4D5E1A11"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100</w:t>
            </w:r>
          </w:p>
        </w:tc>
        <w:tc>
          <w:tcPr>
            <w:tcW w:w="900" w:type="dxa"/>
          </w:tcPr>
          <w:p w14:paraId="33867DA7" w14:textId="2E1AE1FB"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t>N/A</w:t>
            </w:r>
          </w:p>
        </w:tc>
        <w:tc>
          <w:tcPr>
            <w:tcW w:w="1012" w:type="dxa"/>
            <w:gridSpan w:val="2"/>
          </w:tcPr>
          <w:p w14:paraId="498F46BC" w14:textId="5E59F828"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100</w:t>
            </w:r>
          </w:p>
        </w:tc>
        <w:tc>
          <w:tcPr>
            <w:tcW w:w="1013" w:type="dxa"/>
          </w:tcPr>
          <w:p w14:paraId="189976B0" w14:textId="49B5F088"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100</w:t>
            </w:r>
          </w:p>
        </w:tc>
        <w:tc>
          <w:tcPr>
            <w:tcW w:w="1012" w:type="dxa"/>
            <w:gridSpan w:val="2"/>
          </w:tcPr>
          <w:p w14:paraId="526AEFFD" w14:textId="2758BD09"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100</w:t>
            </w:r>
          </w:p>
        </w:tc>
        <w:tc>
          <w:tcPr>
            <w:tcW w:w="1013" w:type="dxa"/>
            <w:gridSpan w:val="2"/>
          </w:tcPr>
          <w:p w14:paraId="6B85A3A2" w14:textId="719182ED"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100</w:t>
            </w:r>
          </w:p>
        </w:tc>
        <w:tc>
          <w:tcPr>
            <w:tcW w:w="360" w:type="dxa"/>
          </w:tcPr>
          <w:p w14:paraId="00E37F2F" w14:textId="77777777" w:rsidR="009D7C43" w:rsidRPr="00175A27"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p>
        </w:tc>
        <w:tc>
          <w:tcPr>
            <w:tcW w:w="990" w:type="dxa"/>
          </w:tcPr>
          <w:p w14:paraId="3292CEF8" w14:textId="6D3D1885"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C0533B">
              <w:t>100</w:t>
            </w:r>
          </w:p>
        </w:tc>
        <w:tc>
          <w:tcPr>
            <w:tcW w:w="362" w:type="dxa"/>
          </w:tcPr>
          <w:p w14:paraId="451ACFF8" w14:textId="77777777" w:rsidR="009D7C43" w:rsidRPr="00175A27"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p>
        </w:tc>
        <w:tc>
          <w:tcPr>
            <w:tcW w:w="1559" w:type="dxa"/>
          </w:tcPr>
          <w:p w14:paraId="30A93433" w14:textId="703AC6A6"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7D7AA2">
              <w:t>1,105</w:t>
            </w:r>
          </w:p>
        </w:tc>
      </w:tr>
      <w:tr w:rsidR="009D7C43" w14:paraId="19B13A52"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877873" w14:textId="50916250" w:rsidR="009D7C43" w:rsidRDefault="009D7C43" w:rsidP="009D7C43">
            <w:pPr>
              <w:pStyle w:val="TableLeftText"/>
            </w:pPr>
            <w:r w:rsidRPr="00286442">
              <w:t>Central Air Condition</w:t>
            </w:r>
            <w:r>
              <w:t>er</w:t>
            </w:r>
          </w:p>
        </w:tc>
        <w:tc>
          <w:tcPr>
            <w:tcW w:w="900" w:type="dxa"/>
          </w:tcPr>
          <w:p w14:paraId="7624CBCF" w14:textId="4233A834" w:rsidR="009D7C43" w:rsidRPr="006A5396" w:rsidRDefault="009D7C43" w:rsidP="009D7C43">
            <w:pPr>
              <w:pStyle w:val="TableCenterText"/>
              <w:jc w:val="right"/>
              <w:cnfStyle w:val="000000100000" w:firstRow="0" w:lastRow="0" w:firstColumn="0" w:lastColumn="0" w:oddVBand="0" w:evenVBand="0" w:oddHBand="1" w:evenHBand="0" w:firstRowFirstColumn="0" w:firstRowLastColumn="0" w:lastRowFirstColumn="0" w:lastRowLastColumn="0"/>
            </w:pPr>
            <w:r w:rsidRPr="009F5208">
              <w:t>18.0</w:t>
            </w:r>
          </w:p>
        </w:tc>
        <w:tc>
          <w:tcPr>
            <w:tcW w:w="1980" w:type="dxa"/>
          </w:tcPr>
          <w:p w14:paraId="7CABC3F3" w14:textId="585C31EC"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9F5208">
              <w:t>71</w:t>
            </w:r>
          </w:p>
        </w:tc>
        <w:tc>
          <w:tcPr>
            <w:tcW w:w="900" w:type="dxa"/>
          </w:tcPr>
          <w:p w14:paraId="648935F0" w14:textId="63F41F79"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t>N/A</w:t>
            </w:r>
          </w:p>
        </w:tc>
        <w:tc>
          <w:tcPr>
            <w:tcW w:w="1012" w:type="dxa"/>
            <w:gridSpan w:val="2"/>
          </w:tcPr>
          <w:p w14:paraId="7EE73158" w14:textId="05181BAC"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9F5208">
              <w:t>71</w:t>
            </w:r>
          </w:p>
        </w:tc>
        <w:tc>
          <w:tcPr>
            <w:tcW w:w="1013" w:type="dxa"/>
          </w:tcPr>
          <w:p w14:paraId="065CF229" w14:textId="1CEA0EF7"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9F5208">
              <w:t>71</w:t>
            </w:r>
          </w:p>
        </w:tc>
        <w:tc>
          <w:tcPr>
            <w:tcW w:w="1012" w:type="dxa"/>
            <w:gridSpan w:val="2"/>
          </w:tcPr>
          <w:p w14:paraId="36C2C5AB" w14:textId="545CE2E4"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9F5208">
              <w:t>71</w:t>
            </w:r>
          </w:p>
        </w:tc>
        <w:tc>
          <w:tcPr>
            <w:tcW w:w="1013" w:type="dxa"/>
            <w:gridSpan w:val="2"/>
          </w:tcPr>
          <w:p w14:paraId="6926027E" w14:textId="6723CF0E"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9F5208">
              <w:t>71</w:t>
            </w:r>
          </w:p>
        </w:tc>
        <w:tc>
          <w:tcPr>
            <w:tcW w:w="360" w:type="dxa"/>
          </w:tcPr>
          <w:p w14:paraId="723A7FA6" w14:textId="77777777" w:rsidR="009D7C43" w:rsidRPr="00175A27"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p>
        </w:tc>
        <w:tc>
          <w:tcPr>
            <w:tcW w:w="990" w:type="dxa"/>
          </w:tcPr>
          <w:p w14:paraId="49400861" w14:textId="1E88CBC2"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C0533B">
              <w:t>71</w:t>
            </w:r>
          </w:p>
        </w:tc>
        <w:tc>
          <w:tcPr>
            <w:tcW w:w="362" w:type="dxa"/>
          </w:tcPr>
          <w:p w14:paraId="388E3B7E" w14:textId="77777777" w:rsidR="009D7C43" w:rsidRPr="00175A27"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p>
        </w:tc>
        <w:tc>
          <w:tcPr>
            <w:tcW w:w="1559" w:type="dxa"/>
          </w:tcPr>
          <w:p w14:paraId="438D2AD6" w14:textId="502908FF" w:rsidR="009D7C43" w:rsidRPr="006A5396" w:rsidRDefault="009D7C43" w:rsidP="009D7C43">
            <w:pPr>
              <w:pStyle w:val="TableRightText"/>
              <w:cnfStyle w:val="000000100000" w:firstRow="0" w:lastRow="0" w:firstColumn="0" w:lastColumn="0" w:oddVBand="0" w:evenVBand="0" w:oddHBand="1" w:evenHBand="0" w:firstRowFirstColumn="0" w:firstRowLastColumn="0" w:lastRowFirstColumn="0" w:lastRowLastColumn="0"/>
            </w:pPr>
            <w:r w:rsidRPr="007D7AA2">
              <w:t>1,274</w:t>
            </w:r>
          </w:p>
        </w:tc>
      </w:tr>
      <w:tr w:rsidR="009D7C43" w14:paraId="0D6D154A"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40B48EC" w14:textId="70B656B3" w:rsidR="009D7C43" w:rsidRDefault="009D7C43" w:rsidP="009D7C43">
            <w:pPr>
              <w:pStyle w:val="TableLeftText"/>
            </w:pPr>
            <w:r w:rsidRPr="00286442">
              <w:t>Heat Pump Water Heater</w:t>
            </w:r>
          </w:p>
        </w:tc>
        <w:tc>
          <w:tcPr>
            <w:tcW w:w="900" w:type="dxa"/>
          </w:tcPr>
          <w:p w14:paraId="0FF95217" w14:textId="04581CD1" w:rsidR="009D7C43" w:rsidRPr="006A5396" w:rsidRDefault="009D7C43" w:rsidP="009D7C43">
            <w:pPr>
              <w:pStyle w:val="TableCenterText"/>
              <w:jc w:val="right"/>
              <w:cnfStyle w:val="000000010000" w:firstRow="0" w:lastRow="0" w:firstColumn="0" w:lastColumn="0" w:oddVBand="0" w:evenVBand="0" w:oddHBand="0" w:evenHBand="1" w:firstRowFirstColumn="0" w:firstRowLastColumn="0" w:lastRowFirstColumn="0" w:lastRowLastColumn="0"/>
            </w:pPr>
            <w:r w:rsidRPr="009F5208">
              <w:t>15.0</w:t>
            </w:r>
          </w:p>
        </w:tc>
        <w:tc>
          <w:tcPr>
            <w:tcW w:w="1980" w:type="dxa"/>
          </w:tcPr>
          <w:p w14:paraId="6ACEF35A" w14:textId="27683EA6"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50</w:t>
            </w:r>
          </w:p>
        </w:tc>
        <w:tc>
          <w:tcPr>
            <w:tcW w:w="900" w:type="dxa"/>
          </w:tcPr>
          <w:p w14:paraId="205AA9FA" w14:textId="65382A0A"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t>N/A</w:t>
            </w:r>
          </w:p>
        </w:tc>
        <w:tc>
          <w:tcPr>
            <w:tcW w:w="1012" w:type="dxa"/>
            <w:gridSpan w:val="2"/>
          </w:tcPr>
          <w:p w14:paraId="51378D0C" w14:textId="39856FED"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50</w:t>
            </w:r>
          </w:p>
        </w:tc>
        <w:tc>
          <w:tcPr>
            <w:tcW w:w="1013" w:type="dxa"/>
          </w:tcPr>
          <w:p w14:paraId="5B2AEC29" w14:textId="27E01202"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50</w:t>
            </w:r>
          </w:p>
        </w:tc>
        <w:tc>
          <w:tcPr>
            <w:tcW w:w="1012" w:type="dxa"/>
            <w:gridSpan w:val="2"/>
          </w:tcPr>
          <w:p w14:paraId="18B2C2D4" w14:textId="08B7CB0A"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50</w:t>
            </w:r>
          </w:p>
        </w:tc>
        <w:tc>
          <w:tcPr>
            <w:tcW w:w="1013" w:type="dxa"/>
            <w:gridSpan w:val="2"/>
          </w:tcPr>
          <w:p w14:paraId="1CE90201" w14:textId="07A2DD3D"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9F5208">
              <w:t>50</w:t>
            </w:r>
          </w:p>
        </w:tc>
        <w:tc>
          <w:tcPr>
            <w:tcW w:w="360" w:type="dxa"/>
          </w:tcPr>
          <w:p w14:paraId="31FEA2AD" w14:textId="77777777" w:rsidR="009D7C43"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10B3972D" w14:textId="189A798C"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C0533B">
              <w:t>50</w:t>
            </w:r>
          </w:p>
        </w:tc>
        <w:tc>
          <w:tcPr>
            <w:tcW w:w="362" w:type="dxa"/>
          </w:tcPr>
          <w:p w14:paraId="54BB4208" w14:textId="77777777" w:rsidR="009D7C43"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2EE11EF3" w14:textId="42BE226B" w:rsidR="009D7C43" w:rsidRPr="006A5396" w:rsidRDefault="009D7C43" w:rsidP="009D7C43">
            <w:pPr>
              <w:pStyle w:val="TableRightText"/>
              <w:cnfStyle w:val="000000010000" w:firstRow="0" w:lastRow="0" w:firstColumn="0" w:lastColumn="0" w:oddVBand="0" w:evenVBand="0" w:oddHBand="0" w:evenHBand="1" w:firstRowFirstColumn="0" w:firstRowLastColumn="0" w:lastRowFirstColumn="0" w:lastRowLastColumn="0"/>
            </w:pPr>
            <w:r w:rsidRPr="007D7AA2">
              <w:t>750</w:t>
            </w:r>
          </w:p>
        </w:tc>
      </w:tr>
      <w:tr w:rsidR="00057B19" w14:paraId="2A1F378D"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CD67686" w14:textId="77777777" w:rsidR="009D7C43" w:rsidRPr="00370ECA" w:rsidRDefault="009D7C43" w:rsidP="009D7C43">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3A8DC6D3" w14:textId="77777777" w:rsidR="009D7C43" w:rsidRPr="00370ECA" w:rsidRDefault="009D7C43" w:rsidP="009D7C4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6C1165D1" w14:textId="36B1A344"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1,597</w:t>
            </w:r>
          </w:p>
        </w:tc>
        <w:tc>
          <w:tcPr>
            <w:tcW w:w="900" w:type="dxa"/>
            <w:shd w:val="clear" w:color="auto" w:fill="D9D9D9"/>
          </w:tcPr>
          <w:p w14:paraId="727BE29B" w14:textId="57D1352E"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t>N/A</w:t>
            </w:r>
          </w:p>
        </w:tc>
        <w:tc>
          <w:tcPr>
            <w:tcW w:w="1012" w:type="dxa"/>
            <w:gridSpan w:val="2"/>
            <w:shd w:val="clear" w:color="auto" w:fill="D9D9D9"/>
          </w:tcPr>
          <w:p w14:paraId="15B152DE" w14:textId="13CEC2C6"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1,597</w:t>
            </w:r>
          </w:p>
        </w:tc>
        <w:tc>
          <w:tcPr>
            <w:tcW w:w="1013" w:type="dxa"/>
            <w:shd w:val="clear" w:color="auto" w:fill="D9D9D9"/>
          </w:tcPr>
          <w:p w14:paraId="4EC4BA2E" w14:textId="3613E678"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1,597</w:t>
            </w:r>
          </w:p>
        </w:tc>
        <w:tc>
          <w:tcPr>
            <w:tcW w:w="1012" w:type="dxa"/>
            <w:gridSpan w:val="2"/>
            <w:shd w:val="clear" w:color="auto" w:fill="D9D9D9"/>
          </w:tcPr>
          <w:p w14:paraId="6C276501" w14:textId="47C9FD1A"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1,597</w:t>
            </w:r>
          </w:p>
        </w:tc>
        <w:tc>
          <w:tcPr>
            <w:tcW w:w="1013" w:type="dxa"/>
            <w:gridSpan w:val="2"/>
            <w:shd w:val="clear" w:color="auto" w:fill="D9D9D9"/>
          </w:tcPr>
          <w:p w14:paraId="3E5ABF97" w14:textId="2D100862"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1,597</w:t>
            </w:r>
          </w:p>
        </w:tc>
        <w:tc>
          <w:tcPr>
            <w:tcW w:w="360" w:type="dxa"/>
            <w:shd w:val="clear" w:color="auto" w:fill="D9D9D9"/>
          </w:tcPr>
          <w:p w14:paraId="3A74D0CF" w14:textId="36FBEFDE"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w:t>
            </w:r>
          </w:p>
        </w:tc>
        <w:tc>
          <w:tcPr>
            <w:tcW w:w="990" w:type="dxa"/>
            <w:shd w:val="clear" w:color="auto" w:fill="D9D9D9"/>
          </w:tcPr>
          <w:p w14:paraId="2E7B5D95" w14:textId="4BD60547"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1,597</w:t>
            </w:r>
          </w:p>
        </w:tc>
        <w:tc>
          <w:tcPr>
            <w:tcW w:w="362" w:type="dxa"/>
            <w:shd w:val="clear" w:color="auto" w:fill="D9D9D9"/>
          </w:tcPr>
          <w:p w14:paraId="4DC1E270" w14:textId="3632F752"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w:t>
            </w:r>
          </w:p>
        </w:tc>
        <w:tc>
          <w:tcPr>
            <w:tcW w:w="1559" w:type="dxa"/>
            <w:shd w:val="clear" w:color="auto" w:fill="D9D9D9"/>
          </w:tcPr>
          <w:p w14:paraId="2218BD34" w14:textId="21CCC6B8" w:rsidR="009D7C43" w:rsidRPr="00370ECA" w:rsidRDefault="009D7C43" w:rsidP="009D7C43">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25ACE">
              <w:t>25,145</w:t>
            </w:r>
          </w:p>
        </w:tc>
      </w:tr>
      <w:tr w:rsidR="00057B19" w14:paraId="3192C3E1"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AA2F6E4" w14:textId="77777777" w:rsidR="00A51D98" w:rsidRPr="00370ECA" w:rsidRDefault="00A51D98"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28E63410"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22681C3C"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p>
        </w:tc>
        <w:tc>
          <w:tcPr>
            <w:tcW w:w="900" w:type="dxa"/>
            <w:tcBorders>
              <w:left w:val="nil"/>
            </w:tcBorders>
            <w:shd w:val="clear" w:color="auto" w:fill="D9D9D9"/>
          </w:tcPr>
          <w:p w14:paraId="0F0FFC25"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p>
        </w:tc>
        <w:tc>
          <w:tcPr>
            <w:tcW w:w="1012" w:type="dxa"/>
            <w:gridSpan w:val="2"/>
            <w:shd w:val="clear" w:color="auto" w:fill="D9D9D9"/>
          </w:tcPr>
          <w:p w14:paraId="7348E2D1"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15079C">
              <w:rPr>
                <w:rFonts w:cs="Calibri"/>
                <w:color w:val="4A4D56"/>
              </w:rPr>
              <w:t>0</w:t>
            </w:r>
          </w:p>
        </w:tc>
        <w:tc>
          <w:tcPr>
            <w:tcW w:w="1013" w:type="dxa"/>
            <w:shd w:val="clear" w:color="auto" w:fill="D9D9D9"/>
          </w:tcPr>
          <w:p w14:paraId="4E3261CA"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15079C">
              <w:rPr>
                <w:rFonts w:cs="Calibri"/>
                <w:color w:val="4A4D56"/>
              </w:rPr>
              <w:t>0</w:t>
            </w:r>
          </w:p>
        </w:tc>
        <w:tc>
          <w:tcPr>
            <w:tcW w:w="1012" w:type="dxa"/>
            <w:gridSpan w:val="2"/>
            <w:shd w:val="clear" w:color="auto" w:fill="D9D9D9"/>
          </w:tcPr>
          <w:p w14:paraId="7DDE5194"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15079C">
              <w:rPr>
                <w:rFonts w:cs="Calibri"/>
                <w:color w:val="4A4D56"/>
              </w:rPr>
              <w:t>0</w:t>
            </w:r>
          </w:p>
        </w:tc>
        <w:tc>
          <w:tcPr>
            <w:tcW w:w="1013" w:type="dxa"/>
            <w:gridSpan w:val="2"/>
            <w:shd w:val="clear" w:color="auto" w:fill="D9D9D9"/>
          </w:tcPr>
          <w:p w14:paraId="54EC9ABE"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15079C">
              <w:rPr>
                <w:rFonts w:cs="Calibri"/>
                <w:color w:val="4A4D56"/>
              </w:rPr>
              <w:t>0</w:t>
            </w:r>
          </w:p>
        </w:tc>
        <w:tc>
          <w:tcPr>
            <w:tcW w:w="360" w:type="dxa"/>
            <w:shd w:val="clear" w:color="auto" w:fill="D9D9D9"/>
          </w:tcPr>
          <w:p w14:paraId="13F94E28"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370ECA">
              <w:rPr>
                <w:rFonts w:cs="Calibri"/>
                <w:color w:val="4A4D56"/>
              </w:rPr>
              <w:t>…</w:t>
            </w:r>
          </w:p>
        </w:tc>
        <w:tc>
          <w:tcPr>
            <w:tcW w:w="990" w:type="dxa"/>
            <w:shd w:val="clear" w:color="auto" w:fill="D9D9D9"/>
          </w:tcPr>
          <w:p w14:paraId="5E3813EB"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393EE4">
              <w:rPr>
                <w:rFonts w:cs="Calibri"/>
                <w:color w:val="4A4D56"/>
              </w:rPr>
              <w:t>0</w:t>
            </w:r>
          </w:p>
        </w:tc>
        <w:tc>
          <w:tcPr>
            <w:tcW w:w="362" w:type="dxa"/>
            <w:shd w:val="clear" w:color="auto" w:fill="D9D9D9"/>
          </w:tcPr>
          <w:p w14:paraId="286111D6"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370ECA">
              <w:rPr>
                <w:rFonts w:cs="Calibri"/>
                <w:color w:val="4A4D56"/>
              </w:rPr>
              <w:t>…</w:t>
            </w:r>
          </w:p>
        </w:tc>
        <w:tc>
          <w:tcPr>
            <w:tcW w:w="1559" w:type="dxa"/>
            <w:tcBorders>
              <w:bottom w:val="nil"/>
              <w:right w:val="nil"/>
            </w:tcBorders>
          </w:tcPr>
          <w:p w14:paraId="2EF61510" w14:textId="77777777" w:rsidR="00A51D98" w:rsidRPr="00370ECA" w:rsidRDefault="00A51D98" w:rsidP="00DB266B">
            <w:pPr>
              <w:pStyle w:val="TableTextLeftMedium"/>
              <w:jc w:val="right"/>
              <w:cnfStyle w:val="000000010000" w:firstRow="0" w:lastRow="0" w:firstColumn="0" w:lastColumn="0" w:oddVBand="0" w:evenVBand="0" w:oddHBand="0" w:evenHBand="1" w:firstRowFirstColumn="0" w:firstRowLastColumn="0" w:lastRowFirstColumn="0" w:lastRowLastColumn="0"/>
              <w:rPr>
                <w:rFonts w:cs="Calibri"/>
                <w:color w:val="4A4D56"/>
              </w:rPr>
            </w:pPr>
          </w:p>
        </w:tc>
      </w:tr>
      <w:tr w:rsidR="00057B19" w14:paraId="031CDF23"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6716A00" w14:textId="77777777" w:rsidR="00A51D98" w:rsidRPr="00370ECA" w:rsidRDefault="00A51D98"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27FC64FB" w14:textId="77777777" w:rsidR="00A51D98" w:rsidRPr="00370ECA" w:rsidRDefault="00A51D98"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18BAC901"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p>
        </w:tc>
        <w:tc>
          <w:tcPr>
            <w:tcW w:w="900" w:type="dxa"/>
            <w:tcBorders>
              <w:left w:val="nil"/>
            </w:tcBorders>
            <w:shd w:val="clear" w:color="auto" w:fill="D9D9D9"/>
          </w:tcPr>
          <w:p w14:paraId="50BDDA58"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p>
        </w:tc>
        <w:tc>
          <w:tcPr>
            <w:tcW w:w="1012" w:type="dxa"/>
            <w:gridSpan w:val="2"/>
            <w:shd w:val="clear" w:color="auto" w:fill="D9D9D9"/>
          </w:tcPr>
          <w:p w14:paraId="1E6E378A"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15079C">
              <w:rPr>
                <w:rFonts w:cs="Calibri"/>
                <w:color w:val="4A4D56"/>
              </w:rPr>
              <w:t>0</w:t>
            </w:r>
          </w:p>
        </w:tc>
        <w:tc>
          <w:tcPr>
            <w:tcW w:w="1013" w:type="dxa"/>
            <w:shd w:val="clear" w:color="auto" w:fill="D9D9D9"/>
          </w:tcPr>
          <w:p w14:paraId="05556D3F"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15079C">
              <w:rPr>
                <w:rFonts w:cs="Calibri"/>
                <w:color w:val="4A4D56"/>
              </w:rPr>
              <w:t>0</w:t>
            </w:r>
          </w:p>
        </w:tc>
        <w:tc>
          <w:tcPr>
            <w:tcW w:w="1012" w:type="dxa"/>
            <w:gridSpan w:val="2"/>
            <w:shd w:val="clear" w:color="auto" w:fill="D9D9D9"/>
          </w:tcPr>
          <w:p w14:paraId="394CC1A2"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15079C">
              <w:rPr>
                <w:rFonts w:cs="Calibri"/>
                <w:color w:val="4A4D56"/>
              </w:rPr>
              <w:t>0</w:t>
            </w:r>
          </w:p>
        </w:tc>
        <w:tc>
          <w:tcPr>
            <w:tcW w:w="1013" w:type="dxa"/>
            <w:gridSpan w:val="2"/>
            <w:shd w:val="clear" w:color="auto" w:fill="D9D9D9"/>
          </w:tcPr>
          <w:p w14:paraId="50AD4316"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15079C">
              <w:rPr>
                <w:rFonts w:cs="Calibri"/>
                <w:color w:val="4A4D56"/>
              </w:rPr>
              <w:t>0</w:t>
            </w:r>
          </w:p>
        </w:tc>
        <w:tc>
          <w:tcPr>
            <w:tcW w:w="360" w:type="dxa"/>
            <w:shd w:val="clear" w:color="auto" w:fill="D9D9D9"/>
          </w:tcPr>
          <w:p w14:paraId="21F377AA"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70ECA">
              <w:rPr>
                <w:rFonts w:cs="Calibri"/>
                <w:color w:val="4A4D56"/>
              </w:rPr>
              <w:t>…</w:t>
            </w:r>
          </w:p>
        </w:tc>
        <w:tc>
          <w:tcPr>
            <w:tcW w:w="990" w:type="dxa"/>
            <w:shd w:val="clear" w:color="auto" w:fill="D9D9D9"/>
          </w:tcPr>
          <w:p w14:paraId="144271FA"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93EE4">
              <w:rPr>
                <w:rFonts w:cs="Calibri"/>
                <w:color w:val="4A4D56"/>
              </w:rPr>
              <w:t>0</w:t>
            </w:r>
          </w:p>
        </w:tc>
        <w:tc>
          <w:tcPr>
            <w:tcW w:w="362" w:type="dxa"/>
            <w:shd w:val="clear" w:color="auto" w:fill="D9D9D9"/>
          </w:tcPr>
          <w:p w14:paraId="541B46A8"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r w:rsidRPr="00370ECA">
              <w:rPr>
                <w:rFonts w:cs="Calibri"/>
                <w:color w:val="4A4D56"/>
              </w:rPr>
              <w:t>…</w:t>
            </w:r>
          </w:p>
        </w:tc>
        <w:tc>
          <w:tcPr>
            <w:tcW w:w="1559" w:type="dxa"/>
            <w:tcBorders>
              <w:top w:val="nil"/>
              <w:bottom w:val="nil"/>
              <w:right w:val="nil"/>
            </w:tcBorders>
          </w:tcPr>
          <w:p w14:paraId="357275C5" w14:textId="77777777" w:rsidR="00A51D98" w:rsidRPr="00370ECA" w:rsidRDefault="00A51D98" w:rsidP="00DB266B">
            <w:pPr>
              <w:pStyle w:val="TableTextLeftMedium"/>
              <w:jc w:val="right"/>
              <w:cnfStyle w:val="000000100000" w:firstRow="0" w:lastRow="0" w:firstColumn="0" w:lastColumn="0" w:oddVBand="0" w:evenVBand="0" w:oddHBand="1" w:evenHBand="0" w:firstRowFirstColumn="0" w:firstRowLastColumn="0" w:lastRowFirstColumn="0" w:lastRowLastColumn="0"/>
              <w:rPr>
                <w:rFonts w:cs="Calibri"/>
                <w:color w:val="4A4D56"/>
              </w:rPr>
            </w:pPr>
          </w:p>
        </w:tc>
      </w:tr>
      <w:tr w:rsidR="00A51D98" w14:paraId="22FC9D15"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05A8E9A8" w14:textId="77777777" w:rsidR="00A51D98" w:rsidRPr="00370ECA" w:rsidRDefault="00A51D98" w:rsidP="00377E2A">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3C187E64" w14:textId="5E9E0558" w:rsidR="00A51D98" w:rsidRPr="00370ECA" w:rsidRDefault="00DB266B"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15.7</w:t>
            </w:r>
          </w:p>
        </w:tc>
        <w:tc>
          <w:tcPr>
            <w:tcW w:w="1980" w:type="dxa"/>
            <w:tcBorders>
              <w:bottom w:val="nil"/>
              <w:right w:val="nil"/>
            </w:tcBorders>
          </w:tcPr>
          <w:p w14:paraId="12B5A12E"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CF52A9D"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470BF1F"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3460EC4B"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555BF88"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5A1866B" w14:textId="77777777" w:rsidR="00A51D98" w:rsidRPr="00370ECA" w:rsidRDefault="00A51D98"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0AE91AF"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417C61C"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3F17EA5A"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38651CB" w14:textId="77777777" w:rsidR="00A51D98" w:rsidRPr="00370ECA" w:rsidRDefault="00A51D98"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37224555" w14:textId="0649C166" w:rsidR="009644D0" w:rsidRDefault="009644D0" w:rsidP="009644D0">
      <w:pPr>
        <w:pStyle w:val="Caption"/>
      </w:pPr>
      <w:bookmarkStart w:id="340" w:name="_Ref191900787"/>
      <w:bookmarkStart w:id="341" w:name="_Toc192673723"/>
      <w:r>
        <w:t xml:space="preserve">Table </w:t>
      </w:r>
      <w:r>
        <w:fldChar w:fldCharType="begin"/>
      </w:r>
      <w:r>
        <w:instrText xml:space="preserve"> SEQ Table \* ARABIC </w:instrText>
      </w:r>
      <w:r>
        <w:fldChar w:fldCharType="separate"/>
      </w:r>
      <w:r w:rsidR="001F12C9">
        <w:rPr>
          <w:noProof/>
        </w:rPr>
        <w:t>94</w:t>
      </w:r>
      <w:r>
        <w:rPr>
          <w:noProof/>
        </w:rPr>
        <w:fldChar w:fldCharType="end"/>
      </w:r>
      <w:bookmarkEnd w:id="337"/>
      <w:bookmarkEnd w:id="340"/>
      <w:r>
        <w:t>.</w:t>
      </w:r>
      <w:r w:rsidRPr="006A5396">
        <w:t xml:space="preserve"> </w:t>
      </w:r>
      <w:r w:rsidRPr="00B63B6D">
        <w:t>202</w:t>
      </w:r>
      <w:r>
        <w:t>4</w:t>
      </w:r>
      <w:r w:rsidRPr="00B63B6D">
        <w:t xml:space="preserve"> </w:t>
      </w:r>
      <w:r>
        <w:t xml:space="preserve">Market Rate Home Efficiency Channel </w:t>
      </w:r>
      <w:r w:rsidRPr="00B63B6D">
        <w:t>CPAS and WAML</w:t>
      </w:r>
      <w:bookmarkEnd w:id="341"/>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495AC6" w14:paraId="3C13A0B7" w14:textId="77777777" w:rsidTr="00B4017D">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9C9FD0C" w14:textId="77777777" w:rsidR="00495AC6" w:rsidRPr="00625570" w:rsidRDefault="00495AC6" w:rsidP="00377E2A">
            <w:pPr>
              <w:pStyle w:val="TableHeadingLeft"/>
            </w:pPr>
            <w:r>
              <w:t>Measure</w:t>
            </w:r>
          </w:p>
        </w:tc>
        <w:tc>
          <w:tcPr>
            <w:tcW w:w="900" w:type="dxa"/>
            <w:vMerge w:val="restart"/>
            <w:tcBorders>
              <w:left w:val="single" w:sz="4" w:space="0" w:color="4A4D56" w:themeColor="text1"/>
              <w:right w:val="single" w:sz="4" w:space="0" w:color="4A4D56" w:themeColor="text1"/>
            </w:tcBorders>
          </w:tcPr>
          <w:p w14:paraId="54FD9DCF" w14:textId="77777777" w:rsidR="00495AC6" w:rsidRPr="00625570" w:rsidRDefault="00495AC6" w:rsidP="00377E2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209BF022" w14:textId="77777777" w:rsidR="00495AC6" w:rsidRPr="00625570" w:rsidRDefault="00495AC6" w:rsidP="00377E2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9580B57" w14:textId="77777777" w:rsidR="00495AC6" w:rsidRPr="00625570" w:rsidRDefault="00495AC6" w:rsidP="00377E2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1B7CAEA" w14:textId="77777777" w:rsidR="00495AC6" w:rsidRDefault="00495AC6" w:rsidP="00377E2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2F069B1" w14:textId="77777777" w:rsidR="00495AC6" w:rsidRPr="00625570" w:rsidRDefault="00495AC6" w:rsidP="00377E2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057B19" w14:paraId="5E81A7FD" w14:textId="77777777" w:rsidTr="00B4017D">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58095828" w14:textId="77777777" w:rsidR="00495AC6" w:rsidRPr="00625570" w:rsidRDefault="00495AC6" w:rsidP="00377E2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7987E1E6" w14:textId="77777777" w:rsidR="00495AC6" w:rsidRPr="00625570"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CF23FEB" w14:textId="77777777" w:rsidR="00495AC6" w:rsidRPr="00625570"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248B14E1" w14:textId="77777777" w:rsidR="00495AC6" w:rsidRPr="00625570"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6ACD4FB" w14:textId="77777777" w:rsidR="00495AC6" w:rsidRPr="00625570"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F736179" w14:textId="77777777" w:rsidR="00495AC6"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86F32F3" w14:textId="77777777" w:rsidR="00495AC6"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D0285DE" w14:textId="77777777" w:rsidR="00495AC6"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4D67D93" w14:textId="77777777" w:rsidR="00495AC6"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39C47C4" w14:textId="77777777" w:rsidR="00495AC6"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4D7A2276" w14:textId="77777777" w:rsidR="00495AC6" w:rsidRPr="00625570"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6188F73C" w14:textId="77777777" w:rsidR="00495AC6" w:rsidRPr="00625570" w:rsidRDefault="00495AC6" w:rsidP="00377E2A">
            <w:pPr>
              <w:pStyle w:val="TableHeadingCentered"/>
              <w:cnfStyle w:val="000000100000" w:firstRow="0" w:lastRow="0" w:firstColumn="0" w:lastColumn="0" w:oddVBand="0" w:evenVBand="0" w:oddHBand="1" w:evenHBand="0" w:firstRowFirstColumn="0" w:firstRowLastColumn="0" w:lastRowFirstColumn="0" w:lastRowLastColumn="0"/>
            </w:pPr>
          </w:p>
        </w:tc>
      </w:tr>
      <w:tr w:rsidR="00495AC6" w14:paraId="281BF51D"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F168408" w14:textId="77777777" w:rsidR="00495AC6" w:rsidRDefault="00495AC6" w:rsidP="00377E2A">
            <w:pPr>
              <w:pStyle w:val="TableLeftText"/>
            </w:pPr>
            <w:r w:rsidRPr="00E05B4B">
              <w:t>Air Sealing</w:t>
            </w:r>
          </w:p>
        </w:tc>
        <w:tc>
          <w:tcPr>
            <w:tcW w:w="900" w:type="dxa"/>
          </w:tcPr>
          <w:p w14:paraId="0DD3E8B2"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20.0</w:t>
            </w:r>
          </w:p>
        </w:tc>
        <w:tc>
          <w:tcPr>
            <w:tcW w:w="1980" w:type="dxa"/>
          </w:tcPr>
          <w:p w14:paraId="1592BA93"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40</w:t>
            </w:r>
          </w:p>
        </w:tc>
        <w:tc>
          <w:tcPr>
            <w:tcW w:w="900" w:type="dxa"/>
          </w:tcPr>
          <w:p w14:paraId="390C5EF0"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0.895</w:t>
            </w:r>
          </w:p>
        </w:tc>
        <w:tc>
          <w:tcPr>
            <w:tcW w:w="1012" w:type="dxa"/>
            <w:gridSpan w:val="2"/>
          </w:tcPr>
          <w:p w14:paraId="2AA2E63F"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36</w:t>
            </w:r>
          </w:p>
        </w:tc>
        <w:tc>
          <w:tcPr>
            <w:tcW w:w="1013" w:type="dxa"/>
          </w:tcPr>
          <w:p w14:paraId="4667B62F"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36</w:t>
            </w:r>
          </w:p>
        </w:tc>
        <w:tc>
          <w:tcPr>
            <w:tcW w:w="1012" w:type="dxa"/>
            <w:gridSpan w:val="2"/>
          </w:tcPr>
          <w:p w14:paraId="13C504DD"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36</w:t>
            </w:r>
          </w:p>
        </w:tc>
        <w:tc>
          <w:tcPr>
            <w:tcW w:w="1013" w:type="dxa"/>
            <w:gridSpan w:val="2"/>
          </w:tcPr>
          <w:p w14:paraId="08585952"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36</w:t>
            </w:r>
          </w:p>
        </w:tc>
        <w:tc>
          <w:tcPr>
            <w:tcW w:w="360" w:type="dxa"/>
          </w:tcPr>
          <w:p w14:paraId="406759C2" w14:textId="77777777" w:rsidR="00495AC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57EB3F71"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20D0E">
              <w:t>36</w:t>
            </w:r>
          </w:p>
        </w:tc>
        <w:tc>
          <w:tcPr>
            <w:tcW w:w="362" w:type="dxa"/>
          </w:tcPr>
          <w:p w14:paraId="76EDB554" w14:textId="77777777" w:rsidR="00495AC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18524B35"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85059D">
              <w:t>658</w:t>
            </w:r>
          </w:p>
        </w:tc>
      </w:tr>
      <w:tr w:rsidR="00495AC6" w14:paraId="20E06309"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397309A" w14:textId="77777777" w:rsidR="00495AC6" w:rsidRDefault="00495AC6" w:rsidP="00377E2A">
            <w:pPr>
              <w:pStyle w:val="TableLeftText"/>
            </w:pPr>
            <w:r w:rsidRPr="00E05B4B">
              <w:t>Attic Insulation</w:t>
            </w:r>
          </w:p>
        </w:tc>
        <w:tc>
          <w:tcPr>
            <w:tcW w:w="900" w:type="dxa"/>
          </w:tcPr>
          <w:p w14:paraId="6A306054"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30.0</w:t>
            </w:r>
          </w:p>
        </w:tc>
        <w:tc>
          <w:tcPr>
            <w:tcW w:w="1980" w:type="dxa"/>
          </w:tcPr>
          <w:p w14:paraId="5CEC754B"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50</w:t>
            </w:r>
          </w:p>
        </w:tc>
        <w:tc>
          <w:tcPr>
            <w:tcW w:w="900" w:type="dxa"/>
          </w:tcPr>
          <w:p w14:paraId="765CA4F8"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0.806</w:t>
            </w:r>
          </w:p>
        </w:tc>
        <w:tc>
          <w:tcPr>
            <w:tcW w:w="1012" w:type="dxa"/>
            <w:gridSpan w:val="2"/>
          </w:tcPr>
          <w:p w14:paraId="5B31BF6B"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40</w:t>
            </w:r>
          </w:p>
        </w:tc>
        <w:tc>
          <w:tcPr>
            <w:tcW w:w="1013" w:type="dxa"/>
          </w:tcPr>
          <w:p w14:paraId="1E89597E"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40</w:t>
            </w:r>
          </w:p>
        </w:tc>
        <w:tc>
          <w:tcPr>
            <w:tcW w:w="1012" w:type="dxa"/>
            <w:gridSpan w:val="2"/>
          </w:tcPr>
          <w:p w14:paraId="163B06A6"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40</w:t>
            </w:r>
          </w:p>
        </w:tc>
        <w:tc>
          <w:tcPr>
            <w:tcW w:w="1013" w:type="dxa"/>
            <w:gridSpan w:val="2"/>
          </w:tcPr>
          <w:p w14:paraId="717AD9E8"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40</w:t>
            </w:r>
          </w:p>
        </w:tc>
        <w:tc>
          <w:tcPr>
            <w:tcW w:w="360" w:type="dxa"/>
          </w:tcPr>
          <w:p w14:paraId="11067DB0" w14:textId="77777777" w:rsidR="00495AC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41108BB3"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20D0E">
              <w:t>40</w:t>
            </w:r>
          </w:p>
        </w:tc>
        <w:tc>
          <w:tcPr>
            <w:tcW w:w="362" w:type="dxa"/>
          </w:tcPr>
          <w:p w14:paraId="32CC25CC" w14:textId="77777777" w:rsidR="00495AC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5CD2DFCB"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85059D">
              <w:t>1,100</w:t>
            </w:r>
          </w:p>
        </w:tc>
      </w:tr>
      <w:tr w:rsidR="00495AC6" w14:paraId="1A86985B"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B442683" w14:textId="77777777" w:rsidR="00495AC6" w:rsidRDefault="00495AC6" w:rsidP="00377E2A">
            <w:pPr>
              <w:pStyle w:val="TableLeftText"/>
            </w:pPr>
            <w:r w:rsidRPr="00E05B4B">
              <w:t>Bathroom Exhaust Fan</w:t>
            </w:r>
          </w:p>
        </w:tc>
        <w:tc>
          <w:tcPr>
            <w:tcW w:w="900" w:type="dxa"/>
          </w:tcPr>
          <w:p w14:paraId="60864C0D"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19.0</w:t>
            </w:r>
          </w:p>
        </w:tc>
        <w:tc>
          <w:tcPr>
            <w:tcW w:w="1980" w:type="dxa"/>
          </w:tcPr>
          <w:p w14:paraId="1B206E1C"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18</w:t>
            </w:r>
          </w:p>
        </w:tc>
        <w:tc>
          <w:tcPr>
            <w:tcW w:w="900" w:type="dxa"/>
          </w:tcPr>
          <w:p w14:paraId="462CE46A"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0.803</w:t>
            </w:r>
          </w:p>
        </w:tc>
        <w:tc>
          <w:tcPr>
            <w:tcW w:w="1012" w:type="dxa"/>
            <w:gridSpan w:val="2"/>
          </w:tcPr>
          <w:p w14:paraId="434391D8"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14</w:t>
            </w:r>
          </w:p>
        </w:tc>
        <w:tc>
          <w:tcPr>
            <w:tcW w:w="1013" w:type="dxa"/>
          </w:tcPr>
          <w:p w14:paraId="123EF56C"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14</w:t>
            </w:r>
          </w:p>
        </w:tc>
        <w:tc>
          <w:tcPr>
            <w:tcW w:w="1012" w:type="dxa"/>
            <w:gridSpan w:val="2"/>
          </w:tcPr>
          <w:p w14:paraId="1459DD92"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14</w:t>
            </w:r>
          </w:p>
        </w:tc>
        <w:tc>
          <w:tcPr>
            <w:tcW w:w="1013" w:type="dxa"/>
            <w:gridSpan w:val="2"/>
          </w:tcPr>
          <w:p w14:paraId="5695D965"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14</w:t>
            </w:r>
          </w:p>
        </w:tc>
        <w:tc>
          <w:tcPr>
            <w:tcW w:w="360" w:type="dxa"/>
          </w:tcPr>
          <w:p w14:paraId="4DC1C9BD" w14:textId="77777777" w:rsidR="00495AC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1E652D88"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20D0E">
              <w:t>14</w:t>
            </w:r>
          </w:p>
        </w:tc>
        <w:tc>
          <w:tcPr>
            <w:tcW w:w="362" w:type="dxa"/>
          </w:tcPr>
          <w:p w14:paraId="2A907407" w14:textId="77777777" w:rsidR="00495AC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02BFFE2C"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85059D">
              <w:t>274</w:t>
            </w:r>
          </w:p>
        </w:tc>
      </w:tr>
      <w:tr w:rsidR="00495AC6" w14:paraId="6ECB6510"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8FA1A5" w14:textId="77777777" w:rsidR="00495AC6" w:rsidRDefault="00495AC6" w:rsidP="00377E2A">
            <w:pPr>
              <w:pStyle w:val="TableLeftText"/>
            </w:pPr>
            <w:r w:rsidRPr="00E05B4B">
              <w:t>Wall Insulation</w:t>
            </w:r>
          </w:p>
        </w:tc>
        <w:tc>
          <w:tcPr>
            <w:tcW w:w="900" w:type="dxa"/>
          </w:tcPr>
          <w:p w14:paraId="79390577"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30.0</w:t>
            </w:r>
          </w:p>
        </w:tc>
        <w:tc>
          <w:tcPr>
            <w:tcW w:w="1980" w:type="dxa"/>
          </w:tcPr>
          <w:p w14:paraId="1B938DDC"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5</w:t>
            </w:r>
          </w:p>
        </w:tc>
        <w:tc>
          <w:tcPr>
            <w:tcW w:w="900" w:type="dxa"/>
          </w:tcPr>
          <w:p w14:paraId="06B5EC7E"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0.800</w:t>
            </w:r>
          </w:p>
        </w:tc>
        <w:tc>
          <w:tcPr>
            <w:tcW w:w="1012" w:type="dxa"/>
            <w:gridSpan w:val="2"/>
          </w:tcPr>
          <w:p w14:paraId="0C3E60C3"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w:t>
            </w:r>
          </w:p>
        </w:tc>
        <w:tc>
          <w:tcPr>
            <w:tcW w:w="1013" w:type="dxa"/>
          </w:tcPr>
          <w:p w14:paraId="5012DB27"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w:t>
            </w:r>
          </w:p>
        </w:tc>
        <w:tc>
          <w:tcPr>
            <w:tcW w:w="1012" w:type="dxa"/>
            <w:gridSpan w:val="2"/>
          </w:tcPr>
          <w:p w14:paraId="7E6E377D"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w:t>
            </w:r>
          </w:p>
        </w:tc>
        <w:tc>
          <w:tcPr>
            <w:tcW w:w="1013" w:type="dxa"/>
            <w:gridSpan w:val="2"/>
          </w:tcPr>
          <w:p w14:paraId="6553ABD2"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4</w:t>
            </w:r>
          </w:p>
        </w:tc>
        <w:tc>
          <w:tcPr>
            <w:tcW w:w="360" w:type="dxa"/>
          </w:tcPr>
          <w:p w14:paraId="55F38967" w14:textId="77777777" w:rsidR="00495AC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990" w:type="dxa"/>
          </w:tcPr>
          <w:p w14:paraId="7AEB26C1"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20D0E">
              <w:t>4</w:t>
            </w:r>
          </w:p>
        </w:tc>
        <w:tc>
          <w:tcPr>
            <w:tcW w:w="362" w:type="dxa"/>
          </w:tcPr>
          <w:p w14:paraId="2A3AC15C" w14:textId="77777777" w:rsidR="00495AC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175A27">
              <w:t>…</w:t>
            </w:r>
          </w:p>
        </w:tc>
        <w:tc>
          <w:tcPr>
            <w:tcW w:w="1559" w:type="dxa"/>
          </w:tcPr>
          <w:p w14:paraId="2B18BB04"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85059D">
              <w:t>116</w:t>
            </w:r>
          </w:p>
        </w:tc>
      </w:tr>
      <w:tr w:rsidR="00495AC6" w14:paraId="4DBFDD8B"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BF10423" w14:textId="77777777" w:rsidR="00495AC6" w:rsidRDefault="00495AC6" w:rsidP="00377E2A">
            <w:pPr>
              <w:pStyle w:val="TableLeftText"/>
            </w:pPr>
            <w:r w:rsidRPr="00E05B4B">
              <w:t>Duct Sealing</w:t>
            </w:r>
          </w:p>
        </w:tc>
        <w:tc>
          <w:tcPr>
            <w:tcW w:w="900" w:type="dxa"/>
          </w:tcPr>
          <w:p w14:paraId="383866CA"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20.0</w:t>
            </w:r>
          </w:p>
        </w:tc>
        <w:tc>
          <w:tcPr>
            <w:tcW w:w="1980" w:type="dxa"/>
          </w:tcPr>
          <w:p w14:paraId="66CC3670"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w:t>
            </w:r>
          </w:p>
        </w:tc>
        <w:tc>
          <w:tcPr>
            <w:tcW w:w="900" w:type="dxa"/>
          </w:tcPr>
          <w:p w14:paraId="43514579"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0.800</w:t>
            </w:r>
          </w:p>
        </w:tc>
        <w:tc>
          <w:tcPr>
            <w:tcW w:w="1012" w:type="dxa"/>
            <w:gridSpan w:val="2"/>
          </w:tcPr>
          <w:p w14:paraId="1FE3042E"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w:t>
            </w:r>
          </w:p>
        </w:tc>
        <w:tc>
          <w:tcPr>
            <w:tcW w:w="1013" w:type="dxa"/>
          </w:tcPr>
          <w:p w14:paraId="63242EA7"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w:t>
            </w:r>
          </w:p>
        </w:tc>
        <w:tc>
          <w:tcPr>
            <w:tcW w:w="1012" w:type="dxa"/>
            <w:gridSpan w:val="2"/>
          </w:tcPr>
          <w:p w14:paraId="7E1EA39E"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w:t>
            </w:r>
          </w:p>
        </w:tc>
        <w:tc>
          <w:tcPr>
            <w:tcW w:w="1013" w:type="dxa"/>
            <w:gridSpan w:val="2"/>
          </w:tcPr>
          <w:p w14:paraId="7877D443"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1</w:t>
            </w:r>
          </w:p>
        </w:tc>
        <w:tc>
          <w:tcPr>
            <w:tcW w:w="360" w:type="dxa"/>
          </w:tcPr>
          <w:p w14:paraId="281715E3" w14:textId="77777777" w:rsidR="00495AC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990" w:type="dxa"/>
          </w:tcPr>
          <w:p w14:paraId="18AF6F92"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20D0E">
              <w:t>1</w:t>
            </w:r>
          </w:p>
        </w:tc>
        <w:tc>
          <w:tcPr>
            <w:tcW w:w="362" w:type="dxa"/>
          </w:tcPr>
          <w:p w14:paraId="1D58002B" w14:textId="77777777" w:rsidR="00495AC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175A27">
              <w:t>…</w:t>
            </w:r>
          </w:p>
        </w:tc>
        <w:tc>
          <w:tcPr>
            <w:tcW w:w="1559" w:type="dxa"/>
          </w:tcPr>
          <w:p w14:paraId="540B3A13"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85059D">
              <w:t>20</w:t>
            </w:r>
          </w:p>
        </w:tc>
      </w:tr>
      <w:tr w:rsidR="00495AC6" w14:paraId="0F6D6470"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4A2F3E3" w14:textId="77777777" w:rsidR="00495AC6" w:rsidRPr="002F1540" w:rsidRDefault="00495AC6" w:rsidP="00377E2A">
            <w:pPr>
              <w:pStyle w:val="TableLeftText"/>
            </w:pPr>
            <w:r w:rsidRPr="00E05B4B">
              <w:t>Crawlspace Insulation</w:t>
            </w:r>
          </w:p>
        </w:tc>
        <w:tc>
          <w:tcPr>
            <w:tcW w:w="900" w:type="dxa"/>
          </w:tcPr>
          <w:p w14:paraId="0A7335DE"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30.0</w:t>
            </w:r>
          </w:p>
        </w:tc>
        <w:tc>
          <w:tcPr>
            <w:tcW w:w="1980" w:type="dxa"/>
          </w:tcPr>
          <w:p w14:paraId="00E6366E"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23</w:t>
            </w:r>
          </w:p>
        </w:tc>
        <w:tc>
          <w:tcPr>
            <w:tcW w:w="900" w:type="dxa"/>
          </w:tcPr>
          <w:p w14:paraId="1AC2D6F5"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0.806</w:t>
            </w:r>
          </w:p>
        </w:tc>
        <w:tc>
          <w:tcPr>
            <w:tcW w:w="1012" w:type="dxa"/>
            <w:gridSpan w:val="2"/>
          </w:tcPr>
          <w:p w14:paraId="3FBD22F0"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19</w:t>
            </w:r>
          </w:p>
        </w:tc>
        <w:tc>
          <w:tcPr>
            <w:tcW w:w="1013" w:type="dxa"/>
          </w:tcPr>
          <w:p w14:paraId="55F21D6D"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19</w:t>
            </w:r>
          </w:p>
        </w:tc>
        <w:tc>
          <w:tcPr>
            <w:tcW w:w="1012" w:type="dxa"/>
            <w:gridSpan w:val="2"/>
          </w:tcPr>
          <w:p w14:paraId="445FC4A6"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19</w:t>
            </w:r>
          </w:p>
        </w:tc>
        <w:tc>
          <w:tcPr>
            <w:tcW w:w="1013" w:type="dxa"/>
            <w:gridSpan w:val="2"/>
          </w:tcPr>
          <w:p w14:paraId="2907FD48" w14:textId="77777777" w:rsidR="00495AC6" w:rsidRPr="002F1540"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05B4B">
              <w:t>19</w:t>
            </w:r>
          </w:p>
        </w:tc>
        <w:tc>
          <w:tcPr>
            <w:tcW w:w="360" w:type="dxa"/>
          </w:tcPr>
          <w:p w14:paraId="328C78FE" w14:textId="77777777" w:rsidR="00495AC6" w:rsidRPr="00175A27"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990" w:type="dxa"/>
          </w:tcPr>
          <w:p w14:paraId="520A66D6"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E20D0E">
              <w:t>19</w:t>
            </w:r>
          </w:p>
        </w:tc>
        <w:tc>
          <w:tcPr>
            <w:tcW w:w="362" w:type="dxa"/>
          </w:tcPr>
          <w:p w14:paraId="74181347" w14:textId="77777777" w:rsidR="00495AC6" w:rsidRPr="00175A27"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p>
        </w:tc>
        <w:tc>
          <w:tcPr>
            <w:tcW w:w="1559" w:type="dxa"/>
          </w:tcPr>
          <w:p w14:paraId="5AA88E71" w14:textId="77777777" w:rsidR="00495AC6" w:rsidRPr="006A5396"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pPr>
            <w:r w:rsidRPr="0085059D">
              <w:t>531</w:t>
            </w:r>
          </w:p>
        </w:tc>
      </w:tr>
      <w:tr w:rsidR="00495AC6" w14:paraId="4172B06D"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2B2D8ED" w14:textId="77777777" w:rsidR="00495AC6" w:rsidRPr="002F1540" w:rsidRDefault="00495AC6" w:rsidP="00377E2A">
            <w:pPr>
              <w:pStyle w:val="TableLeftText"/>
            </w:pPr>
            <w:r w:rsidRPr="00E05B4B">
              <w:t>Rim Joist Insulation</w:t>
            </w:r>
          </w:p>
        </w:tc>
        <w:tc>
          <w:tcPr>
            <w:tcW w:w="900" w:type="dxa"/>
          </w:tcPr>
          <w:p w14:paraId="5238FDCC"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30.0</w:t>
            </w:r>
          </w:p>
        </w:tc>
        <w:tc>
          <w:tcPr>
            <w:tcW w:w="1980" w:type="dxa"/>
          </w:tcPr>
          <w:p w14:paraId="6F6D6521"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4</w:t>
            </w:r>
          </w:p>
        </w:tc>
        <w:tc>
          <w:tcPr>
            <w:tcW w:w="900" w:type="dxa"/>
          </w:tcPr>
          <w:p w14:paraId="52CDA404"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0.804</w:t>
            </w:r>
          </w:p>
        </w:tc>
        <w:tc>
          <w:tcPr>
            <w:tcW w:w="1012" w:type="dxa"/>
            <w:gridSpan w:val="2"/>
          </w:tcPr>
          <w:p w14:paraId="3619FF33"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w:t>
            </w:r>
          </w:p>
        </w:tc>
        <w:tc>
          <w:tcPr>
            <w:tcW w:w="1013" w:type="dxa"/>
          </w:tcPr>
          <w:p w14:paraId="1E6027E3"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w:t>
            </w:r>
          </w:p>
        </w:tc>
        <w:tc>
          <w:tcPr>
            <w:tcW w:w="1012" w:type="dxa"/>
            <w:gridSpan w:val="2"/>
          </w:tcPr>
          <w:p w14:paraId="69E6F991"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w:t>
            </w:r>
          </w:p>
        </w:tc>
        <w:tc>
          <w:tcPr>
            <w:tcW w:w="1013" w:type="dxa"/>
            <w:gridSpan w:val="2"/>
          </w:tcPr>
          <w:p w14:paraId="5D01222A" w14:textId="77777777" w:rsidR="00495AC6" w:rsidRPr="002F1540"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05B4B">
              <w:t>3</w:t>
            </w:r>
          </w:p>
        </w:tc>
        <w:tc>
          <w:tcPr>
            <w:tcW w:w="360" w:type="dxa"/>
          </w:tcPr>
          <w:p w14:paraId="0F889414" w14:textId="77777777" w:rsidR="00495AC6" w:rsidRPr="00175A27"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990" w:type="dxa"/>
          </w:tcPr>
          <w:p w14:paraId="05A58F8C"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E20D0E">
              <w:t>3</w:t>
            </w:r>
          </w:p>
        </w:tc>
        <w:tc>
          <w:tcPr>
            <w:tcW w:w="362" w:type="dxa"/>
          </w:tcPr>
          <w:p w14:paraId="3B809DE4" w14:textId="77777777" w:rsidR="00495AC6" w:rsidRPr="00175A27"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1559" w:type="dxa"/>
          </w:tcPr>
          <w:p w14:paraId="5035F7DD" w14:textId="77777777" w:rsidR="00495AC6" w:rsidRPr="006A5396"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pPr>
            <w:r w:rsidRPr="0085059D">
              <w:t>91</w:t>
            </w:r>
          </w:p>
        </w:tc>
      </w:tr>
      <w:tr w:rsidR="00057B19" w14:paraId="1C9394EF"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7E728F3" w14:textId="77777777" w:rsidR="00495AC6" w:rsidRPr="00370ECA" w:rsidRDefault="00495AC6"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202</w:t>
            </w:r>
            <w:r>
              <w:rPr>
                <w:rFonts w:ascii="Franklin Gothic Medium" w:hAnsi="Franklin Gothic Medium" w:cs="Calibri"/>
                <w:color w:val="4A4D56"/>
              </w:rPr>
              <w:t>4</w:t>
            </w:r>
            <w:r w:rsidRPr="00370ECA">
              <w:rPr>
                <w:rFonts w:ascii="Franklin Gothic Medium" w:hAnsi="Franklin Gothic Medium" w:cs="Calibri"/>
                <w:color w:val="4A4D56"/>
              </w:rPr>
              <w:t xml:space="preserve"> CPAS </w:t>
            </w:r>
          </w:p>
        </w:tc>
        <w:tc>
          <w:tcPr>
            <w:tcW w:w="900" w:type="dxa"/>
            <w:tcBorders>
              <w:left w:val="nil"/>
            </w:tcBorders>
            <w:shd w:val="clear" w:color="auto" w:fill="D9D9D9"/>
          </w:tcPr>
          <w:p w14:paraId="2A1AECF0"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shd w:val="clear" w:color="auto" w:fill="D9D9D9"/>
          </w:tcPr>
          <w:p w14:paraId="660073EC"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95AC6">
              <w:rPr>
                <w:rFonts w:ascii="Franklin Gothic Medium" w:hAnsi="Franklin Gothic Medium" w:cs="Calibri"/>
                <w:color w:val="4A4D56"/>
              </w:rPr>
              <w:t>143</w:t>
            </w:r>
          </w:p>
        </w:tc>
        <w:tc>
          <w:tcPr>
            <w:tcW w:w="900" w:type="dxa"/>
            <w:shd w:val="clear" w:color="auto" w:fill="D9D9D9"/>
          </w:tcPr>
          <w:p w14:paraId="3A6C228A"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95AC6">
              <w:rPr>
                <w:rFonts w:ascii="Franklin Gothic Medium" w:hAnsi="Franklin Gothic Medium" w:cs="Calibri"/>
                <w:color w:val="4A4D56"/>
              </w:rPr>
              <w:t>0.830</w:t>
            </w:r>
          </w:p>
        </w:tc>
        <w:tc>
          <w:tcPr>
            <w:tcW w:w="1012" w:type="dxa"/>
            <w:gridSpan w:val="2"/>
            <w:shd w:val="clear" w:color="auto" w:fill="D9D9D9"/>
          </w:tcPr>
          <w:p w14:paraId="6175E0FF"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95AC6">
              <w:rPr>
                <w:rFonts w:ascii="Franklin Gothic Medium" w:hAnsi="Franklin Gothic Medium" w:cs="Calibri"/>
                <w:color w:val="4A4D56"/>
              </w:rPr>
              <w:t>118</w:t>
            </w:r>
          </w:p>
        </w:tc>
        <w:tc>
          <w:tcPr>
            <w:tcW w:w="1013" w:type="dxa"/>
            <w:shd w:val="clear" w:color="auto" w:fill="D9D9D9"/>
          </w:tcPr>
          <w:p w14:paraId="024580D0"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95AC6">
              <w:rPr>
                <w:rFonts w:ascii="Franklin Gothic Medium" w:hAnsi="Franklin Gothic Medium" w:cs="Calibri"/>
                <w:color w:val="4A4D56"/>
              </w:rPr>
              <w:t>118</w:t>
            </w:r>
          </w:p>
        </w:tc>
        <w:tc>
          <w:tcPr>
            <w:tcW w:w="1012" w:type="dxa"/>
            <w:gridSpan w:val="2"/>
            <w:shd w:val="clear" w:color="auto" w:fill="D9D9D9"/>
          </w:tcPr>
          <w:p w14:paraId="3F6B6DCD"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95AC6">
              <w:rPr>
                <w:rFonts w:ascii="Franklin Gothic Medium" w:hAnsi="Franklin Gothic Medium" w:cs="Calibri"/>
                <w:color w:val="4A4D56"/>
              </w:rPr>
              <w:t>118</w:t>
            </w:r>
          </w:p>
        </w:tc>
        <w:tc>
          <w:tcPr>
            <w:tcW w:w="1013" w:type="dxa"/>
            <w:gridSpan w:val="2"/>
            <w:shd w:val="clear" w:color="auto" w:fill="D9D9D9"/>
          </w:tcPr>
          <w:p w14:paraId="17601AD5"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495AC6">
              <w:rPr>
                <w:rFonts w:ascii="Franklin Gothic Medium" w:hAnsi="Franklin Gothic Medium" w:cs="Calibri"/>
                <w:color w:val="4A4D56"/>
              </w:rPr>
              <w:t>118</w:t>
            </w:r>
          </w:p>
        </w:tc>
        <w:tc>
          <w:tcPr>
            <w:tcW w:w="360" w:type="dxa"/>
            <w:shd w:val="clear" w:color="auto" w:fill="D9D9D9"/>
          </w:tcPr>
          <w:p w14:paraId="5CF22130"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4FF01709"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118</w:t>
            </w:r>
          </w:p>
        </w:tc>
        <w:tc>
          <w:tcPr>
            <w:tcW w:w="362" w:type="dxa"/>
            <w:shd w:val="clear" w:color="auto" w:fill="D9D9D9"/>
          </w:tcPr>
          <w:p w14:paraId="48B0A3FD"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shd w:val="clear" w:color="auto" w:fill="D9D9D9"/>
          </w:tcPr>
          <w:p w14:paraId="3B8FF415"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Pr>
                <w:rFonts w:ascii="Franklin Gothic Medium" w:hAnsi="Franklin Gothic Medium" w:cs="Calibri"/>
                <w:color w:val="4A4D56"/>
              </w:rPr>
              <w:t>2,791</w:t>
            </w:r>
          </w:p>
        </w:tc>
      </w:tr>
      <w:tr w:rsidR="00057B19" w14:paraId="3110BFEB"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4C55D5A" w14:textId="77777777" w:rsidR="00495AC6" w:rsidRPr="00370ECA" w:rsidRDefault="00495AC6"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Expiring 202</w:t>
            </w:r>
            <w:r>
              <w:rPr>
                <w:rFonts w:ascii="Franklin Gothic Medium" w:hAnsi="Franklin Gothic Medium" w:cs="Calibri"/>
                <w:color w:val="4A4D56"/>
              </w:rPr>
              <w:t>4</w:t>
            </w:r>
            <w:r w:rsidRPr="00370ECA">
              <w:rPr>
                <w:rFonts w:ascii="Franklin Gothic Medium" w:hAnsi="Franklin Gothic Medium" w:cs="Calibri"/>
                <w:color w:val="4A4D56"/>
              </w:rPr>
              <w:t xml:space="preserve"> CPAS</w:t>
            </w:r>
          </w:p>
        </w:tc>
        <w:tc>
          <w:tcPr>
            <w:tcW w:w="900" w:type="dxa"/>
            <w:tcBorders>
              <w:left w:val="nil"/>
              <w:right w:val="nil"/>
            </w:tcBorders>
            <w:shd w:val="clear" w:color="auto" w:fill="D9D9D9"/>
          </w:tcPr>
          <w:p w14:paraId="029B3F4F"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18D8659C"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40BED616"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7427CE40"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1013" w:type="dxa"/>
            <w:shd w:val="clear" w:color="auto" w:fill="D9D9D9"/>
          </w:tcPr>
          <w:p w14:paraId="3620594C"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1012" w:type="dxa"/>
            <w:gridSpan w:val="2"/>
            <w:shd w:val="clear" w:color="auto" w:fill="D9D9D9"/>
          </w:tcPr>
          <w:p w14:paraId="120E8FC1"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1013" w:type="dxa"/>
            <w:gridSpan w:val="2"/>
            <w:shd w:val="clear" w:color="auto" w:fill="D9D9D9"/>
          </w:tcPr>
          <w:p w14:paraId="53AD9C1B"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360" w:type="dxa"/>
            <w:shd w:val="clear" w:color="auto" w:fill="D9D9D9"/>
          </w:tcPr>
          <w:p w14:paraId="464A8C1A"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34EDA88C"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95048A">
              <w:rPr>
                <w:rFonts w:ascii="Franklin Gothic Medium" w:hAnsi="Franklin Gothic Medium" w:cs="Calibri"/>
                <w:color w:val="4A4D56"/>
              </w:rPr>
              <w:t>0</w:t>
            </w:r>
          </w:p>
        </w:tc>
        <w:tc>
          <w:tcPr>
            <w:tcW w:w="362" w:type="dxa"/>
            <w:shd w:val="clear" w:color="auto" w:fill="D9D9D9"/>
          </w:tcPr>
          <w:p w14:paraId="1C67DA4E"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bottom w:val="nil"/>
              <w:right w:val="nil"/>
            </w:tcBorders>
          </w:tcPr>
          <w:p w14:paraId="572E94D6"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rPr>
            </w:pPr>
          </w:p>
        </w:tc>
      </w:tr>
      <w:tr w:rsidR="00057B19" w14:paraId="535B246F" w14:textId="77777777" w:rsidTr="00B4017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A9F5C9B" w14:textId="77777777" w:rsidR="00495AC6" w:rsidRPr="00370ECA" w:rsidRDefault="00495AC6" w:rsidP="00377E2A">
            <w:pPr>
              <w:pStyle w:val="TableLeftText"/>
              <w:rPr>
                <w:rFonts w:ascii="Franklin Gothic Medium" w:hAnsi="Franklin Gothic Medium" w:cs="Calibri"/>
                <w:color w:val="4A4D56"/>
              </w:rPr>
            </w:pPr>
            <w:r w:rsidRPr="00370ECA">
              <w:rPr>
                <w:rFonts w:ascii="Franklin Gothic Medium" w:hAnsi="Franklin Gothic Medium" w:cs="Calibri"/>
                <w:color w:val="4A4D56"/>
              </w:rPr>
              <w:t>Expired 202</w:t>
            </w:r>
            <w:r>
              <w:rPr>
                <w:rFonts w:ascii="Franklin Gothic Medium" w:hAnsi="Franklin Gothic Medium" w:cs="Calibri"/>
                <w:color w:val="4A4D56"/>
              </w:rPr>
              <w:t xml:space="preserve">4 </w:t>
            </w:r>
            <w:r w:rsidRPr="00370ECA">
              <w:rPr>
                <w:rFonts w:ascii="Franklin Gothic Medium" w:hAnsi="Franklin Gothic Medium" w:cs="Calibri"/>
                <w:color w:val="4A4D56"/>
              </w:rPr>
              <w:t>CPAS </w:t>
            </w:r>
          </w:p>
        </w:tc>
        <w:tc>
          <w:tcPr>
            <w:tcW w:w="900" w:type="dxa"/>
            <w:tcBorders>
              <w:left w:val="nil"/>
              <w:right w:val="nil"/>
            </w:tcBorders>
            <w:shd w:val="clear" w:color="auto" w:fill="D9D9D9"/>
          </w:tcPr>
          <w:p w14:paraId="7EB09606"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980" w:type="dxa"/>
            <w:tcBorders>
              <w:left w:val="nil"/>
              <w:right w:val="nil"/>
            </w:tcBorders>
            <w:shd w:val="clear" w:color="auto" w:fill="D9D9D9"/>
          </w:tcPr>
          <w:p w14:paraId="57785DB6"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900" w:type="dxa"/>
            <w:tcBorders>
              <w:left w:val="nil"/>
            </w:tcBorders>
            <w:shd w:val="clear" w:color="auto" w:fill="D9D9D9"/>
          </w:tcPr>
          <w:p w14:paraId="3FB000EF"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c>
          <w:tcPr>
            <w:tcW w:w="1012" w:type="dxa"/>
            <w:gridSpan w:val="2"/>
            <w:shd w:val="clear" w:color="auto" w:fill="D9D9D9"/>
          </w:tcPr>
          <w:p w14:paraId="5E20A74A"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1013" w:type="dxa"/>
            <w:shd w:val="clear" w:color="auto" w:fill="D9D9D9"/>
          </w:tcPr>
          <w:p w14:paraId="25BEB340"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1012" w:type="dxa"/>
            <w:gridSpan w:val="2"/>
            <w:shd w:val="clear" w:color="auto" w:fill="D9D9D9"/>
          </w:tcPr>
          <w:p w14:paraId="1FEF7146"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1013" w:type="dxa"/>
            <w:gridSpan w:val="2"/>
            <w:shd w:val="clear" w:color="auto" w:fill="D9D9D9"/>
          </w:tcPr>
          <w:p w14:paraId="3FD947CC"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7C61D3">
              <w:rPr>
                <w:rFonts w:ascii="Franklin Gothic Medium" w:hAnsi="Franklin Gothic Medium" w:cs="Calibri"/>
                <w:color w:val="4A4D56"/>
              </w:rPr>
              <w:t>0</w:t>
            </w:r>
          </w:p>
        </w:tc>
        <w:tc>
          <w:tcPr>
            <w:tcW w:w="360" w:type="dxa"/>
            <w:shd w:val="clear" w:color="auto" w:fill="D9D9D9"/>
          </w:tcPr>
          <w:p w14:paraId="0DA42DE3"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990" w:type="dxa"/>
            <w:shd w:val="clear" w:color="auto" w:fill="D9D9D9"/>
          </w:tcPr>
          <w:p w14:paraId="6E810998"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95048A">
              <w:rPr>
                <w:rFonts w:ascii="Franklin Gothic Medium" w:hAnsi="Franklin Gothic Medium" w:cs="Calibri"/>
                <w:color w:val="4A4D56"/>
              </w:rPr>
              <w:t>0</w:t>
            </w:r>
          </w:p>
        </w:tc>
        <w:tc>
          <w:tcPr>
            <w:tcW w:w="362" w:type="dxa"/>
            <w:shd w:val="clear" w:color="auto" w:fill="D9D9D9"/>
          </w:tcPr>
          <w:p w14:paraId="675A0BE5"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r w:rsidRPr="00370ECA">
              <w:rPr>
                <w:rFonts w:ascii="Franklin Gothic Medium" w:hAnsi="Franklin Gothic Medium" w:cs="Calibri"/>
                <w:color w:val="4A4D56"/>
              </w:rPr>
              <w:t>…</w:t>
            </w:r>
          </w:p>
        </w:tc>
        <w:tc>
          <w:tcPr>
            <w:tcW w:w="1559" w:type="dxa"/>
            <w:tcBorders>
              <w:top w:val="nil"/>
              <w:bottom w:val="nil"/>
              <w:right w:val="nil"/>
            </w:tcBorders>
          </w:tcPr>
          <w:p w14:paraId="04873DD1" w14:textId="77777777" w:rsidR="00495AC6" w:rsidRPr="00370ECA" w:rsidRDefault="00495AC6" w:rsidP="00377E2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rPr>
            </w:pPr>
          </w:p>
        </w:tc>
      </w:tr>
      <w:tr w:rsidR="00495AC6" w14:paraId="18E4C760" w14:textId="77777777" w:rsidTr="00B4017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A91A84A" w14:textId="77777777" w:rsidR="00495AC6" w:rsidRPr="00370ECA" w:rsidRDefault="00495AC6" w:rsidP="00377E2A">
            <w:pPr>
              <w:pStyle w:val="TableLeftText"/>
              <w:rPr>
                <w:rFonts w:ascii="Franklin Gothic Medium" w:hAnsi="Franklin Gothic Medium"/>
              </w:rPr>
            </w:pPr>
            <w:r w:rsidRPr="00370ECA">
              <w:rPr>
                <w:rFonts w:ascii="Franklin Gothic Medium" w:hAnsi="Franklin Gothic Medium" w:cs="Calibri"/>
                <w:color w:val="4A4D56"/>
              </w:rPr>
              <w:t>WAML</w:t>
            </w:r>
          </w:p>
        </w:tc>
        <w:tc>
          <w:tcPr>
            <w:tcW w:w="900" w:type="dxa"/>
            <w:shd w:val="clear" w:color="auto" w:fill="D9D9D9"/>
          </w:tcPr>
          <w:p w14:paraId="70F20349"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25.7</w:t>
            </w:r>
          </w:p>
        </w:tc>
        <w:tc>
          <w:tcPr>
            <w:tcW w:w="1980" w:type="dxa"/>
            <w:tcBorders>
              <w:bottom w:val="nil"/>
              <w:right w:val="nil"/>
            </w:tcBorders>
          </w:tcPr>
          <w:p w14:paraId="0F74F0A6"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1440BDCA"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2BDABAD"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16FD5A8"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A643E4A"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2B64F76" w14:textId="77777777" w:rsidR="00495AC6" w:rsidRPr="00370ECA" w:rsidRDefault="00495AC6" w:rsidP="00377E2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7132CA5" w14:textId="77777777" w:rsidR="00495AC6" w:rsidRPr="00370ECA" w:rsidRDefault="00495AC6"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5A49A6B" w14:textId="77777777" w:rsidR="00495AC6" w:rsidRPr="00370ECA" w:rsidRDefault="00495AC6"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6C4EAF6" w14:textId="77777777" w:rsidR="00495AC6" w:rsidRPr="00370ECA" w:rsidRDefault="00495AC6"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B76D560" w14:textId="77777777" w:rsidR="00495AC6" w:rsidRPr="00370ECA" w:rsidRDefault="00495AC6" w:rsidP="00377E2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54CA8E82" w14:textId="77777777" w:rsidR="00495AC6" w:rsidRDefault="00495AC6" w:rsidP="00BC13E8"/>
    <w:p w14:paraId="584701F0" w14:textId="77777777" w:rsidR="009644D0" w:rsidRDefault="009644D0" w:rsidP="00BC13E8"/>
    <w:p w14:paraId="317F015B" w14:textId="77777777" w:rsidR="00BC13E8" w:rsidRDefault="00BC13E8" w:rsidP="00BC13E8">
      <w:pPr>
        <w:sectPr w:rsidR="00BC13E8" w:rsidSect="00BC13E8">
          <w:headerReference w:type="default" r:id="rId35"/>
          <w:footerReference w:type="default" r:id="rId36"/>
          <w:pgSz w:w="15840" w:h="12240" w:orient="landscape" w:code="1"/>
          <w:pgMar w:top="567" w:right="567" w:bottom="567" w:left="567" w:header="567" w:footer="340" w:gutter="0"/>
          <w:cols w:space="708"/>
          <w:docGrid w:linePitch="360"/>
        </w:sectPr>
      </w:pPr>
    </w:p>
    <w:p w14:paraId="7063C391" w14:textId="0DDF65CC" w:rsidR="00BC13E8" w:rsidRDefault="00BC13E8" w:rsidP="00BC13E8">
      <w:pPr>
        <w:pStyle w:val="Heading3"/>
      </w:pPr>
      <w:r>
        <w:lastRenderedPageBreak/>
        <w:t xml:space="preserve">Conclusions and </w:t>
      </w:r>
      <w:r w:rsidR="004950E0">
        <w:t>Recommendations</w:t>
      </w:r>
    </w:p>
    <w:p w14:paraId="3E5284C4" w14:textId="045E2171" w:rsidR="00BC13E8" w:rsidRDefault="00BC13E8" w:rsidP="00BC13E8">
      <w:r w:rsidRPr="00252C18">
        <w:t xml:space="preserve">Based on the results of this evaluation, the evaluation team offers the following key findings and recommendations for the </w:t>
      </w:r>
      <w:r w:rsidR="00846F3F">
        <w:t>Market Rate Single Family</w:t>
      </w:r>
      <w:r>
        <w:t xml:space="preserve"> Initiative</w:t>
      </w:r>
      <w:r w:rsidRPr="00252C18">
        <w:t xml:space="preserve"> moving forward.</w:t>
      </w:r>
    </w:p>
    <w:p w14:paraId="7EBC2D0A" w14:textId="5A5037D9" w:rsidR="00BC13E8" w:rsidRPr="00D73387" w:rsidRDefault="00BC13E8" w:rsidP="00BC13E8">
      <w:pPr>
        <w:pStyle w:val="ListBullet"/>
        <w:ind w:left="450" w:hanging="360"/>
      </w:pPr>
      <w:r w:rsidRPr="00834509">
        <w:rPr>
          <w:b/>
          <w:bCs/>
        </w:rPr>
        <w:t>Key Finding 1:</w:t>
      </w:r>
      <w:r>
        <w:t xml:space="preserve"> </w:t>
      </w:r>
      <w:r w:rsidR="00846F3F">
        <w:t>Midstream HVAC channel market effects represent a substantive impact of channel activities beyond directly incentivized measures. The availability of well-populated distributor sales data is critical to enabling continued estimation of market effects savings, and continuing to improve upon the existing template and process for soliciting and verifying distributor sales data remains a worthwhile focus.</w:t>
      </w:r>
    </w:p>
    <w:p w14:paraId="1418D0AC" w14:textId="3F4E1BB4" w:rsidR="00BC13E8" w:rsidRDefault="00BC13E8" w:rsidP="00BC13E8">
      <w:pPr>
        <w:pStyle w:val="ListBullet2"/>
      </w:pPr>
      <w:r w:rsidRPr="00D73387">
        <w:t xml:space="preserve">Recommendation: </w:t>
      </w:r>
      <w:r w:rsidR="00846F3F">
        <w:t>The implementation team should continue to collect distributor data from participating distributors with an emphasis on limiting reported sales to Illinois branch locations and ensuring location fields are reliably populated.</w:t>
      </w:r>
    </w:p>
    <w:p w14:paraId="7F0BEF1E" w14:textId="4E2E9820" w:rsidR="003569AD" w:rsidRDefault="003569AD" w:rsidP="003569AD">
      <w:pPr>
        <w:pStyle w:val="Heading2"/>
      </w:pPr>
      <w:bookmarkStart w:id="342" w:name="_Ref191653121"/>
      <w:bookmarkStart w:id="343" w:name="_Ref191659180"/>
      <w:bookmarkStart w:id="344" w:name="_Toc192673601"/>
      <w:r>
        <w:t>Kits Initiatives</w:t>
      </w:r>
      <w:bookmarkEnd w:id="342"/>
      <w:bookmarkEnd w:id="343"/>
      <w:bookmarkEnd w:id="344"/>
    </w:p>
    <w:p w14:paraId="19257D20" w14:textId="64D90AB1" w:rsidR="00D941C7" w:rsidRPr="00D941C7" w:rsidRDefault="00D941C7" w:rsidP="00D941C7">
      <w:r w:rsidRPr="00D941C7">
        <w:t>In this chapter, we present the results of the impact evaluation of AIC’s kit and ad hoc measure distribution efforts in 2024. AIC formally operates three kit distribution channels as part of its portfolio: the School Kits and High School Innovation channels of the Direct Distribution Initiative, and the Community Kits channel of the IQ Initiative. In addition, this chapter includes mobile home kits distributed through the IQ Initiative’s MHAS channel, two types of kits distributed through the IQ Initiative’s Joint Utility and IQ CAA channel, and two additional types of measures distributed on an ad</w:t>
      </w:r>
      <w:r w:rsidR="000530B3">
        <w:t xml:space="preserve"> </w:t>
      </w:r>
      <w:r w:rsidRPr="00D941C7">
        <w:t>hoc basis through the School Kits and Community Kits channels.</w:t>
      </w:r>
    </w:p>
    <w:p w14:paraId="5134DBAA" w14:textId="77777777" w:rsidR="00BC13E8" w:rsidRDefault="00BC13E8" w:rsidP="00BC13E8">
      <w:pPr>
        <w:pStyle w:val="Heading3"/>
      </w:pPr>
      <w:r>
        <w:t>Initiative Description</w:t>
      </w:r>
    </w:p>
    <w:p w14:paraId="231D0BDE" w14:textId="15F42757" w:rsidR="00D941C7" w:rsidRPr="00D941C7" w:rsidRDefault="00D941C7" w:rsidP="00D941C7">
      <w:r w:rsidRPr="00D941C7">
        <w:t>The objectives of AIC’s Residential Kits Initiatives are to reach underserved communities, as well as low- to moderate-income customers with free energy</w:t>
      </w:r>
      <w:r w:rsidR="000530B3">
        <w:t>-</w:t>
      </w:r>
      <w:r w:rsidRPr="00D941C7">
        <w:t>saving measures and educational materials designed to engage them in energy efficiency and give them immediate tools they can use to improve their quality of life.</w:t>
      </w:r>
    </w:p>
    <w:p w14:paraId="73DBEC2F" w14:textId="77777777" w:rsidR="00BC13E8" w:rsidRDefault="00BC13E8" w:rsidP="00BC13E8">
      <w:pPr>
        <w:pStyle w:val="Heading3"/>
      </w:pPr>
      <w:r>
        <w:t>Initiative Annual Savings Summary</w:t>
      </w:r>
    </w:p>
    <w:p w14:paraId="48B7D4F0" w14:textId="6B083073" w:rsidR="00D941C7" w:rsidRPr="00D941C7" w:rsidRDefault="00D941C7" w:rsidP="00D941C7">
      <w:r w:rsidRPr="00D941C7">
        <w:fldChar w:fldCharType="begin"/>
      </w:r>
      <w:r w:rsidRPr="00D941C7">
        <w:instrText xml:space="preserve"> REF _Ref156240475 \h </w:instrText>
      </w:r>
      <w:r w:rsidRPr="00D941C7">
        <w:fldChar w:fldCharType="separate"/>
      </w:r>
      <w:r w:rsidR="001F12C9" w:rsidRPr="00D941C7">
        <w:t xml:space="preserve">Table </w:t>
      </w:r>
      <w:r w:rsidR="001F12C9">
        <w:rPr>
          <w:noProof/>
        </w:rPr>
        <w:t>95</w:t>
      </w:r>
      <w:r w:rsidRPr="00D941C7">
        <w:fldChar w:fldCharType="end"/>
      </w:r>
      <w:r w:rsidRPr="00D941C7">
        <w:t xml:space="preserve"> presents the Kits Initiatives annual savings achieved in 2024. The 2024 Kits Initiatives achieved 13,789 MWh, 1.94 MW, and 264,184 therms in verified net savings.</w:t>
      </w:r>
    </w:p>
    <w:p w14:paraId="4F70D45A" w14:textId="1873F8FF" w:rsidR="00D941C7" w:rsidRPr="00D941C7" w:rsidRDefault="00D941C7" w:rsidP="002B3C59">
      <w:pPr>
        <w:pStyle w:val="Caption"/>
      </w:pPr>
      <w:bookmarkStart w:id="345" w:name="_Ref156240475"/>
      <w:bookmarkStart w:id="346" w:name="_Toc156240768"/>
      <w:bookmarkStart w:id="347" w:name="_Toc159188501"/>
      <w:bookmarkStart w:id="348" w:name="_Toc190779329"/>
      <w:bookmarkStart w:id="349" w:name="_Toc192673724"/>
      <w:r w:rsidRPr="00D941C7">
        <w:t xml:space="preserve">Table </w:t>
      </w:r>
      <w:r w:rsidRPr="00D941C7">
        <w:fldChar w:fldCharType="begin"/>
      </w:r>
      <w:r w:rsidRPr="00D941C7">
        <w:instrText xml:space="preserve"> SEQ Table \* ARABIC </w:instrText>
      </w:r>
      <w:r w:rsidRPr="00D941C7">
        <w:fldChar w:fldCharType="separate"/>
      </w:r>
      <w:r w:rsidR="001F12C9">
        <w:rPr>
          <w:noProof/>
        </w:rPr>
        <w:t>95</w:t>
      </w:r>
      <w:r w:rsidRPr="00D941C7">
        <w:rPr>
          <w:noProof/>
        </w:rPr>
        <w:fldChar w:fldCharType="end"/>
      </w:r>
      <w:bookmarkEnd w:id="345"/>
      <w:r w:rsidRPr="00D941C7">
        <w:t>. 2024 Kits Initiative Annual Savings</w:t>
      </w:r>
      <w:bookmarkEnd w:id="346"/>
      <w:bookmarkEnd w:id="347"/>
      <w:bookmarkEnd w:id="348"/>
      <w:bookmarkEnd w:id="349"/>
    </w:p>
    <w:tbl>
      <w:tblPr>
        <w:tblStyle w:val="ODCBasic-1"/>
        <w:tblW w:w="0" w:type="auto"/>
        <w:tblLayout w:type="fixed"/>
        <w:tblCellMar>
          <w:top w:w="0" w:type="dxa"/>
          <w:bottom w:w="14" w:type="dxa"/>
        </w:tblCellMar>
        <w:tblLook w:val="04A0" w:firstRow="1" w:lastRow="0" w:firstColumn="1" w:lastColumn="0" w:noHBand="0" w:noVBand="1"/>
      </w:tblPr>
      <w:tblGrid>
        <w:gridCol w:w="2304"/>
        <w:gridCol w:w="1800"/>
        <w:gridCol w:w="1800"/>
        <w:gridCol w:w="1800"/>
      </w:tblGrid>
      <w:tr w:rsidR="00D941C7" w:rsidRPr="00D941C7" w14:paraId="4B6BF654" w14:textId="77777777" w:rsidTr="008C384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04" w:type="dxa"/>
            <w:tcBorders>
              <w:bottom w:val="single" w:sz="4" w:space="0" w:color="4A4D56" w:themeColor="text1"/>
              <w:right w:val="single" w:sz="4" w:space="0" w:color="4A4D56" w:themeColor="text1"/>
            </w:tcBorders>
          </w:tcPr>
          <w:p w14:paraId="368F6061" w14:textId="4891A2D1" w:rsidR="00D941C7" w:rsidRPr="00D941C7" w:rsidRDefault="00D941C7" w:rsidP="00D941C7">
            <w:pPr>
              <w:spacing w:before="10"/>
              <w:jc w:val="left"/>
              <w:rPr>
                <w:rFonts w:ascii="Franklin Gothic Medium" w:hAnsi="Franklin Gothic Medium"/>
                <w:color w:val="FFFFFF" w:themeColor="background1"/>
                <w:sz w:val="20"/>
              </w:rPr>
            </w:pPr>
            <w:r>
              <w:rPr>
                <w:rFonts w:ascii="Franklin Gothic Medium" w:hAnsi="Franklin Gothic Medium"/>
                <w:color w:val="FFFFFF" w:themeColor="background1"/>
                <w:sz w:val="20"/>
              </w:rPr>
              <w:t>Metric</w:t>
            </w:r>
          </w:p>
        </w:tc>
        <w:tc>
          <w:tcPr>
            <w:tcW w:w="1800" w:type="dxa"/>
            <w:tcBorders>
              <w:left w:val="single" w:sz="4" w:space="0" w:color="4A4D56" w:themeColor="text1"/>
              <w:bottom w:val="single" w:sz="4" w:space="0" w:color="4A4D56" w:themeColor="text1"/>
              <w:right w:val="single" w:sz="4" w:space="0" w:color="4A4D56" w:themeColor="text1"/>
            </w:tcBorders>
            <w:vAlign w:val="top"/>
          </w:tcPr>
          <w:p w14:paraId="3571415B" w14:textId="77777777" w:rsidR="00D941C7" w:rsidRPr="00D941C7" w:rsidRDefault="00D941C7" w:rsidP="00D941C7">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D941C7">
              <w:rPr>
                <w:rFonts w:ascii="Franklin Gothic Medium" w:hAnsi="Franklin Gothic Medium"/>
                <w:color w:val="FFFFFF" w:themeColor="background1"/>
                <w:sz w:val="20"/>
              </w:rPr>
              <w:t>Electric Energy Savings (MWh)</w:t>
            </w:r>
          </w:p>
        </w:tc>
        <w:tc>
          <w:tcPr>
            <w:tcW w:w="1800" w:type="dxa"/>
            <w:tcBorders>
              <w:left w:val="single" w:sz="4" w:space="0" w:color="4A4D56" w:themeColor="text1"/>
              <w:bottom w:val="single" w:sz="4" w:space="0" w:color="4A4D56" w:themeColor="text1"/>
              <w:right w:val="single" w:sz="4" w:space="0" w:color="4A4D56" w:themeColor="text1"/>
            </w:tcBorders>
            <w:vAlign w:val="top"/>
          </w:tcPr>
          <w:p w14:paraId="54E50AE9" w14:textId="77777777" w:rsidR="00D941C7" w:rsidRPr="00D941C7" w:rsidRDefault="00D941C7" w:rsidP="00D941C7">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D941C7">
              <w:rPr>
                <w:rFonts w:ascii="Franklin Gothic Medium" w:hAnsi="Franklin Gothic Medium"/>
                <w:color w:val="FFFFFF" w:themeColor="background1"/>
                <w:sz w:val="20"/>
              </w:rPr>
              <w:t>Electric Demand Savings (MW)</w:t>
            </w:r>
          </w:p>
        </w:tc>
        <w:tc>
          <w:tcPr>
            <w:tcW w:w="1800" w:type="dxa"/>
            <w:tcBorders>
              <w:left w:val="single" w:sz="4" w:space="0" w:color="4A4D56" w:themeColor="text1"/>
              <w:bottom w:val="single" w:sz="4" w:space="0" w:color="4A4D56" w:themeColor="text1"/>
              <w:right w:val="single" w:sz="4" w:space="0" w:color="4A4D56" w:themeColor="text1"/>
            </w:tcBorders>
            <w:vAlign w:val="top"/>
          </w:tcPr>
          <w:p w14:paraId="71E07817" w14:textId="77777777" w:rsidR="00D941C7" w:rsidRPr="00D941C7" w:rsidRDefault="00D941C7" w:rsidP="00D941C7">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D941C7">
              <w:rPr>
                <w:rFonts w:ascii="Franklin Gothic Medium" w:hAnsi="Franklin Gothic Medium"/>
                <w:color w:val="FFFFFF" w:themeColor="background1"/>
                <w:sz w:val="20"/>
              </w:rPr>
              <w:t>Gas Savings (Therms)</w:t>
            </w:r>
          </w:p>
        </w:tc>
      </w:tr>
      <w:tr w:rsidR="00D941C7" w:rsidRPr="00D941C7" w14:paraId="2F1B0606"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4A4D56" w:themeColor="text1"/>
            </w:tcBorders>
          </w:tcPr>
          <w:p w14:paraId="07D5C49E" w14:textId="77777777" w:rsidR="00D941C7" w:rsidRPr="00D941C7" w:rsidRDefault="00D941C7" w:rsidP="00D941C7">
            <w:pPr>
              <w:spacing w:before="10"/>
              <w:rPr>
                <w:sz w:val="20"/>
              </w:rPr>
            </w:pPr>
            <w:r w:rsidRPr="00D941C7">
              <w:rPr>
                <w:sz w:val="20"/>
              </w:rPr>
              <w:t>Ex Ante Gross Savings</w:t>
            </w:r>
          </w:p>
        </w:tc>
        <w:tc>
          <w:tcPr>
            <w:tcW w:w="1800" w:type="dxa"/>
            <w:tcBorders>
              <w:top w:val="single" w:sz="4" w:space="0" w:color="4A4D56" w:themeColor="text1"/>
            </w:tcBorders>
          </w:tcPr>
          <w:p w14:paraId="2EE49B8B"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11,992</w:t>
            </w:r>
          </w:p>
        </w:tc>
        <w:tc>
          <w:tcPr>
            <w:tcW w:w="1800" w:type="dxa"/>
            <w:tcBorders>
              <w:top w:val="single" w:sz="4" w:space="0" w:color="4A4D56" w:themeColor="text1"/>
            </w:tcBorders>
          </w:tcPr>
          <w:p w14:paraId="132FFB8A"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1.78</w:t>
            </w:r>
          </w:p>
        </w:tc>
        <w:tc>
          <w:tcPr>
            <w:tcW w:w="1800" w:type="dxa"/>
            <w:tcBorders>
              <w:top w:val="single" w:sz="4" w:space="0" w:color="4A4D56" w:themeColor="text1"/>
            </w:tcBorders>
          </w:tcPr>
          <w:p w14:paraId="32D1A105"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278,513</w:t>
            </w:r>
          </w:p>
        </w:tc>
      </w:tr>
      <w:tr w:rsidR="00D941C7" w:rsidRPr="00D941C7" w14:paraId="2395494F" w14:textId="77777777" w:rsidTr="008C38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3AC2D96A" w14:textId="77777777" w:rsidR="00D941C7" w:rsidRPr="00D941C7" w:rsidRDefault="00D941C7" w:rsidP="00D941C7">
            <w:pPr>
              <w:spacing w:before="10"/>
              <w:rPr>
                <w:sz w:val="20"/>
              </w:rPr>
            </w:pPr>
            <w:r w:rsidRPr="00D941C7">
              <w:rPr>
                <w:sz w:val="20"/>
              </w:rPr>
              <w:t>Gross Realization Rate</w:t>
            </w:r>
          </w:p>
        </w:tc>
        <w:tc>
          <w:tcPr>
            <w:tcW w:w="1800" w:type="dxa"/>
          </w:tcPr>
          <w:p w14:paraId="601B8B0D" w14:textId="77777777" w:rsidR="00D941C7" w:rsidRPr="00D941C7" w:rsidRDefault="00D941C7" w:rsidP="00D941C7">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D941C7">
              <w:rPr>
                <w:sz w:val="20"/>
              </w:rPr>
              <w:t>115%</w:t>
            </w:r>
          </w:p>
        </w:tc>
        <w:tc>
          <w:tcPr>
            <w:tcW w:w="1800" w:type="dxa"/>
          </w:tcPr>
          <w:p w14:paraId="1BB25FDF" w14:textId="77777777" w:rsidR="00D941C7" w:rsidRPr="00D941C7" w:rsidRDefault="00D941C7" w:rsidP="00D941C7">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D941C7">
              <w:rPr>
                <w:sz w:val="20"/>
              </w:rPr>
              <w:t>109%</w:t>
            </w:r>
          </w:p>
        </w:tc>
        <w:tc>
          <w:tcPr>
            <w:tcW w:w="1800" w:type="dxa"/>
          </w:tcPr>
          <w:p w14:paraId="2514A1F0" w14:textId="77777777" w:rsidR="00D941C7" w:rsidRPr="00D941C7" w:rsidRDefault="00D941C7" w:rsidP="00D941C7">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D941C7">
              <w:rPr>
                <w:sz w:val="20"/>
              </w:rPr>
              <w:t>95%</w:t>
            </w:r>
          </w:p>
        </w:tc>
      </w:tr>
      <w:tr w:rsidR="00D941C7" w:rsidRPr="00D941C7" w14:paraId="7279DE61"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312A1C5D" w14:textId="77777777" w:rsidR="00D941C7" w:rsidRPr="00D941C7" w:rsidRDefault="00D941C7" w:rsidP="00D941C7">
            <w:pPr>
              <w:spacing w:before="10"/>
              <w:rPr>
                <w:sz w:val="20"/>
              </w:rPr>
            </w:pPr>
            <w:r w:rsidRPr="00D941C7">
              <w:rPr>
                <w:sz w:val="20"/>
              </w:rPr>
              <w:t>Verified Gross Savings</w:t>
            </w:r>
          </w:p>
        </w:tc>
        <w:tc>
          <w:tcPr>
            <w:tcW w:w="1800" w:type="dxa"/>
          </w:tcPr>
          <w:p w14:paraId="378EEC42"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13,789</w:t>
            </w:r>
          </w:p>
        </w:tc>
        <w:tc>
          <w:tcPr>
            <w:tcW w:w="1800" w:type="dxa"/>
          </w:tcPr>
          <w:p w14:paraId="010A7CF7"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1.94</w:t>
            </w:r>
          </w:p>
        </w:tc>
        <w:tc>
          <w:tcPr>
            <w:tcW w:w="1800" w:type="dxa"/>
          </w:tcPr>
          <w:p w14:paraId="0A68D32B"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264,184</w:t>
            </w:r>
          </w:p>
        </w:tc>
      </w:tr>
      <w:tr w:rsidR="00D941C7" w:rsidRPr="00D941C7" w14:paraId="188D5491" w14:textId="77777777" w:rsidTr="008C38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485518B3" w14:textId="77777777" w:rsidR="00D941C7" w:rsidRPr="00D941C7" w:rsidRDefault="00D941C7" w:rsidP="00D941C7">
            <w:pPr>
              <w:spacing w:before="10"/>
              <w:rPr>
                <w:sz w:val="20"/>
              </w:rPr>
            </w:pPr>
            <w:r w:rsidRPr="00D941C7">
              <w:rPr>
                <w:sz w:val="20"/>
              </w:rPr>
              <w:t>NTGR</w:t>
            </w:r>
          </w:p>
        </w:tc>
        <w:tc>
          <w:tcPr>
            <w:tcW w:w="1800" w:type="dxa"/>
          </w:tcPr>
          <w:p w14:paraId="03A16B04" w14:textId="77777777" w:rsidR="00D941C7" w:rsidRPr="00D941C7" w:rsidRDefault="00D941C7" w:rsidP="00D941C7">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D941C7">
              <w:rPr>
                <w:sz w:val="20"/>
              </w:rPr>
              <w:t>1.000</w:t>
            </w:r>
          </w:p>
        </w:tc>
        <w:tc>
          <w:tcPr>
            <w:tcW w:w="1800" w:type="dxa"/>
          </w:tcPr>
          <w:p w14:paraId="62931FB7" w14:textId="77777777" w:rsidR="00D941C7" w:rsidRPr="00D941C7" w:rsidRDefault="00D941C7" w:rsidP="00D941C7">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D941C7">
              <w:rPr>
                <w:sz w:val="20"/>
              </w:rPr>
              <w:t>1.000</w:t>
            </w:r>
          </w:p>
        </w:tc>
        <w:tc>
          <w:tcPr>
            <w:tcW w:w="1800" w:type="dxa"/>
          </w:tcPr>
          <w:p w14:paraId="41349037" w14:textId="77777777" w:rsidR="00D941C7" w:rsidRPr="00D941C7" w:rsidRDefault="00D941C7" w:rsidP="00D941C7">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D941C7">
              <w:rPr>
                <w:sz w:val="20"/>
              </w:rPr>
              <w:t>1.000</w:t>
            </w:r>
          </w:p>
        </w:tc>
      </w:tr>
      <w:tr w:rsidR="00D941C7" w:rsidRPr="00D941C7" w14:paraId="264DEBAE" w14:textId="77777777" w:rsidTr="008C38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04" w:type="dxa"/>
          </w:tcPr>
          <w:p w14:paraId="00F1F634" w14:textId="77777777" w:rsidR="00D941C7" w:rsidRPr="00D941C7" w:rsidRDefault="00D941C7" w:rsidP="00D941C7">
            <w:pPr>
              <w:spacing w:before="10"/>
              <w:rPr>
                <w:sz w:val="20"/>
              </w:rPr>
            </w:pPr>
            <w:r w:rsidRPr="00D941C7">
              <w:rPr>
                <w:sz w:val="20"/>
              </w:rPr>
              <w:t>Verified Net Savings</w:t>
            </w:r>
          </w:p>
        </w:tc>
        <w:tc>
          <w:tcPr>
            <w:tcW w:w="1800" w:type="dxa"/>
          </w:tcPr>
          <w:p w14:paraId="5D7ECCDB"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13,789</w:t>
            </w:r>
          </w:p>
        </w:tc>
        <w:tc>
          <w:tcPr>
            <w:tcW w:w="1800" w:type="dxa"/>
          </w:tcPr>
          <w:p w14:paraId="6485CE97"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1.94</w:t>
            </w:r>
          </w:p>
        </w:tc>
        <w:tc>
          <w:tcPr>
            <w:tcW w:w="1800" w:type="dxa"/>
          </w:tcPr>
          <w:p w14:paraId="7C5364C6" w14:textId="77777777" w:rsidR="00D941C7" w:rsidRPr="00D941C7" w:rsidRDefault="00D941C7" w:rsidP="00D941C7">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D941C7">
              <w:rPr>
                <w:sz w:val="20"/>
              </w:rPr>
              <w:t>264,184</w:t>
            </w:r>
          </w:p>
        </w:tc>
      </w:tr>
    </w:tbl>
    <w:p w14:paraId="2502E4C7" w14:textId="1EDCF6CD" w:rsidR="002B3C59" w:rsidRDefault="002B3C59" w:rsidP="002B3C59">
      <w:pPr>
        <w:spacing w:before="240"/>
      </w:pPr>
      <w:r w:rsidRPr="002D3CBB">
        <w:t xml:space="preserve">In addition to minor errors in ex ante savings calculations for a handful of kit measures, discussed </w:t>
      </w:r>
      <w:r w:rsidR="0090550F">
        <w:t>later</w:t>
      </w:r>
      <w:r w:rsidRPr="002D3CBB">
        <w:t xml:space="preserve"> in </w:t>
      </w:r>
      <w:r w:rsidRPr="00F41416">
        <w:t xml:space="preserve">this </w:t>
      </w:r>
      <w:r w:rsidR="0090550F">
        <w:t>section</w:t>
      </w:r>
      <w:r w:rsidRPr="00F41416">
        <w:t>,</w:t>
      </w:r>
      <w:r w:rsidRPr="002D3CBB">
        <w:t xml:space="preserve"> we note that</w:t>
      </w:r>
      <w:r w:rsidR="000530B3" w:rsidRPr="002D3CBB">
        <w:t xml:space="preserve">, unlike </w:t>
      </w:r>
      <w:r w:rsidR="000530B3">
        <w:t xml:space="preserve">calculations </w:t>
      </w:r>
      <w:r w:rsidR="000530B3" w:rsidRPr="002D3CBB">
        <w:t xml:space="preserve">for other </w:t>
      </w:r>
      <w:r w:rsidR="000530B3">
        <w:t>I</w:t>
      </w:r>
      <w:r w:rsidR="000530B3" w:rsidRPr="002D3CBB">
        <w:t>nitiatives</w:t>
      </w:r>
      <w:r w:rsidR="000530B3">
        <w:t>,</w:t>
      </w:r>
      <w:r w:rsidRPr="002D3CBB">
        <w:t xml:space="preserve"> the implementation team calculate</w:t>
      </w:r>
      <w:r>
        <w:t>s</w:t>
      </w:r>
      <w:r w:rsidRPr="002D3CBB">
        <w:t xml:space="preserve"> kit savings outside of the Residential Program tracking database and transfer</w:t>
      </w:r>
      <w:r>
        <w:t>s</w:t>
      </w:r>
      <w:r w:rsidRPr="002D3CBB">
        <w:t xml:space="preserve"> assumptions into the database. This lead</w:t>
      </w:r>
      <w:r>
        <w:t>s</w:t>
      </w:r>
      <w:r w:rsidRPr="002D3CBB">
        <w:t xml:space="preserve"> to minor rounding errors and differences between backup calculations provided to the evaluation team and savings recorded in the </w:t>
      </w:r>
      <w:r w:rsidRPr="002D3CBB">
        <w:lastRenderedPageBreak/>
        <w:t>tracking database. For the purposes of internal consistency, we calculate all savings (</w:t>
      </w:r>
      <w:proofErr w:type="spellStart"/>
      <w:r w:rsidRPr="002D3CBB">
        <w:t>ex ante</w:t>
      </w:r>
      <w:proofErr w:type="spellEnd"/>
      <w:r w:rsidRPr="002D3CBB">
        <w:t xml:space="preserve">, verified gross, and verified net) using </w:t>
      </w:r>
      <w:r>
        <w:t>measure</w:t>
      </w:r>
      <w:r w:rsidRPr="002D3CBB">
        <w:t>-level savings for kits calculated at full precision and multiplied by the number of kits recorded in the tracking database</w:t>
      </w:r>
      <w:r w:rsidR="0090550F">
        <w:t>, which results in</w:t>
      </w:r>
      <w:r w:rsidRPr="002D3CBB">
        <w:t xml:space="preserve"> very </w:t>
      </w:r>
      <w:r w:rsidR="0090550F">
        <w:t>slight</w:t>
      </w:r>
      <w:r w:rsidRPr="002D3CBB">
        <w:t xml:space="preserve"> </w:t>
      </w:r>
      <w:r w:rsidR="0090550F">
        <w:t>differences</w:t>
      </w:r>
      <w:r w:rsidR="000530B3" w:rsidRPr="002D3CBB">
        <w:t xml:space="preserve"> </w:t>
      </w:r>
      <w:r w:rsidRPr="002D3CBB">
        <w:t>between ex ante savings recorded in the tracking database and those</w:t>
      </w:r>
      <w:r w:rsidR="0090550F">
        <w:t xml:space="preserve"> presented in this report</w:t>
      </w:r>
      <w:r w:rsidRPr="002D3CBB">
        <w:t>.</w:t>
      </w:r>
    </w:p>
    <w:p w14:paraId="59CEB186" w14:textId="77777777" w:rsidR="002B3C59" w:rsidRPr="002B3C59" w:rsidRDefault="002B3C59" w:rsidP="002B3C59">
      <w:pPr>
        <w:pStyle w:val="Heading3"/>
      </w:pPr>
      <w:r w:rsidRPr="002B3C59">
        <w:t>School Kits Channel</w:t>
      </w:r>
    </w:p>
    <w:p w14:paraId="697D584A" w14:textId="77777777" w:rsidR="002B3C59" w:rsidRDefault="002B3C59" w:rsidP="002B3C59">
      <w:pPr>
        <w:pStyle w:val="Heading4"/>
      </w:pPr>
      <w:r>
        <w:t>Channel Description</w:t>
      </w:r>
    </w:p>
    <w:p w14:paraId="7E66FA0C" w14:textId="7CBE9738" w:rsidR="002B3C59" w:rsidRDefault="002B3C59" w:rsidP="002B3C59">
      <w:r w:rsidRPr="00A64DBF">
        <w:t>The</w:t>
      </w:r>
      <w:r>
        <w:t xml:space="preserve"> </w:t>
      </w:r>
      <w:r w:rsidRPr="00620A2F">
        <w:t>Direct Distribution Initiative’s</w:t>
      </w:r>
      <w:r w:rsidRPr="00A64DBF">
        <w:t xml:space="preserve"> School Kits </w:t>
      </w:r>
      <w:r>
        <w:t>c</w:t>
      </w:r>
      <w:r w:rsidRPr="00A64DBF">
        <w:t>hannel</w:t>
      </w:r>
      <w:r w:rsidRPr="00A64DBF">
        <w:rPr>
          <w:rStyle w:val="Strong"/>
        </w:rPr>
        <w:t xml:space="preserve"> </w:t>
      </w:r>
      <w:r w:rsidRPr="00A64DBF">
        <w:t>provides school presentations</w:t>
      </w:r>
      <w:r>
        <w:t>, curriculum, in-class activities,</w:t>
      </w:r>
      <w:r w:rsidRPr="00A64DBF">
        <w:t xml:space="preserve"> and </w:t>
      </w:r>
      <w:r w:rsidR="00393E73">
        <w:t>energy-saving kits</w:t>
      </w:r>
      <w:r w:rsidRPr="00A64DBF">
        <w:t xml:space="preserve"> to students in participating fifth grade classrooms with a focus on underserved communities in AIC service territory. In particular, the </w:t>
      </w:r>
      <w:r>
        <w:t>c</w:t>
      </w:r>
      <w:r w:rsidRPr="00A64DBF">
        <w:t xml:space="preserve">hannel serves schools </w:t>
      </w:r>
      <w:r>
        <w:t>where</w:t>
      </w:r>
      <w:r w:rsidRPr="00A64DBF">
        <w:t xml:space="preserve"> 50% or more of the student body is participating in free or reduced-price lunch programs</w:t>
      </w:r>
      <w:r>
        <w:t xml:space="preserve">, or that are in designated IQ </w:t>
      </w:r>
      <w:r w:rsidR="00D16A89">
        <w:t xml:space="preserve">ZIP </w:t>
      </w:r>
      <w:r>
        <w:t>codes.</w:t>
      </w:r>
      <w:r w:rsidRPr="00A64DBF">
        <w:t xml:space="preserve"> By providing the kits in conjunction with energy conservation education in the classroom, AIC </w:t>
      </w:r>
      <w:r>
        <w:t>seeks</w:t>
      </w:r>
      <w:r w:rsidRPr="00A64DBF">
        <w:t xml:space="preserve"> to establish an interest in energy efficiency</w:t>
      </w:r>
      <w:r w:rsidRPr="009851B3">
        <w:t xml:space="preserve"> </w:t>
      </w:r>
      <w:r>
        <w:t xml:space="preserve">among </w:t>
      </w:r>
      <w:r w:rsidRPr="009851B3">
        <w:t>participating student</w:t>
      </w:r>
      <w:r>
        <w:t>s</w:t>
      </w:r>
      <w:r w:rsidRPr="00A64DBF">
        <w:t xml:space="preserve"> and reduce energy use in</w:t>
      </w:r>
      <w:r>
        <w:t xml:space="preserve"> their</w:t>
      </w:r>
      <w:r w:rsidRPr="00A64DBF">
        <w:t xml:space="preserve"> homes. The School Kits </w:t>
      </w:r>
      <w:r>
        <w:t>c</w:t>
      </w:r>
      <w:r w:rsidRPr="00A64DBF">
        <w:t xml:space="preserve">hannel is </w:t>
      </w:r>
      <w:r>
        <w:t xml:space="preserve">primarily </w:t>
      </w:r>
      <w:r w:rsidRPr="00A64DBF">
        <w:t>implemented by the National Energy Foundation (NEF) as a subcontractor to Leidos.</w:t>
      </w:r>
      <w:r>
        <w:t xml:space="preserve"> In partnership with </w:t>
      </w:r>
      <w:r w:rsidR="000E4FF9">
        <w:t xml:space="preserve">the </w:t>
      </w:r>
      <w:r>
        <w:t>NEF, a team of Illinois-based educators deliver the school presentations.</w:t>
      </w:r>
    </w:p>
    <w:p w14:paraId="08F34F51" w14:textId="77777777" w:rsidR="002B3C59" w:rsidRDefault="002B3C59" w:rsidP="002B3C59">
      <w:pPr>
        <w:pStyle w:val="Heading5"/>
      </w:pPr>
      <w:r>
        <w:t>Summary of Key Implementation Changes</w:t>
      </w:r>
    </w:p>
    <w:p w14:paraId="4952150B" w14:textId="6346CB16" w:rsidR="002B3C59" w:rsidRPr="000B2928" w:rsidRDefault="002B3C59" w:rsidP="002B3C59">
      <w:r>
        <w:t xml:space="preserve">In 2024, AIC began offering Joint Utility School Kits in AIC and Nicor Gas’ shared service territory. </w:t>
      </w:r>
      <w:r w:rsidR="000E4FF9">
        <w:t xml:space="preserve">The </w:t>
      </w:r>
      <w:r>
        <w:t xml:space="preserve">NEF and Resource Innovations implement this offering.  </w:t>
      </w:r>
    </w:p>
    <w:p w14:paraId="3EE776F9" w14:textId="77777777" w:rsidR="002B3C59" w:rsidRDefault="002B3C59" w:rsidP="002B3C59">
      <w:pPr>
        <w:pStyle w:val="Heading4"/>
      </w:pPr>
      <w:r>
        <w:t>Participation Summary</w:t>
      </w:r>
    </w:p>
    <w:p w14:paraId="50742125" w14:textId="2746ABC8" w:rsidR="002B3C59" w:rsidRPr="002B3C59" w:rsidRDefault="002B3C59" w:rsidP="002B3C59">
      <w:pPr>
        <w:keepNext/>
        <w:keepLines/>
        <w:spacing w:after="120"/>
        <w:rPr>
          <w:highlight w:val="yellow"/>
        </w:rPr>
      </w:pPr>
      <w:r w:rsidRPr="002B3C59">
        <w:t xml:space="preserve">In 2024, the School Kits channel conducted energy efficiency education and distributed 9,500 </w:t>
      </w:r>
      <w:r w:rsidR="00393E73">
        <w:t>energy-saving kits</w:t>
      </w:r>
      <w:r w:rsidRPr="002B3C59">
        <w:t xml:space="preserve"> to students across 147 unique schools in AIC’s dual-fuel (gas and electric) service territory (Full School Kits). There were 406 teachers who participated in the Full School Kits portion of the channel in 2024. </w:t>
      </w:r>
      <w:r w:rsidRPr="002B3C59">
        <w:fldChar w:fldCharType="begin"/>
      </w:r>
      <w:r w:rsidRPr="002B3C59">
        <w:instrText xml:space="preserve"> REF _Ref157604523 \h  \* MERGEFORMAT </w:instrText>
      </w:r>
      <w:r w:rsidRPr="002B3C59">
        <w:fldChar w:fldCharType="separate"/>
      </w:r>
      <w:r w:rsidR="001F12C9" w:rsidRPr="002B3C59">
        <w:t xml:space="preserve">Table </w:t>
      </w:r>
      <w:r w:rsidR="001F12C9">
        <w:rPr>
          <w:noProof/>
        </w:rPr>
        <w:t>96</w:t>
      </w:r>
      <w:r w:rsidRPr="002B3C59">
        <w:fldChar w:fldCharType="end"/>
      </w:r>
      <w:r w:rsidRPr="002B3C59">
        <w:t xml:space="preserve"> summarizes the measures included in each kit.</w:t>
      </w:r>
    </w:p>
    <w:p w14:paraId="12286535" w14:textId="405C5D1C" w:rsidR="002B3C59" w:rsidRPr="002B3C59" w:rsidRDefault="002B3C59" w:rsidP="002B3C59">
      <w:pPr>
        <w:pStyle w:val="Caption"/>
      </w:pPr>
      <w:bookmarkStart w:id="350" w:name="_Ref157604523"/>
      <w:bookmarkStart w:id="351" w:name="_Toc159188502"/>
      <w:bookmarkStart w:id="352" w:name="_Toc190779330"/>
      <w:bookmarkStart w:id="353" w:name="_Toc192673725"/>
      <w:r w:rsidRPr="002B3C59">
        <w:t xml:space="preserve">Table </w:t>
      </w:r>
      <w:r w:rsidRPr="002B3C59">
        <w:fldChar w:fldCharType="begin"/>
      </w:r>
      <w:r w:rsidRPr="002B3C59">
        <w:instrText xml:space="preserve"> SEQ Table \* ARABIC </w:instrText>
      </w:r>
      <w:r w:rsidRPr="002B3C59">
        <w:fldChar w:fldCharType="separate"/>
      </w:r>
      <w:r w:rsidR="001F12C9">
        <w:rPr>
          <w:noProof/>
        </w:rPr>
        <w:t>96</w:t>
      </w:r>
      <w:r w:rsidRPr="002B3C59">
        <w:rPr>
          <w:noProof/>
        </w:rPr>
        <w:fldChar w:fldCharType="end"/>
      </w:r>
      <w:bookmarkEnd w:id="350"/>
      <w:r w:rsidRPr="002B3C59">
        <w:t>. 2024 Full School Kits Contents</w:t>
      </w:r>
      <w:bookmarkEnd w:id="351"/>
      <w:bookmarkEnd w:id="352"/>
      <w:bookmarkEnd w:id="35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CE6E7E" w14:paraId="0D21CA8A"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2F14E32" w14:textId="152A178D" w:rsidR="00CE6E7E" w:rsidRPr="00625570" w:rsidRDefault="00CE6E7E" w:rsidP="00CE6E7E">
            <w:pPr>
              <w:pStyle w:val="TableHeadingLeft"/>
            </w:pPr>
            <w:r w:rsidRPr="002B3C59">
              <w:rPr>
                <w:rFonts w:asciiTheme="majorHAnsi" w:hAnsiTheme="majorHAnsi"/>
                <w:color w:val="FFFFFF" w:themeColor="background2"/>
              </w:rP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E519340" w14:textId="5563DE09" w:rsidR="00CE6E7E" w:rsidRPr="00625570" w:rsidRDefault="00CE6E7E" w:rsidP="00CE6E7E">
            <w:pPr>
              <w:pStyle w:val="TableHeadingCentered"/>
              <w:cnfStyle w:val="100000000000" w:firstRow="1" w:lastRow="0" w:firstColumn="0" w:lastColumn="0" w:oddVBand="0" w:evenVBand="0" w:oddHBand="0" w:evenHBand="0" w:firstRowFirstColumn="0" w:firstRowLastColumn="0" w:lastRowFirstColumn="0" w:lastRowLastColumn="0"/>
            </w:pPr>
            <w:r w:rsidRPr="002B3C59">
              <w:rPr>
                <w:rFonts w:asciiTheme="majorHAnsi" w:hAnsiTheme="majorHAnsi"/>
                <w:color w:val="FFFFFF" w:themeColor="background2"/>
              </w:rPr>
              <w:t>Per-Kit Quantity</w:t>
            </w:r>
          </w:p>
        </w:tc>
      </w:tr>
      <w:tr w:rsidR="00CE6E7E" w14:paraId="5071479B" w14:textId="77777777" w:rsidTr="00CE6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463B692" w14:textId="748DA828" w:rsidR="00CE6E7E" w:rsidRPr="00625570" w:rsidRDefault="00CE6E7E" w:rsidP="00CE6E7E">
            <w:pPr>
              <w:pStyle w:val="TableLeftText"/>
            </w:pPr>
            <w:r w:rsidRPr="002B3C59">
              <w:t>Specialty LED</w:t>
            </w:r>
          </w:p>
        </w:tc>
        <w:tc>
          <w:tcPr>
            <w:tcW w:w="1644" w:type="dxa"/>
            <w:tcBorders>
              <w:top w:val="single" w:sz="4" w:space="0" w:color="4A4D56" w:themeColor="text1"/>
            </w:tcBorders>
          </w:tcPr>
          <w:p w14:paraId="605FDFD8" w14:textId="79790BD3"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4</w:t>
            </w:r>
          </w:p>
        </w:tc>
      </w:tr>
      <w:tr w:rsidR="00CE6E7E" w14:paraId="21509D56" w14:textId="77777777" w:rsidTr="00CE6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4D4D4A9" w14:textId="0CCEA2FF" w:rsidR="00CE6E7E" w:rsidRPr="00625570" w:rsidRDefault="00CE6E7E" w:rsidP="00CE6E7E">
            <w:pPr>
              <w:pStyle w:val="TableLeftText"/>
            </w:pPr>
            <w:r w:rsidRPr="002B3C59">
              <w:t>Showerhead</w:t>
            </w:r>
          </w:p>
        </w:tc>
        <w:tc>
          <w:tcPr>
            <w:tcW w:w="1644" w:type="dxa"/>
          </w:tcPr>
          <w:p w14:paraId="13EF1896" w14:textId="6E4FD4D2"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7961EAA2" w14:textId="77777777" w:rsidTr="00CE6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CB0A44A" w14:textId="48382E56" w:rsidR="00CE6E7E" w:rsidRPr="00625570" w:rsidRDefault="00CE6E7E" w:rsidP="00CE6E7E">
            <w:pPr>
              <w:pStyle w:val="TableLeftText"/>
            </w:pPr>
            <w:r w:rsidRPr="002B3C59">
              <w:t>Kitchen Faucet Aerator</w:t>
            </w:r>
          </w:p>
        </w:tc>
        <w:tc>
          <w:tcPr>
            <w:tcW w:w="1644" w:type="dxa"/>
          </w:tcPr>
          <w:p w14:paraId="0F9B7FA1" w14:textId="2E567541"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CE6E7E" w14:paraId="14BD2662" w14:textId="77777777" w:rsidTr="00CE6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0A881D1" w14:textId="45DD1A8D" w:rsidR="00CE6E7E" w:rsidRDefault="00CE6E7E" w:rsidP="00CE6E7E">
            <w:pPr>
              <w:pStyle w:val="TableLeftText"/>
            </w:pPr>
            <w:r w:rsidRPr="002B3C59">
              <w:t>Shower Timer</w:t>
            </w:r>
          </w:p>
        </w:tc>
        <w:tc>
          <w:tcPr>
            <w:tcW w:w="1644" w:type="dxa"/>
          </w:tcPr>
          <w:p w14:paraId="3B89137B" w14:textId="4E506831"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18F14D50" w14:textId="77777777" w:rsidTr="00CE6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7B96FD" w14:textId="7DB9F8E3" w:rsidR="00CE6E7E" w:rsidRDefault="00CE6E7E" w:rsidP="00CE6E7E">
            <w:pPr>
              <w:pStyle w:val="TableLeftText"/>
            </w:pPr>
            <w:r w:rsidRPr="002B3C59">
              <w:t>Advanced Power Strip – Tier 1</w:t>
            </w:r>
          </w:p>
        </w:tc>
        <w:tc>
          <w:tcPr>
            <w:tcW w:w="1644" w:type="dxa"/>
          </w:tcPr>
          <w:p w14:paraId="325C45DF" w14:textId="628E1B8B"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CE6E7E" w14:paraId="21E3312F" w14:textId="77777777" w:rsidTr="00CE6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8EB6CDB" w14:textId="00C37FBD" w:rsidR="00CE6E7E" w:rsidRDefault="00CE6E7E" w:rsidP="00CE6E7E">
            <w:pPr>
              <w:pStyle w:val="TableLeftText"/>
            </w:pPr>
            <w:r w:rsidRPr="002B3C59">
              <w:t>Pipe Insulation</w:t>
            </w:r>
          </w:p>
        </w:tc>
        <w:tc>
          <w:tcPr>
            <w:tcW w:w="1644" w:type="dxa"/>
          </w:tcPr>
          <w:p w14:paraId="4ABBCE39" w14:textId="670819C6"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7199DA04" w14:textId="77777777" w:rsidTr="00CE6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C7343F6" w14:textId="5355F03B" w:rsidR="00CE6E7E" w:rsidRPr="00625570" w:rsidRDefault="00CE6E7E" w:rsidP="00CE6E7E">
            <w:pPr>
              <w:pStyle w:val="TableLeftText"/>
            </w:pPr>
            <w:r w:rsidRPr="002B3C59">
              <w:t>Door Sweep</w:t>
            </w:r>
          </w:p>
        </w:tc>
        <w:tc>
          <w:tcPr>
            <w:tcW w:w="1644" w:type="dxa"/>
          </w:tcPr>
          <w:p w14:paraId="2D02F8A1" w14:textId="22EDF3EF"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CE6E7E" w14:paraId="42DF259A" w14:textId="77777777" w:rsidTr="00CE6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64DC74F" w14:textId="15A2199D" w:rsidR="00CE6E7E" w:rsidRPr="00625570" w:rsidRDefault="00CE6E7E" w:rsidP="00CE6E7E">
            <w:pPr>
              <w:pStyle w:val="TableLeftText"/>
            </w:pPr>
            <w:r w:rsidRPr="002B3C59">
              <w:t>Weatherstripping</w:t>
            </w:r>
          </w:p>
        </w:tc>
        <w:tc>
          <w:tcPr>
            <w:tcW w:w="1644" w:type="dxa"/>
          </w:tcPr>
          <w:p w14:paraId="60E40547" w14:textId="06BD5476"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2E3A74CE" w14:textId="77777777" w:rsidTr="00CE6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B24CCE" w14:textId="340FFE84" w:rsidR="00CE6E7E" w:rsidRPr="00625570" w:rsidRDefault="00CE6E7E" w:rsidP="00CE6E7E">
            <w:pPr>
              <w:pStyle w:val="TableLeftText"/>
            </w:pPr>
            <w:r w:rsidRPr="002B3C59">
              <w:t>Bathroom Faucet Aerator</w:t>
            </w:r>
          </w:p>
        </w:tc>
        <w:tc>
          <w:tcPr>
            <w:tcW w:w="1644" w:type="dxa"/>
          </w:tcPr>
          <w:p w14:paraId="243935BB" w14:textId="64A3CE8A"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bl>
    <w:p w14:paraId="02023069" w14:textId="6109C347" w:rsidR="002B3C59" w:rsidRPr="002B3C59" w:rsidRDefault="002B3C59" w:rsidP="002B3C59">
      <w:pPr>
        <w:keepNext/>
        <w:keepLines/>
        <w:spacing w:before="240"/>
        <w:rPr>
          <w:highlight w:val="yellow"/>
        </w:rPr>
      </w:pPr>
      <w:r w:rsidRPr="002B3C59">
        <w:lastRenderedPageBreak/>
        <w:t xml:space="preserve">The channel also conducted energy efficiency education and distributed 1,500 </w:t>
      </w:r>
      <w:r w:rsidR="00393E73">
        <w:t>energy-saving kits</w:t>
      </w:r>
      <w:r w:rsidRPr="002B3C59">
        <w:t xml:space="preserve"> to students across 21 unique schools in AIC and Nicor’s shared service territory (Joint Utility School Kits). There were 56 teachers who participated in the Joint Utility School Kits portion of the channel in 2024. This kit was nearly identical to the Full School Kit but also included outlet gaskets. </w:t>
      </w:r>
      <w:r w:rsidRPr="002B3C59">
        <w:fldChar w:fldCharType="begin"/>
      </w:r>
      <w:r w:rsidRPr="002B3C59">
        <w:instrText xml:space="preserve"> REF _Ref189684935 \h </w:instrText>
      </w:r>
      <w:r w:rsidRPr="002B3C59">
        <w:fldChar w:fldCharType="separate"/>
      </w:r>
      <w:r w:rsidR="001F12C9" w:rsidRPr="002B3C59">
        <w:t xml:space="preserve">Table </w:t>
      </w:r>
      <w:r w:rsidR="001F12C9">
        <w:rPr>
          <w:noProof/>
        </w:rPr>
        <w:t>97</w:t>
      </w:r>
      <w:r w:rsidRPr="002B3C59">
        <w:fldChar w:fldCharType="end"/>
      </w:r>
      <w:r w:rsidRPr="002B3C59">
        <w:t xml:space="preserve"> summarizes the measures included in each kit.</w:t>
      </w:r>
    </w:p>
    <w:p w14:paraId="2907EF35" w14:textId="0C4B89D9" w:rsidR="002B3C59" w:rsidRPr="002B3C59" w:rsidRDefault="002B3C59" w:rsidP="002B3C59">
      <w:pPr>
        <w:pStyle w:val="Caption"/>
      </w:pPr>
      <w:bookmarkStart w:id="354" w:name="_Ref189684935"/>
      <w:bookmarkStart w:id="355" w:name="_Toc190779331"/>
      <w:bookmarkStart w:id="356" w:name="_Toc192673726"/>
      <w:r w:rsidRPr="002B3C59">
        <w:t xml:space="preserve">Table </w:t>
      </w:r>
      <w:r w:rsidRPr="002B3C59">
        <w:fldChar w:fldCharType="begin"/>
      </w:r>
      <w:r w:rsidRPr="002B3C59">
        <w:instrText xml:space="preserve"> SEQ Table \* ARABIC </w:instrText>
      </w:r>
      <w:r w:rsidRPr="002B3C59">
        <w:fldChar w:fldCharType="separate"/>
      </w:r>
      <w:r w:rsidR="001F12C9">
        <w:rPr>
          <w:noProof/>
        </w:rPr>
        <w:t>97</w:t>
      </w:r>
      <w:r w:rsidRPr="002B3C59">
        <w:rPr>
          <w:noProof/>
        </w:rPr>
        <w:fldChar w:fldCharType="end"/>
      </w:r>
      <w:bookmarkEnd w:id="354"/>
      <w:r w:rsidRPr="002B3C59">
        <w:t>. 2024 Joint Utility School Kits Contents</w:t>
      </w:r>
      <w:bookmarkEnd w:id="355"/>
      <w:bookmarkEnd w:id="35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CE6E7E" w14:paraId="4785D9D9" w14:textId="77777777" w:rsidTr="005F01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D45B765" w14:textId="69E6E553" w:rsidR="00CE6E7E" w:rsidRPr="00625570" w:rsidRDefault="00CE6E7E" w:rsidP="00CE6E7E">
            <w:pPr>
              <w:pStyle w:val="TableHeadingLeft"/>
            </w:pPr>
            <w:r w:rsidRPr="002B3C59">
              <w:rPr>
                <w:rFonts w:asciiTheme="majorHAnsi" w:hAnsiTheme="majorHAnsi"/>
                <w:color w:val="FFFFFF" w:themeColor="background2"/>
              </w:rP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69970B7" w14:textId="2DE0A4F2" w:rsidR="00CE6E7E" w:rsidRPr="00625570" w:rsidRDefault="00CE6E7E" w:rsidP="00CE6E7E">
            <w:pPr>
              <w:pStyle w:val="TableHeadingCentered"/>
              <w:cnfStyle w:val="100000000000" w:firstRow="1" w:lastRow="0" w:firstColumn="0" w:lastColumn="0" w:oddVBand="0" w:evenVBand="0" w:oddHBand="0" w:evenHBand="0" w:firstRowFirstColumn="0" w:firstRowLastColumn="0" w:lastRowFirstColumn="0" w:lastRowLastColumn="0"/>
            </w:pPr>
            <w:r w:rsidRPr="002B3C59">
              <w:rPr>
                <w:rFonts w:asciiTheme="majorHAnsi" w:hAnsiTheme="majorHAnsi"/>
                <w:color w:val="FFFFFF" w:themeColor="background2"/>
              </w:rPr>
              <w:t>Per-Kit Quantity</w:t>
            </w:r>
          </w:p>
        </w:tc>
      </w:tr>
      <w:tr w:rsidR="00CE6E7E" w14:paraId="5C8A0E39" w14:textId="77777777" w:rsidTr="003318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vAlign w:val="top"/>
          </w:tcPr>
          <w:p w14:paraId="75032A9A" w14:textId="7E0C6A14" w:rsidR="00CE6E7E" w:rsidRPr="00625570" w:rsidRDefault="00CE6E7E" w:rsidP="00CE6E7E">
            <w:pPr>
              <w:pStyle w:val="TableLeftText"/>
            </w:pPr>
            <w:r w:rsidRPr="002B3C59">
              <w:t>Specialty LED</w:t>
            </w:r>
          </w:p>
        </w:tc>
        <w:tc>
          <w:tcPr>
            <w:tcW w:w="1644" w:type="dxa"/>
            <w:tcBorders>
              <w:top w:val="single" w:sz="4" w:space="0" w:color="4A4D56" w:themeColor="text1"/>
            </w:tcBorders>
          </w:tcPr>
          <w:p w14:paraId="15864ECF" w14:textId="07B2AB61"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4</w:t>
            </w:r>
          </w:p>
        </w:tc>
      </w:tr>
      <w:tr w:rsidR="00CE6E7E" w14:paraId="2123CBC4" w14:textId="77777777" w:rsidTr="003318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3750954C" w14:textId="07A76B37" w:rsidR="00CE6E7E" w:rsidRPr="00625570" w:rsidRDefault="00CE6E7E" w:rsidP="00CE6E7E">
            <w:pPr>
              <w:pStyle w:val="TableLeftText"/>
            </w:pPr>
            <w:r w:rsidRPr="002B3C59">
              <w:t>Showerhead</w:t>
            </w:r>
          </w:p>
        </w:tc>
        <w:tc>
          <w:tcPr>
            <w:tcW w:w="1644" w:type="dxa"/>
          </w:tcPr>
          <w:p w14:paraId="297C505D" w14:textId="011F9117"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7A9F8636" w14:textId="77777777" w:rsidTr="003318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754CD8B8" w14:textId="35387D39" w:rsidR="00CE6E7E" w:rsidRPr="00625570" w:rsidRDefault="00CE6E7E" w:rsidP="00CE6E7E">
            <w:pPr>
              <w:pStyle w:val="TableLeftText"/>
            </w:pPr>
            <w:r w:rsidRPr="002B3C59">
              <w:t>Advanced Power Strip – Tier 1</w:t>
            </w:r>
          </w:p>
        </w:tc>
        <w:tc>
          <w:tcPr>
            <w:tcW w:w="1644" w:type="dxa"/>
          </w:tcPr>
          <w:p w14:paraId="202305BA" w14:textId="6018CD51"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CE6E7E" w14:paraId="274C2C0A" w14:textId="77777777" w:rsidTr="003318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54ECB70F" w14:textId="625F1446" w:rsidR="00CE6E7E" w:rsidRDefault="00CE6E7E" w:rsidP="00CE6E7E">
            <w:pPr>
              <w:pStyle w:val="TableLeftText"/>
            </w:pPr>
            <w:r w:rsidRPr="002B3C59">
              <w:t>Kitchen Faucet Aerator</w:t>
            </w:r>
          </w:p>
        </w:tc>
        <w:tc>
          <w:tcPr>
            <w:tcW w:w="1644" w:type="dxa"/>
          </w:tcPr>
          <w:p w14:paraId="18379497" w14:textId="45F48012"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7B218296" w14:textId="77777777" w:rsidTr="003318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3042448A" w14:textId="2FEA60ED" w:rsidR="00CE6E7E" w:rsidRDefault="00CE6E7E" w:rsidP="00CE6E7E">
            <w:pPr>
              <w:pStyle w:val="TableLeftText"/>
            </w:pPr>
            <w:r w:rsidRPr="002B3C59">
              <w:t>Shower Timer</w:t>
            </w:r>
          </w:p>
        </w:tc>
        <w:tc>
          <w:tcPr>
            <w:tcW w:w="1644" w:type="dxa"/>
          </w:tcPr>
          <w:p w14:paraId="794C31DA" w14:textId="6FE383F6"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CE6E7E" w14:paraId="16CA2AEF" w14:textId="77777777" w:rsidTr="003318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4F9BA136" w14:textId="718F14F9" w:rsidR="00CE6E7E" w:rsidRDefault="00CE6E7E" w:rsidP="00CE6E7E">
            <w:pPr>
              <w:pStyle w:val="TableLeftText"/>
            </w:pPr>
            <w:r w:rsidRPr="002B3C59">
              <w:t>Weatherstripping</w:t>
            </w:r>
          </w:p>
        </w:tc>
        <w:tc>
          <w:tcPr>
            <w:tcW w:w="1644" w:type="dxa"/>
          </w:tcPr>
          <w:p w14:paraId="2084840A" w14:textId="297C5F2F"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6AF5D97C" w14:textId="77777777" w:rsidTr="003318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64DDC83F" w14:textId="2759983B" w:rsidR="00CE6E7E" w:rsidRPr="00625570" w:rsidRDefault="00CE6E7E" w:rsidP="00CE6E7E">
            <w:pPr>
              <w:pStyle w:val="TableLeftText"/>
            </w:pPr>
            <w:r w:rsidRPr="002B3C59">
              <w:t>Door Sweep</w:t>
            </w:r>
          </w:p>
        </w:tc>
        <w:tc>
          <w:tcPr>
            <w:tcW w:w="1644" w:type="dxa"/>
          </w:tcPr>
          <w:p w14:paraId="2B580649" w14:textId="18F50077"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CE6E7E" w14:paraId="4C0BA1AC" w14:textId="77777777" w:rsidTr="0033184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74A56860" w14:textId="75D8046A" w:rsidR="00CE6E7E" w:rsidRPr="00625570" w:rsidRDefault="00CE6E7E" w:rsidP="00CE6E7E">
            <w:pPr>
              <w:pStyle w:val="TableLeftText"/>
            </w:pPr>
            <w:r w:rsidRPr="002B3C59">
              <w:t>Pipe Insulation</w:t>
            </w:r>
          </w:p>
        </w:tc>
        <w:tc>
          <w:tcPr>
            <w:tcW w:w="1644" w:type="dxa"/>
          </w:tcPr>
          <w:p w14:paraId="08A20E4F" w14:textId="3C70ADE7"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CE6E7E" w14:paraId="4A97C89C" w14:textId="77777777" w:rsidTr="0033184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75462D6E" w14:textId="3B071965" w:rsidR="00CE6E7E" w:rsidRPr="00625570" w:rsidRDefault="00CE6E7E" w:rsidP="00CE6E7E">
            <w:pPr>
              <w:pStyle w:val="TableLeftText"/>
            </w:pPr>
            <w:r w:rsidRPr="002B3C59">
              <w:t>Outlet Gaskets</w:t>
            </w:r>
          </w:p>
        </w:tc>
        <w:tc>
          <w:tcPr>
            <w:tcW w:w="1644" w:type="dxa"/>
            <w:vAlign w:val="top"/>
          </w:tcPr>
          <w:p w14:paraId="2049CF05" w14:textId="584E24FE"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10</w:t>
            </w:r>
          </w:p>
        </w:tc>
      </w:tr>
      <w:tr w:rsidR="00CE6E7E" w14:paraId="649F989A" w14:textId="77777777" w:rsidTr="007A37D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vAlign w:val="top"/>
          </w:tcPr>
          <w:p w14:paraId="77D65EB4" w14:textId="7A551A96" w:rsidR="00CE6E7E" w:rsidRPr="002B3C59" w:rsidRDefault="00CE6E7E" w:rsidP="00CE6E7E">
            <w:pPr>
              <w:pStyle w:val="TableLeftText"/>
            </w:pPr>
            <w:r w:rsidRPr="002B3C59">
              <w:t>Bathroom Faucet Aerator</w:t>
            </w:r>
          </w:p>
        </w:tc>
        <w:tc>
          <w:tcPr>
            <w:tcW w:w="1644" w:type="dxa"/>
          </w:tcPr>
          <w:p w14:paraId="75FC218A" w14:textId="2DE9F71C" w:rsidR="00CE6E7E" w:rsidRPr="002B3C59"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bl>
    <w:p w14:paraId="50CC1748" w14:textId="41ACD717" w:rsidR="002B3C59" w:rsidRDefault="002B3C59" w:rsidP="002B3C59">
      <w:pPr>
        <w:spacing w:before="240"/>
      </w:pPr>
      <w:r w:rsidRPr="002B3C59">
        <w:t xml:space="preserve">In addition to the </w:t>
      </w:r>
      <w:r w:rsidR="00393E73">
        <w:t>energy-saving kits</w:t>
      </w:r>
      <w:r w:rsidRPr="002B3C59">
        <w:t xml:space="preserve">, </w:t>
      </w:r>
      <w:r w:rsidR="000E4FF9">
        <w:t xml:space="preserve">the </w:t>
      </w:r>
      <w:r w:rsidRPr="002B3C59">
        <w:t xml:space="preserve">NEF partnered with Sparrow Energy Services to host seven “Community in Action” fundraising events at participating schools. At these events, families received one connected LED bulb and information on energy efficiency careers. A total of 400 connected LEDs were distributed at these events, included in the Full School Kits portion of the channel. </w:t>
      </w:r>
    </w:p>
    <w:p w14:paraId="40A6036B" w14:textId="77777777" w:rsidR="002B3C59" w:rsidRDefault="002B3C59" w:rsidP="002B3C59">
      <w:pPr>
        <w:pStyle w:val="Heading4"/>
      </w:pPr>
      <w:r>
        <w:t>Savings Detail</w:t>
      </w:r>
    </w:p>
    <w:p w14:paraId="275F6A6F" w14:textId="1483655F" w:rsidR="002B3C59" w:rsidRDefault="002B3C59" w:rsidP="002B3C59">
      <w:pPr>
        <w:spacing w:before="240" w:after="0"/>
      </w:pPr>
      <w:r>
        <w:fldChar w:fldCharType="begin"/>
      </w:r>
      <w:r>
        <w:instrText xml:space="preserve"> REF _Ref156240481 \h </w:instrText>
      </w:r>
      <w:r>
        <w:fldChar w:fldCharType="separate"/>
      </w:r>
      <w:r w:rsidR="001F12C9">
        <w:t xml:space="preserve">Table </w:t>
      </w:r>
      <w:r w:rsidR="001F12C9">
        <w:rPr>
          <w:noProof/>
        </w:rPr>
        <w:t>98</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School Kits channel</w:t>
      </w:r>
      <w:r w:rsidRPr="00B44FC5">
        <w:t xml:space="preserve"> in 202</w:t>
      </w:r>
      <w:r>
        <w:t>4</w:t>
      </w:r>
      <w:r w:rsidRPr="00AF12FD">
        <w:t>.</w:t>
      </w:r>
    </w:p>
    <w:p w14:paraId="1282F014" w14:textId="5CC40A44" w:rsidR="002B3C59" w:rsidRDefault="002B3C59" w:rsidP="002B3C59">
      <w:pPr>
        <w:pStyle w:val="Caption"/>
      </w:pPr>
      <w:bookmarkStart w:id="357" w:name="_Ref156240481"/>
      <w:bookmarkStart w:id="358" w:name="_Toc156240769"/>
      <w:bookmarkStart w:id="359" w:name="_Toc159188503"/>
      <w:bookmarkStart w:id="360" w:name="_Toc190779332"/>
      <w:bookmarkStart w:id="361" w:name="_Toc192673727"/>
      <w:r>
        <w:t xml:space="preserve">Table </w:t>
      </w:r>
      <w:r>
        <w:fldChar w:fldCharType="begin"/>
      </w:r>
      <w:r>
        <w:instrText xml:space="preserve"> SEQ Table \* ARABIC </w:instrText>
      </w:r>
      <w:r>
        <w:fldChar w:fldCharType="separate"/>
      </w:r>
      <w:r w:rsidR="001F12C9">
        <w:rPr>
          <w:noProof/>
        </w:rPr>
        <w:t>98</w:t>
      </w:r>
      <w:r>
        <w:rPr>
          <w:noProof/>
        </w:rPr>
        <w:fldChar w:fldCharType="end"/>
      </w:r>
      <w:bookmarkEnd w:id="357"/>
      <w:r>
        <w:t>. 2024 School Kits Channel Electric Energy Savings by Measure</w:t>
      </w:r>
      <w:bookmarkEnd w:id="358"/>
      <w:bookmarkEnd w:id="359"/>
      <w:bookmarkEnd w:id="360"/>
      <w:bookmarkEnd w:id="361"/>
    </w:p>
    <w:tbl>
      <w:tblPr>
        <w:tblStyle w:val="ODCBasic-1"/>
        <w:tblW w:w="0" w:type="auto"/>
        <w:tblLayout w:type="fixed"/>
        <w:tblCellMar>
          <w:top w:w="0" w:type="dxa"/>
          <w:bottom w:w="14" w:type="dxa"/>
        </w:tblCellMar>
        <w:tblLook w:val="04A0" w:firstRow="1" w:lastRow="0" w:firstColumn="1" w:lastColumn="0" w:noHBand="0" w:noVBand="1"/>
      </w:tblPr>
      <w:tblGrid>
        <w:gridCol w:w="2785"/>
        <w:gridCol w:w="1620"/>
        <w:gridCol w:w="1710"/>
        <w:gridCol w:w="1530"/>
        <w:gridCol w:w="1710"/>
        <w:gridCol w:w="1644"/>
      </w:tblGrid>
      <w:tr w:rsidR="002B3C59" w14:paraId="7A9AFF61" w14:textId="77777777" w:rsidTr="00AE4C73">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785" w:type="dxa"/>
            <w:tcBorders>
              <w:bottom w:val="single" w:sz="4" w:space="0" w:color="4A4D56" w:themeColor="text1"/>
              <w:right w:val="single" w:sz="4" w:space="0" w:color="4A4D56" w:themeColor="text1"/>
            </w:tcBorders>
          </w:tcPr>
          <w:p w14:paraId="4440FB3E" w14:textId="77777777" w:rsidR="002B3C59" w:rsidRPr="00625570" w:rsidRDefault="002B3C59" w:rsidP="00AE4C73">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0BF35A69"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710" w:type="dxa"/>
            <w:tcBorders>
              <w:left w:val="single" w:sz="4" w:space="0" w:color="4A4D56" w:themeColor="text1"/>
              <w:bottom w:val="single" w:sz="4" w:space="0" w:color="4A4D56" w:themeColor="text1"/>
              <w:right w:val="single" w:sz="4" w:space="0" w:color="4A4D56" w:themeColor="text1"/>
            </w:tcBorders>
          </w:tcPr>
          <w:p w14:paraId="11E01C4E"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5DAA8B9D"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1710" w:type="dxa"/>
            <w:tcBorders>
              <w:left w:val="single" w:sz="4" w:space="0" w:color="4A4D56" w:themeColor="text1"/>
              <w:bottom w:val="single" w:sz="4" w:space="0" w:color="4A4D56" w:themeColor="text1"/>
              <w:right w:val="single" w:sz="4" w:space="0" w:color="4A4D56" w:themeColor="text1"/>
            </w:tcBorders>
          </w:tcPr>
          <w:p w14:paraId="72BAF779"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4" w:type="dxa"/>
            <w:tcBorders>
              <w:left w:val="single" w:sz="4" w:space="0" w:color="4A4D56" w:themeColor="text1"/>
              <w:bottom w:val="single" w:sz="4" w:space="0" w:color="4A4D56" w:themeColor="text1"/>
            </w:tcBorders>
          </w:tcPr>
          <w:p w14:paraId="09B4DD50"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2B3C59" w14:paraId="7D279FB2"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99" w:type="dxa"/>
            <w:gridSpan w:val="6"/>
            <w:tcBorders>
              <w:top w:val="single" w:sz="4" w:space="0" w:color="4A4D56" w:themeColor="text1"/>
            </w:tcBorders>
            <w:shd w:val="clear" w:color="auto" w:fill="1FA9E1" w:themeFill="accent3"/>
          </w:tcPr>
          <w:p w14:paraId="27442AB8" w14:textId="53AF8944" w:rsidR="002B3C59" w:rsidRPr="00615E25" w:rsidRDefault="002B3C59" w:rsidP="00AE4C73">
            <w:pPr>
              <w:pStyle w:val="TableHeadingCentered"/>
              <w:jc w:val="left"/>
              <w:rPr>
                <w:rFonts w:cs="Calibri"/>
                <w:b/>
                <w:bCs/>
                <w:color w:val="FFFFFF" w:themeColor="background2"/>
                <w:highlight w:val="yellow"/>
              </w:rPr>
            </w:pPr>
            <w:r w:rsidRPr="00615E25">
              <w:t>Full School Kit</w:t>
            </w:r>
            <w:r>
              <w:t>s</w:t>
            </w:r>
          </w:p>
        </w:tc>
      </w:tr>
      <w:tr w:rsidR="002B3C59" w14:paraId="3214179A"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4A4D56" w:themeColor="text1"/>
            </w:tcBorders>
          </w:tcPr>
          <w:p w14:paraId="74265B1C" w14:textId="77777777" w:rsidR="002B3C59" w:rsidRPr="00345921" w:rsidRDefault="002B3C59" w:rsidP="00AE4C73">
            <w:pPr>
              <w:pStyle w:val="TableLeftText"/>
            </w:pPr>
            <w:r w:rsidRPr="00F30BAC">
              <w:t>Specialty LED</w:t>
            </w:r>
          </w:p>
        </w:tc>
        <w:tc>
          <w:tcPr>
            <w:tcW w:w="1620" w:type="dxa"/>
            <w:tcBorders>
              <w:top w:val="single" w:sz="4" w:space="0" w:color="4A4D56" w:themeColor="text1"/>
            </w:tcBorders>
          </w:tcPr>
          <w:p w14:paraId="7E822D4A"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1,936 </w:t>
            </w:r>
          </w:p>
        </w:tc>
        <w:tc>
          <w:tcPr>
            <w:tcW w:w="1710" w:type="dxa"/>
            <w:tcBorders>
              <w:top w:val="single" w:sz="4" w:space="0" w:color="4A4D56" w:themeColor="text1"/>
            </w:tcBorders>
          </w:tcPr>
          <w:p w14:paraId="63107447"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w:t>
            </w:r>
          </w:p>
        </w:tc>
        <w:tc>
          <w:tcPr>
            <w:tcW w:w="1530" w:type="dxa"/>
            <w:tcBorders>
              <w:top w:val="single" w:sz="4" w:space="0" w:color="4A4D56" w:themeColor="text1"/>
            </w:tcBorders>
          </w:tcPr>
          <w:p w14:paraId="0949C680"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1,937</w:t>
            </w:r>
          </w:p>
        </w:tc>
        <w:tc>
          <w:tcPr>
            <w:tcW w:w="1710" w:type="dxa"/>
            <w:tcBorders>
              <w:top w:val="single" w:sz="4" w:space="0" w:color="4A4D56" w:themeColor="text1"/>
            </w:tcBorders>
          </w:tcPr>
          <w:p w14:paraId="6E50D5E4"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1.000</w:t>
            </w:r>
          </w:p>
        </w:tc>
        <w:tc>
          <w:tcPr>
            <w:tcW w:w="1644" w:type="dxa"/>
            <w:tcBorders>
              <w:top w:val="single" w:sz="4" w:space="0" w:color="4A4D56" w:themeColor="text1"/>
            </w:tcBorders>
          </w:tcPr>
          <w:p w14:paraId="2E2A9147"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1,937 </w:t>
            </w:r>
          </w:p>
        </w:tc>
      </w:tr>
      <w:tr w:rsidR="002B3C59" w14:paraId="78321839"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7DA3B5F" w14:textId="77777777" w:rsidR="002B3C59" w:rsidRPr="00345921" w:rsidRDefault="002B3C59" w:rsidP="00AE4C73">
            <w:pPr>
              <w:pStyle w:val="TableLeftText"/>
            </w:pPr>
            <w:r w:rsidRPr="00F30BAC">
              <w:t>Showerhead</w:t>
            </w:r>
          </w:p>
        </w:tc>
        <w:tc>
          <w:tcPr>
            <w:tcW w:w="1620" w:type="dxa"/>
          </w:tcPr>
          <w:p w14:paraId="1A248FD8"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1,495 </w:t>
            </w:r>
          </w:p>
        </w:tc>
        <w:tc>
          <w:tcPr>
            <w:tcW w:w="1710" w:type="dxa"/>
          </w:tcPr>
          <w:p w14:paraId="07AF0D44"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131%</w:t>
            </w:r>
          </w:p>
        </w:tc>
        <w:tc>
          <w:tcPr>
            <w:tcW w:w="1530" w:type="dxa"/>
          </w:tcPr>
          <w:p w14:paraId="619C9B3B"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1,958</w:t>
            </w:r>
          </w:p>
        </w:tc>
        <w:tc>
          <w:tcPr>
            <w:tcW w:w="1710" w:type="dxa"/>
          </w:tcPr>
          <w:p w14:paraId="4FFC02BF"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1.000</w:t>
            </w:r>
          </w:p>
        </w:tc>
        <w:tc>
          <w:tcPr>
            <w:tcW w:w="1644" w:type="dxa"/>
            <w:tcBorders>
              <w:bottom w:val="single" w:sz="4" w:space="0" w:color="416DCB" w:themeColor="accent1" w:themeTint="99"/>
            </w:tcBorders>
          </w:tcPr>
          <w:p w14:paraId="12022AD6"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1,958 </w:t>
            </w:r>
          </w:p>
        </w:tc>
      </w:tr>
      <w:tr w:rsidR="002B3C59" w14:paraId="11976532"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4D843A9" w14:textId="77777777" w:rsidR="002B3C59" w:rsidRPr="00345921" w:rsidRDefault="002B3C59" w:rsidP="00AE4C73">
            <w:pPr>
              <w:pStyle w:val="TableLeftText"/>
            </w:pPr>
            <w:r w:rsidRPr="00F30BAC">
              <w:t>Kitchen Faucet Aerator</w:t>
            </w:r>
          </w:p>
        </w:tc>
        <w:tc>
          <w:tcPr>
            <w:tcW w:w="1620" w:type="dxa"/>
          </w:tcPr>
          <w:p w14:paraId="67A87519"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1,080 </w:t>
            </w:r>
          </w:p>
        </w:tc>
        <w:tc>
          <w:tcPr>
            <w:tcW w:w="1710" w:type="dxa"/>
          </w:tcPr>
          <w:p w14:paraId="44A11D98"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131%</w:t>
            </w:r>
          </w:p>
        </w:tc>
        <w:tc>
          <w:tcPr>
            <w:tcW w:w="1530" w:type="dxa"/>
          </w:tcPr>
          <w:p w14:paraId="73F91E11"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1,412</w:t>
            </w:r>
          </w:p>
        </w:tc>
        <w:tc>
          <w:tcPr>
            <w:tcW w:w="1710" w:type="dxa"/>
          </w:tcPr>
          <w:p w14:paraId="370367D0"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18B2774C"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1,412 </w:t>
            </w:r>
          </w:p>
        </w:tc>
      </w:tr>
      <w:tr w:rsidR="002B3C59" w14:paraId="534BF29A"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7811E6AF" w14:textId="77777777" w:rsidR="002B3C59" w:rsidRPr="00345921" w:rsidRDefault="002B3C59" w:rsidP="00AE4C73">
            <w:pPr>
              <w:pStyle w:val="TableLeftText"/>
            </w:pPr>
            <w:r w:rsidRPr="00F30BAC">
              <w:t>Shower Timer</w:t>
            </w:r>
          </w:p>
        </w:tc>
        <w:tc>
          <w:tcPr>
            <w:tcW w:w="1620" w:type="dxa"/>
          </w:tcPr>
          <w:p w14:paraId="61CBB844"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660 </w:t>
            </w:r>
          </w:p>
        </w:tc>
        <w:tc>
          <w:tcPr>
            <w:tcW w:w="1710" w:type="dxa"/>
          </w:tcPr>
          <w:p w14:paraId="5F68E9B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131%</w:t>
            </w:r>
          </w:p>
        </w:tc>
        <w:tc>
          <w:tcPr>
            <w:tcW w:w="1530" w:type="dxa"/>
          </w:tcPr>
          <w:p w14:paraId="56DBB3C0"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865</w:t>
            </w:r>
          </w:p>
        </w:tc>
        <w:tc>
          <w:tcPr>
            <w:tcW w:w="1710" w:type="dxa"/>
          </w:tcPr>
          <w:p w14:paraId="458BC084"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1D6553C8"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865 </w:t>
            </w:r>
          </w:p>
        </w:tc>
      </w:tr>
      <w:tr w:rsidR="002B3C59" w14:paraId="3E07B0E6"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23A6DAB5" w14:textId="77777777" w:rsidR="002B3C59" w:rsidRPr="00345921" w:rsidRDefault="002B3C59" w:rsidP="00AE4C73">
            <w:pPr>
              <w:pStyle w:val="TableLeftText"/>
            </w:pPr>
            <w:r w:rsidRPr="00F30BAC">
              <w:t>Advanced Power Strip - Tier 1</w:t>
            </w:r>
          </w:p>
        </w:tc>
        <w:tc>
          <w:tcPr>
            <w:tcW w:w="1620" w:type="dxa"/>
          </w:tcPr>
          <w:p w14:paraId="532126A6"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507 </w:t>
            </w:r>
          </w:p>
        </w:tc>
        <w:tc>
          <w:tcPr>
            <w:tcW w:w="1710" w:type="dxa"/>
          </w:tcPr>
          <w:p w14:paraId="39D4806D"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w:t>
            </w:r>
          </w:p>
        </w:tc>
        <w:tc>
          <w:tcPr>
            <w:tcW w:w="1530" w:type="dxa"/>
          </w:tcPr>
          <w:p w14:paraId="284FB270"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505</w:t>
            </w:r>
          </w:p>
        </w:tc>
        <w:tc>
          <w:tcPr>
            <w:tcW w:w="1710" w:type="dxa"/>
          </w:tcPr>
          <w:p w14:paraId="147D2830"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207B8771"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505 </w:t>
            </w:r>
          </w:p>
        </w:tc>
      </w:tr>
      <w:tr w:rsidR="002B3C59" w14:paraId="635F7805"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81A3FE5" w14:textId="77777777" w:rsidR="002B3C59" w:rsidRPr="00345921" w:rsidRDefault="002B3C59" w:rsidP="00AE4C73">
            <w:pPr>
              <w:pStyle w:val="TableLeftText"/>
            </w:pPr>
            <w:r w:rsidRPr="00F30BAC">
              <w:t>Pipe Insulation</w:t>
            </w:r>
          </w:p>
        </w:tc>
        <w:tc>
          <w:tcPr>
            <w:tcW w:w="1620" w:type="dxa"/>
          </w:tcPr>
          <w:p w14:paraId="321213F3"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241 </w:t>
            </w:r>
          </w:p>
        </w:tc>
        <w:tc>
          <w:tcPr>
            <w:tcW w:w="1710" w:type="dxa"/>
          </w:tcPr>
          <w:p w14:paraId="7A94305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110%</w:t>
            </w:r>
          </w:p>
        </w:tc>
        <w:tc>
          <w:tcPr>
            <w:tcW w:w="1530" w:type="dxa"/>
          </w:tcPr>
          <w:p w14:paraId="22102685"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265</w:t>
            </w:r>
          </w:p>
        </w:tc>
        <w:tc>
          <w:tcPr>
            <w:tcW w:w="1710" w:type="dxa"/>
          </w:tcPr>
          <w:p w14:paraId="60A281C6"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55597161"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265 </w:t>
            </w:r>
          </w:p>
        </w:tc>
      </w:tr>
      <w:tr w:rsidR="002B3C59" w14:paraId="4D70C54D"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608C333A" w14:textId="77777777" w:rsidR="002B3C59" w:rsidRPr="00345921" w:rsidRDefault="002B3C59" w:rsidP="00AE4C73">
            <w:pPr>
              <w:pStyle w:val="TableLeftText"/>
            </w:pPr>
            <w:r w:rsidRPr="00F30BAC">
              <w:t>Door Sweep</w:t>
            </w:r>
          </w:p>
        </w:tc>
        <w:tc>
          <w:tcPr>
            <w:tcW w:w="1620" w:type="dxa"/>
          </w:tcPr>
          <w:p w14:paraId="7D9628FC"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205 </w:t>
            </w:r>
          </w:p>
        </w:tc>
        <w:tc>
          <w:tcPr>
            <w:tcW w:w="1710" w:type="dxa"/>
          </w:tcPr>
          <w:p w14:paraId="04AF417D"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162%</w:t>
            </w:r>
          </w:p>
        </w:tc>
        <w:tc>
          <w:tcPr>
            <w:tcW w:w="1530" w:type="dxa"/>
          </w:tcPr>
          <w:p w14:paraId="5270084A"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333</w:t>
            </w:r>
          </w:p>
        </w:tc>
        <w:tc>
          <w:tcPr>
            <w:tcW w:w="1710" w:type="dxa"/>
          </w:tcPr>
          <w:p w14:paraId="2EFADB58"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68BD9E5A"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333 </w:t>
            </w:r>
          </w:p>
        </w:tc>
      </w:tr>
      <w:tr w:rsidR="002B3C59" w14:paraId="0F49A263"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7A4DF64F" w14:textId="77777777" w:rsidR="002B3C59" w:rsidRPr="00345921" w:rsidRDefault="002B3C59" w:rsidP="00AE4C73">
            <w:pPr>
              <w:pStyle w:val="TableLeftText"/>
            </w:pPr>
            <w:r w:rsidRPr="00F30BAC">
              <w:t>Weatherstripping</w:t>
            </w:r>
          </w:p>
        </w:tc>
        <w:tc>
          <w:tcPr>
            <w:tcW w:w="1620" w:type="dxa"/>
          </w:tcPr>
          <w:p w14:paraId="1BEF1EA6"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199 </w:t>
            </w:r>
          </w:p>
        </w:tc>
        <w:tc>
          <w:tcPr>
            <w:tcW w:w="1710" w:type="dxa"/>
          </w:tcPr>
          <w:p w14:paraId="3F779A26"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183%</w:t>
            </w:r>
          </w:p>
        </w:tc>
        <w:tc>
          <w:tcPr>
            <w:tcW w:w="1530" w:type="dxa"/>
          </w:tcPr>
          <w:p w14:paraId="6A618775"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364</w:t>
            </w:r>
          </w:p>
        </w:tc>
        <w:tc>
          <w:tcPr>
            <w:tcW w:w="1710" w:type="dxa"/>
          </w:tcPr>
          <w:p w14:paraId="3A9683A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3B46341A"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364 </w:t>
            </w:r>
          </w:p>
        </w:tc>
      </w:tr>
      <w:tr w:rsidR="002B3C59" w14:paraId="2521FE52"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6E77ABF" w14:textId="77777777" w:rsidR="002B3C59" w:rsidRPr="00345921" w:rsidRDefault="002B3C59" w:rsidP="00AE4C73">
            <w:pPr>
              <w:pStyle w:val="TableLeftText"/>
            </w:pPr>
            <w:r w:rsidRPr="00F30BAC">
              <w:t>Bathroom Faucet Aerator</w:t>
            </w:r>
          </w:p>
        </w:tc>
        <w:tc>
          <w:tcPr>
            <w:tcW w:w="1620" w:type="dxa"/>
          </w:tcPr>
          <w:p w14:paraId="495CAF81"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131 </w:t>
            </w:r>
          </w:p>
        </w:tc>
        <w:tc>
          <w:tcPr>
            <w:tcW w:w="1710" w:type="dxa"/>
          </w:tcPr>
          <w:p w14:paraId="03C5B199"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132%</w:t>
            </w:r>
          </w:p>
        </w:tc>
        <w:tc>
          <w:tcPr>
            <w:tcW w:w="1530" w:type="dxa"/>
          </w:tcPr>
          <w:p w14:paraId="523AE3DE"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173</w:t>
            </w:r>
          </w:p>
        </w:tc>
        <w:tc>
          <w:tcPr>
            <w:tcW w:w="1710" w:type="dxa"/>
          </w:tcPr>
          <w:p w14:paraId="384498B6"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1.000</w:t>
            </w:r>
          </w:p>
        </w:tc>
        <w:tc>
          <w:tcPr>
            <w:tcW w:w="1644" w:type="dxa"/>
            <w:tcBorders>
              <w:top w:val="single" w:sz="4" w:space="0" w:color="416DCB" w:themeColor="accent1" w:themeTint="99"/>
            </w:tcBorders>
          </w:tcPr>
          <w:p w14:paraId="3AA34886"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F396A">
              <w:t xml:space="preserve"> 173 </w:t>
            </w:r>
          </w:p>
        </w:tc>
      </w:tr>
      <w:tr w:rsidR="002B3C59" w14:paraId="48B4335B"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242647C3" w14:textId="77777777" w:rsidR="002B3C59" w:rsidRPr="00345921" w:rsidRDefault="002B3C59" w:rsidP="00AE4C73">
            <w:pPr>
              <w:pStyle w:val="TableLeftText"/>
            </w:pPr>
            <w:r w:rsidRPr="00F30BAC">
              <w:t>Connected LED</w:t>
            </w:r>
          </w:p>
        </w:tc>
        <w:tc>
          <w:tcPr>
            <w:tcW w:w="1620" w:type="dxa"/>
          </w:tcPr>
          <w:p w14:paraId="6B9BD19D"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15 </w:t>
            </w:r>
          </w:p>
        </w:tc>
        <w:tc>
          <w:tcPr>
            <w:tcW w:w="1710" w:type="dxa"/>
          </w:tcPr>
          <w:p w14:paraId="53C562B4"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101%</w:t>
            </w:r>
          </w:p>
        </w:tc>
        <w:tc>
          <w:tcPr>
            <w:tcW w:w="1530" w:type="dxa"/>
          </w:tcPr>
          <w:p w14:paraId="5668782B"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15</w:t>
            </w:r>
          </w:p>
        </w:tc>
        <w:tc>
          <w:tcPr>
            <w:tcW w:w="1710" w:type="dxa"/>
          </w:tcPr>
          <w:p w14:paraId="00D6EF3A"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1.000</w:t>
            </w:r>
          </w:p>
        </w:tc>
        <w:tc>
          <w:tcPr>
            <w:tcW w:w="1644" w:type="dxa"/>
          </w:tcPr>
          <w:p w14:paraId="50A4433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F396A">
              <w:t xml:space="preserve"> 15 </w:t>
            </w:r>
          </w:p>
        </w:tc>
      </w:tr>
      <w:tr w:rsidR="002B3C59" w14:paraId="5FDECA91"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4231834" w14:textId="1808191C" w:rsidR="002B3C59" w:rsidRDefault="002B3C59" w:rsidP="00AE4C73">
            <w:pPr>
              <w:pStyle w:val="TableTextLeftMedium"/>
            </w:pPr>
            <w:r>
              <w:t>Full School Kits Total</w:t>
            </w:r>
          </w:p>
        </w:tc>
        <w:tc>
          <w:tcPr>
            <w:tcW w:w="1620" w:type="dxa"/>
          </w:tcPr>
          <w:p w14:paraId="11645D2F"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 xml:space="preserve"> 6,470 </w:t>
            </w:r>
          </w:p>
        </w:tc>
        <w:tc>
          <w:tcPr>
            <w:tcW w:w="1710" w:type="dxa"/>
          </w:tcPr>
          <w:p w14:paraId="525782D4"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121%</w:t>
            </w:r>
          </w:p>
        </w:tc>
        <w:tc>
          <w:tcPr>
            <w:tcW w:w="1530" w:type="dxa"/>
          </w:tcPr>
          <w:p w14:paraId="0242E60C"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 xml:space="preserve"> 7,827 </w:t>
            </w:r>
          </w:p>
        </w:tc>
        <w:tc>
          <w:tcPr>
            <w:tcW w:w="1710" w:type="dxa"/>
          </w:tcPr>
          <w:p w14:paraId="5B800478"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1.000</w:t>
            </w:r>
          </w:p>
        </w:tc>
        <w:tc>
          <w:tcPr>
            <w:tcW w:w="1644" w:type="dxa"/>
          </w:tcPr>
          <w:p w14:paraId="59384C95"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 xml:space="preserve"> 7,827 </w:t>
            </w:r>
          </w:p>
        </w:tc>
      </w:tr>
      <w:tr w:rsidR="002B3C59" w14:paraId="111887B9"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99" w:type="dxa"/>
            <w:gridSpan w:val="6"/>
            <w:tcBorders>
              <w:top w:val="single" w:sz="4" w:space="0" w:color="4A4D56" w:themeColor="text1"/>
            </w:tcBorders>
            <w:shd w:val="clear" w:color="auto" w:fill="1FA9E1" w:themeFill="accent3"/>
          </w:tcPr>
          <w:p w14:paraId="010DFFBC" w14:textId="77777777" w:rsidR="002B3C59" w:rsidRPr="00615E25" w:rsidRDefault="002B3C59" w:rsidP="00CE6E7E">
            <w:pPr>
              <w:pStyle w:val="TableHeadingCentered"/>
              <w:keepNext/>
              <w:keepLines/>
              <w:jc w:val="left"/>
              <w:rPr>
                <w:rFonts w:cs="Calibri"/>
                <w:b/>
                <w:bCs/>
                <w:color w:val="FFFFFF" w:themeColor="background2"/>
              </w:rPr>
            </w:pPr>
            <w:r w:rsidRPr="00615E25">
              <w:lastRenderedPageBreak/>
              <w:t>Joint Utility School Kit</w:t>
            </w:r>
            <w:r>
              <w:t>s</w:t>
            </w:r>
          </w:p>
        </w:tc>
      </w:tr>
      <w:tr w:rsidR="002B3C59" w14:paraId="379AF7C4"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751B6F10" w14:textId="77777777" w:rsidR="002B3C59" w:rsidRPr="00644866" w:rsidRDefault="002B3C59" w:rsidP="00AE4C73">
            <w:pPr>
              <w:pStyle w:val="TableLeftText"/>
              <w:rPr>
                <w:rFonts w:cs="Calibri"/>
              </w:rPr>
            </w:pPr>
            <w:r w:rsidRPr="00524593">
              <w:t>Specialty LED</w:t>
            </w:r>
          </w:p>
        </w:tc>
        <w:tc>
          <w:tcPr>
            <w:tcW w:w="1620" w:type="dxa"/>
          </w:tcPr>
          <w:p w14:paraId="3880C09F"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306 </w:t>
            </w:r>
          </w:p>
        </w:tc>
        <w:tc>
          <w:tcPr>
            <w:tcW w:w="1710" w:type="dxa"/>
          </w:tcPr>
          <w:p w14:paraId="3E6A631C"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100%</w:t>
            </w:r>
          </w:p>
        </w:tc>
        <w:tc>
          <w:tcPr>
            <w:tcW w:w="1530" w:type="dxa"/>
          </w:tcPr>
          <w:p w14:paraId="126910BA"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306</w:t>
            </w:r>
          </w:p>
        </w:tc>
        <w:tc>
          <w:tcPr>
            <w:tcW w:w="1710" w:type="dxa"/>
          </w:tcPr>
          <w:p w14:paraId="63B36418" w14:textId="77777777" w:rsidR="002B3C59" w:rsidRPr="000B2928" w:rsidRDefault="002B3C59" w:rsidP="00CE6E7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1.000</w:t>
            </w:r>
          </w:p>
        </w:tc>
        <w:tc>
          <w:tcPr>
            <w:tcW w:w="1644" w:type="dxa"/>
          </w:tcPr>
          <w:p w14:paraId="7413D338" w14:textId="77777777" w:rsidR="002B3C59" w:rsidRPr="000B2928" w:rsidRDefault="002B3C59" w:rsidP="00CE6E7E">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306 </w:t>
            </w:r>
          </w:p>
        </w:tc>
      </w:tr>
      <w:tr w:rsidR="002B3C59" w14:paraId="0725A04B"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F1FEDBF" w14:textId="77777777" w:rsidR="002B3C59" w:rsidRPr="00644866" w:rsidRDefault="002B3C59" w:rsidP="00AE4C73">
            <w:pPr>
              <w:pStyle w:val="TableLeftText"/>
              <w:rPr>
                <w:rFonts w:cs="Calibri"/>
              </w:rPr>
            </w:pPr>
            <w:r w:rsidRPr="00524593">
              <w:t>Showerhead</w:t>
            </w:r>
          </w:p>
        </w:tc>
        <w:tc>
          <w:tcPr>
            <w:tcW w:w="1620" w:type="dxa"/>
          </w:tcPr>
          <w:p w14:paraId="16F0A689"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107 </w:t>
            </w:r>
          </w:p>
        </w:tc>
        <w:tc>
          <w:tcPr>
            <w:tcW w:w="1710" w:type="dxa"/>
          </w:tcPr>
          <w:p w14:paraId="293189B2"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210%</w:t>
            </w:r>
          </w:p>
        </w:tc>
        <w:tc>
          <w:tcPr>
            <w:tcW w:w="1530" w:type="dxa"/>
          </w:tcPr>
          <w:p w14:paraId="6C7C46C8"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225</w:t>
            </w:r>
          </w:p>
        </w:tc>
        <w:tc>
          <w:tcPr>
            <w:tcW w:w="1710" w:type="dxa"/>
          </w:tcPr>
          <w:p w14:paraId="76B44DAE"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1.000</w:t>
            </w:r>
          </w:p>
        </w:tc>
        <w:tc>
          <w:tcPr>
            <w:tcW w:w="1644" w:type="dxa"/>
          </w:tcPr>
          <w:p w14:paraId="7E15031E"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225 </w:t>
            </w:r>
          </w:p>
        </w:tc>
      </w:tr>
      <w:tr w:rsidR="002B3C59" w14:paraId="1BC0213D"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4983239A" w14:textId="77777777" w:rsidR="002B3C59" w:rsidRPr="00644866" w:rsidRDefault="002B3C59" w:rsidP="00AE4C73">
            <w:pPr>
              <w:pStyle w:val="TableLeftText"/>
              <w:rPr>
                <w:rFonts w:cs="Calibri"/>
              </w:rPr>
            </w:pPr>
            <w:r w:rsidRPr="00524593">
              <w:t>Advanced Power Strip - Tier 1</w:t>
            </w:r>
          </w:p>
        </w:tc>
        <w:tc>
          <w:tcPr>
            <w:tcW w:w="1620" w:type="dxa"/>
          </w:tcPr>
          <w:p w14:paraId="46F9BA4A"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78 </w:t>
            </w:r>
          </w:p>
        </w:tc>
        <w:tc>
          <w:tcPr>
            <w:tcW w:w="1710" w:type="dxa"/>
          </w:tcPr>
          <w:p w14:paraId="756C7F92"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106%</w:t>
            </w:r>
          </w:p>
        </w:tc>
        <w:tc>
          <w:tcPr>
            <w:tcW w:w="1530" w:type="dxa"/>
          </w:tcPr>
          <w:p w14:paraId="5E670A4F"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82</w:t>
            </w:r>
          </w:p>
        </w:tc>
        <w:tc>
          <w:tcPr>
            <w:tcW w:w="1710" w:type="dxa"/>
          </w:tcPr>
          <w:p w14:paraId="320365B9"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1.000</w:t>
            </w:r>
          </w:p>
        </w:tc>
        <w:tc>
          <w:tcPr>
            <w:tcW w:w="1644" w:type="dxa"/>
          </w:tcPr>
          <w:p w14:paraId="476228B2"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82 </w:t>
            </w:r>
          </w:p>
        </w:tc>
      </w:tr>
      <w:tr w:rsidR="002B3C59" w14:paraId="2292AC2C"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4C7DC34" w14:textId="77777777" w:rsidR="002B3C59" w:rsidRPr="00644866" w:rsidRDefault="002B3C59" w:rsidP="00AE4C73">
            <w:pPr>
              <w:pStyle w:val="TableLeftText"/>
              <w:rPr>
                <w:rFonts w:cs="Calibri"/>
              </w:rPr>
            </w:pPr>
            <w:r w:rsidRPr="00524593">
              <w:t>Kitchen Faucet Aerator</w:t>
            </w:r>
          </w:p>
        </w:tc>
        <w:tc>
          <w:tcPr>
            <w:tcW w:w="1620" w:type="dxa"/>
          </w:tcPr>
          <w:p w14:paraId="725795D2"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79 </w:t>
            </w:r>
          </w:p>
        </w:tc>
        <w:tc>
          <w:tcPr>
            <w:tcW w:w="1710" w:type="dxa"/>
          </w:tcPr>
          <w:p w14:paraId="251B9ED0"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208%</w:t>
            </w:r>
          </w:p>
        </w:tc>
        <w:tc>
          <w:tcPr>
            <w:tcW w:w="1530" w:type="dxa"/>
          </w:tcPr>
          <w:p w14:paraId="2FA85F6A"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163</w:t>
            </w:r>
          </w:p>
        </w:tc>
        <w:tc>
          <w:tcPr>
            <w:tcW w:w="1710" w:type="dxa"/>
          </w:tcPr>
          <w:p w14:paraId="696134C8"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1.000</w:t>
            </w:r>
          </w:p>
        </w:tc>
        <w:tc>
          <w:tcPr>
            <w:tcW w:w="1644" w:type="dxa"/>
          </w:tcPr>
          <w:p w14:paraId="5132BD3D"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163 </w:t>
            </w:r>
          </w:p>
        </w:tc>
      </w:tr>
      <w:tr w:rsidR="002B3C59" w14:paraId="39FC2AD7"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6FE3D3BF" w14:textId="77777777" w:rsidR="002B3C59" w:rsidRPr="00644866" w:rsidRDefault="002B3C59" w:rsidP="00AE4C73">
            <w:pPr>
              <w:pStyle w:val="TableLeftText"/>
              <w:rPr>
                <w:rFonts w:cs="Calibri"/>
              </w:rPr>
            </w:pPr>
            <w:r w:rsidRPr="00524593">
              <w:t>Shower Timer</w:t>
            </w:r>
          </w:p>
        </w:tc>
        <w:tc>
          <w:tcPr>
            <w:tcW w:w="1620" w:type="dxa"/>
          </w:tcPr>
          <w:p w14:paraId="123F3655"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47 </w:t>
            </w:r>
          </w:p>
        </w:tc>
        <w:tc>
          <w:tcPr>
            <w:tcW w:w="1710" w:type="dxa"/>
          </w:tcPr>
          <w:p w14:paraId="1E141CBE"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210%</w:t>
            </w:r>
          </w:p>
        </w:tc>
        <w:tc>
          <w:tcPr>
            <w:tcW w:w="1530" w:type="dxa"/>
          </w:tcPr>
          <w:p w14:paraId="049F71E7"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99</w:t>
            </w:r>
          </w:p>
        </w:tc>
        <w:tc>
          <w:tcPr>
            <w:tcW w:w="1710" w:type="dxa"/>
          </w:tcPr>
          <w:p w14:paraId="73E16C54"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1.000</w:t>
            </w:r>
          </w:p>
        </w:tc>
        <w:tc>
          <w:tcPr>
            <w:tcW w:w="1644" w:type="dxa"/>
          </w:tcPr>
          <w:p w14:paraId="2A05C24F"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99 </w:t>
            </w:r>
          </w:p>
        </w:tc>
      </w:tr>
      <w:tr w:rsidR="002B3C59" w14:paraId="77FEF46A"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1A04414A" w14:textId="77777777" w:rsidR="002B3C59" w:rsidRPr="00644866" w:rsidRDefault="002B3C59" w:rsidP="00AE4C73">
            <w:pPr>
              <w:pStyle w:val="TableLeftText"/>
              <w:rPr>
                <w:rFonts w:cs="Calibri"/>
              </w:rPr>
            </w:pPr>
            <w:r w:rsidRPr="00524593">
              <w:t>Weatherstripping</w:t>
            </w:r>
          </w:p>
        </w:tc>
        <w:tc>
          <w:tcPr>
            <w:tcW w:w="1620" w:type="dxa"/>
          </w:tcPr>
          <w:p w14:paraId="30497CCA"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27 </w:t>
            </w:r>
          </w:p>
        </w:tc>
        <w:tc>
          <w:tcPr>
            <w:tcW w:w="1710" w:type="dxa"/>
          </w:tcPr>
          <w:p w14:paraId="0E45211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155%</w:t>
            </w:r>
          </w:p>
        </w:tc>
        <w:tc>
          <w:tcPr>
            <w:tcW w:w="1530" w:type="dxa"/>
          </w:tcPr>
          <w:p w14:paraId="0D13ECD7"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41</w:t>
            </w:r>
          </w:p>
        </w:tc>
        <w:tc>
          <w:tcPr>
            <w:tcW w:w="1710" w:type="dxa"/>
          </w:tcPr>
          <w:p w14:paraId="5071BA63"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1.000</w:t>
            </w:r>
          </w:p>
        </w:tc>
        <w:tc>
          <w:tcPr>
            <w:tcW w:w="1644" w:type="dxa"/>
          </w:tcPr>
          <w:p w14:paraId="36085057"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41 </w:t>
            </w:r>
          </w:p>
        </w:tc>
      </w:tr>
      <w:tr w:rsidR="002B3C59" w14:paraId="722C5EA9"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0AF38C69" w14:textId="77777777" w:rsidR="002B3C59" w:rsidRPr="00644866" w:rsidRDefault="002B3C59" w:rsidP="00AE4C73">
            <w:pPr>
              <w:pStyle w:val="TableLeftText"/>
              <w:rPr>
                <w:rFonts w:cs="Calibri"/>
              </w:rPr>
            </w:pPr>
            <w:r w:rsidRPr="00524593">
              <w:t>Door Sweep</w:t>
            </w:r>
          </w:p>
        </w:tc>
        <w:tc>
          <w:tcPr>
            <w:tcW w:w="1620" w:type="dxa"/>
          </w:tcPr>
          <w:p w14:paraId="3C5E3C09"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25 </w:t>
            </w:r>
          </w:p>
        </w:tc>
        <w:tc>
          <w:tcPr>
            <w:tcW w:w="1710" w:type="dxa"/>
          </w:tcPr>
          <w:p w14:paraId="0631FF56"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151%</w:t>
            </w:r>
          </w:p>
        </w:tc>
        <w:tc>
          <w:tcPr>
            <w:tcW w:w="1530" w:type="dxa"/>
          </w:tcPr>
          <w:p w14:paraId="471D4675"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38</w:t>
            </w:r>
          </w:p>
        </w:tc>
        <w:tc>
          <w:tcPr>
            <w:tcW w:w="1710" w:type="dxa"/>
          </w:tcPr>
          <w:p w14:paraId="4924C388"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1.000</w:t>
            </w:r>
          </w:p>
        </w:tc>
        <w:tc>
          <w:tcPr>
            <w:tcW w:w="1644" w:type="dxa"/>
          </w:tcPr>
          <w:p w14:paraId="226E07C2"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38 </w:t>
            </w:r>
          </w:p>
        </w:tc>
      </w:tr>
      <w:tr w:rsidR="002B3C59" w14:paraId="6328FD41"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2B387AA6" w14:textId="77777777" w:rsidR="002B3C59" w:rsidRPr="00644866" w:rsidRDefault="002B3C59" w:rsidP="00AE4C73">
            <w:pPr>
              <w:pStyle w:val="TableLeftText"/>
              <w:rPr>
                <w:rFonts w:cs="Calibri"/>
              </w:rPr>
            </w:pPr>
            <w:r w:rsidRPr="00524593">
              <w:t>Pipe Insulation</w:t>
            </w:r>
          </w:p>
        </w:tc>
        <w:tc>
          <w:tcPr>
            <w:tcW w:w="1620" w:type="dxa"/>
          </w:tcPr>
          <w:p w14:paraId="30C5F285"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16 </w:t>
            </w:r>
          </w:p>
        </w:tc>
        <w:tc>
          <w:tcPr>
            <w:tcW w:w="1710" w:type="dxa"/>
          </w:tcPr>
          <w:p w14:paraId="34F5A558"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186%</w:t>
            </w:r>
          </w:p>
        </w:tc>
        <w:tc>
          <w:tcPr>
            <w:tcW w:w="1530" w:type="dxa"/>
          </w:tcPr>
          <w:p w14:paraId="4ED4F051"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29</w:t>
            </w:r>
          </w:p>
        </w:tc>
        <w:tc>
          <w:tcPr>
            <w:tcW w:w="1710" w:type="dxa"/>
          </w:tcPr>
          <w:p w14:paraId="5A143AFA"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1.000</w:t>
            </w:r>
          </w:p>
        </w:tc>
        <w:tc>
          <w:tcPr>
            <w:tcW w:w="1644" w:type="dxa"/>
          </w:tcPr>
          <w:p w14:paraId="552763B5"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29 </w:t>
            </w:r>
          </w:p>
        </w:tc>
      </w:tr>
      <w:tr w:rsidR="002B3C59" w14:paraId="4FE3F9E1"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36889309" w14:textId="77777777" w:rsidR="002B3C59" w:rsidRPr="00644866" w:rsidRDefault="002B3C59" w:rsidP="00AE4C73">
            <w:pPr>
              <w:pStyle w:val="TableLeftText"/>
              <w:rPr>
                <w:rFonts w:cs="Calibri"/>
              </w:rPr>
            </w:pPr>
            <w:r w:rsidRPr="00524593">
              <w:t>Outlet Gaskets</w:t>
            </w:r>
          </w:p>
        </w:tc>
        <w:tc>
          <w:tcPr>
            <w:tcW w:w="1620" w:type="dxa"/>
          </w:tcPr>
          <w:p w14:paraId="307D93BE"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19 </w:t>
            </w:r>
          </w:p>
        </w:tc>
        <w:tc>
          <w:tcPr>
            <w:tcW w:w="1710" w:type="dxa"/>
          </w:tcPr>
          <w:p w14:paraId="5C99A0D6"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136%</w:t>
            </w:r>
          </w:p>
        </w:tc>
        <w:tc>
          <w:tcPr>
            <w:tcW w:w="1530" w:type="dxa"/>
          </w:tcPr>
          <w:p w14:paraId="0CBC1028"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25</w:t>
            </w:r>
          </w:p>
        </w:tc>
        <w:tc>
          <w:tcPr>
            <w:tcW w:w="1710" w:type="dxa"/>
          </w:tcPr>
          <w:p w14:paraId="25C47CEA"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1.000</w:t>
            </w:r>
          </w:p>
        </w:tc>
        <w:tc>
          <w:tcPr>
            <w:tcW w:w="1644" w:type="dxa"/>
          </w:tcPr>
          <w:p w14:paraId="7DF8E130" w14:textId="77777777" w:rsidR="002B3C59" w:rsidRPr="000B292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cs="Calibri"/>
                <w:highlight w:val="yellow"/>
              </w:rPr>
            </w:pPr>
            <w:r w:rsidRPr="00524593">
              <w:t xml:space="preserve"> 25 </w:t>
            </w:r>
          </w:p>
        </w:tc>
      </w:tr>
      <w:tr w:rsidR="002B3C59" w14:paraId="4A8E4F5A"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77F607EC" w14:textId="77777777" w:rsidR="002B3C59" w:rsidRPr="00644866" w:rsidRDefault="002B3C59" w:rsidP="00AE4C73">
            <w:pPr>
              <w:pStyle w:val="TableLeftText"/>
              <w:rPr>
                <w:rFonts w:cs="Calibri"/>
              </w:rPr>
            </w:pPr>
            <w:r w:rsidRPr="00524593">
              <w:t>Bathroom Faucet Aerator</w:t>
            </w:r>
          </w:p>
        </w:tc>
        <w:tc>
          <w:tcPr>
            <w:tcW w:w="1620" w:type="dxa"/>
          </w:tcPr>
          <w:p w14:paraId="349AEB1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10 </w:t>
            </w:r>
          </w:p>
        </w:tc>
        <w:tc>
          <w:tcPr>
            <w:tcW w:w="1710" w:type="dxa"/>
          </w:tcPr>
          <w:p w14:paraId="363A6D1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194%</w:t>
            </w:r>
          </w:p>
        </w:tc>
        <w:tc>
          <w:tcPr>
            <w:tcW w:w="1530" w:type="dxa"/>
          </w:tcPr>
          <w:p w14:paraId="7A78A023"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20</w:t>
            </w:r>
          </w:p>
        </w:tc>
        <w:tc>
          <w:tcPr>
            <w:tcW w:w="1710" w:type="dxa"/>
          </w:tcPr>
          <w:p w14:paraId="00A45E2C"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1.000</w:t>
            </w:r>
          </w:p>
        </w:tc>
        <w:tc>
          <w:tcPr>
            <w:tcW w:w="1644" w:type="dxa"/>
          </w:tcPr>
          <w:p w14:paraId="3CBD7069" w14:textId="77777777" w:rsidR="002B3C59" w:rsidRPr="000B292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cs="Calibri"/>
                <w:highlight w:val="yellow"/>
              </w:rPr>
            </w:pPr>
            <w:r w:rsidRPr="00524593">
              <w:t xml:space="preserve"> 20 </w:t>
            </w:r>
          </w:p>
        </w:tc>
      </w:tr>
      <w:tr w:rsidR="002B3C59" w14:paraId="5D895FFD"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5" w:type="dxa"/>
          </w:tcPr>
          <w:p w14:paraId="50870184" w14:textId="77777777" w:rsidR="002B3C59" w:rsidRPr="00345921" w:rsidRDefault="002B3C59" w:rsidP="00AE4C73">
            <w:pPr>
              <w:pStyle w:val="TableTextLeftMedium"/>
            </w:pPr>
            <w:r>
              <w:t xml:space="preserve">Joint Utility School Kits </w:t>
            </w:r>
            <w:r w:rsidRPr="00345921">
              <w:t>Total</w:t>
            </w:r>
          </w:p>
        </w:tc>
        <w:tc>
          <w:tcPr>
            <w:tcW w:w="1620" w:type="dxa"/>
          </w:tcPr>
          <w:p w14:paraId="66520C47"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037544">
              <w:rPr>
                <w:rFonts w:asciiTheme="majorHAnsi" w:hAnsiTheme="majorHAnsi"/>
              </w:rPr>
              <w:t xml:space="preserve"> 713 </w:t>
            </w:r>
          </w:p>
        </w:tc>
        <w:tc>
          <w:tcPr>
            <w:tcW w:w="1710" w:type="dxa"/>
          </w:tcPr>
          <w:p w14:paraId="74ADEC23"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037544">
              <w:rPr>
                <w:rFonts w:asciiTheme="majorHAnsi" w:hAnsiTheme="majorHAnsi"/>
              </w:rPr>
              <w:t>144%</w:t>
            </w:r>
          </w:p>
        </w:tc>
        <w:tc>
          <w:tcPr>
            <w:tcW w:w="1530" w:type="dxa"/>
          </w:tcPr>
          <w:p w14:paraId="4F48ED94"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037544">
              <w:rPr>
                <w:rFonts w:asciiTheme="majorHAnsi" w:hAnsiTheme="majorHAnsi"/>
              </w:rPr>
              <w:t xml:space="preserve"> 1,028 </w:t>
            </w:r>
          </w:p>
        </w:tc>
        <w:tc>
          <w:tcPr>
            <w:tcW w:w="1710" w:type="dxa"/>
          </w:tcPr>
          <w:p w14:paraId="3BCF3223"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037544">
              <w:rPr>
                <w:rFonts w:asciiTheme="majorHAnsi" w:hAnsiTheme="majorHAnsi"/>
              </w:rPr>
              <w:t>1.000</w:t>
            </w:r>
          </w:p>
        </w:tc>
        <w:tc>
          <w:tcPr>
            <w:tcW w:w="1644" w:type="dxa"/>
          </w:tcPr>
          <w:p w14:paraId="16C34DB9"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037544">
              <w:rPr>
                <w:rFonts w:asciiTheme="majorHAnsi" w:hAnsiTheme="majorHAnsi"/>
              </w:rPr>
              <w:t xml:space="preserve"> 1,028 </w:t>
            </w:r>
          </w:p>
        </w:tc>
      </w:tr>
    </w:tbl>
    <w:p w14:paraId="7A344612" w14:textId="3B80B28E" w:rsidR="002B3C59" w:rsidRDefault="002B3C59" w:rsidP="002B3C59">
      <w:pPr>
        <w:spacing w:before="240" w:after="0"/>
      </w:pPr>
      <w:r>
        <w:fldChar w:fldCharType="begin"/>
      </w:r>
      <w:r>
        <w:instrText xml:space="preserve"> REF _Ref156240488 \h </w:instrText>
      </w:r>
      <w:r>
        <w:fldChar w:fldCharType="separate"/>
      </w:r>
      <w:r w:rsidR="001F12C9">
        <w:t xml:space="preserve">Table </w:t>
      </w:r>
      <w:r w:rsidR="001F12C9">
        <w:rPr>
          <w:noProof/>
        </w:rPr>
        <w:t>99</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savings achieved through the</w:t>
      </w:r>
      <w:r>
        <w:t xml:space="preserve"> School Kits channel</w:t>
      </w:r>
      <w:r w:rsidRPr="00B44FC5">
        <w:t xml:space="preserve"> in 202</w:t>
      </w:r>
      <w:r>
        <w:t>4</w:t>
      </w:r>
      <w:r w:rsidRPr="00AF12FD">
        <w:t>.</w:t>
      </w:r>
    </w:p>
    <w:p w14:paraId="42712696" w14:textId="6AA3C212" w:rsidR="002B3C59" w:rsidRDefault="002B3C59" w:rsidP="002B3C59">
      <w:pPr>
        <w:pStyle w:val="Caption"/>
      </w:pPr>
      <w:bookmarkStart w:id="362" w:name="_Ref156240488"/>
      <w:bookmarkStart w:id="363" w:name="_Toc156240770"/>
      <w:bookmarkStart w:id="364" w:name="_Toc159188504"/>
      <w:bookmarkStart w:id="365" w:name="_Toc190779333"/>
      <w:bookmarkStart w:id="366" w:name="_Toc192673728"/>
      <w:r>
        <w:t xml:space="preserve">Table </w:t>
      </w:r>
      <w:r>
        <w:fldChar w:fldCharType="begin"/>
      </w:r>
      <w:r>
        <w:instrText xml:space="preserve"> SEQ Table \* ARABIC </w:instrText>
      </w:r>
      <w:r>
        <w:fldChar w:fldCharType="separate"/>
      </w:r>
      <w:r w:rsidR="001F12C9">
        <w:rPr>
          <w:noProof/>
        </w:rPr>
        <w:t>99</w:t>
      </w:r>
      <w:r>
        <w:rPr>
          <w:noProof/>
        </w:rPr>
        <w:fldChar w:fldCharType="end"/>
      </w:r>
      <w:bookmarkEnd w:id="362"/>
      <w:r>
        <w:t>. 2024 School Kits Channel Electric Demand Savings by Measure</w:t>
      </w:r>
      <w:bookmarkEnd w:id="363"/>
      <w:bookmarkEnd w:id="364"/>
      <w:bookmarkEnd w:id="365"/>
      <w:bookmarkEnd w:id="36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B3C59" w14:paraId="5D2DEF26" w14:textId="77777777" w:rsidTr="00AE4C73">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9E220B0" w14:textId="77777777" w:rsidR="002B3C59" w:rsidRPr="00625570" w:rsidRDefault="002B3C59"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30CAB65"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58182904"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1EA6ACD"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left w:val="single" w:sz="4" w:space="0" w:color="4A4D56" w:themeColor="text1"/>
              <w:bottom w:val="single" w:sz="4" w:space="0" w:color="4A4D56" w:themeColor="text1"/>
              <w:right w:val="single" w:sz="4" w:space="0" w:color="4A4D56" w:themeColor="text1"/>
            </w:tcBorders>
          </w:tcPr>
          <w:p w14:paraId="091006FA"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6E869C1"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2B3C59" w:rsidRPr="00144626" w14:paraId="14CB5455"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57" w:type="dxa"/>
            <w:gridSpan w:val="6"/>
            <w:shd w:val="clear" w:color="auto" w:fill="1FA9E1" w:themeFill="accent3"/>
          </w:tcPr>
          <w:p w14:paraId="463C5D12" w14:textId="7899A734" w:rsidR="002B3C59" w:rsidRPr="000B2928" w:rsidRDefault="002B3C59" w:rsidP="00AE4C73">
            <w:pPr>
              <w:pStyle w:val="TableHeadingCentered"/>
              <w:jc w:val="left"/>
              <w:rPr>
                <w:rFonts w:cs="Calibri"/>
                <w:color w:val="4A4D56"/>
                <w:highlight w:val="yellow"/>
              </w:rPr>
            </w:pPr>
            <w:r w:rsidRPr="00615E25">
              <w:t>Full</w:t>
            </w:r>
            <w:r>
              <w:t xml:space="preserve"> School Kits</w:t>
            </w:r>
          </w:p>
        </w:tc>
      </w:tr>
      <w:tr w:rsidR="002B3C59" w:rsidRPr="00144626" w14:paraId="6C9BB3F0"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576EFDB8" w14:textId="77777777" w:rsidR="002B3C59" w:rsidRPr="00144626" w:rsidRDefault="002B3C59" w:rsidP="00AE4C73">
            <w:pPr>
              <w:pStyle w:val="TableLeftText"/>
              <w:rPr>
                <w:rFonts w:cs="Calibri"/>
                <w:color w:val="4A4D56"/>
              </w:rPr>
            </w:pPr>
            <w:r w:rsidRPr="00C752E8">
              <w:t>Specialty LED</w:t>
            </w:r>
          </w:p>
        </w:tc>
        <w:tc>
          <w:tcPr>
            <w:tcW w:w="1644" w:type="dxa"/>
          </w:tcPr>
          <w:p w14:paraId="58086890"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0.23</w:t>
            </w:r>
          </w:p>
        </w:tc>
        <w:tc>
          <w:tcPr>
            <w:tcW w:w="1644" w:type="dxa"/>
          </w:tcPr>
          <w:p w14:paraId="55A04BA8"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w:t>
            </w:r>
          </w:p>
        </w:tc>
        <w:tc>
          <w:tcPr>
            <w:tcW w:w="1644" w:type="dxa"/>
          </w:tcPr>
          <w:p w14:paraId="018342BA"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0.23</w:t>
            </w:r>
          </w:p>
        </w:tc>
        <w:tc>
          <w:tcPr>
            <w:tcW w:w="1644" w:type="dxa"/>
          </w:tcPr>
          <w:p w14:paraId="23A3931E"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554FAC8E"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0.23</w:t>
            </w:r>
          </w:p>
        </w:tc>
      </w:tr>
      <w:tr w:rsidR="002B3C59" w:rsidRPr="00144626" w14:paraId="1224D5AA"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2C52F95F" w14:textId="77777777" w:rsidR="002B3C59" w:rsidRPr="00144626" w:rsidRDefault="002B3C59" w:rsidP="00AE4C73">
            <w:pPr>
              <w:pStyle w:val="TableLeftText"/>
              <w:rPr>
                <w:rFonts w:cs="Calibri"/>
                <w:color w:val="4A4D56"/>
              </w:rPr>
            </w:pPr>
            <w:r w:rsidRPr="00C752E8">
              <w:t>Showerhead</w:t>
            </w:r>
          </w:p>
        </w:tc>
        <w:tc>
          <w:tcPr>
            <w:tcW w:w="1644" w:type="dxa"/>
          </w:tcPr>
          <w:p w14:paraId="06357CAB"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0.14</w:t>
            </w:r>
          </w:p>
        </w:tc>
        <w:tc>
          <w:tcPr>
            <w:tcW w:w="1644" w:type="dxa"/>
          </w:tcPr>
          <w:p w14:paraId="4CFC66B7"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132%</w:t>
            </w:r>
          </w:p>
        </w:tc>
        <w:tc>
          <w:tcPr>
            <w:tcW w:w="1644" w:type="dxa"/>
          </w:tcPr>
          <w:p w14:paraId="09FD55F9"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0.18</w:t>
            </w:r>
          </w:p>
        </w:tc>
        <w:tc>
          <w:tcPr>
            <w:tcW w:w="1644" w:type="dxa"/>
          </w:tcPr>
          <w:p w14:paraId="56D7DC9D"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323764DA"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0.18</w:t>
            </w:r>
          </w:p>
        </w:tc>
      </w:tr>
      <w:tr w:rsidR="002B3C59" w:rsidRPr="00144626" w14:paraId="18E6DAC9"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2A25A5C3" w14:textId="77777777" w:rsidR="002B3C59" w:rsidRPr="00144626" w:rsidRDefault="002B3C59" w:rsidP="00AE4C73">
            <w:pPr>
              <w:pStyle w:val="TableLeftText"/>
              <w:rPr>
                <w:rFonts w:cs="Calibri"/>
                <w:color w:val="4A4D56"/>
              </w:rPr>
            </w:pPr>
            <w:r w:rsidRPr="00C752E8">
              <w:t>Kitchen Faucet Aerator</w:t>
            </w:r>
          </w:p>
        </w:tc>
        <w:tc>
          <w:tcPr>
            <w:tcW w:w="1644" w:type="dxa"/>
          </w:tcPr>
          <w:p w14:paraId="0154FCD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0.20</w:t>
            </w:r>
          </w:p>
        </w:tc>
        <w:tc>
          <w:tcPr>
            <w:tcW w:w="1644" w:type="dxa"/>
          </w:tcPr>
          <w:p w14:paraId="347567A7"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132%</w:t>
            </w:r>
          </w:p>
        </w:tc>
        <w:tc>
          <w:tcPr>
            <w:tcW w:w="1644" w:type="dxa"/>
          </w:tcPr>
          <w:p w14:paraId="1716427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0.27</w:t>
            </w:r>
          </w:p>
        </w:tc>
        <w:tc>
          <w:tcPr>
            <w:tcW w:w="1644" w:type="dxa"/>
          </w:tcPr>
          <w:p w14:paraId="4BFFC70C"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2E83FF53"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0.27</w:t>
            </w:r>
          </w:p>
        </w:tc>
      </w:tr>
      <w:tr w:rsidR="002B3C59" w:rsidRPr="00144626" w14:paraId="25B0F1E0"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B641D5E" w14:textId="77777777" w:rsidR="002B3C59" w:rsidRPr="00144626" w:rsidRDefault="002B3C59" w:rsidP="00AE4C73">
            <w:pPr>
              <w:pStyle w:val="TableLeftText"/>
              <w:rPr>
                <w:rFonts w:cs="Calibri"/>
                <w:color w:val="4A4D56"/>
              </w:rPr>
            </w:pPr>
            <w:r w:rsidRPr="00C752E8">
              <w:t>Shower Timer</w:t>
            </w:r>
          </w:p>
        </w:tc>
        <w:tc>
          <w:tcPr>
            <w:tcW w:w="1644" w:type="dxa"/>
          </w:tcPr>
          <w:p w14:paraId="7AC7A2DE"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0.15</w:t>
            </w:r>
          </w:p>
        </w:tc>
        <w:tc>
          <w:tcPr>
            <w:tcW w:w="1644" w:type="dxa"/>
          </w:tcPr>
          <w:p w14:paraId="57C02B70"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110%</w:t>
            </w:r>
          </w:p>
        </w:tc>
        <w:tc>
          <w:tcPr>
            <w:tcW w:w="1644" w:type="dxa"/>
          </w:tcPr>
          <w:p w14:paraId="024F4D38"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0.17</w:t>
            </w:r>
          </w:p>
        </w:tc>
        <w:tc>
          <w:tcPr>
            <w:tcW w:w="1644" w:type="dxa"/>
          </w:tcPr>
          <w:p w14:paraId="3752158A"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631131D0"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0.17</w:t>
            </w:r>
          </w:p>
        </w:tc>
      </w:tr>
      <w:tr w:rsidR="002B3C59" w:rsidRPr="00144626" w14:paraId="5A96EC8F"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03BD4C7" w14:textId="77777777" w:rsidR="002B3C59" w:rsidRPr="00144626" w:rsidRDefault="002B3C59" w:rsidP="00AE4C73">
            <w:pPr>
              <w:pStyle w:val="TableLeftText"/>
              <w:rPr>
                <w:rFonts w:cs="Calibri"/>
                <w:color w:val="4A4D56"/>
              </w:rPr>
            </w:pPr>
            <w:r w:rsidRPr="00C752E8">
              <w:t>Advanced Power Strip - Tier 1</w:t>
            </w:r>
          </w:p>
        </w:tc>
        <w:tc>
          <w:tcPr>
            <w:tcW w:w="1644" w:type="dxa"/>
          </w:tcPr>
          <w:p w14:paraId="625E84D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0.06</w:t>
            </w:r>
          </w:p>
        </w:tc>
        <w:tc>
          <w:tcPr>
            <w:tcW w:w="1644" w:type="dxa"/>
          </w:tcPr>
          <w:p w14:paraId="5F1A64C6"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w:t>
            </w:r>
          </w:p>
        </w:tc>
        <w:tc>
          <w:tcPr>
            <w:tcW w:w="1644" w:type="dxa"/>
          </w:tcPr>
          <w:p w14:paraId="1298DCC5"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0.06</w:t>
            </w:r>
          </w:p>
        </w:tc>
        <w:tc>
          <w:tcPr>
            <w:tcW w:w="1644" w:type="dxa"/>
          </w:tcPr>
          <w:p w14:paraId="0D5A271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5699852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0.06</w:t>
            </w:r>
          </w:p>
        </w:tc>
      </w:tr>
      <w:tr w:rsidR="002B3C59" w:rsidRPr="00144626" w14:paraId="614A329F"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AFE024A" w14:textId="77777777" w:rsidR="002B3C59" w:rsidRPr="00144626" w:rsidRDefault="002B3C59" w:rsidP="00AE4C73">
            <w:pPr>
              <w:pStyle w:val="TableLeftText"/>
              <w:rPr>
                <w:rFonts w:cs="Calibri"/>
                <w:color w:val="4A4D56"/>
              </w:rPr>
            </w:pPr>
            <w:r w:rsidRPr="00C752E8">
              <w:t>Pipe Insulation</w:t>
            </w:r>
          </w:p>
        </w:tc>
        <w:tc>
          <w:tcPr>
            <w:tcW w:w="1644" w:type="dxa"/>
          </w:tcPr>
          <w:p w14:paraId="2DAAB0A5"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0.03</w:t>
            </w:r>
          </w:p>
        </w:tc>
        <w:tc>
          <w:tcPr>
            <w:tcW w:w="1644" w:type="dxa"/>
          </w:tcPr>
          <w:p w14:paraId="084762D1"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110%</w:t>
            </w:r>
          </w:p>
        </w:tc>
        <w:tc>
          <w:tcPr>
            <w:tcW w:w="1644" w:type="dxa"/>
          </w:tcPr>
          <w:p w14:paraId="35A69A3C"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0.03</w:t>
            </w:r>
          </w:p>
        </w:tc>
        <w:tc>
          <w:tcPr>
            <w:tcW w:w="1644" w:type="dxa"/>
          </w:tcPr>
          <w:p w14:paraId="5377AD03"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3135354A"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0.03</w:t>
            </w:r>
          </w:p>
        </w:tc>
      </w:tr>
      <w:tr w:rsidR="002B3C59" w:rsidRPr="00144626" w14:paraId="46ADC353"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7684D653" w14:textId="77777777" w:rsidR="002B3C59" w:rsidRPr="00144626" w:rsidRDefault="002B3C59" w:rsidP="00AE4C73">
            <w:pPr>
              <w:pStyle w:val="TableLeftText"/>
              <w:rPr>
                <w:rFonts w:cs="Calibri"/>
                <w:color w:val="4A4D56"/>
              </w:rPr>
            </w:pPr>
            <w:r w:rsidRPr="00C752E8">
              <w:t>Door Sweep</w:t>
            </w:r>
          </w:p>
        </w:tc>
        <w:tc>
          <w:tcPr>
            <w:tcW w:w="1644" w:type="dxa"/>
          </w:tcPr>
          <w:p w14:paraId="611F22D0"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0.03</w:t>
            </w:r>
          </w:p>
        </w:tc>
        <w:tc>
          <w:tcPr>
            <w:tcW w:w="1644" w:type="dxa"/>
          </w:tcPr>
          <w:p w14:paraId="02877EBA"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46%</w:t>
            </w:r>
          </w:p>
        </w:tc>
        <w:tc>
          <w:tcPr>
            <w:tcW w:w="1644" w:type="dxa"/>
          </w:tcPr>
          <w:p w14:paraId="23154E09"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c>
          <w:tcPr>
            <w:tcW w:w="1644" w:type="dxa"/>
          </w:tcPr>
          <w:p w14:paraId="035F660C"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7DDA9C5E"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r>
      <w:tr w:rsidR="002B3C59" w:rsidRPr="00144626" w14:paraId="2F42FCFE"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32B26B0" w14:textId="77777777" w:rsidR="002B3C59" w:rsidRPr="00144626" w:rsidRDefault="002B3C59" w:rsidP="00AE4C73">
            <w:pPr>
              <w:pStyle w:val="TableLeftText"/>
              <w:rPr>
                <w:rFonts w:cs="Calibri"/>
                <w:color w:val="4A4D56"/>
              </w:rPr>
            </w:pPr>
            <w:r w:rsidRPr="00C752E8">
              <w:t>Weatherstripping</w:t>
            </w:r>
          </w:p>
        </w:tc>
        <w:tc>
          <w:tcPr>
            <w:tcW w:w="1644" w:type="dxa"/>
          </w:tcPr>
          <w:p w14:paraId="7977F81D"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0.01</w:t>
            </w:r>
          </w:p>
        </w:tc>
        <w:tc>
          <w:tcPr>
            <w:tcW w:w="1644" w:type="dxa"/>
          </w:tcPr>
          <w:p w14:paraId="0A7669FF"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80%</w:t>
            </w:r>
          </w:p>
        </w:tc>
        <w:tc>
          <w:tcPr>
            <w:tcW w:w="1644" w:type="dxa"/>
          </w:tcPr>
          <w:p w14:paraId="7BCD200B"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0.01</w:t>
            </w:r>
          </w:p>
        </w:tc>
        <w:tc>
          <w:tcPr>
            <w:tcW w:w="1644" w:type="dxa"/>
          </w:tcPr>
          <w:p w14:paraId="07533FFC"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1FCA4EEF"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0.01</w:t>
            </w:r>
          </w:p>
        </w:tc>
      </w:tr>
      <w:tr w:rsidR="002B3C59" w:rsidRPr="00144626" w14:paraId="75306BE6"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7F071C4" w14:textId="77777777" w:rsidR="002B3C59" w:rsidRPr="00144626" w:rsidRDefault="002B3C59" w:rsidP="00AE4C73">
            <w:pPr>
              <w:pStyle w:val="TableLeftText"/>
              <w:rPr>
                <w:rFonts w:cs="Calibri"/>
                <w:color w:val="4A4D56"/>
              </w:rPr>
            </w:pPr>
            <w:r w:rsidRPr="00C752E8">
              <w:t>Bathroom Faucet Aerator</w:t>
            </w:r>
          </w:p>
        </w:tc>
        <w:tc>
          <w:tcPr>
            <w:tcW w:w="1644" w:type="dxa"/>
          </w:tcPr>
          <w:p w14:paraId="1E494FB6"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0.15</w:t>
            </w:r>
          </w:p>
        </w:tc>
        <w:tc>
          <w:tcPr>
            <w:tcW w:w="1644" w:type="dxa"/>
          </w:tcPr>
          <w:p w14:paraId="7D83B4FB"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132%</w:t>
            </w:r>
          </w:p>
        </w:tc>
        <w:tc>
          <w:tcPr>
            <w:tcW w:w="1644" w:type="dxa"/>
          </w:tcPr>
          <w:p w14:paraId="40C30668"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0.19</w:t>
            </w:r>
          </w:p>
        </w:tc>
        <w:tc>
          <w:tcPr>
            <w:tcW w:w="1644" w:type="dxa"/>
          </w:tcPr>
          <w:p w14:paraId="14D99C20"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7B473104"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0.19</w:t>
            </w:r>
          </w:p>
        </w:tc>
      </w:tr>
      <w:tr w:rsidR="002B3C59" w:rsidRPr="00144626" w14:paraId="6C607C9B"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5DA843B9" w14:textId="77777777" w:rsidR="002B3C59" w:rsidRPr="00144626" w:rsidRDefault="002B3C59" w:rsidP="00AE4C73">
            <w:pPr>
              <w:pStyle w:val="TableLeftText"/>
              <w:rPr>
                <w:rFonts w:cs="Calibri"/>
                <w:color w:val="4A4D56"/>
              </w:rPr>
            </w:pPr>
            <w:r w:rsidRPr="00C752E8">
              <w:t>Connected LED</w:t>
            </w:r>
          </w:p>
        </w:tc>
        <w:tc>
          <w:tcPr>
            <w:tcW w:w="1644" w:type="dxa"/>
          </w:tcPr>
          <w:p w14:paraId="1B3B0313"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0.002</w:t>
            </w:r>
          </w:p>
        </w:tc>
        <w:tc>
          <w:tcPr>
            <w:tcW w:w="1644" w:type="dxa"/>
          </w:tcPr>
          <w:p w14:paraId="41F1B4D6"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89%</w:t>
            </w:r>
          </w:p>
        </w:tc>
        <w:tc>
          <w:tcPr>
            <w:tcW w:w="1644" w:type="dxa"/>
          </w:tcPr>
          <w:p w14:paraId="70B353C6"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0.002</w:t>
            </w:r>
          </w:p>
        </w:tc>
        <w:tc>
          <w:tcPr>
            <w:tcW w:w="1644" w:type="dxa"/>
          </w:tcPr>
          <w:p w14:paraId="2AA1D18F"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1CF133E4"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0.002</w:t>
            </w:r>
          </w:p>
        </w:tc>
      </w:tr>
      <w:tr w:rsidR="002B3C59" w14:paraId="08D35D14"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992AC9" w14:textId="25721B6F" w:rsidR="002B3C59" w:rsidRDefault="002B3C59" w:rsidP="00AE4C73">
            <w:pPr>
              <w:pStyle w:val="TableTextLeftMedium"/>
            </w:pPr>
            <w:r>
              <w:t>Full School Kits Total</w:t>
            </w:r>
          </w:p>
        </w:tc>
        <w:tc>
          <w:tcPr>
            <w:tcW w:w="1644" w:type="dxa"/>
          </w:tcPr>
          <w:p w14:paraId="2B0B5130"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0.99</w:t>
            </w:r>
          </w:p>
        </w:tc>
        <w:tc>
          <w:tcPr>
            <w:tcW w:w="1644" w:type="dxa"/>
          </w:tcPr>
          <w:p w14:paraId="6C36750D"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116%</w:t>
            </w:r>
          </w:p>
        </w:tc>
        <w:tc>
          <w:tcPr>
            <w:tcW w:w="1644" w:type="dxa"/>
          </w:tcPr>
          <w:p w14:paraId="00357308"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1.15</w:t>
            </w:r>
          </w:p>
        </w:tc>
        <w:tc>
          <w:tcPr>
            <w:tcW w:w="1644" w:type="dxa"/>
          </w:tcPr>
          <w:p w14:paraId="1D8A9E66"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1.000</w:t>
            </w:r>
          </w:p>
        </w:tc>
        <w:tc>
          <w:tcPr>
            <w:tcW w:w="1645" w:type="dxa"/>
          </w:tcPr>
          <w:p w14:paraId="69EB7423"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1.15</w:t>
            </w:r>
          </w:p>
        </w:tc>
      </w:tr>
      <w:tr w:rsidR="002B3C59" w:rsidRPr="00144626" w14:paraId="1EB572EB"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57" w:type="dxa"/>
            <w:gridSpan w:val="6"/>
            <w:shd w:val="clear" w:color="auto" w:fill="1FA9E1" w:themeFill="accent3"/>
          </w:tcPr>
          <w:p w14:paraId="2FA66D22" w14:textId="77777777" w:rsidR="002B3C59" w:rsidRPr="00615E25" w:rsidRDefault="002B3C59" w:rsidP="00AE4C73">
            <w:pPr>
              <w:pStyle w:val="TableHeadingCentered"/>
              <w:jc w:val="left"/>
            </w:pPr>
            <w:r>
              <w:t>Joint Utility School Kits</w:t>
            </w:r>
          </w:p>
        </w:tc>
      </w:tr>
      <w:tr w:rsidR="002B3C59" w:rsidRPr="00144626" w14:paraId="56779C15"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32065260" w14:textId="77777777" w:rsidR="002B3C59" w:rsidRPr="00037544" w:rsidRDefault="002B3C59" w:rsidP="00AE4C73">
            <w:pPr>
              <w:rPr>
                <w:rFonts w:cs="Calibri"/>
                <w:color w:val="4A4D56"/>
                <w:sz w:val="20"/>
              </w:rPr>
            </w:pPr>
            <w:r w:rsidRPr="00037544">
              <w:rPr>
                <w:sz w:val="20"/>
              </w:rPr>
              <w:t>Specialty LED</w:t>
            </w:r>
          </w:p>
        </w:tc>
        <w:tc>
          <w:tcPr>
            <w:tcW w:w="1644" w:type="dxa"/>
          </w:tcPr>
          <w:p w14:paraId="3792FEC6"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0.04</w:t>
            </w:r>
          </w:p>
        </w:tc>
        <w:tc>
          <w:tcPr>
            <w:tcW w:w="1644" w:type="dxa"/>
          </w:tcPr>
          <w:p w14:paraId="1D44B9D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w:t>
            </w:r>
          </w:p>
        </w:tc>
        <w:tc>
          <w:tcPr>
            <w:tcW w:w="1644" w:type="dxa"/>
          </w:tcPr>
          <w:p w14:paraId="709B1525"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0.04</w:t>
            </w:r>
          </w:p>
        </w:tc>
        <w:tc>
          <w:tcPr>
            <w:tcW w:w="1644" w:type="dxa"/>
          </w:tcPr>
          <w:p w14:paraId="08871FAF"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42D73E23"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0.04</w:t>
            </w:r>
          </w:p>
        </w:tc>
      </w:tr>
      <w:tr w:rsidR="002B3C59" w:rsidRPr="00144626" w14:paraId="33A8B698"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45ABA387" w14:textId="77777777" w:rsidR="002B3C59" w:rsidRPr="00037544" w:rsidRDefault="002B3C59" w:rsidP="00AE4C73">
            <w:pPr>
              <w:rPr>
                <w:rFonts w:cs="Calibri"/>
                <w:color w:val="4A4D56"/>
                <w:sz w:val="20"/>
              </w:rPr>
            </w:pPr>
            <w:r w:rsidRPr="00037544">
              <w:rPr>
                <w:sz w:val="20"/>
              </w:rPr>
              <w:t>Showerhead</w:t>
            </w:r>
          </w:p>
        </w:tc>
        <w:tc>
          <w:tcPr>
            <w:tcW w:w="1644" w:type="dxa"/>
          </w:tcPr>
          <w:p w14:paraId="64AD39F9"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0.01</w:t>
            </w:r>
          </w:p>
        </w:tc>
        <w:tc>
          <w:tcPr>
            <w:tcW w:w="1644" w:type="dxa"/>
          </w:tcPr>
          <w:p w14:paraId="6495EDAE"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236%</w:t>
            </w:r>
          </w:p>
        </w:tc>
        <w:tc>
          <w:tcPr>
            <w:tcW w:w="1644" w:type="dxa"/>
          </w:tcPr>
          <w:p w14:paraId="66CC1F73"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0.02</w:t>
            </w:r>
          </w:p>
        </w:tc>
        <w:tc>
          <w:tcPr>
            <w:tcW w:w="1644" w:type="dxa"/>
          </w:tcPr>
          <w:p w14:paraId="3FDF668E"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786E1F03"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0.02</w:t>
            </w:r>
          </w:p>
        </w:tc>
      </w:tr>
      <w:tr w:rsidR="002B3C59" w:rsidRPr="00144626" w14:paraId="76DBBA67"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A71AC79" w14:textId="77777777" w:rsidR="002B3C59" w:rsidRPr="00037544" w:rsidRDefault="002B3C59" w:rsidP="00AE4C73">
            <w:pPr>
              <w:rPr>
                <w:rFonts w:cs="Calibri"/>
                <w:color w:val="4A4D56"/>
                <w:sz w:val="20"/>
              </w:rPr>
            </w:pPr>
            <w:r w:rsidRPr="00037544">
              <w:rPr>
                <w:sz w:val="20"/>
              </w:rPr>
              <w:t>Advanced Power Strip - Tier 1</w:t>
            </w:r>
          </w:p>
        </w:tc>
        <w:tc>
          <w:tcPr>
            <w:tcW w:w="1644" w:type="dxa"/>
          </w:tcPr>
          <w:p w14:paraId="25F2943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c>
          <w:tcPr>
            <w:tcW w:w="1644" w:type="dxa"/>
          </w:tcPr>
          <w:p w14:paraId="662C0DC4"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106%</w:t>
            </w:r>
          </w:p>
        </w:tc>
        <w:tc>
          <w:tcPr>
            <w:tcW w:w="1644" w:type="dxa"/>
          </w:tcPr>
          <w:p w14:paraId="4318FC9B"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c>
          <w:tcPr>
            <w:tcW w:w="1644" w:type="dxa"/>
          </w:tcPr>
          <w:p w14:paraId="309FAF6F"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791A0917"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r>
      <w:tr w:rsidR="002B3C59" w:rsidRPr="00144626" w14:paraId="7DEA0B46"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668AF5C8" w14:textId="77777777" w:rsidR="002B3C59" w:rsidRPr="00037544" w:rsidRDefault="002B3C59" w:rsidP="00AE4C73">
            <w:pPr>
              <w:rPr>
                <w:rFonts w:cs="Calibri"/>
                <w:color w:val="4A4D56"/>
                <w:sz w:val="20"/>
              </w:rPr>
            </w:pPr>
            <w:r w:rsidRPr="00037544">
              <w:rPr>
                <w:sz w:val="20"/>
              </w:rPr>
              <w:t>Kitchen Faucet Aerator</w:t>
            </w:r>
          </w:p>
        </w:tc>
        <w:tc>
          <w:tcPr>
            <w:tcW w:w="1644" w:type="dxa"/>
          </w:tcPr>
          <w:p w14:paraId="7C03D6F0"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0.01</w:t>
            </w:r>
          </w:p>
        </w:tc>
        <w:tc>
          <w:tcPr>
            <w:tcW w:w="1644" w:type="dxa"/>
          </w:tcPr>
          <w:p w14:paraId="3A59BADC"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220%</w:t>
            </w:r>
          </w:p>
        </w:tc>
        <w:tc>
          <w:tcPr>
            <w:tcW w:w="1644" w:type="dxa"/>
          </w:tcPr>
          <w:p w14:paraId="1F626590"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0.03</w:t>
            </w:r>
          </w:p>
        </w:tc>
        <w:tc>
          <w:tcPr>
            <w:tcW w:w="1644" w:type="dxa"/>
          </w:tcPr>
          <w:p w14:paraId="1CDEFE69"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31D2C55B"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0.03</w:t>
            </w:r>
          </w:p>
        </w:tc>
      </w:tr>
      <w:tr w:rsidR="002B3C59" w:rsidRPr="00144626" w14:paraId="24F553C3"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6BF66C1" w14:textId="77777777" w:rsidR="002B3C59" w:rsidRPr="00037544" w:rsidRDefault="002B3C59" w:rsidP="00AE4C73">
            <w:pPr>
              <w:rPr>
                <w:rFonts w:cs="Calibri"/>
                <w:color w:val="4A4D56"/>
                <w:sz w:val="20"/>
              </w:rPr>
            </w:pPr>
            <w:r w:rsidRPr="00037544">
              <w:rPr>
                <w:sz w:val="20"/>
              </w:rPr>
              <w:t>Shower Timer</w:t>
            </w:r>
          </w:p>
        </w:tc>
        <w:tc>
          <w:tcPr>
            <w:tcW w:w="1644" w:type="dxa"/>
          </w:tcPr>
          <w:p w14:paraId="47D5CA5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c>
          <w:tcPr>
            <w:tcW w:w="1644" w:type="dxa"/>
          </w:tcPr>
          <w:p w14:paraId="6FC119D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186%</w:t>
            </w:r>
          </w:p>
        </w:tc>
        <w:tc>
          <w:tcPr>
            <w:tcW w:w="1644" w:type="dxa"/>
          </w:tcPr>
          <w:p w14:paraId="5E0A297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0.02</w:t>
            </w:r>
          </w:p>
        </w:tc>
        <w:tc>
          <w:tcPr>
            <w:tcW w:w="1644" w:type="dxa"/>
          </w:tcPr>
          <w:p w14:paraId="46E4E57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5644B58A"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0.02</w:t>
            </w:r>
          </w:p>
        </w:tc>
      </w:tr>
      <w:tr w:rsidR="002B3C59" w:rsidRPr="00144626" w14:paraId="30861D21"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729B3781" w14:textId="77777777" w:rsidR="002B3C59" w:rsidRPr="00037544" w:rsidRDefault="002B3C59" w:rsidP="00AE4C73">
            <w:pPr>
              <w:rPr>
                <w:rFonts w:cs="Calibri"/>
                <w:color w:val="4A4D56"/>
                <w:sz w:val="20"/>
              </w:rPr>
            </w:pPr>
            <w:r w:rsidRPr="00037544">
              <w:rPr>
                <w:sz w:val="20"/>
              </w:rPr>
              <w:t>Weatherstripping</w:t>
            </w:r>
          </w:p>
        </w:tc>
        <w:tc>
          <w:tcPr>
            <w:tcW w:w="1644" w:type="dxa"/>
          </w:tcPr>
          <w:p w14:paraId="47AD3DA2"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0.02</w:t>
            </w:r>
          </w:p>
        </w:tc>
        <w:tc>
          <w:tcPr>
            <w:tcW w:w="1644" w:type="dxa"/>
          </w:tcPr>
          <w:p w14:paraId="5C224DBC"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4%</w:t>
            </w:r>
          </w:p>
        </w:tc>
        <w:tc>
          <w:tcPr>
            <w:tcW w:w="1644" w:type="dxa"/>
          </w:tcPr>
          <w:p w14:paraId="2B0D15FE"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0.001</w:t>
            </w:r>
          </w:p>
        </w:tc>
        <w:tc>
          <w:tcPr>
            <w:tcW w:w="1644" w:type="dxa"/>
          </w:tcPr>
          <w:p w14:paraId="30116BF2"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2766DF02"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0.001</w:t>
            </w:r>
          </w:p>
        </w:tc>
      </w:tr>
      <w:tr w:rsidR="002B3C59" w:rsidRPr="00144626" w14:paraId="111B3425"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241846D1" w14:textId="77777777" w:rsidR="002B3C59" w:rsidRPr="00037544" w:rsidRDefault="002B3C59" w:rsidP="00AE4C73">
            <w:pPr>
              <w:rPr>
                <w:rFonts w:cs="Calibri"/>
                <w:color w:val="4A4D56"/>
                <w:sz w:val="20"/>
              </w:rPr>
            </w:pPr>
            <w:r w:rsidRPr="00037544">
              <w:rPr>
                <w:sz w:val="20"/>
              </w:rPr>
              <w:t>Door Sweep</w:t>
            </w:r>
          </w:p>
        </w:tc>
        <w:tc>
          <w:tcPr>
            <w:tcW w:w="1644" w:type="dxa"/>
          </w:tcPr>
          <w:p w14:paraId="526192DF"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0.02</w:t>
            </w:r>
          </w:p>
        </w:tc>
        <w:tc>
          <w:tcPr>
            <w:tcW w:w="1644" w:type="dxa"/>
          </w:tcPr>
          <w:p w14:paraId="044C51C7"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w:t>
            </w:r>
          </w:p>
        </w:tc>
        <w:tc>
          <w:tcPr>
            <w:tcW w:w="1644" w:type="dxa"/>
          </w:tcPr>
          <w:p w14:paraId="7EE9EDD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0.002</w:t>
            </w:r>
          </w:p>
        </w:tc>
        <w:tc>
          <w:tcPr>
            <w:tcW w:w="1644" w:type="dxa"/>
          </w:tcPr>
          <w:p w14:paraId="6F5589C5"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3F934DC4"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0.002</w:t>
            </w:r>
          </w:p>
        </w:tc>
      </w:tr>
      <w:tr w:rsidR="002B3C59" w:rsidRPr="00144626" w14:paraId="23D39728"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5BAC1E0C" w14:textId="77777777" w:rsidR="002B3C59" w:rsidRPr="00037544" w:rsidRDefault="002B3C59" w:rsidP="00AE4C73">
            <w:pPr>
              <w:rPr>
                <w:rFonts w:cs="Calibri"/>
                <w:color w:val="4A4D56"/>
                <w:sz w:val="20"/>
              </w:rPr>
            </w:pPr>
            <w:r w:rsidRPr="00037544">
              <w:rPr>
                <w:sz w:val="20"/>
              </w:rPr>
              <w:t>Pipe Insulation</w:t>
            </w:r>
          </w:p>
        </w:tc>
        <w:tc>
          <w:tcPr>
            <w:tcW w:w="1644" w:type="dxa"/>
          </w:tcPr>
          <w:p w14:paraId="75098B72"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w:t>
            </w:r>
            <w:r>
              <w:rPr>
                <w:sz w:val="20"/>
              </w:rPr>
              <w:t>02</w:t>
            </w:r>
          </w:p>
        </w:tc>
        <w:tc>
          <w:tcPr>
            <w:tcW w:w="1644" w:type="dxa"/>
          </w:tcPr>
          <w:p w14:paraId="0A37937F"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185%</w:t>
            </w:r>
          </w:p>
        </w:tc>
        <w:tc>
          <w:tcPr>
            <w:tcW w:w="1644" w:type="dxa"/>
          </w:tcPr>
          <w:p w14:paraId="11222503"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0.003</w:t>
            </w:r>
          </w:p>
        </w:tc>
        <w:tc>
          <w:tcPr>
            <w:tcW w:w="1644" w:type="dxa"/>
          </w:tcPr>
          <w:p w14:paraId="65F2AE91"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2A1FDFA5" w14:textId="77777777" w:rsidR="002B3C59" w:rsidRPr="00037544"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0.003</w:t>
            </w:r>
          </w:p>
        </w:tc>
      </w:tr>
      <w:tr w:rsidR="002B3C59" w:rsidRPr="00144626" w14:paraId="7921A46D"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075AA7AF" w14:textId="77777777" w:rsidR="002B3C59" w:rsidRPr="00037544" w:rsidRDefault="002B3C59" w:rsidP="00AE4C73">
            <w:pPr>
              <w:rPr>
                <w:rFonts w:cs="Calibri"/>
                <w:color w:val="4A4D56"/>
                <w:sz w:val="20"/>
              </w:rPr>
            </w:pPr>
            <w:r w:rsidRPr="00037544">
              <w:rPr>
                <w:sz w:val="20"/>
              </w:rPr>
              <w:t>Outlet Gaskets</w:t>
            </w:r>
          </w:p>
        </w:tc>
        <w:tc>
          <w:tcPr>
            <w:tcW w:w="1644" w:type="dxa"/>
          </w:tcPr>
          <w:p w14:paraId="3BDFA95C"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0.02</w:t>
            </w:r>
          </w:p>
        </w:tc>
        <w:tc>
          <w:tcPr>
            <w:tcW w:w="1644" w:type="dxa"/>
          </w:tcPr>
          <w:p w14:paraId="0E70FE86"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35%</w:t>
            </w:r>
          </w:p>
        </w:tc>
        <w:tc>
          <w:tcPr>
            <w:tcW w:w="1644" w:type="dxa"/>
          </w:tcPr>
          <w:p w14:paraId="1FE114D4"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c>
          <w:tcPr>
            <w:tcW w:w="1644" w:type="dxa"/>
          </w:tcPr>
          <w:p w14:paraId="18E8BAB2"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1.000</w:t>
            </w:r>
          </w:p>
        </w:tc>
        <w:tc>
          <w:tcPr>
            <w:tcW w:w="1645" w:type="dxa"/>
          </w:tcPr>
          <w:p w14:paraId="334F028D" w14:textId="77777777" w:rsidR="002B3C59" w:rsidRPr="00037544"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color w:val="4A4D56"/>
                <w:sz w:val="20"/>
                <w:highlight w:val="yellow"/>
              </w:rPr>
            </w:pPr>
            <w:r w:rsidRPr="00037544">
              <w:rPr>
                <w:sz w:val="20"/>
              </w:rPr>
              <w:t>0.01</w:t>
            </w:r>
          </w:p>
        </w:tc>
      </w:tr>
      <w:tr w:rsidR="002B3C59" w:rsidRPr="00144626" w14:paraId="30FC02CA"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tcPr>
          <w:p w14:paraId="1AADD533" w14:textId="77777777" w:rsidR="002B3C59" w:rsidRPr="00037544" w:rsidRDefault="002B3C59" w:rsidP="00CE6E7E">
            <w:pPr>
              <w:keepNext/>
              <w:keepLines/>
              <w:rPr>
                <w:rFonts w:cs="Calibri"/>
                <w:color w:val="4A4D56"/>
                <w:sz w:val="20"/>
              </w:rPr>
            </w:pPr>
            <w:r w:rsidRPr="00037544">
              <w:rPr>
                <w:sz w:val="20"/>
              </w:rPr>
              <w:lastRenderedPageBreak/>
              <w:t>Bathroom Faucet Aerator</w:t>
            </w:r>
          </w:p>
        </w:tc>
        <w:tc>
          <w:tcPr>
            <w:tcW w:w="1644" w:type="dxa"/>
          </w:tcPr>
          <w:p w14:paraId="19D8B2B6" w14:textId="77777777" w:rsidR="002B3C59" w:rsidRPr="00037544" w:rsidRDefault="002B3C59" w:rsidP="00CE6E7E">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0.01</w:t>
            </w:r>
          </w:p>
        </w:tc>
        <w:tc>
          <w:tcPr>
            <w:tcW w:w="1644" w:type="dxa"/>
          </w:tcPr>
          <w:p w14:paraId="294CB7E6" w14:textId="77777777" w:rsidR="002B3C59" w:rsidRPr="00037544" w:rsidRDefault="002B3C59" w:rsidP="00CE6E7E">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235%</w:t>
            </w:r>
          </w:p>
        </w:tc>
        <w:tc>
          <w:tcPr>
            <w:tcW w:w="1644" w:type="dxa"/>
          </w:tcPr>
          <w:p w14:paraId="7F37CCD7" w14:textId="77777777" w:rsidR="002B3C59" w:rsidRPr="00037544" w:rsidRDefault="002B3C59" w:rsidP="00CE6E7E">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0.02</w:t>
            </w:r>
          </w:p>
        </w:tc>
        <w:tc>
          <w:tcPr>
            <w:tcW w:w="1644" w:type="dxa"/>
          </w:tcPr>
          <w:p w14:paraId="1ABA4F97" w14:textId="77777777" w:rsidR="002B3C59" w:rsidRPr="00037544" w:rsidRDefault="002B3C59" w:rsidP="00CE6E7E">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1.000</w:t>
            </w:r>
          </w:p>
        </w:tc>
        <w:tc>
          <w:tcPr>
            <w:tcW w:w="1645" w:type="dxa"/>
          </w:tcPr>
          <w:p w14:paraId="788C1484" w14:textId="77777777" w:rsidR="002B3C59" w:rsidRPr="00037544" w:rsidRDefault="002B3C59" w:rsidP="00CE6E7E">
            <w:pPr>
              <w:keepNext/>
              <w:keepLines/>
              <w:jc w:val="right"/>
              <w:cnfStyle w:val="000000100000" w:firstRow="0" w:lastRow="0" w:firstColumn="0" w:lastColumn="0" w:oddVBand="0" w:evenVBand="0" w:oddHBand="1" w:evenHBand="0" w:firstRowFirstColumn="0" w:firstRowLastColumn="0" w:lastRowFirstColumn="0" w:lastRowLastColumn="0"/>
              <w:rPr>
                <w:rFonts w:cs="Calibri"/>
                <w:color w:val="4A4D56"/>
                <w:sz w:val="20"/>
                <w:highlight w:val="yellow"/>
              </w:rPr>
            </w:pPr>
            <w:r w:rsidRPr="00037544">
              <w:rPr>
                <w:sz w:val="20"/>
              </w:rPr>
              <w:t>0.02</w:t>
            </w:r>
          </w:p>
        </w:tc>
      </w:tr>
      <w:tr w:rsidR="002B3C59" w14:paraId="71DF95C1" w14:textId="77777777" w:rsidTr="00AE4C7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F03DC85" w14:textId="77777777" w:rsidR="002B3C59" w:rsidRPr="001A2AF7" w:rsidRDefault="002B3C59" w:rsidP="00AE4C73">
            <w:pPr>
              <w:pStyle w:val="TableTextLeftMedium"/>
            </w:pPr>
            <w:r>
              <w:t>Joint Utility School Kits Total</w:t>
            </w:r>
          </w:p>
        </w:tc>
        <w:tc>
          <w:tcPr>
            <w:tcW w:w="1644" w:type="dxa"/>
          </w:tcPr>
          <w:p w14:paraId="622FABB0"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0.15</w:t>
            </w:r>
          </w:p>
        </w:tc>
        <w:tc>
          <w:tcPr>
            <w:tcW w:w="1644" w:type="dxa"/>
          </w:tcPr>
          <w:p w14:paraId="59DA62D1"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96%</w:t>
            </w:r>
          </w:p>
        </w:tc>
        <w:tc>
          <w:tcPr>
            <w:tcW w:w="1644" w:type="dxa"/>
          </w:tcPr>
          <w:p w14:paraId="2A0DCAA3"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0.15</w:t>
            </w:r>
          </w:p>
        </w:tc>
        <w:tc>
          <w:tcPr>
            <w:tcW w:w="1644" w:type="dxa"/>
          </w:tcPr>
          <w:p w14:paraId="6E239977"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1.000</w:t>
            </w:r>
          </w:p>
        </w:tc>
        <w:tc>
          <w:tcPr>
            <w:tcW w:w="1645" w:type="dxa"/>
          </w:tcPr>
          <w:p w14:paraId="66C36AA8" w14:textId="77777777" w:rsidR="002B3C59" w:rsidRPr="00037544"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037544">
              <w:rPr>
                <w:rFonts w:asciiTheme="majorHAnsi" w:hAnsiTheme="majorHAnsi"/>
              </w:rPr>
              <w:t>0.15</w:t>
            </w:r>
          </w:p>
        </w:tc>
      </w:tr>
    </w:tbl>
    <w:p w14:paraId="29810E71" w14:textId="4F0C6341" w:rsidR="002B3C59" w:rsidRDefault="002B3C59" w:rsidP="007C1E80">
      <w:pPr>
        <w:keepNext/>
        <w:keepLines/>
        <w:spacing w:before="220" w:after="0"/>
      </w:pPr>
      <w:r>
        <w:fldChar w:fldCharType="begin"/>
      </w:r>
      <w:r>
        <w:instrText xml:space="preserve"> REF _Ref156240494 \h </w:instrText>
      </w:r>
      <w:r>
        <w:fldChar w:fldCharType="separate"/>
      </w:r>
      <w:r w:rsidR="001F12C9">
        <w:t xml:space="preserve">Table </w:t>
      </w:r>
      <w:r w:rsidR="001F12C9">
        <w:rPr>
          <w:noProof/>
        </w:rPr>
        <w:t>100</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 xml:space="preserve">School Kits channel </w:t>
      </w:r>
      <w:r w:rsidRPr="00B44FC5">
        <w:t>in 202</w:t>
      </w:r>
      <w:r>
        <w:t>4</w:t>
      </w:r>
      <w:r w:rsidRPr="00AF12FD">
        <w:t>.</w:t>
      </w:r>
      <w:r>
        <w:t xml:space="preserve"> AIC claims no gas savings for Joint Utility School Kits as they were claimed by Nicor Gas. </w:t>
      </w:r>
    </w:p>
    <w:p w14:paraId="5713CC4E" w14:textId="3D3E3B88" w:rsidR="002B3C59" w:rsidRDefault="002B3C59" w:rsidP="002B3C59">
      <w:pPr>
        <w:pStyle w:val="Caption"/>
      </w:pPr>
      <w:bookmarkStart w:id="367" w:name="_Ref156240494"/>
      <w:bookmarkStart w:id="368" w:name="_Toc156240771"/>
      <w:bookmarkStart w:id="369" w:name="_Toc159188505"/>
      <w:bookmarkStart w:id="370" w:name="_Toc190779334"/>
      <w:bookmarkStart w:id="371" w:name="_Toc192673729"/>
      <w:r>
        <w:t xml:space="preserve">Table </w:t>
      </w:r>
      <w:r>
        <w:fldChar w:fldCharType="begin"/>
      </w:r>
      <w:r>
        <w:instrText xml:space="preserve"> SEQ Table \* ARABIC </w:instrText>
      </w:r>
      <w:r>
        <w:fldChar w:fldCharType="separate"/>
      </w:r>
      <w:r w:rsidR="001F12C9">
        <w:rPr>
          <w:noProof/>
        </w:rPr>
        <w:t>100</w:t>
      </w:r>
      <w:r>
        <w:rPr>
          <w:noProof/>
        </w:rPr>
        <w:fldChar w:fldCharType="end"/>
      </w:r>
      <w:bookmarkEnd w:id="367"/>
      <w:r>
        <w:t>. 2024 School Kits Channel Gas Savings by Measure</w:t>
      </w:r>
      <w:bookmarkEnd w:id="368"/>
      <w:bookmarkEnd w:id="369"/>
      <w:bookmarkEnd w:id="370"/>
      <w:bookmarkEnd w:id="371"/>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B3C59" w14:paraId="5F300CEB" w14:textId="77777777" w:rsidTr="00AE4C7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D91C293" w14:textId="77777777" w:rsidR="002B3C59" w:rsidRPr="00625570" w:rsidRDefault="002B3C59" w:rsidP="00AE4C73">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4BE24D01"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43B103C4"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8EA5F53"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257ED49"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236E65C"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2B3C59" w:rsidRPr="005B4544" w14:paraId="4BA01482"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57" w:type="dxa"/>
            <w:gridSpan w:val="6"/>
            <w:shd w:val="clear" w:color="auto" w:fill="1FA9E1" w:themeFill="accent3"/>
          </w:tcPr>
          <w:p w14:paraId="516C87BC" w14:textId="15E38524" w:rsidR="002B3C59" w:rsidRPr="005B4544" w:rsidRDefault="002B3C59" w:rsidP="00AE4C73">
            <w:pPr>
              <w:pStyle w:val="TableHeadingCentered"/>
              <w:jc w:val="left"/>
            </w:pPr>
            <w:r w:rsidRPr="005B4544">
              <w:t>Full School Kits</w:t>
            </w:r>
          </w:p>
        </w:tc>
      </w:tr>
      <w:tr w:rsidR="002B3C59" w:rsidRPr="005F4767" w14:paraId="519FA7B0"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573F9791" w14:textId="77777777" w:rsidR="002B3C59" w:rsidRPr="005F4767" w:rsidRDefault="002B3C59" w:rsidP="00AE4C73">
            <w:pPr>
              <w:pStyle w:val="TableLeftText"/>
            </w:pPr>
            <w:r w:rsidRPr="00FE03F9">
              <w:t>Showerhead</w:t>
            </w:r>
          </w:p>
        </w:tc>
        <w:tc>
          <w:tcPr>
            <w:tcW w:w="1644" w:type="dxa"/>
            <w:hideMark/>
          </w:tcPr>
          <w:p w14:paraId="3DA6756F" w14:textId="77777777" w:rsidR="002B3C59" w:rsidRPr="00037544"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E03F9">
              <w:t>64,320</w:t>
            </w:r>
          </w:p>
        </w:tc>
        <w:tc>
          <w:tcPr>
            <w:tcW w:w="1644" w:type="dxa"/>
            <w:hideMark/>
          </w:tcPr>
          <w:p w14:paraId="35F40269" w14:textId="77777777" w:rsidR="002B3C59" w:rsidRPr="00037544"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E03F9">
              <w:t>108%</w:t>
            </w:r>
          </w:p>
        </w:tc>
        <w:tc>
          <w:tcPr>
            <w:tcW w:w="1644" w:type="dxa"/>
            <w:hideMark/>
          </w:tcPr>
          <w:p w14:paraId="6D0D3CE0" w14:textId="77777777" w:rsidR="002B3C59" w:rsidRPr="00037544"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E03F9">
              <w:t>69,618</w:t>
            </w:r>
          </w:p>
        </w:tc>
        <w:tc>
          <w:tcPr>
            <w:tcW w:w="1644" w:type="dxa"/>
            <w:hideMark/>
          </w:tcPr>
          <w:p w14:paraId="2FE54933" w14:textId="77777777" w:rsidR="002B3C59" w:rsidRPr="00037544"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E03F9">
              <w:t>1.000</w:t>
            </w:r>
          </w:p>
        </w:tc>
        <w:tc>
          <w:tcPr>
            <w:tcW w:w="1645" w:type="dxa"/>
            <w:hideMark/>
          </w:tcPr>
          <w:p w14:paraId="0A35EBB1" w14:textId="77777777" w:rsidR="002B3C59" w:rsidRPr="00037544"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E03F9">
              <w:t>69,618</w:t>
            </w:r>
          </w:p>
        </w:tc>
      </w:tr>
      <w:tr w:rsidR="002B3C59" w:rsidRPr="005F4767" w14:paraId="44695E36"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74F0E23A" w14:textId="77777777" w:rsidR="002B3C59" w:rsidRPr="005F4767" w:rsidRDefault="002B3C59" w:rsidP="00AE4C73">
            <w:pPr>
              <w:pStyle w:val="TableLeftText"/>
            </w:pPr>
            <w:r w:rsidRPr="00FE03F9">
              <w:t>Kitchen Faucet Aerator</w:t>
            </w:r>
          </w:p>
        </w:tc>
        <w:tc>
          <w:tcPr>
            <w:tcW w:w="1644" w:type="dxa"/>
            <w:hideMark/>
          </w:tcPr>
          <w:p w14:paraId="5823BC5C"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45,387</w:t>
            </w:r>
          </w:p>
        </w:tc>
        <w:tc>
          <w:tcPr>
            <w:tcW w:w="1644" w:type="dxa"/>
            <w:hideMark/>
          </w:tcPr>
          <w:p w14:paraId="6DFE07D6"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108%</w:t>
            </w:r>
          </w:p>
        </w:tc>
        <w:tc>
          <w:tcPr>
            <w:tcW w:w="1644" w:type="dxa"/>
            <w:hideMark/>
          </w:tcPr>
          <w:p w14:paraId="457F8498"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49,121</w:t>
            </w:r>
          </w:p>
        </w:tc>
        <w:tc>
          <w:tcPr>
            <w:tcW w:w="1644" w:type="dxa"/>
            <w:hideMark/>
          </w:tcPr>
          <w:p w14:paraId="480E8BC4"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1.000</w:t>
            </w:r>
          </w:p>
        </w:tc>
        <w:tc>
          <w:tcPr>
            <w:tcW w:w="1645" w:type="dxa"/>
            <w:hideMark/>
          </w:tcPr>
          <w:p w14:paraId="7114C228"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49,121</w:t>
            </w:r>
          </w:p>
        </w:tc>
      </w:tr>
      <w:tr w:rsidR="002B3C59" w:rsidRPr="005F4767" w14:paraId="2C40BA35"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195003D4" w14:textId="77777777" w:rsidR="002B3C59" w:rsidRPr="005F4767" w:rsidRDefault="002B3C59" w:rsidP="00AE4C73">
            <w:pPr>
              <w:pStyle w:val="TableLeftText"/>
            </w:pPr>
            <w:r w:rsidRPr="00FE03F9">
              <w:t>Shower Timer</w:t>
            </w:r>
          </w:p>
        </w:tc>
        <w:tc>
          <w:tcPr>
            <w:tcW w:w="1644" w:type="dxa"/>
            <w:hideMark/>
          </w:tcPr>
          <w:p w14:paraId="2DAF9710"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28,235</w:t>
            </w:r>
          </w:p>
        </w:tc>
        <w:tc>
          <w:tcPr>
            <w:tcW w:w="1644" w:type="dxa"/>
            <w:hideMark/>
          </w:tcPr>
          <w:p w14:paraId="4442F962"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108%</w:t>
            </w:r>
          </w:p>
        </w:tc>
        <w:tc>
          <w:tcPr>
            <w:tcW w:w="1644" w:type="dxa"/>
            <w:hideMark/>
          </w:tcPr>
          <w:p w14:paraId="586603C2"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30,565</w:t>
            </w:r>
          </w:p>
        </w:tc>
        <w:tc>
          <w:tcPr>
            <w:tcW w:w="1644" w:type="dxa"/>
            <w:hideMark/>
          </w:tcPr>
          <w:p w14:paraId="5CAB1D8A"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1.000</w:t>
            </w:r>
          </w:p>
        </w:tc>
        <w:tc>
          <w:tcPr>
            <w:tcW w:w="1645" w:type="dxa"/>
            <w:hideMark/>
          </w:tcPr>
          <w:p w14:paraId="2B991ED6"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30,565</w:t>
            </w:r>
          </w:p>
        </w:tc>
      </w:tr>
      <w:tr w:rsidR="002B3C59" w:rsidRPr="005F4767" w14:paraId="285399B2"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A343B26" w14:textId="77777777" w:rsidR="002B3C59" w:rsidRPr="005F4767" w:rsidRDefault="002B3C59" w:rsidP="00AE4C73">
            <w:pPr>
              <w:pStyle w:val="TableLeftText"/>
            </w:pPr>
            <w:r w:rsidRPr="00FE03F9">
              <w:t>Pipe Insulation</w:t>
            </w:r>
          </w:p>
        </w:tc>
        <w:tc>
          <w:tcPr>
            <w:tcW w:w="1644" w:type="dxa"/>
            <w:hideMark/>
          </w:tcPr>
          <w:p w14:paraId="50CE0DF9"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10,756</w:t>
            </w:r>
          </w:p>
        </w:tc>
        <w:tc>
          <w:tcPr>
            <w:tcW w:w="1644" w:type="dxa"/>
            <w:hideMark/>
          </w:tcPr>
          <w:p w14:paraId="0BFAFC40"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90%</w:t>
            </w:r>
          </w:p>
        </w:tc>
        <w:tc>
          <w:tcPr>
            <w:tcW w:w="1644" w:type="dxa"/>
            <w:hideMark/>
          </w:tcPr>
          <w:p w14:paraId="36ABE137"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9,704</w:t>
            </w:r>
          </w:p>
        </w:tc>
        <w:tc>
          <w:tcPr>
            <w:tcW w:w="1644" w:type="dxa"/>
            <w:hideMark/>
          </w:tcPr>
          <w:p w14:paraId="7AEBDD22"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1.000</w:t>
            </w:r>
          </w:p>
        </w:tc>
        <w:tc>
          <w:tcPr>
            <w:tcW w:w="1645" w:type="dxa"/>
            <w:hideMark/>
          </w:tcPr>
          <w:p w14:paraId="458F5F9B"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9,704</w:t>
            </w:r>
          </w:p>
        </w:tc>
      </w:tr>
      <w:tr w:rsidR="002B3C59" w:rsidRPr="005F4767" w14:paraId="158544E9"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2A3C1A15" w14:textId="77777777" w:rsidR="002B3C59" w:rsidRPr="005F4767" w:rsidRDefault="002B3C59" w:rsidP="00AE4C73">
            <w:pPr>
              <w:pStyle w:val="TableLeftText"/>
            </w:pPr>
            <w:r w:rsidRPr="00FE03F9">
              <w:t>Door Sweep</w:t>
            </w:r>
          </w:p>
        </w:tc>
        <w:tc>
          <w:tcPr>
            <w:tcW w:w="1644" w:type="dxa"/>
            <w:hideMark/>
          </w:tcPr>
          <w:p w14:paraId="5EC157FE"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23,489</w:t>
            </w:r>
          </w:p>
        </w:tc>
        <w:tc>
          <w:tcPr>
            <w:tcW w:w="1644" w:type="dxa"/>
            <w:hideMark/>
          </w:tcPr>
          <w:p w14:paraId="3A59863D"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64%</w:t>
            </w:r>
          </w:p>
        </w:tc>
        <w:tc>
          <w:tcPr>
            <w:tcW w:w="1644" w:type="dxa"/>
            <w:hideMark/>
          </w:tcPr>
          <w:p w14:paraId="177F9945"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15,097</w:t>
            </w:r>
          </w:p>
        </w:tc>
        <w:tc>
          <w:tcPr>
            <w:tcW w:w="1644" w:type="dxa"/>
            <w:hideMark/>
          </w:tcPr>
          <w:p w14:paraId="1527AE02"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1.000</w:t>
            </w:r>
          </w:p>
        </w:tc>
        <w:tc>
          <w:tcPr>
            <w:tcW w:w="1645" w:type="dxa"/>
            <w:hideMark/>
          </w:tcPr>
          <w:p w14:paraId="2E4B3036"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15,097</w:t>
            </w:r>
          </w:p>
        </w:tc>
      </w:tr>
      <w:tr w:rsidR="002B3C59" w:rsidRPr="005F4767" w14:paraId="081FEB4E"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34B16873" w14:textId="77777777" w:rsidR="002B3C59" w:rsidRPr="005F4767" w:rsidRDefault="002B3C59" w:rsidP="00AE4C73">
            <w:pPr>
              <w:pStyle w:val="TableLeftText"/>
            </w:pPr>
            <w:r w:rsidRPr="00FE03F9">
              <w:t>Weatherstripping</w:t>
            </w:r>
          </w:p>
        </w:tc>
        <w:tc>
          <w:tcPr>
            <w:tcW w:w="1644" w:type="dxa"/>
            <w:hideMark/>
          </w:tcPr>
          <w:p w14:paraId="1500DA66"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26,673</w:t>
            </w:r>
          </w:p>
        </w:tc>
        <w:tc>
          <w:tcPr>
            <w:tcW w:w="1644" w:type="dxa"/>
            <w:hideMark/>
          </w:tcPr>
          <w:p w14:paraId="5CC72DA1"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64%</w:t>
            </w:r>
          </w:p>
        </w:tc>
        <w:tc>
          <w:tcPr>
            <w:tcW w:w="1644" w:type="dxa"/>
            <w:hideMark/>
          </w:tcPr>
          <w:p w14:paraId="602E6AA1"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17,144</w:t>
            </w:r>
          </w:p>
        </w:tc>
        <w:tc>
          <w:tcPr>
            <w:tcW w:w="1644" w:type="dxa"/>
            <w:hideMark/>
          </w:tcPr>
          <w:p w14:paraId="6FBD86F7"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1.000</w:t>
            </w:r>
          </w:p>
        </w:tc>
        <w:tc>
          <w:tcPr>
            <w:tcW w:w="1645" w:type="dxa"/>
            <w:hideMark/>
          </w:tcPr>
          <w:p w14:paraId="54EFA1D2" w14:textId="77777777" w:rsidR="002B3C59" w:rsidRPr="000B2928" w:rsidRDefault="002B3C5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E03F9">
              <w:t>17,144</w:t>
            </w:r>
          </w:p>
        </w:tc>
      </w:tr>
      <w:tr w:rsidR="002B3C59" w:rsidRPr="005F4767" w14:paraId="5C43BF17"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36" w:type="dxa"/>
            <w:hideMark/>
          </w:tcPr>
          <w:p w14:paraId="4B92C609" w14:textId="77777777" w:rsidR="002B3C59" w:rsidRPr="005F4767" w:rsidRDefault="002B3C59" w:rsidP="00AE4C73">
            <w:pPr>
              <w:pStyle w:val="TableLeftText"/>
            </w:pPr>
            <w:r w:rsidRPr="00FE03F9">
              <w:t>Bathroom Faucet Aerator</w:t>
            </w:r>
          </w:p>
        </w:tc>
        <w:tc>
          <w:tcPr>
            <w:tcW w:w="1644" w:type="dxa"/>
            <w:hideMark/>
          </w:tcPr>
          <w:p w14:paraId="58C411AC"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5,465</w:t>
            </w:r>
          </w:p>
        </w:tc>
        <w:tc>
          <w:tcPr>
            <w:tcW w:w="1644" w:type="dxa"/>
            <w:hideMark/>
          </w:tcPr>
          <w:p w14:paraId="74E6DB7B"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109%</w:t>
            </w:r>
          </w:p>
        </w:tc>
        <w:tc>
          <w:tcPr>
            <w:tcW w:w="1644" w:type="dxa"/>
            <w:hideMark/>
          </w:tcPr>
          <w:p w14:paraId="577F0261"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5,956</w:t>
            </w:r>
          </w:p>
        </w:tc>
        <w:tc>
          <w:tcPr>
            <w:tcW w:w="1644" w:type="dxa"/>
            <w:hideMark/>
          </w:tcPr>
          <w:p w14:paraId="3E8B3774"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1.000</w:t>
            </w:r>
          </w:p>
        </w:tc>
        <w:tc>
          <w:tcPr>
            <w:tcW w:w="1645" w:type="dxa"/>
            <w:hideMark/>
          </w:tcPr>
          <w:p w14:paraId="7DDB2C69" w14:textId="77777777" w:rsidR="002B3C59" w:rsidRPr="000B2928" w:rsidRDefault="002B3C5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E03F9">
              <w:t>5,956</w:t>
            </w:r>
          </w:p>
        </w:tc>
      </w:tr>
      <w:tr w:rsidR="002B3C59" w14:paraId="1D794EF1" w14:textId="77777777" w:rsidTr="00AE4C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E06B471" w14:textId="5C5005C4" w:rsidR="002B3C59" w:rsidRDefault="002B3C59" w:rsidP="00AE4C73">
            <w:pPr>
              <w:pStyle w:val="TableTextLeftMedium"/>
            </w:pPr>
            <w:r>
              <w:t>Full School Kits Total</w:t>
            </w:r>
          </w:p>
        </w:tc>
        <w:tc>
          <w:tcPr>
            <w:tcW w:w="1644" w:type="dxa"/>
          </w:tcPr>
          <w:p w14:paraId="524519C8" w14:textId="77777777" w:rsidR="002B3C59" w:rsidRPr="00037544"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037544">
              <w:rPr>
                <w:rFonts w:asciiTheme="majorHAnsi" w:hAnsiTheme="majorHAnsi"/>
              </w:rPr>
              <w:t>204,325</w:t>
            </w:r>
          </w:p>
        </w:tc>
        <w:tc>
          <w:tcPr>
            <w:tcW w:w="1644" w:type="dxa"/>
          </w:tcPr>
          <w:p w14:paraId="3FFAF97A" w14:textId="77777777" w:rsidR="002B3C59" w:rsidRPr="00037544"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037544">
              <w:rPr>
                <w:rFonts w:asciiTheme="majorHAnsi" w:hAnsiTheme="majorHAnsi"/>
              </w:rPr>
              <w:t>97%</w:t>
            </w:r>
          </w:p>
        </w:tc>
        <w:tc>
          <w:tcPr>
            <w:tcW w:w="1644" w:type="dxa"/>
          </w:tcPr>
          <w:p w14:paraId="1A41A5C6" w14:textId="77777777" w:rsidR="002B3C59" w:rsidRPr="00037544"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037544">
              <w:rPr>
                <w:rFonts w:asciiTheme="majorHAnsi" w:hAnsiTheme="majorHAnsi"/>
              </w:rPr>
              <w:t>197,204</w:t>
            </w:r>
          </w:p>
        </w:tc>
        <w:tc>
          <w:tcPr>
            <w:tcW w:w="1644" w:type="dxa"/>
          </w:tcPr>
          <w:p w14:paraId="63815859" w14:textId="77777777" w:rsidR="002B3C59" w:rsidRPr="00037544"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037544">
              <w:rPr>
                <w:rFonts w:asciiTheme="majorHAnsi" w:hAnsiTheme="majorHAnsi"/>
              </w:rPr>
              <w:t>1.000</w:t>
            </w:r>
          </w:p>
        </w:tc>
        <w:tc>
          <w:tcPr>
            <w:tcW w:w="1645" w:type="dxa"/>
          </w:tcPr>
          <w:p w14:paraId="742729BE" w14:textId="77777777" w:rsidR="002B3C59" w:rsidRPr="00037544"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037544">
              <w:rPr>
                <w:rFonts w:asciiTheme="majorHAnsi" w:hAnsiTheme="majorHAnsi"/>
              </w:rPr>
              <w:t>197,204</w:t>
            </w:r>
          </w:p>
        </w:tc>
      </w:tr>
    </w:tbl>
    <w:p w14:paraId="51D64333" w14:textId="77777777" w:rsidR="002B3C59" w:rsidRDefault="002B3C59" w:rsidP="002B3C59">
      <w:pPr>
        <w:spacing w:before="100" w:beforeAutospacing="1"/>
      </w:pPr>
      <w:r>
        <w:t xml:space="preserve">We discuss discrepancies between ex ante claims and the verified analysis below for each of the school kits. </w:t>
      </w:r>
    </w:p>
    <w:p w14:paraId="74DB38A2" w14:textId="58E3CFEF" w:rsidR="002B3C59" w:rsidRPr="002B3C59" w:rsidRDefault="002B3C59" w:rsidP="002B3C59">
      <w:pPr>
        <w:spacing w:before="240" w:after="160"/>
        <w:outlineLvl w:val="4"/>
        <w:rPr>
          <w:rFonts w:asciiTheme="majorHAnsi" w:hAnsiTheme="majorHAnsi" w:cs="Arial"/>
          <w:bCs/>
          <w:iCs/>
          <w:color w:val="416DCB" w:themeColor="accent1" w:themeTint="99"/>
          <w:sz w:val="26"/>
        </w:rPr>
      </w:pPr>
      <w:r w:rsidRPr="002B3C59">
        <w:rPr>
          <w:rFonts w:asciiTheme="majorHAnsi" w:hAnsiTheme="majorHAnsi" w:cs="Arial"/>
          <w:bCs/>
          <w:iCs/>
          <w:color w:val="416DCB" w:themeColor="accent1" w:themeTint="99"/>
          <w:sz w:val="26"/>
        </w:rPr>
        <w:t>Full School Kit</w:t>
      </w:r>
    </w:p>
    <w:p w14:paraId="19189FE1" w14:textId="711CE985" w:rsidR="002B3C59" w:rsidRPr="002B3C59" w:rsidRDefault="002B3C59" w:rsidP="002B3C59">
      <w:r w:rsidRPr="002B3C59">
        <w:t xml:space="preserve">The primary drivers of </w:t>
      </w:r>
      <w:r w:rsidR="00895601">
        <w:t>Full School Kit</w:t>
      </w:r>
      <w:r w:rsidR="00895601" w:rsidRPr="002B3C59">
        <w:t xml:space="preserve"> </w:t>
      </w:r>
      <w:r w:rsidRPr="002B3C59">
        <w:t xml:space="preserve">realization rates are differences in heating and water heating fuel type, household size, and home type. For these parameters, the evaluation team relied on self-reported responses from participating students’ 2024 Home Energy Worksheets, whereas the implementation team applied a combination of self-reported responses from the 2023 Home Energy Worksheets, 2013 Market Potential Study findings, and IL-TRM V12.0 default assumptions, resulting in higher verified energy and demand savings and lower verified gas savings. </w:t>
      </w:r>
      <w:r w:rsidRPr="002B3C59">
        <w:fldChar w:fldCharType="begin"/>
      </w:r>
      <w:r w:rsidRPr="002B3C59">
        <w:instrText xml:space="preserve"> REF _Ref190771585 \h </w:instrText>
      </w:r>
      <w:r w:rsidRPr="002B3C59">
        <w:fldChar w:fldCharType="separate"/>
      </w:r>
      <w:r w:rsidR="001F12C9" w:rsidRPr="002B3C59">
        <w:t xml:space="preserve">Table </w:t>
      </w:r>
      <w:r w:rsidR="001F12C9">
        <w:rPr>
          <w:noProof/>
        </w:rPr>
        <w:t>101</w:t>
      </w:r>
      <w:r w:rsidRPr="002B3C59">
        <w:fldChar w:fldCharType="end"/>
      </w:r>
      <w:r w:rsidRPr="002B3C59">
        <w:t xml:space="preserve"> compares the </w:t>
      </w:r>
      <w:proofErr w:type="spellStart"/>
      <w:r w:rsidRPr="002B3C59">
        <w:t>ex ante</w:t>
      </w:r>
      <w:proofErr w:type="spellEnd"/>
      <w:r w:rsidRPr="002B3C59">
        <w:t xml:space="preserve"> and verified assumptions for each parameter. </w:t>
      </w:r>
    </w:p>
    <w:p w14:paraId="60BA4C7C" w14:textId="3A84AC04" w:rsidR="002B3C59" w:rsidRPr="002B3C59" w:rsidRDefault="002B3C59" w:rsidP="002B3C59">
      <w:pPr>
        <w:pStyle w:val="Caption"/>
      </w:pPr>
      <w:bookmarkStart w:id="372" w:name="_Ref190771585"/>
      <w:bookmarkStart w:id="373" w:name="_Toc190779335"/>
      <w:bookmarkStart w:id="374" w:name="_Toc192673730"/>
      <w:r w:rsidRPr="002B3C59">
        <w:t xml:space="preserve">Table </w:t>
      </w:r>
      <w:r w:rsidRPr="002B3C59">
        <w:fldChar w:fldCharType="begin"/>
      </w:r>
      <w:r w:rsidRPr="002B3C59">
        <w:instrText xml:space="preserve"> SEQ Table \* ARABIC </w:instrText>
      </w:r>
      <w:r w:rsidRPr="002B3C59">
        <w:fldChar w:fldCharType="separate"/>
      </w:r>
      <w:r w:rsidR="001F12C9">
        <w:rPr>
          <w:noProof/>
        </w:rPr>
        <w:t>101</w:t>
      </w:r>
      <w:r w:rsidRPr="002B3C59">
        <w:rPr>
          <w:noProof/>
        </w:rPr>
        <w:fldChar w:fldCharType="end"/>
      </w:r>
      <w:bookmarkEnd w:id="372"/>
      <w:r w:rsidRPr="002B3C59">
        <w:t>. 2024 Full School Kit Self-Reported Assumptions</w:t>
      </w:r>
      <w:bookmarkEnd w:id="373"/>
      <w:bookmarkEnd w:id="374"/>
    </w:p>
    <w:tbl>
      <w:tblPr>
        <w:tblStyle w:val="ODCBasic-1"/>
        <w:tblW w:w="5000" w:type="pct"/>
        <w:tblLook w:val="04A0" w:firstRow="1" w:lastRow="0" w:firstColumn="1" w:lastColumn="0" w:noHBand="0" w:noVBand="1"/>
      </w:tblPr>
      <w:tblGrid>
        <w:gridCol w:w="4676"/>
        <w:gridCol w:w="1766"/>
        <w:gridCol w:w="1383"/>
        <w:gridCol w:w="3271"/>
      </w:tblGrid>
      <w:tr w:rsidR="002B3C59" w:rsidRPr="002B3C59" w14:paraId="76E07A04" w14:textId="77777777" w:rsidTr="00CE6E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107" w:type="pct"/>
          </w:tcPr>
          <w:p w14:paraId="66151167" w14:textId="77777777" w:rsidR="002B3C59" w:rsidRPr="002B3C59" w:rsidRDefault="002B3C59" w:rsidP="002B3C59">
            <w:pPr>
              <w:jc w:val="left"/>
              <w:rPr>
                <w:rFonts w:asciiTheme="majorHAnsi" w:hAnsiTheme="majorHAnsi"/>
                <w:color w:val="FFFFFF" w:themeColor="background2"/>
                <w:sz w:val="20"/>
              </w:rPr>
            </w:pPr>
            <w:r w:rsidRPr="002B3C59">
              <w:rPr>
                <w:rFonts w:asciiTheme="majorHAnsi" w:hAnsiTheme="majorHAnsi"/>
                <w:color w:val="FFFFFF" w:themeColor="background2"/>
                <w:sz w:val="20"/>
              </w:rPr>
              <w:t>Parameter</w:t>
            </w:r>
          </w:p>
        </w:tc>
        <w:tc>
          <w:tcPr>
            <w:tcW w:w="796" w:type="pct"/>
          </w:tcPr>
          <w:p w14:paraId="51498CE2" w14:textId="2C4DA15E" w:rsidR="002B3C59" w:rsidRPr="00CE6E7E" w:rsidRDefault="002B3C59" w:rsidP="00CE6E7E">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sz w:val="20"/>
              </w:rPr>
            </w:pPr>
            <w:r w:rsidRPr="002B3C59">
              <w:rPr>
                <w:rFonts w:asciiTheme="majorHAnsi" w:hAnsiTheme="majorHAnsi"/>
                <w:color w:val="FFFFFF" w:themeColor="background2"/>
                <w:sz w:val="20"/>
              </w:rPr>
              <w:t xml:space="preserve">Ex </w:t>
            </w:r>
            <w:r w:rsidR="009D7C43" w:rsidRPr="002B3C59">
              <w:rPr>
                <w:rFonts w:asciiTheme="majorHAnsi" w:hAnsiTheme="majorHAnsi"/>
                <w:color w:val="FFFFFF" w:themeColor="background2"/>
                <w:sz w:val="20"/>
              </w:rPr>
              <w:t>Ante Value</w:t>
            </w:r>
          </w:p>
        </w:tc>
        <w:tc>
          <w:tcPr>
            <w:tcW w:w="623" w:type="pct"/>
          </w:tcPr>
          <w:p w14:paraId="01200BAE" w14:textId="393470E2" w:rsidR="002B3C59" w:rsidRPr="002B3C59" w:rsidRDefault="002B3C59" w:rsidP="00CE6E7E">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sz w:val="20"/>
              </w:rPr>
            </w:pPr>
            <w:r w:rsidRPr="002B3C59">
              <w:rPr>
                <w:rFonts w:asciiTheme="majorHAnsi" w:hAnsiTheme="majorHAnsi"/>
                <w:color w:val="FFFFFF" w:themeColor="background2"/>
                <w:sz w:val="20"/>
              </w:rPr>
              <w:t>Verified Value</w:t>
            </w:r>
          </w:p>
        </w:tc>
        <w:tc>
          <w:tcPr>
            <w:tcW w:w="1474" w:type="pct"/>
          </w:tcPr>
          <w:p w14:paraId="456CB820" w14:textId="77777777" w:rsidR="002B3C59" w:rsidRPr="002B3C59" w:rsidRDefault="002B3C59" w:rsidP="002B3C5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2B3C59">
              <w:rPr>
                <w:rFonts w:asciiTheme="majorHAnsi" w:hAnsiTheme="majorHAnsi"/>
                <w:color w:val="FFFFFF" w:themeColor="background2"/>
                <w:sz w:val="20"/>
              </w:rPr>
              <w:t>Impact on Verified Savings</w:t>
            </w:r>
          </w:p>
        </w:tc>
      </w:tr>
      <w:tr w:rsidR="002B3C59" w:rsidRPr="002B3C59" w14:paraId="3C428223" w14:textId="77777777" w:rsidTr="00CE6E7E">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107" w:type="pct"/>
          </w:tcPr>
          <w:p w14:paraId="1CB5E151" w14:textId="4FF9DD78" w:rsidR="002B3C59" w:rsidRPr="002B3C59" w:rsidRDefault="002B3C59" w:rsidP="002B3C59">
            <w:pPr>
              <w:rPr>
                <w:rFonts w:cs="Calibri"/>
                <w:sz w:val="20"/>
              </w:rPr>
            </w:pPr>
            <w:r w:rsidRPr="002B3C59">
              <w:rPr>
                <w:rFonts w:cs="Calibri"/>
                <w:sz w:val="20"/>
              </w:rPr>
              <w:t xml:space="preserve">Average </w:t>
            </w:r>
            <w:r w:rsidR="00D31722" w:rsidRPr="002B3C59">
              <w:rPr>
                <w:rFonts w:cs="Calibri"/>
                <w:sz w:val="20"/>
              </w:rPr>
              <w:t>Household Size (People per Household)</w:t>
            </w:r>
          </w:p>
        </w:tc>
        <w:tc>
          <w:tcPr>
            <w:tcW w:w="796" w:type="pct"/>
          </w:tcPr>
          <w:p w14:paraId="0891AFA1"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4.67</w:t>
            </w:r>
          </w:p>
        </w:tc>
        <w:tc>
          <w:tcPr>
            <w:tcW w:w="623" w:type="pct"/>
          </w:tcPr>
          <w:p w14:paraId="580B66BD"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5.59</w:t>
            </w:r>
          </w:p>
        </w:tc>
        <w:tc>
          <w:tcPr>
            <w:tcW w:w="1474" w:type="pct"/>
          </w:tcPr>
          <w:p w14:paraId="487143CA"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and gas savings</w:t>
            </w:r>
          </w:p>
        </w:tc>
      </w:tr>
      <w:tr w:rsidR="002B3C59" w:rsidRPr="002B3C59" w14:paraId="40F6D1E6" w14:textId="77777777" w:rsidTr="00CE6E7E">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107" w:type="pct"/>
          </w:tcPr>
          <w:p w14:paraId="5E8745D1" w14:textId="78BA4AF4" w:rsidR="002B3C59" w:rsidRPr="002B3C59" w:rsidRDefault="002B3C59" w:rsidP="002B3C59">
            <w:pPr>
              <w:rPr>
                <w:rFonts w:cs="Calibri"/>
                <w:sz w:val="20"/>
              </w:rPr>
            </w:pPr>
            <w:r w:rsidRPr="002B3C59">
              <w:rPr>
                <w:rFonts w:cs="Calibri"/>
                <w:sz w:val="20"/>
              </w:rPr>
              <w:t xml:space="preserve">Electric </w:t>
            </w:r>
            <w:r w:rsidR="00D31722" w:rsidRPr="002B3C59">
              <w:rPr>
                <w:rFonts w:cs="Calibri"/>
                <w:sz w:val="20"/>
              </w:rPr>
              <w:t>Water Heating (% of Participants)</w:t>
            </w:r>
          </w:p>
        </w:tc>
        <w:tc>
          <w:tcPr>
            <w:tcW w:w="796" w:type="pct"/>
          </w:tcPr>
          <w:p w14:paraId="068E393F"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49%</w:t>
            </w:r>
          </w:p>
        </w:tc>
        <w:tc>
          <w:tcPr>
            <w:tcW w:w="623" w:type="pct"/>
          </w:tcPr>
          <w:p w14:paraId="1936E2F5"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54%</w:t>
            </w:r>
          </w:p>
        </w:tc>
        <w:tc>
          <w:tcPr>
            <w:tcW w:w="1474" w:type="pct"/>
          </w:tcPr>
          <w:p w14:paraId="69AD85E7"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r w:rsidRPr="002B3C59">
              <w:rPr>
                <w:sz w:val="20"/>
              </w:rPr>
              <w:t>Lower electric savings</w:t>
            </w:r>
          </w:p>
        </w:tc>
      </w:tr>
      <w:tr w:rsidR="002B3C59" w:rsidRPr="002B3C59" w14:paraId="13B7D60A" w14:textId="77777777" w:rsidTr="00CE6E7E">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107" w:type="pct"/>
          </w:tcPr>
          <w:p w14:paraId="57DF3C5F" w14:textId="0DA06E04" w:rsidR="002B3C59" w:rsidRPr="002B3C59" w:rsidRDefault="002B3C59" w:rsidP="002B3C59">
            <w:pPr>
              <w:rPr>
                <w:rFonts w:cs="Calibri"/>
                <w:sz w:val="20"/>
              </w:rPr>
            </w:pPr>
            <w:r w:rsidRPr="002B3C59">
              <w:rPr>
                <w:rFonts w:cs="Calibri"/>
                <w:sz w:val="20"/>
              </w:rPr>
              <w:t>Single</w:t>
            </w:r>
            <w:r w:rsidR="00E25E36">
              <w:rPr>
                <w:rFonts w:cs="Calibri"/>
                <w:sz w:val="20"/>
              </w:rPr>
              <w:t>-f</w:t>
            </w:r>
            <w:r w:rsidR="00D31722" w:rsidRPr="002B3C59">
              <w:rPr>
                <w:rFonts w:cs="Calibri"/>
                <w:sz w:val="20"/>
              </w:rPr>
              <w:t>amily Homes (% of Participants)</w:t>
            </w:r>
          </w:p>
        </w:tc>
        <w:tc>
          <w:tcPr>
            <w:tcW w:w="796" w:type="pct"/>
          </w:tcPr>
          <w:p w14:paraId="2A1BDDDB"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79%</w:t>
            </w:r>
          </w:p>
        </w:tc>
        <w:tc>
          <w:tcPr>
            <w:tcW w:w="623" w:type="pct"/>
          </w:tcPr>
          <w:p w14:paraId="0A1AF021"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77%</w:t>
            </w:r>
          </w:p>
        </w:tc>
        <w:tc>
          <w:tcPr>
            <w:tcW w:w="1474" w:type="pct"/>
            <w:vMerge w:val="restart"/>
          </w:tcPr>
          <w:p w14:paraId="467AE619"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p w14:paraId="73DA2B30"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Lower gas savings</w:t>
            </w:r>
          </w:p>
        </w:tc>
      </w:tr>
      <w:tr w:rsidR="002B3C59" w:rsidRPr="002B3C59" w14:paraId="729C3576" w14:textId="77777777" w:rsidTr="00CE6E7E">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107" w:type="pct"/>
          </w:tcPr>
          <w:p w14:paraId="0E9AEC04" w14:textId="0003D0DA" w:rsidR="002B3C59" w:rsidRPr="002B3C59" w:rsidRDefault="002B3C59" w:rsidP="002B3C59">
            <w:pPr>
              <w:rPr>
                <w:rFonts w:cs="Calibri"/>
                <w:sz w:val="20"/>
              </w:rPr>
            </w:pPr>
            <w:r w:rsidRPr="002B3C59">
              <w:rPr>
                <w:rFonts w:cs="Calibri"/>
                <w:sz w:val="20"/>
              </w:rPr>
              <w:t xml:space="preserve">Multifamily </w:t>
            </w:r>
            <w:r w:rsidR="00D31722" w:rsidRPr="002B3C59">
              <w:rPr>
                <w:rFonts w:cs="Calibri"/>
                <w:sz w:val="20"/>
              </w:rPr>
              <w:t>Homes (% of Participants)</w:t>
            </w:r>
          </w:p>
        </w:tc>
        <w:tc>
          <w:tcPr>
            <w:tcW w:w="796" w:type="pct"/>
          </w:tcPr>
          <w:p w14:paraId="685D19A3"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21%</w:t>
            </w:r>
          </w:p>
        </w:tc>
        <w:tc>
          <w:tcPr>
            <w:tcW w:w="623" w:type="pct"/>
          </w:tcPr>
          <w:p w14:paraId="56AD674B"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23%</w:t>
            </w:r>
          </w:p>
        </w:tc>
        <w:tc>
          <w:tcPr>
            <w:tcW w:w="1474" w:type="pct"/>
            <w:vMerge/>
          </w:tcPr>
          <w:p w14:paraId="5560835C"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p>
        </w:tc>
      </w:tr>
      <w:tr w:rsidR="002B3C59" w:rsidRPr="002B3C59" w14:paraId="409DDDA9" w14:textId="77777777" w:rsidTr="00CE6E7E">
        <w:trPr>
          <w:cnfStyle w:val="000000100000" w:firstRow="0" w:lastRow="0" w:firstColumn="0" w:lastColumn="0" w:oddVBand="0" w:evenVBand="0" w:oddHBand="1" w:evenHBand="0" w:firstRowFirstColumn="0" w:firstRowLastColumn="0" w:lastRowFirstColumn="0" w:lastRowLastColumn="0"/>
          <w:trHeight w:hRule="exact" w:val="309"/>
        </w:trPr>
        <w:tc>
          <w:tcPr>
            <w:cnfStyle w:val="001000000000" w:firstRow="0" w:lastRow="0" w:firstColumn="1" w:lastColumn="0" w:oddVBand="0" w:evenVBand="0" w:oddHBand="0" w:evenHBand="0" w:firstRowFirstColumn="0" w:firstRowLastColumn="0" w:lastRowFirstColumn="0" w:lastRowLastColumn="0"/>
            <w:tcW w:w="2107" w:type="pct"/>
          </w:tcPr>
          <w:p w14:paraId="6DBBF649" w14:textId="2CA678AA" w:rsidR="002B3C59" w:rsidRPr="002B3C59" w:rsidRDefault="002B3C59" w:rsidP="002B3C59">
            <w:pPr>
              <w:rPr>
                <w:rFonts w:cs="Calibri"/>
                <w:sz w:val="20"/>
              </w:rPr>
            </w:pPr>
            <w:r w:rsidRPr="002B3C59">
              <w:rPr>
                <w:rFonts w:cs="Calibri"/>
                <w:sz w:val="20"/>
              </w:rPr>
              <w:t>Single</w:t>
            </w:r>
            <w:r w:rsidR="00E25E36">
              <w:rPr>
                <w:rFonts w:cs="Calibri"/>
                <w:sz w:val="20"/>
              </w:rPr>
              <w:t>-f</w:t>
            </w:r>
            <w:r w:rsidR="00D31722" w:rsidRPr="002B3C59">
              <w:rPr>
                <w:rFonts w:cs="Calibri"/>
                <w:sz w:val="20"/>
              </w:rPr>
              <w:t>amily Homes with Gas Heat (% of Participants)</w:t>
            </w:r>
          </w:p>
        </w:tc>
        <w:tc>
          <w:tcPr>
            <w:tcW w:w="796" w:type="pct"/>
          </w:tcPr>
          <w:p w14:paraId="5EE449A0"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74%</w:t>
            </w:r>
          </w:p>
        </w:tc>
        <w:tc>
          <w:tcPr>
            <w:tcW w:w="623" w:type="pct"/>
          </w:tcPr>
          <w:p w14:paraId="76E969BF"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47%</w:t>
            </w:r>
          </w:p>
        </w:tc>
        <w:tc>
          <w:tcPr>
            <w:tcW w:w="1474" w:type="pct"/>
            <w:vMerge w:val="restart"/>
          </w:tcPr>
          <w:p w14:paraId="738AB06E"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p w14:paraId="2A9F6978"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Lower gas savings</w:t>
            </w:r>
          </w:p>
        </w:tc>
      </w:tr>
      <w:tr w:rsidR="002B3C59" w:rsidRPr="002B3C59" w14:paraId="05B66E49" w14:textId="77777777" w:rsidTr="00CE6E7E">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107" w:type="pct"/>
          </w:tcPr>
          <w:p w14:paraId="034D77A9" w14:textId="733106B0" w:rsidR="002B3C59" w:rsidRPr="002B3C59" w:rsidRDefault="002B3C59" w:rsidP="002B3C59">
            <w:pPr>
              <w:rPr>
                <w:rFonts w:cs="Calibri"/>
                <w:sz w:val="20"/>
              </w:rPr>
            </w:pPr>
            <w:r w:rsidRPr="002B3C59">
              <w:rPr>
                <w:rFonts w:cs="Calibri"/>
                <w:sz w:val="20"/>
              </w:rPr>
              <w:t xml:space="preserve">Multifamily </w:t>
            </w:r>
            <w:r w:rsidR="00D31722" w:rsidRPr="002B3C59">
              <w:rPr>
                <w:rFonts w:cs="Calibri"/>
                <w:sz w:val="20"/>
              </w:rPr>
              <w:t>Homes with Gas Heat (% of Participants)</w:t>
            </w:r>
          </w:p>
          <w:p w14:paraId="4DF44B03" w14:textId="77777777" w:rsidR="002B3C59" w:rsidRPr="002B3C59" w:rsidRDefault="002B3C59" w:rsidP="002B3C59">
            <w:pPr>
              <w:rPr>
                <w:rFonts w:cs="Calibri"/>
                <w:sz w:val="20"/>
              </w:rPr>
            </w:pPr>
          </w:p>
        </w:tc>
        <w:tc>
          <w:tcPr>
            <w:tcW w:w="796" w:type="pct"/>
          </w:tcPr>
          <w:p w14:paraId="2FEE89E9"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61%</w:t>
            </w:r>
          </w:p>
        </w:tc>
        <w:tc>
          <w:tcPr>
            <w:tcW w:w="623" w:type="pct"/>
          </w:tcPr>
          <w:p w14:paraId="6D2D75A0"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41%</w:t>
            </w:r>
          </w:p>
        </w:tc>
        <w:tc>
          <w:tcPr>
            <w:tcW w:w="1474" w:type="pct"/>
            <w:vMerge/>
          </w:tcPr>
          <w:p w14:paraId="04066DFE"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p>
        </w:tc>
      </w:tr>
    </w:tbl>
    <w:p w14:paraId="42B1A529" w14:textId="77777777" w:rsidR="002B3C59" w:rsidRPr="002B3C59" w:rsidRDefault="002B3C59" w:rsidP="00CE6E7E">
      <w:pPr>
        <w:keepNext/>
        <w:keepLines/>
        <w:spacing w:before="100" w:beforeAutospacing="1"/>
      </w:pPr>
      <w:r w:rsidRPr="002B3C59">
        <w:lastRenderedPageBreak/>
        <w:t>In addition, the following discrepancy affected Door Sweeps (3% of kit ex ante energy savings, 3% of kit demand savings, and 12% of kit gas savings) and Weatherstripping (3% of kit ex ante energy savings, 1% of kit demand savings, and 13% of kit gas savings):</w:t>
      </w:r>
    </w:p>
    <w:p w14:paraId="3419EA0A" w14:textId="2CEAF73E" w:rsidR="002B3C59" w:rsidRPr="002B3C59" w:rsidRDefault="002B3C59" w:rsidP="002B3C59">
      <w:pPr>
        <w:numPr>
          <w:ilvl w:val="0"/>
          <w:numId w:val="14"/>
        </w:numPr>
        <w:spacing w:before="120" w:after="120"/>
        <w:ind w:left="465" w:hanging="285"/>
      </w:pPr>
      <w:r w:rsidRPr="002B3C59">
        <w:t xml:space="preserve">The evaluation team calculated cooling savings by applying the air sealing adjustment factor (80%) and, for Door Sweeps specifically, also applied the </w:t>
      </w:r>
      <w:r w:rsidR="00D31722">
        <w:t>ISR</w:t>
      </w:r>
      <w:r w:rsidRPr="002B3C59">
        <w:t xml:space="preserve"> for kits (57%) from the IL-TRM V12.0, whereas the implementation team did not apply these factors, resulting in lower verified energy and demand savings. </w:t>
      </w:r>
    </w:p>
    <w:p w14:paraId="61345ACC" w14:textId="77777777" w:rsidR="002B3C59" w:rsidRPr="002B3C59" w:rsidRDefault="002B3C59" w:rsidP="00846F3F">
      <w:pPr>
        <w:keepNext/>
        <w:keepLines/>
        <w:spacing w:before="240" w:after="160"/>
        <w:outlineLvl w:val="4"/>
        <w:rPr>
          <w:rFonts w:asciiTheme="majorHAnsi" w:hAnsiTheme="majorHAnsi" w:cs="Arial"/>
          <w:bCs/>
          <w:iCs/>
          <w:color w:val="416DCB" w:themeColor="accent1" w:themeTint="99"/>
          <w:sz w:val="26"/>
        </w:rPr>
      </w:pPr>
      <w:r w:rsidRPr="002B3C59">
        <w:rPr>
          <w:rFonts w:asciiTheme="majorHAnsi" w:hAnsiTheme="majorHAnsi" w:cs="Arial"/>
          <w:bCs/>
          <w:iCs/>
          <w:color w:val="416DCB" w:themeColor="accent1" w:themeTint="99"/>
          <w:sz w:val="26"/>
        </w:rPr>
        <w:t>Joint Utility School Kit</w:t>
      </w:r>
    </w:p>
    <w:p w14:paraId="308C23CB" w14:textId="37808AAC" w:rsidR="002B3C59" w:rsidRPr="002B3C59" w:rsidRDefault="002B3C59" w:rsidP="002B3C59">
      <w:pPr>
        <w:spacing w:before="100" w:beforeAutospacing="1"/>
      </w:pPr>
      <w:r w:rsidRPr="002B3C59">
        <w:t xml:space="preserve">The primary drivers of </w:t>
      </w:r>
      <w:r w:rsidR="00CA164E" w:rsidRPr="002B3C59">
        <w:t xml:space="preserve">Joint Utility School Kit </w:t>
      </w:r>
      <w:r w:rsidRPr="002B3C59">
        <w:t xml:space="preserve">realization rates are differences in heating and water heating fuel type, household size, and home type. For these parameters, the evaluation team relied on self-reported responses from participating students’ 2024 Home Energy Worksheets, whereas the implementation team applied a combination of self-reported responses from the 2023 Home Energy Worksheets and IL-TRM V12.0 default assumptions, resulting in higher verified energy and demand savings. </w:t>
      </w:r>
      <w:r w:rsidRPr="002B3C59">
        <w:fldChar w:fldCharType="begin"/>
      </w:r>
      <w:r w:rsidRPr="002B3C59">
        <w:instrText xml:space="preserve"> REF _Ref190772134 \h </w:instrText>
      </w:r>
      <w:r w:rsidRPr="002B3C59">
        <w:fldChar w:fldCharType="separate"/>
      </w:r>
      <w:r w:rsidR="001F12C9" w:rsidRPr="002B3C59">
        <w:t xml:space="preserve">Table </w:t>
      </w:r>
      <w:r w:rsidR="001F12C9">
        <w:rPr>
          <w:noProof/>
        </w:rPr>
        <w:t>102</w:t>
      </w:r>
      <w:r w:rsidRPr="002B3C59">
        <w:fldChar w:fldCharType="end"/>
      </w:r>
      <w:r w:rsidRPr="002B3C59">
        <w:t xml:space="preserve"> compares the </w:t>
      </w:r>
      <w:proofErr w:type="spellStart"/>
      <w:r w:rsidRPr="002B3C59">
        <w:t>ex ante</w:t>
      </w:r>
      <w:proofErr w:type="spellEnd"/>
      <w:r w:rsidRPr="002B3C59">
        <w:t xml:space="preserve"> and verified assumptions for each parameter. </w:t>
      </w:r>
    </w:p>
    <w:p w14:paraId="0B45FADE" w14:textId="253F5F60" w:rsidR="002B3C59" w:rsidRPr="002B3C59" w:rsidRDefault="002B3C59" w:rsidP="002B3C59">
      <w:pPr>
        <w:pStyle w:val="Caption"/>
      </w:pPr>
      <w:bookmarkStart w:id="375" w:name="_Ref190772134"/>
      <w:bookmarkStart w:id="376" w:name="_Toc190779336"/>
      <w:bookmarkStart w:id="377" w:name="_Toc192673731"/>
      <w:r w:rsidRPr="002B3C59">
        <w:t xml:space="preserve">Table </w:t>
      </w:r>
      <w:r w:rsidRPr="002B3C59">
        <w:fldChar w:fldCharType="begin"/>
      </w:r>
      <w:r w:rsidRPr="002B3C59">
        <w:instrText xml:space="preserve"> SEQ Table \* ARABIC </w:instrText>
      </w:r>
      <w:r w:rsidRPr="002B3C59">
        <w:fldChar w:fldCharType="separate"/>
      </w:r>
      <w:r w:rsidR="001F12C9">
        <w:rPr>
          <w:noProof/>
        </w:rPr>
        <w:t>102</w:t>
      </w:r>
      <w:r w:rsidRPr="002B3C59">
        <w:rPr>
          <w:noProof/>
        </w:rPr>
        <w:fldChar w:fldCharType="end"/>
      </w:r>
      <w:bookmarkEnd w:id="375"/>
      <w:r w:rsidRPr="002B3C59">
        <w:t>. 2024 Joint Utility School Kit Self-Reported Assumptions</w:t>
      </w:r>
      <w:bookmarkEnd w:id="376"/>
      <w:bookmarkEnd w:id="377"/>
    </w:p>
    <w:tbl>
      <w:tblPr>
        <w:tblStyle w:val="ODCBasic-1"/>
        <w:tblW w:w="5000" w:type="pct"/>
        <w:tblLook w:val="04A0" w:firstRow="1" w:lastRow="0" w:firstColumn="1" w:lastColumn="0" w:noHBand="0" w:noVBand="1"/>
      </w:tblPr>
      <w:tblGrid>
        <w:gridCol w:w="4974"/>
        <w:gridCol w:w="1471"/>
        <w:gridCol w:w="1471"/>
        <w:gridCol w:w="3180"/>
      </w:tblGrid>
      <w:tr w:rsidR="002B3C59" w:rsidRPr="002B3C59" w14:paraId="55F34F57" w14:textId="77777777" w:rsidTr="00CE6E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241" w:type="pct"/>
          </w:tcPr>
          <w:p w14:paraId="16B5BB24" w14:textId="77777777" w:rsidR="002B3C59" w:rsidRPr="002B3C59" w:rsidRDefault="002B3C59" w:rsidP="002B3C59">
            <w:pPr>
              <w:jc w:val="left"/>
              <w:rPr>
                <w:rFonts w:asciiTheme="majorHAnsi" w:hAnsiTheme="majorHAnsi"/>
                <w:color w:val="FFFFFF" w:themeColor="background2"/>
                <w:sz w:val="20"/>
              </w:rPr>
            </w:pPr>
            <w:r w:rsidRPr="002B3C59">
              <w:rPr>
                <w:rFonts w:asciiTheme="majorHAnsi" w:hAnsiTheme="majorHAnsi"/>
                <w:color w:val="FFFFFF" w:themeColor="background2"/>
                <w:sz w:val="20"/>
              </w:rPr>
              <w:t>Parameter</w:t>
            </w:r>
          </w:p>
        </w:tc>
        <w:tc>
          <w:tcPr>
            <w:tcW w:w="663" w:type="pct"/>
          </w:tcPr>
          <w:p w14:paraId="54D91929" w14:textId="069C1AAE" w:rsidR="002B3C59" w:rsidRPr="00CE6E7E" w:rsidRDefault="002B3C59" w:rsidP="00CE6E7E">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sz w:val="20"/>
              </w:rPr>
            </w:pPr>
            <w:r w:rsidRPr="002B3C59">
              <w:rPr>
                <w:rFonts w:asciiTheme="majorHAnsi" w:hAnsiTheme="majorHAnsi"/>
                <w:color w:val="FFFFFF" w:themeColor="background2"/>
                <w:sz w:val="20"/>
              </w:rPr>
              <w:t>Ex Ante Value</w:t>
            </w:r>
          </w:p>
        </w:tc>
        <w:tc>
          <w:tcPr>
            <w:tcW w:w="663" w:type="pct"/>
          </w:tcPr>
          <w:p w14:paraId="526485AC" w14:textId="2DB834B8" w:rsidR="002B3C59" w:rsidRPr="002B3C59" w:rsidRDefault="002B3C59" w:rsidP="00CE6E7E">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sz w:val="20"/>
              </w:rPr>
            </w:pPr>
            <w:r w:rsidRPr="002B3C59">
              <w:rPr>
                <w:rFonts w:asciiTheme="majorHAnsi" w:hAnsiTheme="majorHAnsi"/>
                <w:color w:val="FFFFFF" w:themeColor="background2"/>
                <w:sz w:val="20"/>
              </w:rPr>
              <w:t>Verified Value</w:t>
            </w:r>
          </w:p>
        </w:tc>
        <w:tc>
          <w:tcPr>
            <w:tcW w:w="1433" w:type="pct"/>
          </w:tcPr>
          <w:p w14:paraId="7568F105" w14:textId="77777777" w:rsidR="002B3C59" w:rsidRPr="002B3C59" w:rsidRDefault="002B3C59" w:rsidP="002B3C5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2B3C59">
              <w:rPr>
                <w:rFonts w:asciiTheme="majorHAnsi" w:hAnsiTheme="majorHAnsi"/>
                <w:color w:val="FFFFFF" w:themeColor="background2"/>
                <w:sz w:val="20"/>
              </w:rPr>
              <w:t>Impact on Verified Savings</w:t>
            </w:r>
          </w:p>
        </w:tc>
      </w:tr>
      <w:tr w:rsidR="002B3C59" w:rsidRPr="002B3C59" w14:paraId="68C08B40" w14:textId="77777777" w:rsidTr="00B4017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241" w:type="pct"/>
          </w:tcPr>
          <w:p w14:paraId="7237A6A0" w14:textId="1B2044F9" w:rsidR="002B3C59" w:rsidRPr="002B3C59" w:rsidRDefault="002B3C59" w:rsidP="002B3C59">
            <w:pPr>
              <w:rPr>
                <w:rFonts w:cs="Calibri"/>
                <w:sz w:val="20"/>
              </w:rPr>
            </w:pPr>
            <w:r w:rsidRPr="002B3C59">
              <w:rPr>
                <w:rFonts w:cs="Calibri"/>
                <w:sz w:val="20"/>
              </w:rPr>
              <w:t xml:space="preserve">Average </w:t>
            </w:r>
            <w:r w:rsidR="00D31722" w:rsidRPr="002B3C59">
              <w:rPr>
                <w:rFonts w:cs="Calibri"/>
                <w:sz w:val="20"/>
              </w:rPr>
              <w:t>Household Size (People per Household)</w:t>
            </w:r>
          </w:p>
        </w:tc>
        <w:tc>
          <w:tcPr>
            <w:tcW w:w="663" w:type="pct"/>
          </w:tcPr>
          <w:p w14:paraId="5C004926"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4.67</w:t>
            </w:r>
          </w:p>
        </w:tc>
        <w:tc>
          <w:tcPr>
            <w:tcW w:w="663" w:type="pct"/>
          </w:tcPr>
          <w:p w14:paraId="12032EEB"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5.72</w:t>
            </w:r>
          </w:p>
        </w:tc>
        <w:tc>
          <w:tcPr>
            <w:tcW w:w="1433" w:type="pct"/>
          </w:tcPr>
          <w:p w14:paraId="1F2BA75E"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tc>
      </w:tr>
      <w:tr w:rsidR="002B3C59" w:rsidRPr="002B3C59" w14:paraId="7A905ADF" w14:textId="77777777" w:rsidTr="00B4017D">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241" w:type="pct"/>
          </w:tcPr>
          <w:p w14:paraId="3DAB08BE" w14:textId="4C796FBB" w:rsidR="002B3C59" w:rsidRPr="002B3C59" w:rsidRDefault="002B3C59" w:rsidP="002B3C59">
            <w:pPr>
              <w:rPr>
                <w:rFonts w:cs="Calibri"/>
                <w:sz w:val="20"/>
              </w:rPr>
            </w:pPr>
            <w:r w:rsidRPr="002B3C59">
              <w:rPr>
                <w:rFonts w:cs="Calibri"/>
                <w:sz w:val="20"/>
              </w:rPr>
              <w:t xml:space="preserve">Electric </w:t>
            </w:r>
            <w:r w:rsidR="00D31722" w:rsidRPr="002B3C59">
              <w:rPr>
                <w:rFonts w:cs="Calibri"/>
                <w:sz w:val="20"/>
              </w:rPr>
              <w:t>Water Heating (% of Participants)</w:t>
            </w:r>
          </w:p>
        </w:tc>
        <w:tc>
          <w:tcPr>
            <w:tcW w:w="663" w:type="pct"/>
          </w:tcPr>
          <w:p w14:paraId="657B297A"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20%</w:t>
            </w:r>
          </w:p>
        </w:tc>
        <w:tc>
          <w:tcPr>
            <w:tcW w:w="663" w:type="pct"/>
          </w:tcPr>
          <w:p w14:paraId="40F31FF6"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37%</w:t>
            </w:r>
          </w:p>
        </w:tc>
        <w:tc>
          <w:tcPr>
            <w:tcW w:w="1433" w:type="pct"/>
            <w:vAlign w:val="top"/>
          </w:tcPr>
          <w:p w14:paraId="4A1DF6C2"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r w:rsidRPr="002B3C59">
              <w:rPr>
                <w:sz w:val="20"/>
              </w:rPr>
              <w:t>Higher electric savings</w:t>
            </w:r>
          </w:p>
        </w:tc>
      </w:tr>
      <w:tr w:rsidR="002B3C59" w:rsidRPr="002B3C59" w14:paraId="63265084" w14:textId="77777777" w:rsidTr="00B4017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241" w:type="pct"/>
          </w:tcPr>
          <w:p w14:paraId="0EFB1A85" w14:textId="69A96F64" w:rsidR="002B3C59" w:rsidRPr="002B3C59" w:rsidRDefault="002B3C59" w:rsidP="002B3C59">
            <w:pPr>
              <w:rPr>
                <w:rFonts w:cs="Calibri"/>
                <w:sz w:val="20"/>
              </w:rPr>
            </w:pPr>
            <w:r w:rsidRPr="002B3C59">
              <w:rPr>
                <w:rFonts w:cs="Calibri"/>
                <w:sz w:val="20"/>
              </w:rPr>
              <w:t>Single</w:t>
            </w:r>
            <w:r w:rsidR="00E25E36">
              <w:rPr>
                <w:rFonts w:cs="Calibri"/>
                <w:sz w:val="20"/>
              </w:rPr>
              <w:t>-f</w:t>
            </w:r>
            <w:r w:rsidR="00D31722" w:rsidRPr="002B3C59">
              <w:rPr>
                <w:rFonts w:cs="Calibri"/>
                <w:sz w:val="20"/>
              </w:rPr>
              <w:t>amily Homes (% of Participants)</w:t>
            </w:r>
          </w:p>
        </w:tc>
        <w:tc>
          <w:tcPr>
            <w:tcW w:w="663" w:type="pct"/>
          </w:tcPr>
          <w:p w14:paraId="52351D62"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69%</w:t>
            </w:r>
          </w:p>
        </w:tc>
        <w:tc>
          <w:tcPr>
            <w:tcW w:w="663" w:type="pct"/>
          </w:tcPr>
          <w:p w14:paraId="5AB513DD"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88%</w:t>
            </w:r>
          </w:p>
        </w:tc>
        <w:tc>
          <w:tcPr>
            <w:tcW w:w="1433" w:type="pct"/>
            <w:vAlign w:val="top"/>
          </w:tcPr>
          <w:p w14:paraId="6FC7E843"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tc>
      </w:tr>
      <w:tr w:rsidR="002B3C59" w:rsidRPr="002B3C59" w14:paraId="0F256538" w14:textId="77777777" w:rsidTr="00B4017D">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241" w:type="pct"/>
          </w:tcPr>
          <w:p w14:paraId="4FEBD3A9" w14:textId="775F23B8" w:rsidR="002B3C59" w:rsidRPr="002B3C59" w:rsidRDefault="002B3C59" w:rsidP="002B3C59">
            <w:pPr>
              <w:rPr>
                <w:rFonts w:cs="Calibri"/>
                <w:sz w:val="20"/>
              </w:rPr>
            </w:pPr>
            <w:r w:rsidRPr="002B3C59">
              <w:rPr>
                <w:rFonts w:cs="Calibri"/>
                <w:sz w:val="20"/>
              </w:rPr>
              <w:t xml:space="preserve">Multifamily </w:t>
            </w:r>
            <w:r w:rsidR="00D31722" w:rsidRPr="002B3C59">
              <w:rPr>
                <w:rFonts w:cs="Calibri"/>
                <w:sz w:val="20"/>
              </w:rPr>
              <w:t>Homes (% of Participants)</w:t>
            </w:r>
          </w:p>
        </w:tc>
        <w:tc>
          <w:tcPr>
            <w:tcW w:w="663" w:type="pct"/>
          </w:tcPr>
          <w:p w14:paraId="2523CFF7"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31%</w:t>
            </w:r>
          </w:p>
        </w:tc>
        <w:tc>
          <w:tcPr>
            <w:tcW w:w="663" w:type="pct"/>
          </w:tcPr>
          <w:p w14:paraId="69EDFAD7"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12%</w:t>
            </w:r>
          </w:p>
        </w:tc>
        <w:tc>
          <w:tcPr>
            <w:tcW w:w="1433" w:type="pct"/>
            <w:vAlign w:val="top"/>
          </w:tcPr>
          <w:p w14:paraId="69BCE837"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r w:rsidRPr="002B3C59">
              <w:rPr>
                <w:sz w:val="20"/>
              </w:rPr>
              <w:t>Higher electric savings</w:t>
            </w:r>
          </w:p>
        </w:tc>
      </w:tr>
      <w:tr w:rsidR="002B3C59" w:rsidRPr="002B3C59" w14:paraId="42440F06" w14:textId="77777777" w:rsidTr="00B4017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241" w:type="pct"/>
          </w:tcPr>
          <w:p w14:paraId="28A8C3A7" w14:textId="77A20FD1" w:rsidR="002B3C59" w:rsidRPr="002B3C59" w:rsidRDefault="002B3C59" w:rsidP="002B3C59">
            <w:pPr>
              <w:rPr>
                <w:rFonts w:cs="Calibri"/>
                <w:sz w:val="20"/>
              </w:rPr>
            </w:pPr>
            <w:r w:rsidRPr="002B3C59">
              <w:rPr>
                <w:rFonts w:cs="Calibri"/>
                <w:sz w:val="20"/>
              </w:rPr>
              <w:t>Single</w:t>
            </w:r>
            <w:r w:rsidR="00E25E36">
              <w:rPr>
                <w:rFonts w:cs="Calibri"/>
                <w:sz w:val="20"/>
              </w:rPr>
              <w:t>-f</w:t>
            </w:r>
            <w:r w:rsidR="00D31722" w:rsidRPr="002B3C59">
              <w:rPr>
                <w:rFonts w:cs="Calibri"/>
                <w:sz w:val="20"/>
              </w:rPr>
              <w:t>amily Homes with Gas Heat (% of Participants)</w:t>
            </w:r>
          </w:p>
          <w:p w14:paraId="6D669AE2" w14:textId="7DE48CF0" w:rsidR="002B3C59" w:rsidRPr="002B3C59" w:rsidRDefault="002B3C59" w:rsidP="002B3C59">
            <w:pPr>
              <w:rPr>
                <w:rFonts w:cs="Calibri"/>
                <w:sz w:val="20"/>
              </w:rPr>
            </w:pPr>
            <w:r w:rsidRPr="002B3C59">
              <w:rPr>
                <w:rFonts w:cs="Calibri"/>
                <w:sz w:val="20"/>
              </w:rPr>
              <w:t xml:space="preserve">Multifamily Homes </w:t>
            </w:r>
            <w:r w:rsidR="00D31722" w:rsidRPr="002B3C59">
              <w:rPr>
                <w:rFonts w:cs="Calibri"/>
                <w:sz w:val="20"/>
              </w:rPr>
              <w:t xml:space="preserve">With </w:t>
            </w:r>
            <w:r w:rsidRPr="002B3C59">
              <w:rPr>
                <w:rFonts w:cs="Calibri"/>
                <w:sz w:val="20"/>
              </w:rPr>
              <w:t xml:space="preserve">Gas Heat </w:t>
            </w:r>
          </w:p>
        </w:tc>
        <w:tc>
          <w:tcPr>
            <w:tcW w:w="663" w:type="pct"/>
          </w:tcPr>
          <w:p w14:paraId="1450B94E"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84%</w:t>
            </w:r>
          </w:p>
        </w:tc>
        <w:tc>
          <w:tcPr>
            <w:tcW w:w="663" w:type="pct"/>
          </w:tcPr>
          <w:p w14:paraId="77E199B5"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65%</w:t>
            </w:r>
          </w:p>
        </w:tc>
        <w:tc>
          <w:tcPr>
            <w:tcW w:w="1433" w:type="pct"/>
            <w:vAlign w:val="top"/>
          </w:tcPr>
          <w:p w14:paraId="24D2B3AF"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tc>
      </w:tr>
      <w:tr w:rsidR="002B3C59" w:rsidRPr="002B3C59" w14:paraId="16AFA51F" w14:textId="77777777" w:rsidTr="00B4017D">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241" w:type="pct"/>
          </w:tcPr>
          <w:p w14:paraId="480139D6" w14:textId="437C7B75" w:rsidR="002B3C59" w:rsidRPr="002B3C59" w:rsidRDefault="002B3C59" w:rsidP="002B3C59">
            <w:pPr>
              <w:rPr>
                <w:rFonts w:cs="Calibri"/>
                <w:sz w:val="20"/>
              </w:rPr>
            </w:pPr>
            <w:r w:rsidRPr="002B3C59">
              <w:rPr>
                <w:rFonts w:cs="Calibri"/>
                <w:sz w:val="20"/>
              </w:rPr>
              <w:t xml:space="preserve">Multifamily </w:t>
            </w:r>
            <w:r w:rsidR="00D31722" w:rsidRPr="002B3C59">
              <w:rPr>
                <w:rFonts w:cs="Calibri"/>
                <w:sz w:val="20"/>
              </w:rPr>
              <w:t>Homes with Gas Heat (% of Participants)</w:t>
            </w:r>
          </w:p>
          <w:p w14:paraId="7214ACB8" w14:textId="77777777" w:rsidR="002B3C59" w:rsidRPr="002B3C59" w:rsidRDefault="002B3C59" w:rsidP="002B3C59">
            <w:pPr>
              <w:rPr>
                <w:rFonts w:cs="Calibri"/>
                <w:sz w:val="20"/>
              </w:rPr>
            </w:pPr>
          </w:p>
        </w:tc>
        <w:tc>
          <w:tcPr>
            <w:tcW w:w="663" w:type="pct"/>
          </w:tcPr>
          <w:p w14:paraId="1E32F0DA"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59%</w:t>
            </w:r>
          </w:p>
        </w:tc>
        <w:tc>
          <w:tcPr>
            <w:tcW w:w="663" w:type="pct"/>
          </w:tcPr>
          <w:p w14:paraId="234EA527"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48%</w:t>
            </w:r>
          </w:p>
        </w:tc>
        <w:tc>
          <w:tcPr>
            <w:tcW w:w="1433" w:type="pct"/>
            <w:vAlign w:val="top"/>
          </w:tcPr>
          <w:p w14:paraId="1B22875C"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r w:rsidRPr="002B3C59">
              <w:rPr>
                <w:sz w:val="20"/>
              </w:rPr>
              <w:t>Higher electric savings</w:t>
            </w:r>
          </w:p>
        </w:tc>
      </w:tr>
    </w:tbl>
    <w:p w14:paraId="6B5E61CA" w14:textId="77777777" w:rsidR="002B3C59" w:rsidRPr="002B3C59" w:rsidRDefault="002B3C59" w:rsidP="002B3C59">
      <w:pPr>
        <w:spacing w:before="100" w:beforeAutospacing="1"/>
      </w:pPr>
      <w:r w:rsidRPr="002B3C59">
        <w:t>In addition, the following discrepancy affected Door Sweeps (4% of kit ex ante energy savings and 15% of kit demand savings), Weatherstripping (4% of kit ex ante energy savings and 16% of kit demand savings), and Outlet Gaskets (3% of kit ex ante energy savings and 11% of kit demand savings):</w:t>
      </w:r>
    </w:p>
    <w:p w14:paraId="69EE6143" w14:textId="397F4629" w:rsidR="002B3C59" w:rsidRDefault="002B3C59" w:rsidP="002B3C59">
      <w:pPr>
        <w:numPr>
          <w:ilvl w:val="0"/>
          <w:numId w:val="14"/>
        </w:numPr>
        <w:spacing w:before="120" w:after="120"/>
        <w:ind w:left="465" w:hanging="285"/>
      </w:pPr>
      <w:r w:rsidRPr="002B3C59">
        <w:t xml:space="preserve">The evaluation team calculated demand savings including only cooling savings per the IL-TRM V12.0, whereas the implementation team included both cooling and heating savings when calculating demand, resulting in lower verified demand savings. </w:t>
      </w:r>
    </w:p>
    <w:p w14:paraId="44CD843A" w14:textId="77777777" w:rsidR="002B3C59" w:rsidRPr="002B3C59" w:rsidRDefault="002B3C59" w:rsidP="002B3C59">
      <w:pPr>
        <w:pStyle w:val="Heading3"/>
      </w:pPr>
      <w:r w:rsidRPr="002B3C59">
        <w:t>High School Innovation Channel</w:t>
      </w:r>
    </w:p>
    <w:p w14:paraId="7FE3B8A6" w14:textId="77777777" w:rsidR="002B3C59" w:rsidRDefault="002B3C59" w:rsidP="002B3C59">
      <w:pPr>
        <w:pStyle w:val="Heading4"/>
      </w:pPr>
      <w:r>
        <w:t>Channel Description</w:t>
      </w:r>
    </w:p>
    <w:p w14:paraId="5E2FB68F" w14:textId="002D8AAD" w:rsidR="002B3C59" w:rsidRPr="002B3C59" w:rsidRDefault="002B3C59" w:rsidP="002B3C59">
      <w:r w:rsidRPr="002B3C59">
        <w:t xml:space="preserve">The Direct Distribution Initiative’s High School Innovation channel aims to introduce high school students to advanced energy literacy education through curriculum, in-class activities, and the distribution of </w:t>
      </w:r>
      <w:r w:rsidR="00393E73">
        <w:t>energy-saving kits</w:t>
      </w:r>
      <w:r w:rsidRPr="002B3C59">
        <w:t xml:space="preserve">. In particular, the channel serves schools where 50% or more of the student body is participating in free or reduced-price lunch programs, or that are in designated IQ </w:t>
      </w:r>
      <w:r w:rsidR="00D16A89">
        <w:t>ZIP</w:t>
      </w:r>
      <w:r w:rsidR="00D16A89" w:rsidRPr="002B3C59">
        <w:t xml:space="preserve"> </w:t>
      </w:r>
      <w:r w:rsidRPr="002B3C59">
        <w:t xml:space="preserve">codes. The presentations target science and math classrooms such as economics, chemistry, and biology classes. After each presentation, students receive take home </w:t>
      </w:r>
      <w:r w:rsidR="00393E73">
        <w:t>energy-saving kits</w:t>
      </w:r>
      <w:r w:rsidRPr="002B3C59">
        <w:t xml:space="preserve">. The High School Innovation channel is primarily implemented by </w:t>
      </w:r>
      <w:r w:rsidR="000E4FF9">
        <w:t xml:space="preserve">the </w:t>
      </w:r>
      <w:r w:rsidRPr="002B3C59">
        <w:t xml:space="preserve">NEF as a subcontractor to Leidos. In partnership with </w:t>
      </w:r>
      <w:r w:rsidR="000E4FF9">
        <w:t xml:space="preserve">the </w:t>
      </w:r>
      <w:r w:rsidRPr="002B3C59">
        <w:t>NEF, a team of Illinois-based educators deliver the school presentations.</w:t>
      </w:r>
    </w:p>
    <w:p w14:paraId="38EDAAC2" w14:textId="77777777" w:rsidR="002B3C59" w:rsidRDefault="002B3C59" w:rsidP="00846F3F">
      <w:pPr>
        <w:pStyle w:val="Heading4"/>
        <w:keepNext/>
        <w:keepLines/>
      </w:pPr>
      <w:r>
        <w:lastRenderedPageBreak/>
        <w:t>Participation Summary</w:t>
      </w:r>
    </w:p>
    <w:p w14:paraId="631A544D" w14:textId="3BC060C7" w:rsidR="002B3C59" w:rsidRPr="002B3C59" w:rsidRDefault="002B3C59" w:rsidP="002B3C59">
      <w:pPr>
        <w:keepNext/>
        <w:keepLines/>
      </w:pPr>
      <w:r w:rsidRPr="002B3C59">
        <w:t xml:space="preserve">In 2024, the High School Innovation channel conducted energy efficiency education and distributed 2,513 </w:t>
      </w:r>
      <w:r w:rsidR="00393E73">
        <w:t>energy-saving kits</w:t>
      </w:r>
      <w:r w:rsidRPr="002B3C59">
        <w:t xml:space="preserve"> to students across 30 unique schools in AIC service territory. There were 55 teachers who participated in the channel in 2024. </w:t>
      </w:r>
      <w:r w:rsidRPr="002B3C59">
        <w:fldChar w:fldCharType="begin"/>
      </w:r>
      <w:r w:rsidRPr="002B3C59">
        <w:instrText xml:space="preserve"> REF _Ref157605521 \h </w:instrText>
      </w:r>
      <w:r w:rsidRPr="002B3C59">
        <w:fldChar w:fldCharType="separate"/>
      </w:r>
      <w:r w:rsidR="001F12C9" w:rsidRPr="002B3C59">
        <w:t xml:space="preserve">Table </w:t>
      </w:r>
      <w:r w:rsidR="001F12C9">
        <w:rPr>
          <w:noProof/>
        </w:rPr>
        <w:t>103</w:t>
      </w:r>
      <w:r w:rsidRPr="002B3C59">
        <w:fldChar w:fldCharType="end"/>
      </w:r>
      <w:r w:rsidRPr="002B3C59">
        <w:t xml:space="preserve"> summarizes the measures included in each kit.</w:t>
      </w:r>
      <w:r w:rsidRPr="002B3C59">
        <w:rPr>
          <w:sz w:val="16"/>
          <w:szCs w:val="16"/>
        </w:rPr>
        <w:t xml:space="preserve"> </w:t>
      </w:r>
    </w:p>
    <w:p w14:paraId="04210676" w14:textId="07FAD23F" w:rsidR="002B3C59" w:rsidRDefault="002B3C59" w:rsidP="002B3C59">
      <w:pPr>
        <w:pStyle w:val="Caption"/>
      </w:pPr>
      <w:bookmarkStart w:id="378" w:name="_Ref157605521"/>
      <w:bookmarkStart w:id="379" w:name="_Toc159188506"/>
      <w:bookmarkStart w:id="380" w:name="_Toc190779337"/>
      <w:bookmarkStart w:id="381" w:name="_Toc192673732"/>
      <w:r w:rsidRPr="002B3C59">
        <w:t xml:space="preserve">Table </w:t>
      </w:r>
      <w:r w:rsidRPr="002B3C59">
        <w:fldChar w:fldCharType="begin"/>
      </w:r>
      <w:r w:rsidRPr="002B3C59">
        <w:instrText xml:space="preserve"> SEQ Table \* ARABIC </w:instrText>
      </w:r>
      <w:r w:rsidRPr="002B3C59">
        <w:fldChar w:fldCharType="separate"/>
      </w:r>
      <w:r w:rsidR="001F12C9">
        <w:rPr>
          <w:noProof/>
        </w:rPr>
        <w:t>103</w:t>
      </w:r>
      <w:r w:rsidRPr="002B3C59">
        <w:rPr>
          <w:noProof/>
        </w:rPr>
        <w:fldChar w:fldCharType="end"/>
      </w:r>
      <w:bookmarkEnd w:id="378"/>
      <w:r w:rsidRPr="002B3C59">
        <w:t>. 2024 High School Innovation Kit Contents</w:t>
      </w:r>
      <w:bookmarkEnd w:id="379"/>
      <w:bookmarkEnd w:id="380"/>
      <w:bookmarkEnd w:id="38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CE6E7E" w14:paraId="26D5A220" w14:textId="77777777" w:rsidTr="005F01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7B70D80" w14:textId="1EEC178E" w:rsidR="00CE6E7E" w:rsidRPr="00625570" w:rsidRDefault="00CE6E7E" w:rsidP="00CE6E7E">
            <w:pPr>
              <w:pStyle w:val="TableHeadingLeft"/>
            </w:pPr>
            <w:r w:rsidRPr="002B3C59">
              <w:rPr>
                <w:rFonts w:asciiTheme="majorHAnsi" w:hAnsiTheme="majorHAnsi"/>
                <w:color w:val="FFFFFF" w:themeColor="background2"/>
              </w:rP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48D968E" w14:textId="42A8AB74" w:rsidR="00CE6E7E" w:rsidRPr="00625570" w:rsidRDefault="00CE6E7E" w:rsidP="00CE6E7E">
            <w:pPr>
              <w:pStyle w:val="TableHeadingCentered"/>
              <w:cnfStyle w:val="100000000000" w:firstRow="1" w:lastRow="0" w:firstColumn="0" w:lastColumn="0" w:oddVBand="0" w:evenVBand="0" w:oddHBand="0" w:evenHBand="0" w:firstRowFirstColumn="0" w:firstRowLastColumn="0" w:lastRowFirstColumn="0" w:lastRowLastColumn="0"/>
            </w:pPr>
            <w:r w:rsidRPr="002B3C59">
              <w:rPr>
                <w:rFonts w:asciiTheme="majorHAnsi" w:hAnsiTheme="majorHAnsi"/>
                <w:color w:val="FFFFFF" w:themeColor="background2"/>
              </w:rPr>
              <w:t>Per-Kit Quantity</w:t>
            </w:r>
          </w:p>
        </w:tc>
      </w:tr>
      <w:tr w:rsidR="00CE6E7E" w14:paraId="7678C81A" w14:textId="77777777" w:rsidTr="001E0B3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CB9659D" w14:textId="640D3BCF" w:rsidR="00CE6E7E" w:rsidRPr="00625570" w:rsidRDefault="00CE6E7E" w:rsidP="00CE6E7E">
            <w:pPr>
              <w:pStyle w:val="TableLeftText"/>
            </w:pPr>
            <w:r w:rsidRPr="002B3C59">
              <w:rPr>
                <w:rFonts w:cs="Calibri"/>
              </w:rPr>
              <w:t>Specialty LED</w:t>
            </w:r>
          </w:p>
        </w:tc>
        <w:tc>
          <w:tcPr>
            <w:tcW w:w="1644" w:type="dxa"/>
            <w:tcBorders>
              <w:top w:val="single" w:sz="4" w:space="0" w:color="4A4D56" w:themeColor="text1"/>
            </w:tcBorders>
          </w:tcPr>
          <w:p w14:paraId="1F7C1686" w14:textId="59A25269"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rPr>
                <w:rFonts w:cs="Calibri"/>
              </w:rPr>
              <w:t>3</w:t>
            </w:r>
          </w:p>
        </w:tc>
      </w:tr>
      <w:tr w:rsidR="00CE6E7E" w14:paraId="0A107FA8" w14:textId="77777777" w:rsidTr="001E0B3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2A17AD8" w14:textId="17FCB4BB" w:rsidR="00CE6E7E" w:rsidRPr="00625570" w:rsidRDefault="00CE6E7E" w:rsidP="00CE6E7E">
            <w:pPr>
              <w:pStyle w:val="TableLeftText"/>
            </w:pPr>
            <w:r w:rsidRPr="002B3C59">
              <w:rPr>
                <w:rFonts w:cs="Calibri"/>
              </w:rPr>
              <w:t>Showerhead</w:t>
            </w:r>
          </w:p>
        </w:tc>
        <w:tc>
          <w:tcPr>
            <w:tcW w:w="1644" w:type="dxa"/>
          </w:tcPr>
          <w:p w14:paraId="57F26B70" w14:textId="372C70FF"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rPr>
                <w:rFonts w:cs="Calibri"/>
              </w:rPr>
              <w:t>1</w:t>
            </w:r>
          </w:p>
        </w:tc>
      </w:tr>
      <w:tr w:rsidR="00CE6E7E" w14:paraId="3182662B" w14:textId="77777777" w:rsidTr="001E0B3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5FE0CF3" w14:textId="4282EFC7" w:rsidR="00CE6E7E" w:rsidRPr="00625570" w:rsidRDefault="00CE6E7E" w:rsidP="00CE6E7E">
            <w:pPr>
              <w:pStyle w:val="TableLeftText"/>
            </w:pPr>
            <w:r w:rsidRPr="002B3C59">
              <w:rPr>
                <w:rFonts w:cs="Calibri"/>
              </w:rPr>
              <w:t>LED Desk Lamp</w:t>
            </w:r>
          </w:p>
        </w:tc>
        <w:tc>
          <w:tcPr>
            <w:tcW w:w="1644" w:type="dxa"/>
          </w:tcPr>
          <w:p w14:paraId="6E43939A" w14:textId="007E0E01"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rPr>
                <w:rFonts w:cs="Calibri"/>
              </w:rPr>
              <w:t>1</w:t>
            </w:r>
          </w:p>
        </w:tc>
      </w:tr>
      <w:tr w:rsidR="00CE6E7E" w14:paraId="5910049B" w14:textId="77777777" w:rsidTr="001E0B3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9656C3" w14:textId="3E8D638F" w:rsidR="00CE6E7E" w:rsidRDefault="00CE6E7E" w:rsidP="00CE6E7E">
            <w:pPr>
              <w:pStyle w:val="TableLeftText"/>
            </w:pPr>
            <w:r w:rsidRPr="002B3C59">
              <w:rPr>
                <w:rFonts w:cs="Calibri"/>
              </w:rPr>
              <w:t>Pipe Insulation</w:t>
            </w:r>
          </w:p>
        </w:tc>
        <w:tc>
          <w:tcPr>
            <w:tcW w:w="1644" w:type="dxa"/>
          </w:tcPr>
          <w:p w14:paraId="0C8B5A33" w14:textId="6B3C864A"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rPr>
                <w:rFonts w:cs="Calibri"/>
              </w:rPr>
              <w:t>1</w:t>
            </w:r>
          </w:p>
        </w:tc>
      </w:tr>
      <w:tr w:rsidR="00CE6E7E" w14:paraId="78AAA704" w14:textId="77777777" w:rsidTr="001E0B3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8DA358" w14:textId="6226694E" w:rsidR="00CE6E7E" w:rsidRDefault="00CE6E7E" w:rsidP="00CE6E7E">
            <w:pPr>
              <w:pStyle w:val="TableLeftText"/>
            </w:pPr>
            <w:r w:rsidRPr="002B3C59">
              <w:rPr>
                <w:rFonts w:cs="Calibri"/>
              </w:rPr>
              <w:t>Weatherstripping</w:t>
            </w:r>
          </w:p>
        </w:tc>
        <w:tc>
          <w:tcPr>
            <w:tcW w:w="1644" w:type="dxa"/>
          </w:tcPr>
          <w:p w14:paraId="12C05C89" w14:textId="5DEFD76F"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rPr>
                <w:rFonts w:cs="Calibri"/>
              </w:rPr>
              <w:t>1</w:t>
            </w:r>
          </w:p>
        </w:tc>
      </w:tr>
      <w:tr w:rsidR="00CE6E7E" w14:paraId="4736A718" w14:textId="77777777" w:rsidTr="001E0B3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5D64DF2" w14:textId="15C543AF" w:rsidR="00CE6E7E" w:rsidRDefault="00CE6E7E" w:rsidP="00CE6E7E">
            <w:pPr>
              <w:pStyle w:val="TableLeftText"/>
            </w:pPr>
            <w:r w:rsidRPr="002B3C59">
              <w:rPr>
                <w:rFonts w:cs="Calibri"/>
              </w:rPr>
              <w:t>Outlet Gaskets</w:t>
            </w:r>
          </w:p>
        </w:tc>
        <w:tc>
          <w:tcPr>
            <w:tcW w:w="1644" w:type="dxa"/>
          </w:tcPr>
          <w:p w14:paraId="497922BE" w14:textId="7A1D9156" w:rsidR="00CE6E7E" w:rsidRPr="000B7901" w:rsidRDefault="00CE6E7E" w:rsidP="00CE6E7E">
            <w:pPr>
              <w:pStyle w:val="TableCenterText"/>
              <w:jc w:val="right"/>
              <w:cnfStyle w:val="000000010000" w:firstRow="0" w:lastRow="0" w:firstColumn="0" w:lastColumn="0" w:oddVBand="0" w:evenVBand="0" w:oddHBand="0" w:evenHBand="1" w:firstRowFirstColumn="0" w:firstRowLastColumn="0" w:lastRowFirstColumn="0" w:lastRowLastColumn="0"/>
            </w:pPr>
            <w:r w:rsidRPr="002B3C59">
              <w:rPr>
                <w:rFonts w:cs="Calibri"/>
              </w:rPr>
              <w:t>10</w:t>
            </w:r>
          </w:p>
        </w:tc>
      </w:tr>
      <w:tr w:rsidR="00CE6E7E" w14:paraId="497E244E" w14:textId="77777777" w:rsidTr="001E0B3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6B515EB" w14:textId="2CE0552A" w:rsidR="00CE6E7E" w:rsidRPr="00625570" w:rsidRDefault="00CE6E7E" w:rsidP="00CE6E7E">
            <w:pPr>
              <w:pStyle w:val="TableLeftText"/>
            </w:pPr>
            <w:r w:rsidRPr="002B3C59">
              <w:rPr>
                <w:rFonts w:cs="Calibri"/>
              </w:rPr>
              <w:t>Bathroom Faucet Aerator</w:t>
            </w:r>
          </w:p>
        </w:tc>
        <w:tc>
          <w:tcPr>
            <w:tcW w:w="1644" w:type="dxa"/>
          </w:tcPr>
          <w:p w14:paraId="3C1695D0" w14:textId="0EEDD8AE" w:rsidR="00CE6E7E" w:rsidRPr="000B7901" w:rsidRDefault="00CE6E7E" w:rsidP="00CE6E7E">
            <w:pPr>
              <w:pStyle w:val="TableCenterText"/>
              <w:jc w:val="right"/>
              <w:cnfStyle w:val="000000100000" w:firstRow="0" w:lastRow="0" w:firstColumn="0" w:lastColumn="0" w:oddVBand="0" w:evenVBand="0" w:oddHBand="1" w:evenHBand="0" w:firstRowFirstColumn="0" w:firstRowLastColumn="0" w:lastRowFirstColumn="0" w:lastRowLastColumn="0"/>
            </w:pPr>
            <w:r w:rsidRPr="002B3C59">
              <w:rPr>
                <w:rFonts w:cs="Calibri"/>
              </w:rPr>
              <w:t>1</w:t>
            </w:r>
          </w:p>
        </w:tc>
      </w:tr>
    </w:tbl>
    <w:p w14:paraId="31A34929" w14:textId="77777777" w:rsidR="002B3C59" w:rsidRDefault="002B3C59" w:rsidP="002B3C59">
      <w:pPr>
        <w:pStyle w:val="Heading4"/>
      </w:pPr>
      <w:r>
        <w:t>Savings Detail</w:t>
      </w:r>
    </w:p>
    <w:p w14:paraId="4136D884" w14:textId="3533B590" w:rsidR="002B3C59" w:rsidRDefault="002B3C59" w:rsidP="002B3C59">
      <w:pPr>
        <w:spacing w:before="240" w:after="0"/>
      </w:pPr>
      <w:r>
        <w:fldChar w:fldCharType="begin"/>
      </w:r>
      <w:r>
        <w:instrText xml:space="preserve"> REF _Ref158756588 \h </w:instrText>
      </w:r>
      <w:r>
        <w:fldChar w:fldCharType="separate"/>
      </w:r>
      <w:r w:rsidR="001F12C9">
        <w:t xml:space="preserve">Table </w:t>
      </w:r>
      <w:r w:rsidR="001F12C9">
        <w:rPr>
          <w:noProof/>
        </w:rPr>
        <w:t>104</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High School Innovation channel</w:t>
      </w:r>
      <w:r w:rsidRPr="00B44FC5">
        <w:t xml:space="preserve"> in 202</w:t>
      </w:r>
      <w:r>
        <w:t>4</w:t>
      </w:r>
      <w:r w:rsidRPr="00AF12FD">
        <w:t>.</w:t>
      </w:r>
    </w:p>
    <w:p w14:paraId="701D0F00" w14:textId="0EB61BB2" w:rsidR="002B3C59" w:rsidRDefault="002B3C59" w:rsidP="002B3C59">
      <w:pPr>
        <w:pStyle w:val="Caption"/>
      </w:pPr>
      <w:bookmarkStart w:id="382" w:name="_Ref158756588"/>
      <w:bookmarkStart w:id="383" w:name="_Toc159188507"/>
      <w:bookmarkStart w:id="384" w:name="_Toc190779338"/>
      <w:bookmarkStart w:id="385" w:name="_Toc192673733"/>
      <w:r>
        <w:t xml:space="preserve">Table </w:t>
      </w:r>
      <w:r>
        <w:fldChar w:fldCharType="begin"/>
      </w:r>
      <w:r>
        <w:instrText xml:space="preserve"> SEQ Table \* ARABIC </w:instrText>
      </w:r>
      <w:r>
        <w:fldChar w:fldCharType="separate"/>
      </w:r>
      <w:r w:rsidR="001F12C9">
        <w:rPr>
          <w:noProof/>
        </w:rPr>
        <w:t>104</w:t>
      </w:r>
      <w:r>
        <w:rPr>
          <w:noProof/>
        </w:rPr>
        <w:fldChar w:fldCharType="end"/>
      </w:r>
      <w:bookmarkEnd w:id="382"/>
      <w:r>
        <w:t>. 2024 High School Innovation Channel Electric Energy Savings by Measure</w:t>
      </w:r>
      <w:bookmarkEnd w:id="383"/>
      <w:bookmarkEnd w:id="384"/>
      <w:bookmarkEnd w:id="385"/>
    </w:p>
    <w:tbl>
      <w:tblPr>
        <w:tblStyle w:val="ODCBasic-1"/>
        <w:tblW w:w="5000" w:type="pct"/>
        <w:tblCellMar>
          <w:top w:w="0" w:type="dxa"/>
          <w:bottom w:w="14" w:type="dxa"/>
        </w:tblCellMar>
        <w:tblLook w:val="04A0" w:firstRow="1" w:lastRow="0" w:firstColumn="1" w:lastColumn="0" w:noHBand="0" w:noVBand="1"/>
      </w:tblPr>
      <w:tblGrid>
        <w:gridCol w:w="2862"/>
        <w:gridCol w:w="1646"/>
        <w:gridCol w:w="1647"/>
        <w:gridCol w:w="1647"/>
        <w:gridCol w:w="1647"/>
        <w:gridCol w:w="1647"/>
      </w:tblGrid>
      <w:tr w:rsidR="002B3C59" w14:paraId="47C430F2" w14:textId="77777777" w:rsidTr="00CA2E50">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1290" w:type="pct"/>
            <w:tcBorders>
              <w:bottom w:val="single" w:sz="4" w:space="0" w:color="4A4D56" w:themeColor="text1"/>
              <w:right w:val="single" w:sz="4" w:space="0" w:color="4A4D56" w:themeColor="text1"/>
            </w:tcBorders>
          </w:tcPr>
          <w:p w14:paraId="25D5650B" w14:textId="77777777" w:rsidR="002B3C59" w:rsidRPr="00625570" w:rsidRDefault="002B3C59" w:rsidP="00AE4C73">
            <w:pPr>
              <w:pStyle w:val="TableHeadingLeft"/>
            </w:pPr>
            <w:r>
              <w:t>Measure Category</w:t>
            </w:r>
          </w:p>
        </w:tc>
        <w:tc>
          <w:tcPr>
            <w:tcW w:w="742" w:type="pct"/>
            <w:tcBorders>
              <w:left w:val="single" w:sz="4" w:space="0" w:color="4A4D56" w:themeColor="text1"/>
              <w:bottom w:val="single" w:sz="4" w:space="0" w:color="4A4D56" w:themeColor="text1"/>
              <w:right w:val="single" w:sz="4" w:space="0" w:color="4A4D56" w:themeColor="text1"/>
            </w:tcBorders>
          </w:tcPr>
          <w:p w14:paraId="06921C29"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742" w:type="pct"/>
            <w:tcBorders>
              <w:left w:val="single" w:sz="4" w:space="0" w:color="4A4D56" w:themeColor="text1"/>
              <w:bottom w:val="single" w:sz="4" w:space="0" w:color="4A4D56" w:themeColor="text1"/>
              <w:right w:val="single" w:sz="4" w:space="0" w:color="4A4D56" w:themeColor="text1"/>
            </w:tcBorders>
          </w:tcPr>
          <w:p w14:paraId="2E4EF71C"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742" w:type="pct"/>
            <w:tcBorders>
              <w:left w:val="single" w:sz="4" w:space="0" w:color="4A4D56" w:themeColor="text1"/>
              <w:bottom w:val="single" w:sz="4" w:space="0" w:color="4A4D56" w:themeColor="text1"/>
              <w:right w:val="single" w:sz="4" w:space="0" w:color="4A4D56" w:themeColor="text1"/>
            </w:tcBorders>
          </w:tcPr>
          <w:p w14:paraId="266AB913"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742" w:type="pct"/>
            <w:tcBorders>
              <w:left w:val="single" w:sz="4" w:space="0" w:color="4A4D56" w:themeColor="text1"/>
              <w:bottom w:val="single" w:sz="4" w:space="0" w:color="4A4D56" w:themeColor="text1"/>
              <w:right w:val="single" w:sz="4" w:space="0" w:color="4A4D56" w:themeColor="text1"/>
            </w:tcBorders>
          </w:tcPr>
          <w:p w14:paraId="674AE7D0"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742" w:type="pct"/>
            <w:tcBorders>
              <w:left w:val="single" w:sz="4" w:space="0" w:color="4A4D56" w:themeColor="text1"/>
              <w:bottom w:val="single" w:sz="4" w:space="0" w:color="4A4D56" w:themeColor="text1"/>
            </w:tcBorders>
          </w:tcPr>
          <w:p w14:paraId="3FAC1591"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2B3C59" w:rsidRPr="006B14A8" w14:paraId="4CD018ED"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4C968283" w14:textId="77777777" w:rsidR="002B3C59" w:rsidRPr="00FA26AB" w:rsidRDefault="002B3C59" w:rsidP="00AE4C73">
            <w:pPr>
              <w:rPr>
                <w:rFonts w:cs="Calibri"/>
                <w:sz w:val="20"/>
              </w:rPr>
            </w:pPr>
            <w:r w:rsidRPr="00FA26AB">
              <w:rPr>
                <w:sz w:val="20"/>
              </w:rPr>
              <w:t>Specialty LED</w:t>
            </w:r>
          </w:p>
        </w:tc>
        <w:tc>
          <w:tcPr>
            <w:tcW w:w="742" w:type="pct"/>
            <w:hideMark/>
          </w:tcPr>
          <w:p w14:paraId="4519CA2F"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384 </w:t>
            </w:r>
          </w:p>
        </w:tc>
        <w:tc>
          <w:tcPr>
            <w:tcW w:w="742" w:type="pct"/>
            <w:hideMark/>
          </w:tcPr>
          <w:p w14:paraId="096E4AD0"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100%</w:t>
            </w:r>
          </w:p>
        </w:tc>
        <w:tc>
          <w:tcPr>
            <w:tcW w:w="742" w:type="pct"/>
            <w:hideMark/>
          </w:tcPr>
          <w:p w14:paraId="6738C9F4"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384 </w:t>
            </w:r>
          </w:p>
        </w:tc>
        <w:tc>
          <w:tcPr>
            <w:tcW w:w="742" w:type="pct"/>
            <w:hideMark/>
          </w:tcPr>
          <w:p w14:paraId="08A87EEB"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1.000</w:t>
            </w:r>
          </w:p>
        </w:tc>
        <w:tc>
          <w:tcPr>
            <w:tcW w:w="742" w:type="pct"/>
            <w:hideMark/>
          </w:tcPr>
          <w:p w14:paraId="4319B8B7"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384 </w:t>
            </w:r>
          </w:p>
        </w:tc>
      </w:tr>
      <w:tr w:rsidR="002B3C59" w:rsidRPr="006B14A8" w14:paraId="770A9EF0" w14:textId="77777777" w:rsidTr="00CA2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66590AC5" w14:textId="77777777" w:rsidR="002B3C59" w:rsidRPr="00FA26AB" w:rsidRDefault="002B3C59" w:rsidP="00AE4C73">
            <w:pPr>
              <w:rPr>
                <w:rFonts w:cs="Calibri"/>
                <w:sz w:val="20"/>
              </w:rPr>
            </w:pPr>
            <w:r w:rsidRPr="00FA26AB">
              <w:rPr>
                <w:sz w:val="20"/>
              </w:rPr>
              <w:t>Showerhead</w:t>
            </w:r>
          </w:p>
        </w:tc>
        <w:tc>
          <w:tcPr>
            <w:tcW w:w="742" w:type="pct"/>
            <w:hideMark/>
          </w:tcPr>
          <w:p w14:paraId="00FF1D22"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371 </w:t>
            </w:r>
          </w:p>
        </w:tc>
        <w:tc>
          <w:tcPr>
            <w:tcW w:w="742" w:type="pct"/>
            <w:hideMark/>
          </w:tcPr>
          <w:p w14:paraId="560D549A"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113%</w:t>
            </w:r>
          </w:p>
        </w:tc>
        <w:tc>
          <w:tcPr>
            <w:tcW w:w="742" w:type="pct"/>
            <w:hideMark/>
          </w:tcPr>
          <w:p w14:paraId="58737B13"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420 </w:t>
            </w:r>
          </w:p>
        </w:tc>
        <w:tc>
          <w:tcPr>
            <w:tcW w:w="742" w:type="pct"/>
            <w:hideMark/>
          </w:tcPr>
          <w:p w14:paraId="6145791E"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1.000</w:t>
            </w:r>
          </w:p>
        </w:tc>
        <w:tc>
          <w:tcPr>
            <w:tcW w:w="742" w:type="pct"/>
            <w:hideMark/>
          </w:tcPr>
          <w:p w14:paraId="41445F59"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420 </w:t>
            </w:r>
          </w:p>
        </w:tc>
      </w:tr>
      <w:tr w:rsidR="002B3C59" w:rsidRPr="006B14A8" w14:paraId="6C803A6C"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6D805392" w14:textId="77777777" w:rsidR="002B3C59" w:rsidRPr="00FA26AB" w:rsidRDefault="002B3C59" w:rsidP="00AE4C73">
            <w:pPr>
              <w:rPr>
                <w:rFonts w:cs="Calibri"/>
                <w:sz w:val="20"/>
              </w:rPr>
            </w:pPr>
            <w:r w:rsidRPr="00FA26AB">
              <w:rPr>
                <w:sz w:val="20"/>
              </w:rPr>
              <w:t>LED Desk Lamp</w:t>
            </w:r>
          </w:p>
        </w:tc>
        <w:tc>
          <w:tcPr>
            <w:tcW w:w="742" w:type="pct"/>
            <w:hideMark/>
          </w:tcPr>
          <w:p w14:paraId="6F1307F0"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80 </w:t>
            </w:r>
          </w:p>
        </w:tc>
        <w:tc>
          <w:tcPr>
            <w:tcW w:w="742" w:type="pct"/>
            <w:hideMark/>
          </w:tcPr>
          <w:p w14:paraId="482484CA"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101%</w:t>
            </w:r>
          </w:p>
        </w:tc>
        <w:tc>
          <w:tcPr>
            <w:tcW w:w="742" w:type="pct"/>
            <w:hideMark/>
          </w:tcPr>
          <w:p w14:paraId="3C0703F0"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81 </w:t>
            </w:r>
          </w:p>
        </w:tc>
        <w:tc>
          <w:tcPr>
            <w:tcW w:w="742" w:type="pct"/>
            <w:hideMark/>
          </w:tcPr>
          <w:p w14:paraId="742EDDC2"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1.000</w:t>
            </w:r>
          </w:p>
        </w:tc>
        <w:tc>
          <w:tcPr>
            <w:tcW w:w="742" w:type="pct"/>
            <w:hideMark/>
          </w:tcPr>
          <w:p w14:paraId="44FE57EF"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81 </w:t>
            </w:r>
          </w:p>
        </w:tc>
      </w:tr>
      <w:tr w:rsidR="002B3C59" w:rsidRPr="006B14A8" w14:paraId="69C607E2" w14:textId="77777777" w:rsidTr="00CA2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0E4E2FD5" w14:textId="77777777" w:rsidR="002B3C59" w:rsidRPr="00FA26AB" w:rsidRDefault="002B3C59" w:rsidP="00AE4C73">
            <w:pPr>
              <w:rPr>
                <w:rFonts w:cs="Calibri"/>
                <w:sz w:val="20"/>
              </w:rPr>
            </w:pPr>
            <w:r w:rsidRPr="00FA26AB">
              <w:rPr>
                <w:sz w:val="20"/>
              </w:rPr>
              <w:t>Pipe Insulation</w:t>
            </w:r>
          </w:p>
        </w:tc>
        <w:tc>
          <w:tcPr>
            <w:tcW w:w="742" w:type="pct"/>
            <w:hideMark/>
          </w:tcPr>
          <w:p w14:paraId="688DB5C0"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64 </w:t>
            </w:r>
          </w:p>
        </w:tc>
        <w:tc>
          <w:tcPr>
            <w:tcW w:w="742" w:type="pct"/>
            <w:hideMark/>
          </w:tcPr>
          <w:p w14:paraId="1F826982"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115%</w:t>
            </w:r>
          </w:p>
        </w:tc>
        <w:tc>
          <w:tcPr>
            <w:tcW w:w="742" w:type="pct"/>
            <w:hideMark/>
          </w:tcPr>
          <w:p w14:paraId="69166323"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73 </w:t>
            </w:r>
          </w:p>
        </w:tc>
        <w:tc>
          <w:tcPr>
            <w:tcW w:w="742" w:type="pct"/>
            <w:hideMark/>
          </w:tcPr>
          <w:p w14:paraId="1AE6176D"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1.000</w:t>
            </w:r>
          </w:p>
        </w:tc>
        <w:tc>
          <w:tcPr>
            <w:tcW w:w="742" w:type="pct"/>
            <w:hideMark/>
          </w:tcPr>
          <w:p w14:paraId="081D5EAF"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73 </w:t>
            </w:r>
          </w:p>
        </w:tc>
      </w:tr>
      <w:tr w:rsidR="002B3C59" w:rsidRPr="006B14A8" w14:paraId="1273FACE"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6D295EA9" w14:textId="77777777" w:rsidR="002B3C59" w:rsidRPr="00FA26AB" w:rsidRDefault="002B3C59" w:rsidP="00AE4C73">
            <w:pPr>
              <w:rPr>
                <w:rFonts w:cs="Calibri"/>
                <w:sz w:val="20"/>
              </w:rPr>
            </w:pPr>
            <w:r w:rsidRPr="00FA26AB">
              <w:rPr>
                <w:sz w:val="20"/>
              </w:rPr>
              <w:t>Weatherstripping</w:t>
            </w:r>
          </w:p>
        </w:tc>
        <w:tc>
          <w:tcPr>
            <w:tcW w:w="742" w:type="pct"/>
            <w:hideMark/>
          </w:tcPr>
          <w:p w14:paraId="6721795F"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53 </w:t>
            </w:r>
          </w:p>
        </w:tc>
        <w:tc>
          <w:tcPr>
            <w:tcW w:w="742" w:type="pct"/>
            <w:hideMark/>
          </w:tcPr>
          <w:p w14:paraId="0A3A14A5"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191%</w:t>
            </w:r>
          </w:p>
        </w:tc>
        <w:tc>
          <w:tcPr>
            <w:tcW w:w="742" w:type="pct"/>
            <w:hideMark/>
          </w:tcPr>
          <w:p w14:paraId="7136BD54"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100 </w:t>
            </w:r>
          </w:p>
        </w:tc>
        <w:tc>
          <w:tcPr>
            <w:tcW w:w="742" w:type="pct"/>
            <w:hideMark/>
          </w:tcPr>
          <w:p w14:paraId="5C0A32FB"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1.000</w:t>
            </w:r>
          </w:p>
        </w:tc>
        <w:tc>
          <w:tcPr>
            <w:tcW w:w="742" w:type="pct"/>
            <w:hideMark/>
          </w:tcPr>
          <w:p w14:paraId="0E529D94"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100 </w:t>
            </w:r>
          </w:p>
        </w:tc>
      </w:tr>
      <w:tr w:rsidR="002B3C59" w:rsidRPr="006B14A8" w14:paraId="7C43CE7F" w14:textId="77777777" w:rsidTr="00CA2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0669619E" w14:textId="77777777" w:rsidR="002B3C59" w:rsidRPr="00FA26AB" w:rsidRDefault="002B3C59" w:rsidP="00AE4C73">
            <w:pPr>
              <w:rPr>
                <w:rFonts w:cs="Calibri"/>
                <w:sz w:val="20"/>
              </w:rPr>
            </w:pPr>
            <w:r w:rsidRPr="00FA26AB">
              <w:rPr>
                <w:sz w:val="20"/>
              </w:rPr>
              <w:t>Outlet Gaskets</w:t>
            </w:r>
          </w:p>
        </w:tc>
        <w:tc>
          <w:tcPr>
            <w:tcW w:w="742" w:type="pct"/>
            <w:hideMark/>
          </w:tcPr>
          <w:p w14:paraId="13D2A765"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38 </w:t>
            </w:r>
          </w:p>
        </w:tc>
        <w:tc>
          <w:tcPr>
            <w:tcW w:w="742" w:type="pct"/>
            <w:hideMark/>
          </w:tcPr>
          <w:p w14:paraId="136C7BA0"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150%</w:t>
            </w:r>
          </w:p>
        </w:tc>
        <w:tc>
          <w:tcPr>
            <w:tcW w:w="742" w:type="pct"/>
            <w:hideMark/>
          </w:tcPr>
          <w:p w14:paraId="43CF69DD"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57 </w:t>
            </w:r>
          </w:p>
        </w:tc>
        <w:tc>
          <w:tcPr>
            <w:tcW w:w="742" w:type="pct"/>
            <w:hideMark/>
          </w:tcPr>
          <w:p w14:paraId="071D1ABB"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1.000</w:t>
            </w:r>
          </w:p>
        </w:tc>
        <w:tc>
          <w:tcPr>
            <w:tcW w:w="742" w:type="pct"/>
            <w:hideMark/>
          </w:tcPr>
          <w:p w14:paraId="02972A70"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B56219">
              <w:t xml:space="preserve"> 57 </w:t>
            </w:r>
          </w:p>
        </w:tc>
      </w:tr>
      <w:tr w:rsidR="002B3C59" w:rsidRPr="006B14A8" w14:paraId="488F7D45"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hideMark/>
          </w:tcPr>
          <w:p w14:paraId="5055C6BD" w14:textId="77777777" w:rsidR="002B3C59" w:rsidRPr="00FA26AB" w:rsidRDefault="002B3C59" w:rsidP="00AE4C73">
            <w:pPr>
              <w:rPr>
                <w:rFonts w:cs="Calibri"/>
                <w:sz w:val="20"/>
              </w:rPr>
            </w:pPr>
            <w:r w:rsidRPr="00FA26AB">
              <w:rPr>
                <w:sz w:val="20"/>
              </w:rPr>
              <w:t>Bathroom Faucet Aerator</w:t>
            </w:r>
          </w:p>
        </w:tc>
        <w:tc>
          <w:tcPr>
            <w:tcW w:w="742" w:type="pct"/>
            <w:hideMark/>
          </w:tcPr>
          <w:p w14:paraId="05B62119"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33 </w:t>
            </w:r>
          </w:p>
        </w:tc>
        <w:tc>
          <w:tcPr>
            <w:tcW w:w="742" w:type="pct"/>
            <w:hideMark/>
          </w:tcPr>
          <w:p w14:paraId="372066CB"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111%</w:t>
            </w:r>
          </w:p>
        </w:tc>
        <w:tc>
          <w:tcPr>
            <w:tcW w:w="742" w:type="pct"/>
            <w:hideMark/>
          </w:tcPr>
          <w:p w14:paraId="711441C0"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36 </w:t>
            </w:r>
          </w:p>
        </w:tc>
        <w:tc>
          <w:tcPr>
            <w:tcW w:w="742" w:type="pct"/>
            <w:hideMark/>
          </w:tcPr>
          <w:p w14:paraId="312B51F2"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1.000</w:t>
            </w:r>
          </w:p>
        </w:tc>
        <w:tc>
          <w:tcPr>
            <w:tcW w:w="742" w:type="pct"/>
            <w:hideMark/>
          </w:tcPr>
          <w:p w14:paraId="65F379AB" w14:textId="77777777" w:rsidR="002B3C59" w:rsidRPr="00FA26AB"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B56219">
              <w:t xml:space="preserve"> 36 </w:t>
            </w:r>
          </w:p>
        </w:tc>
      </w:tr>
      <w:tr w:rsidR="002B3C59" w14:paraId="72A715C4" w14:textId="77777777" w:rsidTr="00CA2E50">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290" w:type="pct"/>
          </w:tcPr>
          <w:p w14:paraId="43C5AC56" w14:textId="77777777" w:rsidR="002B3C59" w:rsidRPr="00345921" w:rsidRDefault="002B3C59" w:rsidP="00AE4C73">
            <w:pPr>
              <w:pStyle w:val="TableTextLeftMedium"/>
            </w:pPr>
            <w:r w:rsidRPr="00345921">
              <w:t>Total</w:t>
            </w:r>
          </w:p>
        </w:tc>
        <w:tc>
          <w:tcPr>
            <w:tcW w:w="742" w:type="pct"/>
          </w:tcPr>
          <w:p w14:paraId="11714B24"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highlight w:val="yellow"/>
              </w:rPr>
            </w:pPr>
            <w:r w:rsidRPr="00FA26AB">
              <w:rPr>
                <w:rFonts w:asciiTheme="majorHAnsi" w:hAnsiTheme="majorHAnsi"/>
              </w:rPr>
              <w:t xml:space="preserve"> 1,022 </w:t>
            </w:r>
          </w:p>
        </w:tc>
        <w:tc>
          <w:tcPr>
            <w:tcW w:w="742" w:type="pct"/>
          </w:tcPr>
          <w:p w14:paraId="425C6D22"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highlight w:val="yellow"/>
              </w:rPr>
            </w:pPr>
            <w:r w:rsidRPr="00FA26AB">
              <w:rPr>
                <w:rFonts w:asciiTheme="majorHAnsi" w:hAnsiTheme="majorHAnsi"/>
              </w:rPr>
              <w:t>113%</w:t>
            </w:r>
          </w:p>
        </w:tc>
        <w:tc>
          <w:tcPr>
            <w:tcW w:w="742" w:type="pct"/>
          </w:tcPr>
          <w:p w14:paraId="6ED38F02"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highlight w:val="yellow"/>
              </w:rPr>
            </w:pPr>
            <w:r w:rsidRPr="00FA26AB">
              <w:rPr>
                <w:rFonts w:asciiTheme="majorHAnsi" w:hAnsiTheme="majorHAnsi"/>
              </w:rPr>
              <w:t xml:space="preserve"> 1,152 </w:t>
            </w:r>
          </w:p>
        </w:tc>
        <w:tc>
          <w:tcPr>
            <w:tcW w:w="742" w:type="pct"/>
          </w:tcPr>
          <w:p w14:paraId="452241E1"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highlight w:val="yellow"/>
              </w:rPr>
            </w:pPr>
            <w:r w:rsidRPr="00FA26AB">
              <w:rPr>
                <w:rFonts w:asciiTheme="majorHAnsi" w:hAnsiTheme="majorHAnsi"/>
              </w:rPr>
              <w:t>1.000</w:t>
            </w:r>
          </w:p>
        </w:tc>
        <w:tc>
          <w:tcPr>
            <w:tcW w:w="742" w:type="pct"/>
          </w:tcPr>
          <w:p w14:paraId="4E461BD8" w14:textId="77777777" w:rsidR="002B3C59" w:rsidRPr="00FA26AB"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2"/>
                <w:highlight w:val="yellow"/>
              </w:rPr>
            </w:pPr>
            <w:r w:rsidRPr="00FA26AB">
              <w:rPr>
                <w:rFonts w:asciiTheme="majorHAnsi" w:hAnsiTheme="majorHAnsi"/>
              </w:rPr>
              <w:t xml:space="preserve"> 1,152 </w:t>
            </w:r>
          </w:p>
        </w:tc>
      </w:tr>
    </w:tbl>
    <w:p w14:paraId="0EFAFA6A" w14:textId="6681B1A6" w:rsidR="002B3C59" w:rsidRDefault="002B3C59" w:rsidP="007C1E80">
      <w:pPr>
        <w:keepNext/>
        <w:keepLines/>
        <w:spacing w:before="240" w:after="0"/>
      </w:pPr>
      <w:r>
        <w:fldChar w:fldCharType="begin"/>
      </w:r>
      <w:r>
        <w:instrText xml:space="preserve"> REF _Ref158756594 \h </w:instrText>
      </w:r>
      <w:r>
        <w:fldChar w:fldCharType="separate"/>
      </w:r>
      <w:r w:rsidR="001F12C9">
        <w:t xml:space="preserve">Table </w:t>
      </w:r>
      <w:r w:rsidR="001F12C9">
        <w:rPr>
          <w:noProof/>
        </w:rPr>
        <w:t>105</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High School Innovation channel</w:t>
      </w:r>
      <w:r w:rsidRPr="00B44FC5">
        <w:t xml:space="preserve"> in 202</w:t>
      </w:r>
      <w:r>
        <w:t>4</w:t>
      </w:r>
      <w:r w:rsidRPr="00AF12FD">
        <w:t>.</w:t>
      </w:r>
    </w:p>
    <w:p w14:paraId="4D6571E0" w14:textId="024D533D" w:rsidR="002B3C59" w:rsidRDefault="002B3C59" w:rsidP="007C1E80">
      <w:pPr>
        <w:pStyle w:val="Caption"/>
        <w:keepLines/>
      </w:pPr>
      <w:bookmarkStart w:id="386" w:name="_Ref158756594"/>
      <w:bookmarkStart w:id="387" w:name="_Toc159188508"/>
      <w:bookmarkStart w:id="388" w:name="_Toc190779339"/>
      <w:bookmarkStart w:id="389" w:name="_Toc192673734"/>
      <w:r>
        <w:t xml:space="preserve">Table </w:t>
      </w:r>
      <w:r>
        <w:fldChar w:fldCharType="begin"/>
      </w:r>
      <w:r>
        <w:instrText xml:space="preserve"> SEQ Table \* ARABIC </w:instrText>
      </w:r>
      <w:r>
        <w:fldChar w:fldCharType="separate"/>
      </w:r>
      <w:r w:rsidR="001F12C9">
        <w:rPr>
          <w:noProof/>
        </w:rPr>
        <w:t>105</w:t>
      </w:r>
      <w:r>
        <w:rPr>
          <w:noProof/>
        </w:rPr>
        <w:fldChar w:fldCharType="end"/>
      </w:r>
      <w:bookmarkEnd w:id="386"/>
      <w:r>
        <w:t>. 2024 High School Innovation Channel Electric Demand Savings by Measure</w:t>
      </w:r>
      <w:bookmarkEnd w:id="387"/>
      <w:bookmarkEnd w:id="388"/>
      <w:bookmarkEnd w:id="389"/>
    </w:p>
    <w:tbl>
      <w:tblPr>
        <w:tblStyle w:val="ODCBasic-1"/>
        <w:tblW w:w="11160" w:type="dxa"/>
        <w:tblLayout w:type="fixed"/>
        <w:tblCellMar>
          <w:top w:w="0" w:type="dxa"/>
          <w:bottom w:w="14" w:type="dxa"/>
        </w:tblCellMar>
        <w:tblLook w:val="04A0" w:firstRow="1" w:lastRow="0" w:firstColumn="1" w:lastColumn="0" w:noHBand="0" w:noVBand="1"/>
      </w:tblPr>
      <w:tblGrid>
        <w:gridCol w:w="2880"/>
        <w:gridCol w:w="1656"/>
        <w:gridCol w:w="1656"/>
        <w:gridCol w:w="1656"/>
        <w:gridCol w:w="1656"/>
        <w:gridCol w:w="1656"/>
      </w:tblGrid>
      <w:tr w:rsidR="002B3C59" w14:paraId="0C6DA301" w14:textId="77777777" w:rsidTr="00CA2E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4A4D56" w:themeColor="text1"/>
              <w:right w:val="single" w:sz="4" w:space="0" w:color="4A4D56" w:themeColor="text1"/>
            </w:tcBorders>
          </w:tcPr>
          <w:p w14:paraId="47CE6F26" w14:textId="77777777" w:rsidR="002B3C59" w:rsidRPr="00625570" w:rsidRDefault="002B3C59" w:rsidP="007C1E80">
            <w:pPr>
              <w:pStyle w:val="TableHeadingLeft"/>
              <w:keepNext/>
              <w:keepLines/>
            </w:pPr>
            <w:r>
              <w:t>Measure Category</w:t>
            </w:r>
          </w:p>
        </w:tc>
        <w:tc>
          <w:tcPr>
            <w:tcW w:w="1656" w:type="dxa"/>
            <w:tcBorders>
              <w:left w:val="single" w:sz="4" w:space="0" w:color="4A4D56" w:themeColor="text1"/>
              <w:bottom w:val="single" w:sz="4" w:space="0" w:color="4A4D56" w:themeColor="text1"/>
              <w:right w:val="single" w:sz="4" w:space="0" w:color="4A4D56" w:themeColor="text1"/>
            </w:tcBorders>
          </w:tcPr>
          <w:p w14:paraId="558AD74D" w14:textId="77777777" w:rsidR="002B3C59" w:rsidRPr="00625570" w:rsidRDefault="002B3C5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w:t>
            </w:r>
          </w:p>
        </w:tc>
        <w:tc>
          <w:tcPr>
            <w:tcW w:w="1656" w:type="dxa"/>
            <w:tcBorders>
              <w:left w:val="single" w:sz="4" w:space="0" w:color="4A4D56" w:themeColor="text1"/>
              <w:bottom w:val="single" w:sz="4" w:space="0" w:color="4A4D56" w:themeColor="text1"/>
              <w:right w:val="single" w:sz="4" w:space="0" w:color="4A4D56" w:themeColor="text1"/>
            </w:tcBorders>
          </w:tcPr>
          <w:p w14:paraId="4A727E49" w14:textId="77777777" w:rsidR="002B3C59" w:rsidRPr="00625570" w:rsidRDefault="002B3C5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56" w:type="dxa"/>
            <w:tcBorders>
              <w:left w:val="single" w:sz="4" w:space="0" w:color="4A4D56" w:themeColor="text1"/>
              <w:bottom w:val="single" w:sz="4" w:space="0" w:color="4A4D56" w:themeColor="text1"/>
              <w:right w:val="single" w:sz="4" w:space="0" w:color="4A4D56" w:themeColor="text1"/>
            </w:tcBorders>
          </w:tcPr>
          <w:p w14:paraId="2563A424" w14:textId="77777777" w:rsidR="002B3C59" w:rsidRPr="00625570" w:rsidRDefault="002B3C5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w:t>
            </w:r>
          </w:p>
        </w:tc>
        <w:tc>
          <w:tcPr>
            <w:tcW w:w="1656" w:type="dxa"/>
            <w:tcBorders>
              <w:left w:val="single" w:sz="4" w:space="0" w:color="4A4D56" w:themeColor="text1"/>
              <w:bottom w:val="single" w:sz="4" w:space="0" w:color="4A4D56" w:themeColor="text1"/>
              <w:right w:val="single" w:sz="4" w:space="0" w:color="4A4D56" w:themeColor="text1"/>
            </w:tcBorders>
          </w:tcPr>
          <w:p w14:paraId="7A9CC8F3" w14:textId="77777777" w:rsidR="002B3C59" w:rsidRPr="00625570" w:rsidRDefault="002B3C5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56" w:type="dxa"/>
            <w:tcBorders>
              <w:left w:val="single" w:sz="4" w:space="0" w:color="4A4D56" w:themeColor="text1"/>
              <w:bottom w:val="single" w:sz="4" w:space="0" w:color="4A4D56" w:themeColor="text1"/>
            </w:tcBorders>
          </w:tcPr>
          <w:p w14:paraId="6BD6043E" w14:textId="77777777" w:rsidR="002B3C59" w:rsidRPr="00625570" w:rsidRDefault="002B3C5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w:t>
            </w:r>
          </w:p>
        </w:tc>
      </w:tr>
      <w:tr w:rsidR="002B3C59" w:rsidRPr="00DC2D5D" w14:paraId="623916BB"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6513272A" w14:textId="77777777" w:rsidR="002B3C59" w:rsidRPr="00644866" w:rsidRDefault="002B3C59" w:rsidP="007C1E80">
            <w:pPr>
              <w:pStyle w:val="TableLeftText"/>
              <w:keepNext/>
              <w:keepLines/>
              <w:rPr>
                <w:rFonts w:cs="Calibri"/>
              </w:rPr>
            </w:pPr>
            <w:r w:rsidRPr="00AF1F38">
              <w:t>Specialty LED</w:t>
            </w:r>
          </w:p>
        </w:tc>
        <w:tc>
          <w:tcPr>
            <w:tcW w:w="1656" w:type="dxa"/>
            <w:hideMark/>
          </w:tcPr>
          <w:p w14:paraId="2AD2733D"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0.05</w:t>
            </w:r>
          </w:p>
        </w:tc>
        <w:tc>
          <w:tcPr>
            <w:tcW w:w="1656" w:type="dxa"/>
            <w:hideMark/>
          </w:tcPr>
          <w:p w14:paraId="669BC419"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100%</w:t>
            </w:r>
          </w:p>
        </w:tc>
        <w:tc>
          <w:tcPr>
            <w:tcW w:w="1656" w:type="dxa"/>
            <w:hideMark/>
          </w:tcPr>
          <w:p w14:paraId="00BEE43A"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0.05 </w:t>
            </w:r>
          </w:p>
        </w:tc>
        <w:tc>
          <w:tcPr>
            <w:tcW w:w="1656" w:type="dxa"/>
            <w:hideMark/>
          </w:tcPr>
          <w:p w14:paraId="36464330"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1.000</w:t>
            </w:r>
          </w:p>
        </w:tc>
        <w:tc>
          <w:tcPr>
            <w:tcW w:w="1656" w:type="dxa"/>
            <w:hideMark/>
          </w:tcPr>
          <w:p w14:paraId="408C522B"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0.05 </w:t>
            </w:r>
          </w:p>
        </w:tc>
      </w:tr>
      <w:tr w:rsidR="002B3C59" w:rsidRPr="00DC2D5D" w14:paraId="2348D5C8" w14:textId="77777777" w:rsidTr="00CA2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4329FF57" w14:textId="77777777" w:rsidR="002B3C59" w:rsidRPr="00644866" w:rsidRDefault="002B3C59" w:rsidP="007C1E80">
            <w:pPr>
              <w:pStyle w:val="TableLeftText"/>
              <w:keepNext/>
              <w:keepLines/>
              <w:rPr>
                <w:rFonts w:cs="Calibri"/>
              </w:rPr>
            </w:pPr>
            <w:r w:rsidRPr="00AF1F38">
              <w:t>Showerhead</w:t>
            </w:r>
          </w:p>
        </w:tc>
        <w:tc>
          <w:tcPr>
            <w:tcW w:w="1656" w:type="dxa"/>
            <w:hideMark/>
          </w:tcPr>
          <w:p w14:paraId="3D358CAA"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0.03</w:t>
            </w:r>
          </w:p>
        </w:tc>
        <w:tc>
          <w:tcPr>
            <w:tcW w:w="1656" w:type="dxa"/>
            <w:hideMark/>
          </w:tcPr>
          <w:p w14:paraId="4A622A5A"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114%</w:t>
            </w:r>
          </w:p>
        </w:tc>
        <w:tc>
          <w:tcPr>
            <w:tcW w:w="1656" w:type="dxa"/>
            <w:hideMark/>
          </w:tcPr>
          <w:p w14:paraId="32FF9B4F"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 xml:space="preserve"> 0.04 </w:t>
            </w:r>
          </w:p>
        </w:tc>
        <w:tc>
          <w:tcPr>
            <w:tcW w:w="1656" w:type="dxa"/>
            <w:hideMark/>
          </w:tcPr>
          <w:p w14:paraId="12F5ECA9"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1.000</w:t>
            </w:r>
          </w:p>
        </w:tc>
        <w:tc>
          <w:tcPr>
            <w:tcW w:w="1656" w:type="dxa"/>
            <w:hideMark/>
          </w:tcPr>
          <w:p w14:paraId="7F84C364"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 xml:space="preserve"> 0.04 </w:t>
            </w:r>
          </w:p>
        </w:tc>
      </w:tr>
      <w:tr w:rsidR="002B3C59" w:rsidRPr="00DC2D5D" w14:paraId="67AB370F"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3C3E1646" w14:textId="77777777" w:rsidR="002B3C59" w:rsidRPr="00644866" w:rsidRDefault="002B3C59" w:rsidP="007C1E80">
            <w:pPr>
              <w:pStyle w:val="TableLeftText"/>
              <w:keepNext/>
              <w:keepLines/>
              <w:rPr>
                <w:rFonts w:cs="Calibri"/>
              </w:rPr>
            </w:pPr>
            <w:r w:rsidRPr="00AF1F38">
              <w:t>LED Desk Lamp</w:t>
            </w:r>
          </w:p>
        </w:tc>
        <w:tc>
          <w:tcPr>
            <w:tcW w:w="1656" w:type="dxa"/>
            <w:hideMark/>
          </w:tcPr>
          <w:p w14:paraId="34E9533F"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0.01</w:t>
            </w:r>
          </w:p>
        </w:tc>
        <w:tc>
          <w:tcPr>
            <w:tcW w:w="1656" w:type="dxa"/>
            <w:hideMark/>
          </w:tcPr>
          <w:p w14:paraId="762B6D3A"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101%</w:t>
            </w:r>
          </w:p>
        </w:tc>
        <w:tc>
          <w:tcPr>
            <w:tcW w:w="1656" w:type="dxa"/>
            <w:hideMark/>
          </w:tcPr>
          <w:p w14:paraId="7B0A4600"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0.01 </w:t>
            </w:r>
          </w:p>
        </w:tc>
        <w:tc>
          <w:tcPr>
            <w:tcW w:w="1656" w:type="dxa"/>
            <w:hideMark/>
          </w:tcPr>
          <w:p w14:paraId="542C589F"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1.000</w:t>
            </w:r>
          </w:p>
        </w:tc>
        <w:tc>
          <w:tcPr>
            <w:tcW w:w="1656" w:type="dxa"/>
            <w:hideMark/>
          </w:tcPr>
          <w:p w14:paraId="4450B7E2" w14:textId="77777777" w:rsidR="002B3C59" w:rsidRPr="00A719C8" w:rsidRDefault="002B3C59" w:rsidP="007C1E80">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0.01 </w:t>
            </w:r>
          </w:p>
        </w:tc>
      </w:tr>
      <w:tr w:rsidR="002B3C59" w:rsidRPr="00DC2D5D" w14:paraId="6194C0E4" w14:textId="77777777" w:rsidTr="00CA2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2E6C321C" w14:textId="77777777" w:rsidR="002B3C59" w:rsidRPr="00644866" w:rsidRDefault="002B3C59" w:rsidP="007C1E80">
            <w:pPr>
              <w:pStyle w:val="TableLeftText"/>
              <w:keepNext/>
              <w:keepLines/>
              <w:rPr>
                <w:rFonts w:cs="Calibri"/>
              </w:rPr>
            </w:pPr>
            <w:r w:rsidRPr="00AF1F38">
              <w:t>Pipe Insulation</w:t>
            </w:r>
          </w:p>
        </w:tc>
        <w:tc>
          <w:tcPr>
            <w:tcW w:w="1656" w:type="dxa"/>
            <w:hideMark/>
          </w:tcPr>
          <w:p w14:paraId="07CB3916"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0.01</w:t>
            </w:r>
          </w:p>
        </w:tc>
        <w:tc>
          <w:tcPr>
            <w:tcW w:w="1656" w:type="dxa"/>
            <w:hideMark/>
          </w:tcPr>
          <w:p w14:paraId="1A59BD76"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115%</w:t>
            </w:r>
          </w:p>
        </w:tc>
        <w:tc>
          <w:tcPr>
            <w:tcW w:w="1656" w:type="dxa"/>
            <w:hideMark/>
          </w:tcPr>
          <w:p w14:paraId="7FC621BE"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 xml:space="preserve"> 0.01 </w:t>
            </w:r>
          </w:p>
        </w:tc>
        <w:tc>
          <w:tcPr>
            <w:tcW w:w="1656" w:type="dxa"/>
            <w:hideMark/>
          </w:tcPr>
          <w:p w14:paraId="6F0979F8"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1.000</w:t>
            </w:r>
          </w:p>
        </w:tc>
        <w:tc>
          <w:tcPr>
            <w:tcW w:w="1656" w:type="dxa"/>
            <w:hideMark/>
          </w:tcPr>
          <w:p w14:paraId="59991A59" w14:textId="77777777" w:rsidR="002B3C59" w:rsidRPr="00A719C8" w:rsidRDefault="002B3C59" w:rsidP="007C1E80">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AF1F38">
              <w:t xml:space="preserve"> 0.01 </w:t>
            </w:r>
          </w:p>
        </w:tc>
      </w:tr>
      <w:tr w:rsidR="002B3C59" w:rsidRPr="00DC2D5D" w14:paraId="1248017E"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22B8CEA2" w14:textId="77777777" w:rsidR="002B3C59" w:rsidRPr="00644866" w:rsidRDefault="002B3C59" w:rsidP="00AE4C73">
            <w:pPr>
              <w:pStyle w:val="TableLeftText"/>
              <w:rPr>
                <w:rFonts w:cs="Calibri"/>
              </w:rPr>
            </w:pPr>
            <w:r w:rsidRPr="00AF1F38">
              <w:t>Weatherstripping</w:t>
            </w:r>
          </w:p>
        </w:tc>
        <w:tc>
          <w:tcPr>
            <w:tcW w:w="1656" w:type="dxa"/>
            <w:hideMark/>
          </w:tcPr>
          <w:p w14:paraId="26DBF498"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0.002</w:t>
            </w:r>
          </w:p>
        </w:tc>
        <w:tc>
          <w:tcPr>
            <w:tcW w:w="1656" w:type="dxa"/>
            <w:hideMark/>
          </w:tcPr>
          <w:p w14:paraId="5F433998"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80%</w:t>
            </w:r>
          </w:p>
        </w:tc>
        <w:tc>
          <w:tcPr>
            <w:tcW w:w="1656" w:type="dxa"/>
            <w:hideMark/>
          </w:tcPr>
          <w:p w14:paraId="310555E9"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0.002 </w:t>
            </w:r>
          </w:p>
        </w:tc>
        <w:tc>
          <w:tcPr>
            <w:tcW w:w="1656" w:type="dxa"/>
            <w:hideMark/>
          </w:tcPr>
          <w:p w14:paraId="34BD8F61"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1.000</w:t>
            </w:r>
          </w:p>
        </w:tc>
        <w:tc>
          <w:tcPr>
            <w:tcW w:w="1656" w:type="dxa"/>
            <w:hideMark/>
          </w:tcPr>
          <w:p w14:paraId="67325DDE"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0.002 </w:t>
            </w:r>
          </w:p>
        </w:tc>
      </w:tr>
      <w:tr w:rsidR="002B3C59" w:rsidRPr="00DC2D5D" w14:paraId="6891F5C1" w14:textId="77777777" w:rsidTr="00CA2E5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6F6DEB34" w14:textId="77777777" w:rsidR="002B3C59" w:rsidRPr="00644866" w:rsidRDefault="002B3C59" w:rsidP="00AE4C73">
            <w:pPr>
              <w:pStyle w:val="TableLeftText"/>
              <w:rPr>
                <w:rFonts w:cs="Calibri"/>
              </w:rPr>
            </w:pPr>
            <w:r w:rsidRPr="00AF1F38">
              <w:lastRenderedPageBreak/>
              <w:t>Outlet Gaskets</w:t>
            </w:r>
          </w:p>
        </w:tc>
        <w:tc>
          <w:tcPr>
            <w:tcW w:w="1656" w:type="dxa"/>
            <w:hideMark/>
          </w:tcPr>
          <w:p w14:paraId="66E51F14"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F1F38">
              <w:t>0.01</w:t>
            </w:r>
          </w:p>
        </w:tc>
        <w:tc>
          <w:tcPr>
            <w:tcW w:w="1656" w:type="dxa"/>
            <w:hideMark/>
          </w:tcPr>
          <w:p w14:paraId="7EE61F66"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F1F38">
              <w:t>80%</w:t>
            </w:r>
          </w:p>
        </w:tc>
        <w:tc>
          <w:tcPr>
            <w:tcW w:w="1656" w:type="dxa"/>
            <w:hideMark/>
          </w:tcPr>
          <w:p w14:paraId="5D4F83CA"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F1F38">
              <w:t xml:space="preserve"> 0.01 </w:t>
            </w:r>
          </w:p>
        </w:tc>
        <w:tc>
          <w:tcPr>
            <w:tcW w:w="1656" w:type="dxa"/>
            <w:hideMark/>
          </w:tcPr>
          <w:p w14:paraId="4E7FC069"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F1F38">
              <w:t>1.000</w:t>
            </w:r>
          </w:p>
        </w:tc>
        <w:tc>
          <w:tcPr>
            <w:tcW w:w="1656" w:type="dxa"/>
            <w:hideMark/>
          </w:tcPr>
          <w:p w14:paraId="160568CB"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F1F38">
              <w:t xml:space="preserve"> 0.01 </w:t>
            </w:r>
          </w:p>
        </w:tc>
      </w:tr>
      <w:tr w:rsidR="002B3C59" w:rsidRPr="00DC2D5D" w14:paraId="13A3C72B" w14:textId="77777777" w:rsidTr="00CA2E5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2880" w:type="dxa"/>
            <w:hideMark/>
          </w:tcPr>
          <w:p w14:paraId="428DEE4A" w14:textId="77777777" w:rsidR="002B3C59" w:rsidRPr="00644866" w:rsidRDefault="002B3C59" w:rsidP="00AE4C73">
            <w:pPr>
              <w:pStyle w:val="TableLeftText"/>
              <w:rPr>
                <w:rFonts w:cs="Calibri"/>
              </w:rPr>
            </w:pPr>
            <w:r w:rsidRPr="00AF1F38">
              <w:t>Bathroom Faucet Aerator</w:t>
            </w:r>
          </w:p>
        </w:tc>
        <w:tc>
          <w:tcPr>
            <w:tcW w:w="1656" w:type="dxa"/>
            <w:hideMark/>
          </w:tcPr>
          <w:p w14:paraId="59FB6C6A"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0.04</w:t>
            </w:r>
          </w:p>
        </w:tc>
        <w:tc>
          <w:tcPr>
            <w:tcW w:w="1656" w:type="dxa"/>
            <w:hideMark/>
          </w:tcPr>
          <w:p w14:paraId="1D7B0F0D"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114%</w:t>
            </w:r>
          </w:p>
        </w:tc>
        <w:tc>
          <w:tcPr>
            <w:tcW w:w="1656" w:type="dxa"/>
            <w:hideMark/>
          </w:tcPr>
          <w:p w14:paraId="14FD38D2"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0.04 </w:t>
            </w:r>
          </w:p>
        </w:tc>
        <w:tc>
          <w:tcPr>
            <w:tcW w:w="1656" w:type="dxa"/>
            <w:hideMark/>
          </w:tcPr>
          <w:p w14:paraId="5179949F"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1.000</w:t>
            </w:r>
          </w:p>
        </w:tc>
        <w:tc>
          <w:tcPr>
            <w:tcW w:w="1656" w:type="dxa"/>
            <w:hideMark/>
          </w:tcPr>
          <w:p w14:paraId="40478AC7"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AF1F38">
              <w:t xml:space="preserve"> 0.04 </w:t>
            </w:r>
          </w:p>
        </w:tc>
      </w:tr>
      <w:tr w:rsidR="002B3C59" w14:paraId="1DD79621" w14:textId="77777777" w:rsidTr="00CA2E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Pr>
          <w:p w14:paraId="0D1C6C0E" w14:textId="77777777" w:rsidR="002B3C59" w:rsidRPr="00345921" w:rsidRDefault="002B3C59" w:rsidP="00AE4C73">
            <w:pPr>
              <w:pStyle w:val="TableTextLeftMedium"/>
            </w:pPr>
            <w:r w:rsidRPr="00345921">
              <w:t>Total</w:t>
            </w:r>
          </w:p>
        </w:tc>
        <w:tc>
          <w:tcPr>
            <w:tcW w:w="1656" w:type="dxa"/>
          </w:tcPr>
          <w:p w14:paraId="166A07BE"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0.15</w:t>
            </w:r>
          </w:p>
        </w:tc>
        <w:tc>
          <w:tcPr>
            <w:tcW w:w="1656" w:type="dxa"/>
          </w:tcPr>
          <w:p w14:paraId="7CB7AF67"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105%</w:t>
            </w:r>
          </w:p>
        </w:tc>
        <w:tc>
          <w:tcPr>
            <w:tcW w:w="1656" w:type="dxa"/>
          </w:tcPr>
          <w:p w14:paraId="2DD10924"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0.16</w:t>
            </w:r>
          </w:p>
        </w:tc>
        <w:tc>
          <w:tcPr>
            <w:tcW w:w="1656" w:type="dxa"/>
          </w:tcPr>
          <w:p w14:paraId="47587455"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1.000</w:t>
            </w:r>
          </w:p>
        </w:tc>
        <w:tc>
          <w:tcPr>
            <w:tcW w:w="1656" w:type="dxa"/>
          </w:tcPr>
          <w:p w14:paraId="2773BAF2"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 xml:space="preserve"> 0.16 </w:t>
            </w:r>
          </w:p>
        </w:tc>
      </w:tr>
    </w:tbl>
    <w:p w14:paraId="72A73D03" w14:textId="03F171B3" w:rsidR="002B3C59" w:rsidRDefault="002B3C59" w:rsidP="002B3C59">
      <w:pPr>
        <w:spacing w:before="240" w:after="0"/>
      </w:pPr>
      <w:r>
        <w:fldChar w:fldCharType="begin"/>
      </w:r>
      <w:r>
        <w:instrText xml:space="preserve"> REF _Ref158756613 \h </w:instrText>
      </w:r>
      <w:r>
        <w:fldChar w:fldCharType="separate"/>
      </w:r>
      <w:r w:rsidR="001F12C9">
        <w:t xml:space="preserve">Table </w:t>
      </w:r>
      <w:r w:rsidR="001F12C9">
        <w:rPr>
          <w:noProof/>
        </w:rPr>
        <w:t>106</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High School Innovation channel</w:t>
      </w:r>
      <w:r w:rsidRPr="00B44FC5">
        <w:t xml:space="preserve"> in 202</w:t>
      </w:r>
      <w:r>
        <w:t>4</w:t>
      </w:r>
      <w:r w:rsidRPr="00AF12FD">
        <w:t>.</w:t>
      </w:r>
    </w:p>
    <w:p w14:paraId="14DC91CE" w14:textId="04D0AE50" w:rsidR="002B3C59" w:rsidRDefault="002B3C59" w:rsidP="002B3C59">
      <w:pPr>
        <w:pStyle w:val="Caption"/>
      </w:pPr>
      <w:bookmarkStart w:id="390" w:name="_Ref158756613"/>
      <w:bookmarkStart w:id="391" w:name="_Toc159188509"/>
      <w:bookmarkStart w:id="392" w:name="_Toc190779340"/>
      <w:bookmarkStart w:id="393" w:name="_Toc192673735"/>
      <w:r>
        <w:t xml:space="preserve">Table </w:t>
      </w:r>
      <w:r>
        <w:fldChar w:fldCharType="begin"/>
      </w:r>
      <w:r>
        <w:instrText xml:space="preserve"> SEQ Table \* ARABIC </w:instrText>
      </w:r>
      <w:r>
        <w:fldChar w:fldCharType="separate"/>
      </w:r>
      <w:r w:rsidR="001F12C9">
        <w:rPr>
          <w:noProof/>
        </w:rPr>
        <w:t>106</w:t>
      </w:r>
      <w:r>
        <w:rPr>
          <w:noProof/>
        </w:rPr>
        <w:fldChar w:fldCharType="end"/>
      </w:r>
      <w:bookmarkEnd w:id="390"/>
      <w:r>
        <w:t>. 2024 High School Innovation Channel Gas Savings by Measure</w:t>
      </w:r>
      <w:bookmarkEnd w:id="391"/>
      <w:bookmarkEnd w:id="392"/>
      <w:bookmarkEnd w:id="393"/>
    </w:p>
    <w:tbl>
      <w:tblPr>
        <w:tblStyle w:val="ODCBasic-1"/>
        <w:tblW w:w="5021" w:type="pct"/>
        <w:tblCellMar>
          <w:top w:w="0" w:type="dxa"/>
          <w:bottom w:w="14" w:type="dxa"/>
        </w:tblCellMar>
        <w:tblLook w:val="04A0" w:firstRow="1" w:lastRow="0" w:firstColumn="1" w:lastColumn="0" w:noHBand="0" w:noVBand="1"/>
      </w:tblPr>
      <w:tblGrid>
        <w:gridCol w:w="2863"/>
        <w:gridCol w:w="1656"/>
        <w:gridCol w:w="1656"/>
        <w:gridCol w:w="1656"/>
        <w:gridCol w:w="1656"/>
        <w:gridCol w:w="1656"/>
      </w:tblGrid>
      <w:tr w:rsidR="00CA2E50" w14:paraId="48880237" w14:textId="77777777" w:rsidTr="00CA2E50">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84" w:type="pct"/>
          </w:tcPr>
          <w:p w14:paraId="6CD24D19" w14:textId="77777777" w:rsidR="002B3C59" w:rsidRPr="00625570" w:rsidRDefault="002B3C59" w:rsidP="00AE4C73">
            <w:pPr>
              <w:pStyle w:val="TableHeadingLeft"/>
            </w:pPr>
            <w:r>
              <w:t>Measure Category</w:t>
            </w:r>
          </w:p>
        </w:tc>
        <w:tc>
          <w:tcPr>
            <w:tcW w:w="743" w:type="pct"/>
          </w:tcPr>
          <w:p w14:paraId="5AE499F0"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743" w:type="pct"/>
          </w:tcPr>
          <w:p w14:paraId="0EF26EB9"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743" w:type="pct"/>
          </w:tcPr>
          <w:p w14:paraId="058E5D38"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743" w:type="pct"/>
          </w:tcPr>
          <w:p w14:paraId="419ACEB0"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743" w:type="pct"/>
          </w:tcPr>
          <w:p w14:paraId="6AF80941"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CA2E50" w14:paraId="3BA0FA6A" w14:textId="77777777" w:rsidTr="00CA2E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pct"/>
          </w:tcPr>
          <w:p w14:paraId="24C9DEB6" w14:textId="77777777" w:rsidR="002B3C59" w:rsidRPr="00345921" w:rsidRDefault="002B3C59" w:rsidP="00AE4C73">
            <w:pPr>
              <w:pStyle w:val="TableLeftText"/>
            </w:pPr>
            <w:r w:rsidRPr="007D514A">
              <w:t>Showerhead</w:t>
            </w:r>
          </w:p>
        </w:tc>
        <w:tc>
          <w:tcPr>
            <w:tcW w:w="743" w:type="pct"/>
          </w:tcPr>
          <w:p w14:paraId="6F71A0B7" w14:textId="77777777" w:rsidR="002B3C59" w:rsidRPr="00A719C8"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7D514A">
              <w:t xml:space="preserve"> 15,958 </w:t>
            </w:r>
          </w:p>
        </w:tc>
        <w:tc>
          <w:tcPr>
            <w:tcW w:w="743" w:type="pct"/>
          </w:tcPr>
          <w:p w14:paraId="752F79F3"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84%</w:t>
            </w:r>
          </w:p>
        </w:tc>
        <w:tc>
          <w:tcPr>
            <w:tcW w:w="743" w:type="pct"/>
          </w:tcPr>
          <w:p w14:paraId="396647A7"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13,418 </w:t>
            </w:r>
          </w:p>
        </w:tc>
        <w:tc>
          <w:tcPr>
            <w:tcW w:w="743" w:type="pct"/>
          </w:tcPr>
          <w:p w14:paraId="23D7AC8F"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1.000</w:t>
            </w:r>
          </w:p>
        </w:tc>
        <w:tc>
          <w:tcPr>
            <w:tcW w:w="743" w:type="pct"/>
          </w:tcPr>
          <w:p w14:paraId="2403AA17"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13,418 </w:t>
            </w:r>
          </w:p>
        </w:tc>
      </w:tr>
      <w:tr w:rsidR="00CA2E50" w14:paraId="12A3DBB4" w14:textId="77777777" w:rsidTr="00CA2E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pct"/>
          </w:tcPr>
          <w:p w14:paraId="29B387FB" w14:textId="77777777" w:rsidR="002B3C59" w:rsidRPr="00345921" w:rsidRDefault="002B3C59" w:rsidP="00AE4C73">
            <w:pPr>
              <w:pStyle w:val="TableLeftText"/>
            </w:pPr>
            <w:r w:rsidRPr="007D514A">
              <w:t>Pipe Insulation</w:t>
            </w:r>
          </w:p>
        </w:tc>
        <w:tc>
          <w:tcPr>
            <w:tcW w:w="743" w:type="pct"/>
          </w:tcPr>
          <w:p w14:paraId="677468FF"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 xml:space="preserve"> 2,845 </w:t>
            </w:r>
          </w:p>
        </w:tc>
        <w:tc>
          <w:tcPr>
            <w:tcW w:w="743" w:type="pct"/>
          </w:tcPr>
          <w:p w14:paraId="77ECDD0B"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85%</w:t>
            </w:r>
          </w:p>
        </w:tc>
        <w:tc>
          <w:tcPr>
            <w:tcW w:w="743" w:type="pct"/>
          </w:tcPr>
          <w:p w14:paraId="54E8EA1A"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 xml:space="preserve"> 2,426 </w:t>
            </w:r>
          </w:p>
        </w:tc>
        <w:tc>
          <w:tcPr>
            <w:tcW w:w="743" w:type="pct"/>
          </w:tcPr>
          <w:p w14:paraId="0669D212"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1.000</w:t>
            </w:r>
          </w:p>
        </w:tc>
        <w:tc>
          <w:tcPr>
            <w:tcW w:w="743" w:type="pct"/>
          </w:tcPr>
          <w:p w14:paraId="24ACC239"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 xml:space="preserve"> 2,426 </w:t>
            </w:r>
          </w:p>
        </w:tc>
      </w:tr>
      <w:tr w:rsidR="00CA2E50" w14:paraId="00BB0ECF" w14:textId="77777777" w:rsidTr="00CA2E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pct"/>
          </w:tcPr>
          <w:p w14:paraId="33303772" w14:textId="77777777" w:rsidR="002B3C59" w:rsidRPr="00345921" w:rsidRDefault="002B3C59" w:rsidP="00AE4C73">
            <w:pPr>
              <w:pStyle w:val="TableLeftText"/>
            </w:pPr>
            <w:r w:rsidRPr="007D514A">
              <w:t>Weatherstripping</w:t>
            </w:r>
          </w:p>
        </w:tc>
        <w:tc>
          <w:tcPr>
            <w:tcW w:w="743" w:type="pct"/>
          </w:tcPr>
          <w:p w14:paraId="5BCBECF3"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7,056 </w:t>
            </w:r>
          </w:p>
        </w:tc>
        <w:tc>
          <w:tcPr>
            <w:tcW w:w="743" w:type="pct"/>
          </w:tcPr>
          <w:p w14:paraId="394E0CA1"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61%</w:t>
            </w:r>
          </w:p>
        </w:tc>
        <w:tc>
          <w:tcPr>
            <w:tcW w:w="743" w:type="pct"/>
          </w:tcPr>
          <w:p w14:paraId="02475AFA"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4,305 </w:t>
            </w:r>
          </w:p>
        </w:tc>
        <w:tc>
          <w:tcPr>
            <w:tcW w:w="743" w:type="pct"/>
          </w:tcPr>
          <w:p w14:paraId="0679DE2C"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1.000</w:t>
            </w:r>
          </w:p>
        </w:tc>
        <w:tc>
          <w:tcPr>
            <w:tcW w:w="743" w:type="pct"/>
          </w:tcPr>
          <w:p w14:paraId="0C4CFE0E"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4,305 </w:t>
            </w:r>
          </w:p>
        </w:tc>
      </w:tr>
      <w:tr w:rsidR="00CA2E50" w14:paraId="33D98575" w14:textId="77777777" w:rsidTr="00CA2E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pct"/>
          </w:tcPr>
          <w:p w14:paraId="2333DA78" w14:textId="77777777" w:rsidR="002B3C59" w:rsidRPr="00345921" w:rsidRDefault="002B3C59" w:rsidP="00AE4C73">
            <w:pPr>
              <w:pStyle w:val="TableLeftText"/>
            </w:pPr>
            <w:r w:rsidRPr="007D514A">
              <w:t>Outlet Gaskets</w:t>
            </w:r>
          </w:p>
        </w:tc>
        <w:tc>
          <w:tcPr>
            <w:tcW w:w="743" w:type="pct"/>
          </w:tcPr>
          <w:p w14:paraId="1750F42C"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 xml:space="preserve"> 3,221 </w:t>
            </w:r>
          </w:p>
        </w:tc>
        <w:tc>
          <w:tcPr>
            <w:tcW w:w="743" w:type="pct"/>
          </w:tcPr>
          <w:p w14:paraId="17B3EFC3"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61%</w:t>
            </w:r>
          </w:p>
        </w:tc>
        <w:tc>
          <w:tcPr>
            <w:tcW w:w="743" w:type="pct"/>
          </w:tcPr>
          <w:p w14:paraId="6D01D305"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 xml:space="preserve"> 1,965 </w:t>
            </w:r>
          </w:p>
        </w:tc>
        <w:tc>
          <w:tcPr>
            <w:tcW w:w="743" w:type="pct"/>
          </w:tcPr>
          <w:p w14:paraId="7A095615"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1.000</w:t>
            </w:r>
          </w:p>
        </w:tc>
        <w:tc>
          <w:tcPr>
            <w:tcW w:w="743" w:type="pct"/>
          </w:tcPr>
          <w:p w14:paraId="533859CA" w14:textId="77777777" w:rsidR="002B3C59" w:rsidRPr="00A719C8"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7D514A">
              <w:t xml:space="preserve"> 1,965 </w:t>
            </w:r>
          </w:p>
        </w:tc>
      </w:tr>
      <w:tr w:rsidR="00CA2E50" w14:paraId="69D249CC" w14:textId="77777777" w:rsidTr="00CA2E5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pct"/>
          </w:tcPr>
          <w:p w14:paraId="3AE1A2A2" w14:textId="77777777" w:rsidR="002B3C59" w:rsidRPr="00345921" w:rsidRDefault="002B3C59" w:rsidP="00AE4C73">
            <w:pPr>
              <w:pStyle w:val="TableLeftText"/>
            </w:pPr>
            <w:r w:rsidRPr="007D514A">
              <w:t>Bathroom Faucet Aerator</w:t>
            </w:r>
          </w:p>
        </w:tc>
        <w:tc>
          <w:tcPr>
            <w:tcW w:w="743" w:type="pct"/>
          </w:tcPr>
          <w:p w14:paraId="7D29057A"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1,356 </w:t>
            </w:r>
          </w:p>
        </w:tc>
        <w:tc>
          <w:tcPr>
            <w:tcW w:w="743" w:type="pct"/>
          </w:tcPr>
          <w:p w14:paraId="29C4175A"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83%</w:t>
            </w:r>
          </w:p>
        </w:tc>
        <w:tc>
          <w:tcPr>
            <w:tcW w:w="743" w:type="pct"/>
          </w:tcPr>
          <w:p w14:paraId="62C09F40"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1,122 </w:t>
            </w:r>
          </w:p>
        </w:tc>
        <w:tc>
          <w:tcPr>
            <w:tcW w:w="743" w:type="pct"/>
          </w:tcPr>
          <w:p w14:paraId="12AA4600"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1.000</w:t>
            </w:r>
          </w:p>
        </w:tc>
        <w:tc>
          <w:tcPr>
            <w:tcW w:w="743" w:type="pct"/>
          </w:tcPr>
          <w:p w14:paraId="294C291F" w14:textId="77777777" w:rsidR="002B3C59" w:rsidRPr="00A719C8" w:rsidRDefault="002B3C59"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7D514A">
              <w:t xml:space="preserve"> 1,122 </w:t>
            </w:r>
          </w:p>
        </w:tc>
      </w:tr>
      <w:tr w:rsidR="00CA2E50" w14:paraId="41985188" w14:textId="77777777" w:rsidTr="00CA2E5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4" w:type="pct"/>
          </w:tcPr>
          <w:p w14:paraId="43661883" w14:textId="77777777" w:rsidR="002B3C59" w:rsidRPr="00345921" w:rsidRDefault="002B3C59" w:rsidP="00AE4C73">
            <w:pPr>
              <w:pStyle w:val="TableTextLeftMedium"/>
            </w:pPr>
            <w:r w:rsidRPr="00345921">
              <w:t>Total</w:t>
            </w:r>
          </w:p>
        </w:tc>
        <w:tc>
          <w:tcPr>
            <w:tcW w:w="743" w:type="pct"/>
          </w:tcPr>
          <w:p w14:paraId="3EC727AA"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 xml:space="preserve"> 30,435 </w:t>
            </w:r>
          </w:p>
        </w:tc>
        <w:tc>
          <w:tcPr>
            <w:tcW w:w="743" w:type="pct"/>
          </w:tcPr>
          <w:p w14:paraId="794988EF"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76%</w:t>
            </w:r>
          </w:p>
        </w:tc>
        <w:tc>
          <w:tcPr>
            <w:tcW w:w="743" w:type="pct"/>
          </w:tcPr>
          <w:p w14:paraId="15173369"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 xml:space="preserve"> 23,235 </w:t>
            </w:r>
          </w:p>
        </w:tc>
        <w:tc>
          <w:tcPr>
            <w:tcW w:w="743" w:type="pct"/>
          </w:tcPr>
          <w:p w14:paraId="361BFCEA" w14:textId="7340933F"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 xml:space="preserve">1.000 </w:t>
            </w:r>
          </w:p>
        </w:tc>
        <w:tc>
          <w:tcPr>
            <w:tcW w:w="743" w:type="pct"/>
          </w:tcPr>
          <w:p w14:paraId="6AC27891"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 xml:space="preserve"> 23,235 </w:t>
            </w:r>
          </w:p>
        </w:tc>
      </w:tr>
    </w:tbl>
    <w:p w14:paraId="661B1CDA" w14:textId="77777777" w:rsidR="00B03093" w:rsidRDefault="002B3C59" w:rsidP="00B03093">
      <w:pPr>
        <w:spacing w:before="100" w:beforeAutospacing="1"/>
      </w:pPr>
      <w:r>
        <w:t xml:space="preserve">We discuss discrepancies between ex ante claims and the verified analysis below. </w:t>
      </w:r>
    </w:p>
    <w:p w14:paraId="34F2697D" w14:textId="0F5648D5" w:rsidR="002B3C59" w:rsidRPr="002B3C59" w:rsidRDefault="002B3C59" w:rsidP="002B3C59">
      <w:pPr>
        <w:spacing w:before="100" w:beforeAutospacing="1"/>
      </w:pPr>
      <w:r w:rsidRPr="002B3C59">
        <w:t xml:space="preserve">The primary drivers of </w:t>
      </w:r>
      <w:r w:rsidR="003A76D8">
        <w:t>High School Innovation channel</w:t>
      </w:r>
      <w:r w:rsidRPr="002B3C59">
        <w:t xml:space="preserve"> realization rates are differences in heating and water heating fuel type, household size, and home type. The evaluation team relied on self-reported responses from participating students’ 2024 Home Energy Worksheets, whereas the implementation team applied a combination of self-reported responses from the 2023 Home Energy Worksheets, 2013 Market Potential Study findings, and IL-TRM V12.0 default assumptions, resulting in higher verified energy and demand savings and lower verified gas savings. </w:t>
      </w:r>
      <w:r w:rsidRPr="002B3C59">
        <w:fldChar w:fldCharType="begin"/>
      </w:r>
      <w:r w:rsidRPr="002B3C59">
        <w:instrText xml:space="preserve"> REF _Ref190779381 \h  \* MERGEFORMAT </w:instrText>
      </w:r>
      <w:r w:rsidRPr="002B3C59">
        <w:fldChar w:fldCharType="separate"/>
      </w:r>
      <w:r w:rsidR="001F12C9" w:rsidRPr="002B3C59">
        <w:t xml:space="preserve">Table </w:t>
      </w:r>
      <w:r w:rsidR="001F12C9">
        <w:rPr>
          <w:noProof/>
        </w:rPr>
        <w:t>107</w:t>
      </w:r>
      <w:r w:rsidRPr="002B3C59">
        <w:fldChar w:fldCharType="end"/>
      </w:r>
      <w:r w:rsidRPr="002B3C59">
        <w:t xml:space="preserve"> compares the </w:t>
      </w:r>
      <w:proofErr w:type="spellStart"/>
      <w:r w:rsidRPr="002B3C59">
        <w:t>ex ante</w:t>
      </w:r>
      <w:proofErr w:type="spellEnd"/>
      <w:r w:rsidRPr="002B3C59">
        <w:t xml:space="preserve"> and verified assumptions for each parameter. </w:t>
      </w:r>
    </w:p>
    <w:p w14:paraId="52C5A558" w14:textId="39EFDF63" w:rsidR="002B3C59" w:rsidRPr="002B3C59" w:rsidRDefault="002B3C59" w:rsidP="002B3C59">
      <w:pPr>
        <w:pStyle w:val="Caption"/>
      </w:pPr>
      <w:bookmarkStart w:id="394" w:name="_Ref190779381"/>
      <w:bookmarkStart w:id="395" w:name="_Toc190779341"/>
      <w:bookmarkStart w:id="396" w:name="_Toc192673736"/>
      <w:r w:rsidRPr="002B3C59">
        <w:t xml:space="preserve">Table </w:t>
      </w:r>
      <w:r w:rsidRPr="002B3C59">
        <w:fldChar w:fldCharType="begin"/>
      </w:r>
      <w:r w:rsidRPr="002B3C59">
        <w:instrText xml:space="preserve"> SEQ Table \* ARABIC </w:instrText>
      </w:r>
      <w:r w:rsidRPr="002B3C59">
        <w:fldChar w:fldCharType="separate"/>
      </w:r>
      <w:r w:rsidR="001F12C9">
        <w:rPr>
          <w:noProof/>
        </w:rPr>
        <w:t>107</w:t>
      </w:r>
      <w:r w:rsidRPr="002B3C59">
        <w:rPr>
          <w:noProof/>
        </w:rPr>
        <w:fldChar w:fldCharType="end"/>
      </w:r>
      <w:bookmarkEnd w:id="394"/>
      <w:r w:rsidRPr="002B3C59">
        <w:t>. 2024 High School Innovation Kit Self-Reported Assumptions</w:t>
      </w:r>
      <w:bookmarkEnd w:id="395"/>
      <w:bookmarkEnd w:id="396"/>
    </w:p>
    <w:tbl>
      <w:tblPr>
        <w:tblStyle w:val="ODCBasic-1"/>
        <w:tblW w:w="10525" w:type="dxa"/>
        <w:tblLook w:val="04A0" w:firstRow="1" w:lastRow="0" w:firstColumn="1" w:lastColumn="0" w:noHBand="0" w:noVBand="1"/>
      </w:tblPr>
      <w:tblGrid>
        <w:gridCol w:w="4675"/>
        <w:gridCol w:w="1356"/>
        <w:gridCol w:w="1357"/>
        <w:gridCol w:w="3137"/>
      </w:tblGrid>
      <w:tr w:rsidR="002B3C59" w:rsidRPr="002B3C59" w14:paraId="0818CD7B" w14:textId="77777777" w:rsidTr="00CE6E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4675" w:type="dxa"/>
          </w:tcPr>
          <w:p w14:paraId="0364FF02" w14:textId="77777777" w:rsidR="002B3C59" w:rsidRPr="002B3C59" w:rsidRDefault="002B3C59" w:rsidP="002B3C59">
            <w:pPr>
              <w:jc w:val="left"/>
              <w:rPr>
                <w:rFonts w:asciiTheme="majorHAnsi" w:hAnsiTheme="majorHAnsi"/>
                <w:color w:val="FFFFFF" w:themeColor="background2"/>
                <w:sz w:val="20"/>
              </w:rPr>
            </w:pPr>
            <w:r w:rsidRPr="002B3C59">
              <w:rPr>
                <w:rFonts w:asciiTheme="majorHAnsi" w:hAnsiTheme="majorHAnsi"/>
                <w:color w:val="FFFFFF" w:themeColor="background2"/>
                <w:sz w:val="20"/>
              </w:rPr>
              <w:t>Parameter</w:t>
            </w:r>
          </w:p>
        </w:tc>
        <w:tc>
          <w:tcPr>
            <w:tcW w:w="1356" w:type="dxa"/>
          </w:tcPr>
          <w:p w14:paraId="5497A1A1" w14:textId="100EE6DB" w:rsidR="002B3C59" w:rsidRPr="00CE6E7E" w:rsidRDefault="002B3C59" w:rsidP="00CE6E7E">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sz w:val="20"/>
              </w:rPr>
            </w:pPr>
            <w:r w:rsidRPr="002B3C59">
              <w:rPr>
                <w:rFonts w:asciiTheme="majorHAnsi" w:hAnsiTheme="majorHAnsi"/>
                <w:color w:val="FFFFFF" w:themeColor="background2"/>
                <w:sz w:val="20"/>
              </w:rPr>
              <w:t>Ex Ante Value</w:t>
            </w:r>
          </w:p>
        </w:tc>
        <w:tc>
          <w:tcPr>
            <w:tcW w:w="1357" w:type="dxa"/>
          </w:tcPr>
          <w:p w14:paraId="706664FF" w14:textId="26BB1D14" w:rsidR="002B3C59" w:rsidRPr="002B3C59" w:rsidRDefault="002B3C59" w:rsidP="00CE6E7E">
            <w:pPr>
              <w:cnfStyle w:val="100000000000" w:firstRow="1" w:lastRow="0" w:firstColumn="0" w:lastColumn="0" w:oddVBand="0" w:evenVBand="0" w:oddHBand="0" w:evenHBand="0" w:firstRowFirstColumn="0" w:firstRowLastColumn="0" w:lastRowFirstColumn="0" w:lastRowLastColumn="0"/>
              <w:rPr>
                <w:rFonts w:asciiTheme="majorHAnsi" w:hAnsiTheme="majorHAnsi"/>
                <w:iCs w:val="0"/>
                <w:color w:val="FFFFFF" w:themeColor="background2"/>
                <w:sz w:val="20"/>
              </w:rPr>
            </w:pPr>
            <w:r w:rsidRPr="002B3C59">
              <w:rPr>
                <w:rFonts w:asciiTheme="majorHAnsi" w:hAnsiTheme="majorHAnsi"/>
                <w:color w:val="FFFFFF" w:themeColor="background2"/>
                <w:sz w:val="20"/>
              </w:rPr>
              <w:t>Verified Value</w:t>
            </w:r>
          </w:p>
        </w:tc>
        <w:tc>
          <w:tcPr>
            <w:tcW w:w="3137" w:type="dxa"/>
          </w:tcPr>
          <w:p w14:paraId="233D775C" w14:textId="77777777" w:rsidR="002B3C59" w:rsidRPr="002B3C59" w:rsidRDefault="002B3C59" w:rsidP="002B3C5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2B3C59">
              <w:rPr>
                <w:rFonts w:asciiTheme="majorHAnsi" w:hAnsiTheme="majorHAnsi"/>
                <w:color w:val="FFFFFF" w:themeColor="background2"/>
                <w:sz w:val="20"/>
              </w:rPr>
              <w:t>Impact on Verified Savings</w:t>
            </w:r>
          </w:p>
        </w:tc>
      </w:tr>
      <w:tr w:rsidR="002B3C59" w:rsidRPr="002B3C59" w14:paraId="5AAA61FD" w14:textId="77777777" w:rsidTr="008C3BB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675" w:type="dxa"/>
          </w:tcPr>
          <w:p w14:paraId="3A8F9EFB" w14:textId="6DB75011" w:rsidR="002B3C59" w:rsidRPr="002B3C59" w:rsidRDefault="002B3C59" w:rsidP="002B3C59">
            <w:pPr>
              <w:rPr>
                <w:rFonts w:cs="Calibri"/>
                <w:sz w:val="20"/>
              </w:rPr>
            </w:pPr>
            <w:r w:rsidRPr="002B3C59">
              <w:rPr>
                <w:rFonts w:cs="Calibri"/>
                <w:sz w:val="20"/>
              </w:rPr>
              <w:t xml:space="preserve">Average </w:t>
            </w:r>
            <w:r w:rsidR="00D31722" w:rsidRPr="002B3C59">
              <w:rPr>
                <w:rFonts w:cs="Calibri"/>
                <w:sz w:val="20"/>
              </w:rPr>
              <w:t>Household Size (People per Household)</w:t>
            </w:r>
          </w:p>
        </w:tc>
        <w:tc>
          <w:tcPr>
            <w:tcW w:w="1356" w:type="dxa"/>
          </w:tcPr>
          <w:p w14:paraId="32D2DEF9"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4.38</w:t>
            </w:r>
          </w:p>
        </w:tc>
        <w:tc>
          <w:tcPr>
            <w:tcW w:w="1357" w:type="dxa"/>
          </w:tcPr>
          <w:p w14:paraId="5EC0BD7D"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4.34</w:t>
            </w:r>
          </w:p>
        </w:tc>
        <w:tc>
          <w:tcPr>
            <w:tcW w:w="3137" w:type="dxa"/>
          </w:tcPr>
          <w:p w14:paraId="233245BE"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Lower electric and gas savings</w:t>
            </w:r>
          </w:p>
        </w:tc>
      </w:tr>
      <w:tr w:rsidR="002B3C59" w:rsidRPr="002B3C59" w14:paraId="706494F7" w14:textId="77777777" w:rsidTr="008C3BB6">
        <w:trPr>
          <w:cnfStyle w:val="000000010000" w:firstRow="0" w:lastRow="0" w:firstColumn="0" w:lastColumn="0" w:oddVBand="0" w:evenVBand="0" w:oddHBand="0" w:evenHBand="1"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4675" w:type="dxa"/>
          </w:tcPr>
          <w:p w14:paraId="557E0A30" w14:textId="72DC7801" w:rsidR="002B3C59" w:rsidRPr="002B3C59" w:rsidRDefault="002B3C59" w:rsidP="002B3C59">
            <w:pPr>
              <w:rPr>
                <w:rFonts w:cs="Calibri"/>
                <w:sz w:val="20"/>
              </w:rPr>
            </w:pPr>
            <w:r w:rsidRPr="002B3C59">
              <w:rPr>
                <w:rFonts w:cs="Calibri"/>
                <w:sz w:val="20"/>
              </w:rPr>
              <w:t xml:space="preserve">Electric </w:t>
            </w:r>
            <w:r w:rsidR="00D31722" w:rsidRPr="002B3C59">
              <w:rPr>
                <w:rFonts w:cs="Calibri"/>
                <w:sz w:val="20"/>
              </w:rPr>
              <w:t>Water Heating (% of Participants)</w:t>
            </w:r>
          </w:p>
        </w:tc>
        <w:tc>
          <w:tcPr>
            <w:tcW w:w="1356" w:type="dxa"/>
          </w:tcPr>
          <w:p w14:paraId="5F59C720"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57%</w:t>
            </w:r>
          </w:p>
        </w:tc>
        <w:tc>
          <w:tcPr>
            <w:tcW w:w="1357" w:type="dxa"/>
          </w:tcPr>
          <w:p w14:paraId="123901DA"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56%</w:t>
            </w:r>
          </w:p>
        </w:tc>
        <w:tc>
          <w:tcPr>
            <w:tcW w:w="3137" w:type="dxa"/>
          </w:tcPr>
          <w:p w14:paraId="3008B8E6"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rPr>
            </w:pPr>
            <w:r w:rsidRPr="002B3C59">
              <w:rPr>
                <w:sz w:val="20"/>
              </w:rPr>
              <w:t>Higher electric savings</w:t>
            </w:r>
          </w:p>
          <w:p w14:paraId="59AA2BF1"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2B3C59">
              <w:rPr>
                <w:sz w:val="20"/>
              </w:rPr>
              <w:t>Lower gas savings</w:t>
            </w:r>
          </w:p>
        </w:tc>
      </w:tr>
      <w:tr w:rsidR="002B3C59" w:rsidRPr="002B3C59" w14:paraId="15E18C73" w14:textId="77777777" w:rsidTr="008C3BB6">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675" w:type="dxa"/>
          </w:tcPr>
          <w:p w14:paraId="5DB3AE75" w14:textId="2AF72079" w:rsidR="002B3C59" w:rsidRPr="002B3C59" w:rsidRDefault="002B3C59" w:rsidP="002B3C59">
            <w:pPr>
              <w:rPr>
                <w:rFonts w:cs="Calibri"/>
                <w:sz w:val="20"/>
              </w:rPr>
            </w:pPr>
            <w:r w:rsidRPr="002B3C59">
              <w:rPr>
                <w:rFonts w:cs="Calibri"/>
                <w:sz w:val="20"/>
              </w:rPr>
              <w:t>Single</w:t>
            </w:r>
            <w:r w:rsidR="00E25E36">
              <w:rPr>
                <w:rFonts w:cs="Calibri"/>
                <w:sz w:val="20"/>
              </w:rPr>
              <w:t>-f</w:t>
            </w:r>
            <w:r w:rsidR="00D31722" w:rsidRPr="002B3C59">
              <w:rPr>
                <w:rFonts w:cs="Calibri"/>
                <w:sz w:val="20"/>
              </w:rPr>
              <w:t>amily Homes (% of Participants)</w:t>
            </w:r>
          </w:p>
        </w:tc>
        <w:tc>
          <w:tcPr>
            <w:tcW w:w="1356" w:type="dxa"/>
          </w:tcPr>
          <w:p w14:paraId="5138998B"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79%</w:t>
            </w:r>
          </w:p>
        </w:tc>
        <w:tc>
          <w:tcPr>
            <w:tcW w:w="1357" w:type="dxa"/>
          </w:tcPr>
          <w:p w14:paraId="03673793"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82%</w:t>
            </w:r>
          </w:p>
        </w:tc>
        <w:tc>
          <w:tcPr>
            <w:tcW w:w="3137" w:type="dxa"/>
            <w:vMerge w:val="restart"/>
          </w:tcPr>
          <w:p w14:paraId="29CBC038"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p w14:paraId="0899F891"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Lower gas savings</w:t>
            </w:r>
          </w:p>
        </w:tc>
      </w:tr>
      <w:tr w:rsidR="002B3C59" w:rsidRPr="002B3C59" w14:paraId="14B9BF54" w14:textId="77777777" w:rsidTr="008C3BB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675" w:type="dxa"/>
          </w:tcPr>
          <w:p w14:paraId="08D5CCFB" w14:textId="27F2345A" w:rsidR="002B3C59" w:rsidRPr="002B3C59" w:rsidRDefault="002B3C59" w:rsidP="002B3C59">
            <w:pPr>
              <w:rPr>
                <w:rFonts w:cs="Calibri"/>
                <w:sz w:val="20"/>
              </w:rPr>
            </w:pPr>
            <w:r w:rsidRPr="002B3C59">
              <w:rPr>
                <w:rFonts w:cs="Calibri"/>
                <w:sz w:val="20"/>
              </w:rPr>
              <w:t xml:space="preserve">Multifamily </w:t>
            </w:r>
            <w:r w:rsidR="00D31722" w:rsidRPr="002B3C59">
              <w:rPr>
                <w:rFonts w:cs="Calibri"/>
                <w:sz w:val="20"/>
              </w:rPr>
              <w:t>Homes (% of Participants)</w:t>
            </w:r>
          </w:p>
        </w:tc>
        <w:tc>
          <w:tcPr>
            <w:tcW w:w="1356" w:type="dxa"/>
          </w:tcPr>
          <w:p w14:paraId="0D256B50"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21%</w:t>
            </w:r>
          </w:p>
        </w:tc>
        <w:tc>
          <w:tcPr>
            <w:tcW w:w="1357" w:type="dxa"/>
          </w:tcPr>
          <w:p w14:paraId="6F92A364"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18%</w:t>
            </w:r>
          </w:p>
        </w:tc>
        <w:tc>
          <w:tcPr>
            <w:tcW w:w="3137" w:type="dxa"/>
            <w:vMerge/>
          </w:tcPr>
          <w:p w14:paraId="67933088"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highlight w:val="yellow"/>
              </w:rPr>
            </w:pPr>
          </w:p>
        </w:tc>
      </w:tr>
      <w:tr w:rsidR="002B3C59" w:rsidRPr="002B3C59" w14:paraId="128C1ACC" w14:textId="77777777" w:rsidTr="008C3BB6">
        <w:trPr>
          <w:cnfStyle w:val="000000100000" w:firstRow="0" w:lastRow="0" w:firstColumn="0" w:lastColumn="0" w:oddVBand="0" w:evenVBand="0" w:oddHBand="1" w:evenHBand="0" w:firstRowFirstColumn="0" w:firstRowLastColumn="0" w:lastRowFirstColumn="0" w:lastRowLastColumn="0"/>
          <w:trHeight w:hRule="exact" w:val="309"/>
        </w:trPr>
        <w:tc>
          <w:tcPr>
            <w:cnfStyle w:val="001000000000" w:firstRow="0" w:lastRow="0" w:firstColumn="1" w:lastColumn="0" w:oddVBand="0" w:evenVBand="0" w:oddHBand="0" w:evenHBand="0" w:firstRowFirstColumn="0" w:firstRowLastColumn="0" w:lastRowFirstColumn="0" w:lastRowLastColumn="0"/>
            <w:tcW w:w="4675" w:type="dxa"/>
          </w:tcPr>
          <w:p w14:paraId="34EDBEE6" w14:textId="566F4A29" w:rsidR="002B3C59" w:rsidRPr="002B3C59" w:rsidRDefault="002B3C59" w:rsidP="002B3C59">
            <w:pPr>
              <w:rPr>
                <w:rFonts w:cs="Calibri"/>
                <w:sz w:val="20"/>
              </w:rPr>
            </w:pPr>
            <w:r w:rsidRPr="002B3C59">
              <w:rPr>
                <w:rFonts w:cs="Calibri"/>
                <w:sz w:val="20"/>
              </w:rPr>
              <w:t>Single</w:t>
            </w:r>
            <w:r w:rsidR="00E25E36">
              <w:rPr>
                <w:rFonts w:cs="Calibri"/>
                <w:sz w:val="20"/>
              </w:rPr>
              <w:t>-f</w:t>
            </w:r>
            <w:r w:rsidR="00D31722" w:rsidRPr="002B3C59">
              <w:rPr>
                <w:rFonts w:cs="Calibri"/>
                <w:sz w:val="20"/>
              </w:rPr>
              <w:t>amily Homes with Gas Heat (% of Participants)</w:t>
            </w:r>
          </w:p>
        </w:tc>
        <w:tc>
          <w:tcPr>
            <w:tcW w:w="1356" w:type="dxa"/>
          </w:tcPr>
          <w:p w14:paraId="1FC15F0A"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74%</w:t>
            </w:r>
          </w:p>
        </w:tc>
        <w:tc>
          <w:tcPr>
            <w:tcW w:w="1357" w:type="dxa"/>
          </w:tcPr>
          <w:p w14:paraId="5867C22C" w14:textId="77777777" w:rsidR="002B3C59" w:rsidRPr="002B3C59" w:rsidRDefault="002B3C59" w:rsidP="002B3C5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2B3C59">
              <w:rPr>
                <w:sz w:val="20"/>
              </w:rPr>
              <w:t>45%</w:t>
            </w:r>
          </w:p>
        </w:tc>
        <w:tc>
          <w:tcPr>
            <w:tcW w:w="3137" w:type="dxa"/>
            <w:vMerge w:val="restart"/>
          </w:tcPr>
          <w:p w14:paraId="1F90ED06"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Higher electric savings</w:t>
            </w:r>
          </w:p>
          <w:p w14:paraId="15E1CD42" w14:textId="77777777" w:rsidR="002B3C59" w:rsidRPr="002B3C59" w:rsidRDefault="002B3C59" w:rsidP="002B3C59">
            <w:pPr>
              <w:spacing w:before="10"/>
              <w:cnfStyle w:val="000000100000" w:firstRow="0" w:lastRow="0" w:firstColumn="0" w:lastColumn="0" w:oddVBand="0" w:evenVBand="0" w:oddHBand="1" w:evenHBand="0" w:firstRowFirstColumn="0" w:firstRowLastColumn="0" w:lastRowFirstColumn="0" w:lastRowLastColumn="0"/>
              <w:rPr>
                <w:sz w:val="20"/>
              </w:rPr>
            </w:pPr>
            <w:r w:rsidRPr="002B3C59">
              <w:rPr>
                <w:sz w:val="20"/>
              </w:rPr>
              <w:t>Lower gas savings</w:t>
            </w:r>
          </w:p>
        </w:tc>
      </w:tr>
      <w:tr w:rsidR="002B3C59" w:rsidRPr="002B3C59" w14:paraId="1E5278E4" w14:textId="77777777" w:rsidTr="008C3BB6">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4675" w:type="dxa"/>
          </w:tcPr>
          <w:p w14:paraId="23ECB1F8" w14:textId="7153E2BF" w:rsidR="002B3C59" w:rsidRPr="002B3C59" w:rsidRDefault="002B3C59" w:rsidP="002B3C59">
            <w:pPr>
              <w:rPr>
                <w:rFonts w:cs="Calibri"/>
                <w:sz w:val="20"/>
              </w:rPr>
            </w:pPr>
            <w:r w:rsidRPr="002B3C59">
              <w:rPr>
                <w:rFonts w:cs="Calibri"/>
                <w:sz w:val="20"/>
              </w:rPr>
              <w:t xml:space="preserve">Multifamily </w:t>
            </w:r>
            <w:r w:rsidR="00D31722" w:rsidRPr="002B3C59">
              <w:rPr>
                <w:rFonts w:cs="Calibri"/>
                <w:sz w:val="20"/>
              </w:rPr>
              <w:t>Homes with Gas Heat (% of Participants)</w:t>
            </w:r>
          </w:p>
          <w:p w14:paraId="4A7430DD" w14:textId="77777777" w:rsidR="002B3C59" w:rsidRPr="002B3C59" w:rsidRDefault="002B3C59" w:rsidP="002B3C59">
            <w:pPr>
              <w:rPr>
                <w:rFonts w:cs="Calibri"/>
                <w:sz w:val="20"/>
              </w:rPr>
            </w:pPr>
          </w:p>
        </w:tc>
        <w:tc>
          <w:tcPr>
            <w:tcW w:w="1356" w:type="dxa"/>
          </w:tcPr>
          <w:p w14:paraId="668369D8"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61%</w:t>
            </w:r>
          </w:p>
        </w:tc>
        <w:tc>
          <w:tcPr>
            <w:tcW w:w="1357" w:type="dxa"/>
          </w:tcPr>
          <w:p w14:paraId="5A808252" w14:textId="77777777" w:rsidR="002B3C59" w:rsidRPr="002B3C59" w:rsidRDefault="002B3C59" w:rsidP="002B3C5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2B3C59">
              <w:rPr>
                <w:sz w:val="20"/>
              </w:rPr>
              <w:t>39%</w:t>
            </w:r>
          </w:p>
        </w:tc>
        <w:tc>
          <w:tcPr>
            <w:tcW w:w="3137" w:type="dxa"/>
            <w:vMerge/>
          </w:tcPr>
          <w:p w14:paraId="0F14717D" w14:textId="77777777" w:rsidR="002B3C59" w:rsidRPr="002B3C59" w:rsidRDefault="002B3C59" w:rsidP="002B3C59">
            <w:pPr>
              <w:spacing w:before="10"/>
              <w:cnfStyle w:val="000000010000" w:firstRow="0" w:lastRow="0" w:firstColumn="0" w:lastColumn="0" w:oddVBand="0" w:evenVBand="0" w:oddHBand="0" w:evenHBand="1" w:firstRowFirstColumn="0" w:firstRowLastColumn="0" w:lastRowFirstColumn="0" w:lastRowLastColumn="0"/>
              <w:rPr>
                <w:sz w:val="20"/>
                <w:highlight w:val="yellow"/>
              </w:rPr>
            </w:pPr>
          </w:p>
        </w:tc>
      </w:tr>
    </w:tbl>
    <w:p w14:paraId="5CF48A4F" w14:textId="77777777" w:rsidR="002B3C59" w:rsidRPr="002B3C59" w:rsidRDefault="002B3C59" w:rsidP="00846F3F">
      <w:pPr>
        <w:keepNext/>
        <w:keepLines/>
        <w:spacing w:before="100" w:beforeAutospacing="1"/>
      </w:pPr>
      <w:r w:rsidRPr="002B3C59">
        <w:t>In addition, the following discrepancy affected Weatherstripping (5% of kit ex ante energy savings, 1% of kit demand savings, and 23% of kit gas savings) and Outlet Gaskets (4% of kit ex ante energy savings, 8% of kit demand savings, and 11% of kit gas savings):</w:t>
      </w:r>
    </w:p>
    <w:p w14:paraId="2C6ADD7B" w14:textId="77777777" w:rsidR="002B3C59" w:rsidRPr="002B3C59" w:rsidRDefault="002B3C59" w:rsidP="002B3C59">
      <w:pPr>
        <w:numPr>
          <w:ilvl w:val="0"/>
          <w:numId w:val="14"/>
        </w:numPr>
        <w:spacing w:before="120" w:after="120"/>
        <w:ind w:left="465" w:hanging="285"/>
      </w:pPr>
      <w:r w:rsidRPr="002B3C59">
        <w:t xml:space="preserve">The evaluation team calculated cooling savings by applying the air sealing adjustment factor (80%) from the IL-TRM V12.0, whereas the implementation team did not apply the air sealing adjustment factor to cooling savings, resulting in lower verified energy and demand savings.  </w:t>
      </w:r>
    </w:p>
    <w:p w14:paraId="228DD45D" w14:textId="385BD7D0" w:rsidR="002B3C59" w:rsidRPr="002B3C59" w:rsidRDefault="002B3C59" w:rsidP="002B3C59">
      <w:pPr>
        <w:pStyle w:val="Heading3"/>
      </w:pPr>
      <w:r w:rsidRPr="002B3C59">
        <w:lastRenderedPageBreak/>
        <w:t>IQ Community Kits Channel</w:t>
      </w:r>
    </w:p>
    <w:p w14:paraId="3618BD97" w14:textId="77777777" w:rsidR="002B3C59" w:rsidRDefault="002B3C59" w:rsidP="002B3C59">
      <w:pPr>
        <w:pStyle w:val="Heading4"/>
      </w:pPr>
      <w:r>
        <w:t>Channel Description</w:t>
      </w:r>
    </w:p>
    <w:p w14:paraId="7E633468" w14:textId="6C0CD6B4" w:rsidR="002B3C59" w:rsidRPr="002B3C59" w:rsidRDefault="002B3C59" w:rsidP="002B3C59">
      <w:r w:rsidRPr="002B3C59">
        <w:t>The IQ Initiative’s Community Kits channel provides energy</w:t>
      </w:r>
      <w:r w:rsidR="00D31722">
        <w:t>-</w:t>
      </w:r>
      <w:r w:rsidRPr="002B3C59">
        <w:t xml:space="preserve">saving kits and educational materials to AIC low-to-moderate-income customers in under-served/challenged communities at community events or following home visits conducted as part of the IQ Initiative. The objective of the channel is to partner with </w:t>
      </w:r>
      <w:r w:rsidR="00D31722">
        <w:t>CBOs</w:t>
      </w:r>
      <w:r w:rsidRPr="002B3C59">
        <w:t xml:space="preserve"> to provide do-it-yourself no-cost energy savings measures that will help improve the quality of life for our customers and spark their interest in additional AIC energy efficiency offerings. The channel is implemented by Resource Innovations.</w:t>
      </w:r>
    </w:p>
    <w:p w14:paraId="3EDE654E" w14:textId="77777777" w:rsidR="002B3C59" w:rsidRDefault="002B3C59" w:rsidP="007C1E80">
      <w:pPr>
        <w:pStyle w:val="Heading4"/>
        <w:keepNext/>
        <w:keepLines/>
      </w:pPr>
      <w:r>
        <w:t>Participation Summary</w:t>
      </w:r>
    </w:p>
    <w:p w14:paraId="2A7C408A" w14:textId="548505DF" w:rsidR="002B3C59" w:rsidRPr="002B3C59" w:rsidRDefault="002B3C59" w:rsidP="007C1E80">
      <w:pPr>
        <w:keepNext/>
        <w:keepLines/>
      </w:pPr>
      <w:r w:rsidRPr="002B3C59">
        <w:t xml:space="preserve">In 2024, the IQ Community Kits channel distributed 3,000 </w:t>
      </w:r>
      <w:r w:rsidR="00393E73">
        <w:t>energy-saving kits</w:t>
      </w:r>
      <w:r w:rsidRPr="002B3C59">
        <w:t xml:space="preserve"> to AIC low-to-moderate-income customers in underserved/challenged communities. </w:t>
      </w:r>
      <w:r w:rsidRPr="002B3C59">
        <w:fldChar w:fldCharType="begin"/>
      </w:r>
      <w:r w:rsidRPr="002B3C59">
        <w:instrText xml:space="preserve"> REF _Ref157605889 \h </w:instrText>
      </w:r>
      <w:r w:rsidRPr="002B3C59">
        <w:fldChar w:fldCharType="separate"/>
      </w:r>
      <w:r w:rsidR="001F12C9" w:rsidRPr="002B3C59">
        <w:rPr>
          <w:bCs/>
          <w:szCs w:val="20"/>
        </w:rPr>
        <w:t xml:space="preserve">Table </w:t>
      </w:r>
      <w:r w:rsidR="001F12C9">
        <w:rPr>
          <w:bCs/>
          <w:noProof/>
          <w:szCs w:val="20"/>
        </w:rPr>
        <w:t>108</w:t>
      </w:r>
      <w:r w:rsidRPr="002B3C59">
        <w:fldChar w:fldCharType="end"/>
      </w:r>
      <w:r w:rsidRPr="002B3C59">
        <w:t xml:space="preserve"> summarizes the measures distributed through the Community Kits channel in 2024.</w:t>
      </w:r>
    </w:p>
    <w:p w14:paraId="7BC4A919" w14:textId="19ABBBE4" w:rsidR="002B3C59" w:rsidRPr="002B3C59" w:rsidRDefault="002B3C59" w:rsidP="007C1E80">
      <w:pPr>
        <w:keepNext/>
        <w:keepLines/>
        <w:spacing w:before="120"/>
        <w:jc w:val="center"/>
        <w:rPr>
          <w:bCs/>
          <w:szCs w:val="20"/>
        </w:rPr>
      </w:pPr>
      <w:bookmarkStart w:id="397" w:name="_Ref157605889"/>
      <w:bookmarkStart w:id="398" w:name="_Toc159188510"/>
      <w:bookmarkStart w:id="399" w:name="_Toc190779342"/>
      <w:bookmarkStart w:id="400" w:name="_Toc192673737"/>
      <w:r w:rsidRPr="002B3C59">
        <w:rPr>
          <w:bCs/>
          <w:szCs w:val="20"/>
        </w:rPr>
        <w:t xml:space="preserve">Table </w:t>
      </w:r>
      <w:r w:rsidRPr="002B3C59">
        <w:rPr>
          <w:bCs/>
          <w:szCs w:val="20"/>
        </w:rPr>
        <w:fldChar w:fldCharType="begin"/>
      </w:r>
      <w:r w:rsidRPr="002B3C59">
        <w:rPr>
          <w:bCs/>
          <w:szCs w:val="20"/>
        </w:rPr>
        <w:instrText xml:space="preserve"> SEQ Table \* ARABIC </w:instrText>
      </w:r>
      <w:r w:rsidRPr="002B3C59">
        <w:rPr>
          <w:bCs/>
          <w:szCs w:val="20"/>
        </w:rPr>
        <w:fldChar w:fldCharType="separate"/>
      </w:r>
      <w:r w:rsidR="001F12C9">
        <w:rPr>
          <w:bCs/>
          <w:noProof/>
          <w:szCs w:val="20"/>
        </w:rPr>
        <w:t>108</w:t>
      </w:r>
      <w:r w:rsidRPr="002B3C59">
        <w:rPr>
          <w:bCs/>
          <w:noProof/>
          <w:szCs w:val="20"/>
        </w:rPr>
        <w:fldChar w:fldCharType="end"/>
      </w:r>
      <w:bookmarkEnd w:id="397"/>
      <w:r w:rsidRPr="002B3C59">
        <w:rPr>
          <w:bCs/>
          <w:szCs w:val="20"/>
        </w:rPr>
        <w:t>. 2024 IQ Community Kit Contents</w:t>
      </w:r>
      <w:bookmarkEnd w:id="398"/>
      <w:bookmarkEnd w:id="399"/>
      <w:bookmarkEnd w:id="40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0568DD" w14:paraId="60A7D94B" w14:textId="77777777" w:rsidTr="005F01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D4C3952" w14:textId="381B662C" w:rsidR="000568DD" w:rsidRPr="00625570" w:rsidRDefault="000568DD" w:rsidP="000568DD">
            <w:pPr>
              <w:pStyle w:val="TableHeadingLeft"/>
            </w:pPr>
            <w:r w:rsidRPr="002B3C59">
              <w:rPr>
                <w:rFonts w:asciiTheme="majorHAnsi" w:hAnsiTheme="majorHAnsi"/>
                <w:color w:val="FFFFFF" w:themeColor="background2"/>
              </w:rP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03FF506" w14:textId="331ED27E" w:rsidR="000568DD" w:rsidRPr="00625570" w:rsidRDefault="000568DD" w:rsidP="000568DD">
            <w:pPr>
              <w:pStyle w:val="TableHeadingCentered"/>
              <w:cnfStyle w:val="100000000000" w:firstRow="1" w:lastRow="0" w:firstColumn="0" w:lastColumn="0" w:oddVBand="0" w:evenVBand="0" w:oddHBand="0" w:evenHBand="0" w:firstRowFirstColumn="0" w:firstRowLastColumn="0" w:lastRowFirstColumn="0" w:lastRowLastColumn="0"/>
            </w:pPr>
            <w:r w:rsidRPr="002B3C59">
              <w:rPr>
                <w:rFonts w:asciiTheme="majorHAnsi" w:hAnsiTheme="majorHAnsi"/>
                <w:color w:val="FFFFFF" w:themeColor="background2"/>
              </w:rPr>
              <w:t>Per-Kit Quantity</w:t>
            </w:r>
          </w:p>
        </w:tc>
      </w:tr>
      <w:tr w:rsidR="000568DD" w14:paraId="363AD449" w14:textId="77777777" w:rsidTr="005F01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24804AA" w14:textId="3CF511DB" w:rsidR="000568DD" w:rsidRPr="00625570" w:rsidRDefault="000568DD" w:rsidP="000568DD">
            <w:pPr>
              <w:pStyle w:val="TableLeftText"/>
            </w:pPr>
            <w:r w:rsidRPr="002B3C59">
              <w:t>Standard LED</w:t>
            </w:r>
          </w:p>
        </w:tc>
        <w:tc>
          <w:tcPr>
            <w:tcW w:w="1644" w:type="dxa"/>
            <w:tcBorders>
              <w:top w:val="single" w:sz="4" w:space="0" w:color="4A4D56" w:themeColor="text1"/>
            </w:tcBorders>
          </w:tcPr>
          <w:p w14:paraId="3FE7AF3F" w14:textId="39A542E5"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6</w:t>
            </w:r>
          </w:p>
        </w:tc>
      </w:tr>
      <w:tr w:rsidR="000568DD" w14:paraId="3B4B66AF" w14:textId="77777777" w:rsidTr="005F01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9EECA8A" w14:textId="7AB1FC3E" w:rsidR="000568DD" w:rsidRPr="00625570" w:rsidRDefault="000568DD" w:rsidP="000568DD">
            <w:pPr>
              <w:pStyle w:val="TableLeftText"/>
            </w:pPr>
            <w:r w:rsidRPr="002B3C59">
              <w:t>Advanced Power Strip – Tier 1</w:t>
            </w:r>
          </w:p>
        </w:tc>
        <w:tc>
          <w:tcPr>
            <w:tcW w:w="1644" w:type="dxa"/>
          </w:tcPr>
          <w:p w14:paraId="28DCD7B1" w14:textId="02A68848"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0568DD" w14:paraId="21253BF3" w14:textId="77777777" w:rsidTr="005F01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AF290E" w14:textId="70F0CC2B" w:rsidR="000568DD" w:rsidRPr="00625570" w:rsidRDefault="000568DD" w:rsidP="000568DD">
            <w:pPr>
              <w:pStyle w:val="TableLeftText"/>
            </w:pPr>
            <w:r w:rsidRPr="002B3C59">
              <w:t>Showerhead</w:t>
            </w:r>
          </w:p>
        </w:tc>
        <w:tc>
          <w:tcPr>
            <w:tcW w:w="1644" w:type="dxa"/>
          </w:tcPr>
          <w:p w14:paraId="18C6E3FE" w14:textId="7719DE29"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2</w:t>
            </w:r>
          </w:p>
        </w:tc>
      </w:tr>
      <w:tr w:rsidR="000568DD" w14:paraId="32D26498" w14:textId="77777777" w:rsidTr="005F01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C79A75B" w14:textId="06B57009" w:rsidR="000568DD" w:rsidRDefault="000568DD" w:rsidP="000568DD">
            <w:pPr>
              <w:pStyle w:val="TableLeftText"/>
            </w:pPr>
            <w:r w:rsidRPr="002B3C59">
              <w:t>Pipe Insulation</w:t>
            </w:r>
          </w:p>
        </w:tc>
        <w:tc>
          <w:tcPr>
            <w:tcW w:w="1644" w:type="dxa"/>
          </w:tcPr>
          <w:p w14:paraId="52160BE0" w14:textId="4FD43EAB"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2</w:t>
            </w:r>
          </w:p>
        </w:tc>
      </w:tr>
      <w:tr w:rsidR="000568DD" w14:paraId="5F3DC777" w14:textId="77777777" w:rsidTr="005F01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69FB5A" w14:textId="4E16A2DA" w:rsidR="000568DD" w:rsidRDefault="000568DD" w:rsidP="000568DD">
            <w:pPr>
              <w:pStyle w:val="TableLeftText"/>
            </w:pPr>
            <w:r w:rsidRPr="002B3C59">
              <w:t>Kitchen Faucet Aerator</w:t>
            </w:r>
          </w:p>
        </w:tc>
        <w:tc>
          <w:tcPr>
            <w:tcW w:w="1644" w:type="dxa"/>
          </w:tcPr>
          <w:p w14:paraId="18DC8743" w14:textId="1F6FB10C"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1</w:t>
            </w:r>
          </w:p>
        </w:tc>
      </w:tr>
      <w:tr w:rsidR="000568DD" w14:paraId="0C2ACC09" w14:textId="77777777" w:rsidTr="005F015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01A0DED" w14:textId="4CEB99E9" w:rsidR="000568DD" w:rsidRDefault="000568DD" w:rsidP="000568DD">
            <w:pPr>
              <w:pStyle w:val="TableLeftText"/>
            </w:pPr>
            <w:r w:rsidRPr="002B3C59">
              <w:t>Door Sweep</w:t>
            </w:r>
          </w:p>
        </w:tc>
        <w:tc>
          <w:tcPr>
            <w:tcW w:w="1644" w:type="dxa"/>
          </w:tcPr>
          <w:p w14:paraId="629513F0" w14:textId="0D904696"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2B3C59">
              <w:t>1</w:t>
            </w:r>
          </w:p>
        </w:tc>
      </w:tr>
      <w:tr w:rsidR="000568DD" w14:paraId="6524F1E0" w14:textId="77777777" w:rsidTr="005F015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0E233AF" w14:textId="13AD89FE" w:rsidR="000568DD" w:rsidRPr="00625570" w:rsidRDefault="000568DD" w:rsidP="000568DD">
            <w:pPr>
              <w:pStyle w:val="TableLeftText"/>
            </w:pPr>
            <w:r w:rsidRPr="002B3C59">
              <w:t>Bathroom Faucet Aerator</w:t>
            </w:r>
          </w:p>
        </w:tc>
        <w:tc>
          <w:tcPr>
            <w:tcW w:w="1644" w:type="dxa"/>
          </w:tcPr>
          <w:p w14:paraId="60E5A62D" w14:textId="4FEBE8A9"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2B3C59">
              <w:t>2</w:t>
            </w:r>
          </w:p>
        </w:tc>
      </w:tr>
    </w:tbl>
    <w:p w14:paraId="40D79C08" w14:textId="7BC6AE83" w:rsidR="002B3C59" w:rsidRPr="002B3C59" w:rsidRDefault="002B3C59" w:rsidP="000568DD">
      <w:pPr>
        <w:spacing w:before="100" w:beforeAutospacing="1"/>
      </w:pPr>
      <w:r w:rsidRPr="002B3C59">
        <w:t>In addition, channel staff delivered 6,700 8W standard LED bulbs at bill pay events offered by AIC.</w:t>
      </w:r>
    </w:p>
    <w:p w14:paraId="7DAE15C7" w14:textId="77777777" w:rsidR="002B3C59" w:rsidRDefault="002B3C59" w:rsidP="00846F3F">
      <w:pPr>
        <w:pStyle w:val="Heading4"/>
        <w:keepNext/>
        <w:keepLines/>
      </w:pPr>
      <w:r>
        <w:t>Savings Detail</w:t>
      </w:r>
    </w:p>
    <w:p w14:paraId="64D8C568" w14:textId="797B2F46" w:rsidR="002B3C59" w:rsidRDefault="002B3C59" w:rsidP="00846F3F">
      <w:pPr>
        <w:keepNext/>
        <w:keepLines/>
        <w:spacing w:before="240" w:after="0"/>
      </w:pPr>
      <w:r>
        <w:fldChar w:fldCharType="begin"/>
      </w:r>
      <w:r>
        <w:instrText xml:space="preserve"> REF _Ref158756627 \h </w:instrText>
      </w:r>
      <w:r>
        <w:fldChar w:fldCharType="separate"/>
      </w:r>
      <w:r w:rsidR="001F12C9">
        <w:t xml:space="preserve">Table </w:t>
      </w:r>
      <w:r w:rsidR="001F12C9">
        <w:rPr>
          <w:noProof/>
        </w:rPr>
        <w:t>109</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Community Kits channel</w:t>
      </w:r>
      <w:r w:rsidRPr="00B44FC5">
        <w:t xml:space="preserve"> in 202</w:t>
      </w:r>
      <w:r>
        <w:t>4</w:t>
      </w:r>
      <w:r w:rsidRPr="00AF12FD">
        <w:t>.</w:t>
      </w:r>
    </w:p>
    <w:p w14:paraId="6B1A0D5B" w14:textId="34C7A16A" w:rsidR="002B3C59" w:rsidRDefault="002B3C59" w:rsidP="00846F3F">
      <w:pPr>
        <w:pStyle w:val="Caption"/>
        <w:keepLines/>
      </w:pPr>
      <w:bookmarkStart w:id="401" w:name="_Ref158756627"/>
      <w:bookmarkStart w:id="402" w:name="_Toc159188511"/>
      <w:bookmarkStart w:id="403" w:name="_Toc190779343"/>
      <w:bookmarkStart w:id="404" w:name="_Toc192673738"/>
      <w:r>
        <w:t xml:space="preserve">Table </w:t>
      </w:r>
      <w:r>
        <w:fldChar w:fldCharType="begin"/>
      </w:r>
      <w:r>
        <w:instrText xml:space="preserve"> SEQ Table \* ARABIC </w:instrText>
      </w:r>
      <w:r>
        <w:fldChar w:fldCharType="separate"/>
      </w:r>
      <w:r w:rsidR="001F12C9">
        <w:rPr>
          <w:noProof/>
        </w:rPr>
        <w:t>109</w:t>
      </w:r>
      <w:r>
        <w:rPr>
          <w:noProof/>
        </w:rPr>
        <w:fldChar w:fldCharType="end"/>
      </w:r>
      <w:bookmarkEnd w:id="401"/>
      <w:r>
        <w:t>. 2024 IQ Community Kits Channel Electric Energy Savings by Measure</w:t>
      </w:r>
      <w:bookmarkEnd w:id="402"/>
      <w:bookmarkEnd w:id="403"/>
      <w:bookmarkEnd w:id="404"/>
    </w:p>
    <w:tbl>
      <w:tblPr>
        <w:tblStyle w:val="ODCBasic-1"/>
        <w:tblW w:w="0" w:type="auto"/>
        <w:tblLayout w:type="fixed"/>
        <w:tblCellMar>
          <w:top w:w="0" w:type="dxa"/>
          <w:bottom w:w="14" w:type="dxa"/>
        </w:tblCellMar>
        <w:tblLook w:val="04A0" w:firstRow="1" w:lastRow="0" w:firstColumn="1" w:lastColumn="0" w:noHBand="0" w:noVBand="1"/>
      </w:tblPr>
      <w:tblGrid>
        <w:gridCol w:w="3685"/>
        <w:gridCol w:w="1474"/>
        <w:gridCol w:w="1586"/>
        <w:gridCol w:w="1530"/>
        <w:gridCol w:w="1307"/>
        <w:gridCol w:w="1475"/>
      </w:tblGrid>
      <w:tr w:rsidR="002B3C59" w14:paraId="4EC4C0DB"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4A4D56" w:themeColor="text1"/>
              <w:right w:val="single" w:sz="4" w:space="0" w:color="4A4D56" w:themeColor="text1"/>
            </w:tcBorders>
          </w:tcPr>
          <w:p w14:paraId="617F4F72" w14:textId="77777777" w:rsidR="002B3C59" w:rsidRPr="00625570" w:rsidRDefault="002B3C59" w:rsidP="00846F3F">
            <w:pPr>
              <w:pStyle w:val="TableHeadingLeft"/>
              <w:keepNext/>
              <w:keepLines/>
            </w:pPr>
            <w:r>
              <w:t>Measure Category</w:t>
            </w:r>
          </w:p>
        </w:tc>
        <w:tc>
          <w:tcPr>
            <w:tcW w:w="1474" w:type="dxa"/>
            <w:tcBorders>
              <w:left w:val="single" w:sz="4" w:space="0" w:color="4A4D56" w:themeColor="text1"/>
              <w:bottom w:val="single" w:sz="4" w:space="0" w:color="4A4D56" w:themeColor="text1"/>
              <w:right w:val="single" w:sz="4" w:space="0" w:color="4A4D56" w:themeColor="text1"/>
            </w:tcBorders>
          </w:tcPr>
          <w:p w14:paraId="6C17BE20" w14:textId="77777777" w:rsidR="002B3C59" w:rsidRPr="00625570" w:rsidRDefault="002B3C59" w:rsidP="00846F3F">
            <w:pPr>
              <w:pStyle w:val="TableHeadingCentered"/>
              <w:keepNext/>
              <w:keepLines/>
              <w:cnfStyle w:val="100000000000" w:firstRow="1" w:lastRow="0" w:firstColumn="0" w:lastColumn="0" w:oddVBand="0" w:evenVBand="0" w:oddHBand="0" w:evenHBand="0" w:firstRowFirstColumn="0" w:firstRowLastColumn="0" w:lastRowFirstColumn="0" w:lastRowLastColumn="0"/>
            </w:pPr>
            <w:r>
              <w:t xml:space="preserve">Ex Ante Gross </w:t>
            </w:r>
            <w:r w:rsidRPr="002B3C59">
              <w:t>Savings</w:t>
            </w:r>
            <w:r>
              <w:t xml:space="preserve"> (MWh)</w:t>
            </w:r>
          </w:p>
        </w:tc>
        <w:tc>
          <w:tcPr>
            <w:tcW w:w="1586" w:type="dxa"/>
            <w:tcBorders>
              <w:left w:val="single" w:sz="4" w:space="0" w:color="4A4D56" w:themeColor="text1"/>
              <w:bottom w:val="single" w:sz="4" w:space="0" w:color="4A4D56" w:themeColor="text1"/>
              <w:right w:val="single" w:sz="4" w:space="0" w:color="4A4D56" w:themeColor="text1"/>
            </w:tcBorders>
          </w:tcPr>
          <w:p w14:paraId="65E5B92D" w14:textId="77777777" w:rsidR="002B3C59" w:rsidRPr="00625570" w:rsidRDefault="002B3C59" w:rsidP="00846F3F">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38FDCE63" w14:textId="77777777" w:rsidR="002B3C59" w:rsidRPr="00625570" w:rsidRDefault="002B3C59" w:rsidP="00846F3F">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(MWh)</w:t>
            </w:r>
          </w:p>
        </w:tc>
        <w:tc>
          <w:tcPr>
            <w:tcW w:w="1307" w:type="dxa"/>
            <w:tcBorders>
              <w:left w:val="single" w:sz="4" w:space="0" w:color="4A4D56" w:themeColor="text1"/>
              <w:bottom w:val="single" w:sz="4" w:space="0" w:color="4A4D56" w:themeColor="text1"/>
              <w:right w:val="single" w:sz="4" w:space="0" w:color="4A4D56" w:themeColor="text1"/>
            </w:tcBorders>
          </w:tcPr>
          <w:p w14:paraId="7BE37A09" w14:textId="77777777" w:rsidR="002B3C59" w:rsidRPr="00625570" w:rsidRDefault="002B3C59" w:rsidP="00846F3F">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475" w:type="dxa"/>
            <w:tcBorders>
              <w:left w:val="single" w:sz="4" w:space="0" w:color="4A4D56" w:themeColor="text1"/>
              <w:bottom w:val="single" w:sz="4" w:space="0" w:color="4A4D56" w:themeColor="text1"/>
            </w:tcBorders>
          </w:tcPr>
          <w:p w14:paraId="60CDB5CF" w14:textId="77777777" w:rsidR="002B3C59" w:rsidRPr="00625570" w:rsidRDefault="002B3C59" w:rsidP="00846F3F">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(MWh)</w:t>
            </w:r>
          </w:p>
        </w:tc>
      </w:tr>
      <w:tr w:rsidR="002B3C59" w:rsidRPr="00B66A5C" w14:paraId="13599037"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6D2778A8" w14:textId="77777777" w:rsidR="002B3C59" w:rsidRPr="003507C6" w:rsidRDefault="002B3C59" w:rsidP="00846F3F">
            <w:pPr>
              <w:keepNext/>
              <w:keepLines/>
              <w:rPr>
                <w:rFonts w:cs="Calibri"/>
                <w:sz w:val="20"/>
              </w:rPr>
            </w:pPr>
            <w:r w:rsidRPr="003507C6">
              <w:rPr>
                <w:sz w:val="20"/>
              </w:rPr>
              <w:t>Standard LED</w:t>
            </w:r>
          </w:p>
        </w:tc>
        <w:tc>
          <w:tcPr>
            <w:tcW w:w="1474" w:type="dxa"/>
          </w:tcPr>
          <w:p w14:paraId="1E4CC2D7" w14:textId="77777777" w:rsidR="002B3C59" w:rsidRPr="003507C6" w:rsidRDefault="002B3C59" w:rsidP="00846F3F">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920</w:t>
            </w:r>
          </w:p>
        </w:tc>
        <w:tc>
          <w:tcPr>
            <w:tcW w:w="1586" w:type="dxa"/>
            <w:hideMark/>
          </w:tcPr>
          <w:p w14:paraId="01DB64B0" w14:textId="77777777" w:rsidR="002B3C59" w:rsidRPr="003507C6" w:rsidRDefault="002B3C59" w:rsidP="00846F3F">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530" w:type="dxa"/>
          </w:tcPr>
          <w:p w14:paraId="58B2585A" w14:textId="77777777" w:rsidR="002B3C59" w:rsidRPr="003507C6" w:rsidRDefault="002B3C59" w:rsidP="00846F3F">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920</w:t>
            </w:r>
          </w:p>
        </w:tc>
        <w:tc>
          <w:tcPr>
            <w:tcW w:w="1307" w:type="dxa"/>
            <w:hideMark/>
          </w:tcPr>
          <w:p w14:paraId="4CF4592D" w14:textId="77777777" w:rsidR="002B3C59" w:rsidRPr="003507C6" w:rsidRDefault="002B3C59" w:rsidP="00846F3F">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550DF414" w14:textId="77777777" w:rsidR="002B3C59" w:rsidRPr="003507C6" w:rsidRDefault="002B3C59" w:rsidP="00846F3F">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920 </w:t>
            </w:r>
          </w:p>
        </w:tc>
      </w:tr>
      <w:tr w:rsidR="002B3C59" w:rsidRPr="00B66A5C" w14:paraId="33000504"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6DFE4580" w14:textId="77777777" w:rsidR="002B3C59" w:rsidRPr="003507C6" w:rsidRDefault="002B3C59" w:rsidP="00AE4C73">
            <w:pPr>
              <w:rPr>
                <w:rFonts w:cs="Calibri"/>
                <w:sz w:val="20"/>
              </w:rPr>
            </w:pPr>
            <w:r w:rsidRPr="003507C6">
              <w:rPr>
                <w:sz w:val="20"/>
              </w:rPr>
              <w:t>Advanced Power Strip - Tier 1</w:t>
            </w:r>
          </w:p>
        </w:tc>
        <w:tc>
          <w:tcPr>
            <w:tcW w:w="1474" w:type="dxa"/>
          </w:tcPr>
          <w:p w14:paraId="4EBD3031"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257</w:t>
            </w:r>
          </w:p>
        </w:tc>
        <w:tc>
          <w:tcPr>
            <w:tcW w:w="1586" w:type="dxa"/>
            <w:hideMark/>
          </w:tcPr>
          <w:p w14:paraId="4AEEA8D5"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530" w:type="dxa"/>
          </w:tcPr>
          <w:p w14:paraId="40CFD5D6"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257</w:t>
            </w:r>
          </w:p>
        </w:tc>
        <w:tc>
          <w:tcPr>
            <w:tcW w:w="1307" w:type="dxa"/>
            <w:hideMark/>
          </w:tcPr>
          <w:p w14:paraId="004B4026"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61E89744"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 xml:space="preserve"> 257 </w:t>
            </w:r>
          </w:p>
        </w:tc>
      </w:tr>
      <w:tr w:rsidR="002B3C59" w:rsidRPr="00B66A5C" w14:paraId="7E8BB82A"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2CD2F3D" w14:textId="77777777" w:rsidR="002B3C59" w:rsidRPr="003507C6" w:rsidRDefault="002B3C59" w:rsidP="00AE4C73">
            <w:pPr>
              <w:rPr>
                <w:rFonts w:cs="Calibri"/>
                <w:sz w:val="20"/>
              </w:rPr>
            </w:pPr>
            <w:r w:rsidRPr="003507C6">
              <w:rPr>
                <w:sz w:val="20"/>
              </w:rPr>
              <w:t>Showerhead</w:t>
            </w:r>
          </w:p>
        </w:tc>
        <w:tc>
          <w:tcPr>
            <w:tcW w:w="1474" w:type="dxa"/>
          </w:tcPr>
          <w:p w14:paraId="349A0742"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226</w:t>
            </w:r>
          </w:p>
        </w:tc>
        <w:tc>
          <w:tcPr>
            <w:tcW w:w="1586" w:type="dxa"/>
            <w:hideMark/>
          </w:tcPr>
          <w:p w14:paraId="14154F7D"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530" w:type="dxa"/>
          </w:tcPr>
          <w:p w14:paraId="10972017"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226</w:t>
            </w:r>
          </w:p>
        </w:tc>
        <w:tc>
          <w:tcPr>
            <w:tcW w:w="1307" w:type="dxa"/>
            <w:hideMark/>
          </w:tcPr>
          <w:p w14:paraId="10B6D63E"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5145D1BA"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226 </w:t>
            </w:r>
          </w:p>
        </w:tc>
      </w:tr>
      <w:tr w:rsidR="002B3C59" w:rsidRPr="00B66A5C" w14:paraId="1F2894B4"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51251D2A" w14:textId="77777777" w:rsidR="002B3C59" w:rsidRPr="003507C6" w:rsidRDefault="002B3C59" w:rsidP="00AE4C73">
            <w:pPr>
              <w:rPr>
                <w:rFonts w:cs="Calibri"/>
                <w:sz w:val="20"/>
              </w:rPr>
            </w:pPr>
            <w:r w:rsidRPr="003507C6">
              <w:rPr>
                <w:sz w:val="20"/>
              </w:rPr>
              <w:t>Pipe Insulation</w:t>
            </w:r>
          </w:p>
        </w:tc>
        <w:tc>
          <w:tcPr>
            <w:tcW w:w="1474" w:type="dxa"/>
          </w:tcPr>
          <w:p w14:paraId="17DCC27B"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91</w:t>
            </w:r>
          </w:p>
        </w:tc>
        <w:tc>
          <w:tcPr>
            <w:tcW w:w="1586" w:type="dxa"/>
            <w:hideMark/>
          </w:tcPr>
          <w:p w14:paraId="0B1DA395"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530" w:type="dxa"/>
          </w:tcPr>
          <w:p w14:paraId="0B1935C4"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91</w:t>
            </w:r>
          </w:p>
        </w:tc>
        <w:tc>
          <w:tcPr>
            <w:tcW w:w="1307" w:type="dxa"/>
            <w:hideMark/>
          </w:tcPr>
          <w:p w14:paraId="6130613D"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180F547A"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 xml:space="preserve"> 91 </w:t>
            </w:r>
          </w:p>
        </w:tc>
      </w:tr>
      <w:tr w:rsidR="002B3C59" w:rsidRPr="00B66A5C" w14:paraId="47C812B0"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2DD82B2" w14:textId="77777777" w:rsidR="002B3C59" w:rsidRPr="003507C6" w:rsidRDefault="002B3C59" w:rsidP="00AE4C73">
            <w:pPr>
              <w:rPr>
                <w:rFonts w:cs="Calibri"/>
                <w:sz w:val="20"/>
              </w:rPr>
            </w:pPr>
            <w:r w:rsidRPr="003507C6">
              <w:rPr>
                <w:sz w:val="20"/>
              </w:rPr>
              <w:t>Kitchen Faucet Aerator</w:t>
            </w:r>
          </w:p>
        </w:tc>
        <w:tc>
          <w:tcPr>
            <w:tcW w:w="1474" w:type="dxa"/>
          </w:tcPr>
          <w:p w14:paraId="36EBE78B"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90</w:t>
            </w:r>
          </w:p>
        </w:tc>
        <w:tc>
          <w:tcPr>
            <w:tcW w:w="1586" w:type="dxa"/>
            <w:hideMark/>
          </w:tcPr>
          <w:p w14:paraId="131E8329"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530" w:type="dxa"/>
          </w:tcPr>
          <w:p w14:paraId="149A703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90</w:t>
            </w:r>
          </w:p>
        </w:tc>
        <w:tc>
          <w:tcPr>
            <w:tcW w:w="1307" w:type="dxa"/>
            <w:hideMark/>
          </w:tcPr>
          <w:p w14:paraId="03CEFFC4"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3736AE4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90 </w:t>
            </w:r>
          </w:p>
        </w:tc>
      </w:tr>
      <w:tr w:rsidR="002B3C59" w:rsidRPr="00B66A5C" w14:paraId="204EF8F2"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6181B550" w14:textId="77777777" w:rsidR="002B3C59" w:rsidRPr="003507C6" w:rsidRDefault="002B3C59" w:rsidP="00AE4C73">
            <w:pPr>
              <w:rPr>
                <w:rFonts w:cs="Calibri"/>
                <w:sz w:val="20"/>
              </w:rPr>
            </w:pPr>
            <w:r w:rsidRPr="003507C6">
              <w:rPr>
                <w:sz w:val="20"/>
              </w:rPr>
              <w:t>Door Sweep</w:t>
            </w:r>
          </w:p>
        </w:tc>
        <w:tc>
          <w:tcPr>
            <w:tcW w:w="1474" w:type="dxa"/>
          </w:tcPr>
          <w:p w14:paraId="4815B3ED"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64</w:t>
            </w:r>
          </w:p>
        </w:tc>
        <w:tc>
          <w:tcPr>
            <w:tcW w:w="1586" w:type="dxa"/>
            <w:hideMark/>
          </w:tcPr>
          <w:p w14:paraId="03A45A3A"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91%</w:t>
            </w:r>
          </w:p>
        </w:tc>
        <w:tc>
          <w:tcPr>
            <w:tcW w:w="1530" w:type="dxa"/>
          </w:tcPr>
          <w:p w14:paraId="53260F5A"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58</w:t>
            </w:r>
          </w:p>
        </w:tc>
        <w:tc>
          <w:tcPr>
            <w:tcW w:w="1307" w:type="dxa"/>
            <w:hideMark/>
          </w:tcPr>
          <w:p w14:paraId="7627D6F2"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716DE74A"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 xml:space="preserve"> 58 </w:t>
            </w:r>
          </w:p>
        </w:tc>
      </w:tr>
      <w:tr w:rsidR="002B3C59" w:rsidRPr="00B66A5C" w14:paraId="2BF8E1F4"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0B12785" w14:textId="77777777" w:rsidR="002B3C59" w:rsidRPr="003507C6" w:rsidRDefault="002B3C59" w:rsidP="00AE4C73">
            <w:pPr>
              <w:rPr>
                <w:rFonts w:cs="Calibri"/>
                <w:sz w:val="20"/>
              </w:rPr>
            </w:pPr>
            <w:r w:rsidRPr="003507C6">
              <w:rPr>
                <w:sz w:val="20"/>
              </w:rPr>
              <w:t>Bathroom Faucet Aerator</w:t>
            </w:r>
          </w:p>
        </w:tc>
        <w:tc>
          <w:tcPr>
            <w:tcW w:w="1474" w:type="dxa"/>
          </w:tcPr>
          <w:p w14:paraId="7745D75B"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22</w:t>
            </w:r>
          </w:p>
        </w:tc>
        <w:tc>
          <w:tcPr>
            <w:tcW w:w="1586" w:type="dxa"/>
            <w:hideMark/>
          </w:tcPr>
          <w:p w14:paraId="4D63A72F"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530" w:type="dxa"/>
          </w:tcPr>
          <w:p w14:paraId="031189EC"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22</w:t>
            </w:r>
          </w:p>
        </w:tc>
        <w:tc>
          <w:tcPr>
            <w:tcW w:w="1307" w:type="dxa"/>
            <w:hideMark/>
          </w:tcPr>
          <w:p w14:paraId="52E4E006"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1.000 </w:t>
            </w:r>
          </w:p>
        </w:tc>
        <w:tc>
          <w:tcPr>
            <w:tcW w:w="1475" w:type="dxa"/>
          </w:tcPr>
          <w:p w14:paraId="3173365A"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 xml:space="preserve"> 22 </w:t>
            </w:r>
          </w:p>
        </w:tc>
      </w:tr>
      <w:tr w:rsidR="002B3C59" w14:paraId="356C487A" w14:textId="77777777" w:rsidTr="000568DD">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Pr>
          <w:p w14:paraId="06011D85" w14:textId="77777777" w:rsidR="002B3C59" w:rsidRPr="00345921" w:rsidRDefault="002B3C59" w:rsidP="00AE4C73">
            <w:pPr>
              <w:pStyle w:val="TableTextLeftMedium"/>
            </w:pPr>
            <w:r w:rsidRPr="00345921">
              <w:t>Total</w:t>
            </w:r>
          </w:p>
        </w:tc>
        <w:tc>
          <w:tcPr>
            <w:tcW w:w="1474" w:type="dxa"/>
          </w:tcPr>
          <w:p w14:paraId="73D61C8E"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 xml:space="preserve"> 1,670</w:t>
            </w:r>
          </w:p>
        </w:tc>
        <w:tc>
          <w:tcPr>
            <w:tcW w:w="1586" w:type="dxa"/>
          </w:tcPr>
          <w:p w14:paraId="781257FD"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100%</w:t>
            </w:r>
          </w:p>
        </w:tc>
        <w:tc>
          <w:tcPr>
            <w:tcW w:w="1530" w:type="dxa"/>
          </w:tcPr>
          <w:p w14:paraId="72C66E08"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 xml:space="preserve"> 1,665</w:t>
            </w:r>
          </w:p>
        </w:tc>
        <w:tc>
          <w:tcPr>
            <w:tcW w:w="1307" w:type="dxa"/>
          </w:tcPr>
          <w:p w14:paraId="4178231D"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 xml:space="preserve"> 1.000</w:t>
            </w:r>
          </w:p>
        </w:tc>
        <w:tc>
          <w:tcPr>
            <w:tcW w:w="1475" w:type="dxa"/>
          </w:tcPr>
          <w:p w14:paraId="38E7F344"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 xml:space="preserve"> 1,665</w:t>
            </w:r>
          </w:p>
        </w:tc>
      </w:tr>
    </w:tbl>
    <w:p w14:paraId="1EB42112" w14:textId="77777777" w:rsidR="007C1E80" w:rsidRDefault="007C1E80" w:rsidP="002B3C59">
      <w:pPr>
        <w:spacing w:before="240" w:after="0"/>
      </w:pPr>
      <w:r>
        <w:br w:type="page"/>
      </w:r>
    </w:p>
    <w:p w14:paraId="162542D2" w14:textId="573D849E" w:rsidR="002B3C59" w:rsidRDefault="002B3C59" w:rsidP="002B3C59">
      <w:pPr>
        <w:spacing w:before="240" w:after="0"/>
      </w:pPr>
      <w:r>
        <w:lastRenderedPageBreak/>
        <w:fldChar w:fldCharType="begin"/>
      </w:r>
      <w:r>
        <w:instrText xml:space="preserve"> REF _Ref158756633 \h </w:instrText>
      </w:r>
      <w:r>
        <w:fldChar w:fldCharType="separate"/>
      </w:r>
      <w:r w:rsidR="001F12C9">
        <w:t xml:space="preserve">Table </w:t>
      </w:r>
      <w:r w:rsidR="001F12C9">
        <w:rPr>
          <w:noProof/>
        </w:rPr>
        <w:t>110</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savings achieved through the</w:t>
      </w:r>
      <w:r>
        <w:t xml:space="preserve"> Community Kits channel</w:t>
      </w:r>
      <w:r w:rsidRPr="00B44FC5">
        <w:t xml:space="preserve"> in 202</w:t>
      </w:r>
      <w:r>
        <w:t>4</w:t>
      </w:r>
      <w:r w:rsidRPr="00AF12FD">
        <w:t>.</w:t>
      </w:r>
    </w:p>
    <w:p w14:paraId="2E81253E" w14:textId="2A0AB76F" w:rsidR="002B3C59" w:rsidRDefault="002B3C59" w:rsidP="002B3C59">
      <w:pPr>
        <w:pStyle w:val="Caption"/>
      </w:pPr>
      <w:bookmarkStart w:id="405" w:name="_Ref158756633"/>
      <w:bookmarkStart w:id="406" w:name="_Toc159188512"/>
      <w:bookmarkStart w:id="407" w:name="_Toc190779344"/>
      <w:bookmarkStart w:id="408" w:name="_Toc192673739"/>
      <w:r>
        <w:t xml:space="preserve">Table </w:t>
      </w:r>
      <w:r>
        <w:fldChar w:fldCharType="begin"/>
      </w:r>
      <w:r>
        <w:instrText xml:space="preserve"> SEQ Table \* ARABIC </w:instrText>
      </w:r>
      <w:r>
        <w:fldChar w:fldCharType="separate"/>
      </w:r>
      <w:r w:rsidR="001F12C9">
        <w:rPr>
          <w:noProof/>
        </w:rPr>
        <w:t>110</w:t>
      </w:r>
      <w:r>
        <w:rPr>
          <w:noProof/>
        </w:rPr>
        <w:fldChar w:fldCharType="end"/>
      </w:r>
      <w:bookmarkEnd w:id="405"/>
      <w:r>
        <w:t>. 2024 IQ Community Kits Channel Electric Demand Savings by Measure</w:t>
      </w:r>
      <w:bookmarkEnd w:id="406"/>
      <w:bookmarkEnd w:id="407"/>
      <w:bookmarkEnd w:id="408"/>
    </w:p>
    <w:tbl>
      <w:tblPr>
        <w:tblStyle w:val="ODCBasic-1"/>
        <w:tblW w:w="0" w:type="auto"/>
        <w:tblLayout w:type="fixed"/>
        <w:tblCellMar>
          <w:top w:w="0" w:type="dxa"/>
          <w:bottom w:w="14" w:type="dxa"/>
        </w:tblCellMar>
        <w:tblLook w:val="04A0" w:firstRow="1" w:lastRow="0" w:firstColumn="1" w:lastColumn="0" w:noHBand="0" w:noVBand="1"/>
      </w:tblPr>
      <w:tblGrid>
        <w:gridCol w:w="3595"/>
        <w:gridCol w:w="1492"/>
        <w:gridCol w:w="1568"/>
        <w:gridCol w:w="1417"/>
        <w:gridCol w:w="1492"/>
        <w:gridCol w:w="1493"/>
      </w:tblGrid>
      <w:tr w:rsidR="002B3C59" w14:paraId="3DC20806"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2B7E82C8" w14:textId="77777777" w:rsidR="002B3C59" w:rsidRPr="00625570" w:rsidRDefault="002B3C59" w:rsidP="00AE4C73">
            <w:pPr>
              <w:pStyle w:val="TableHeadingLeft"/>
            </w:pPr>
            <w:r>
              <w:t>Measure Category</w:t>
            </w:r>
          </w:p>
        </w:tc>
        <w:tc>
          <w:tcPr>
            <w:tcW w:w="1492" w:type="dxa"/>
            <w:tcBorders>
              <w:left w:val="single" w:sz="4" w:space="0" w:color="4A4D56" w:themeColor="text1"/>
              <w:bottom w:val="single" w:sz="4" w:space="0" w:color="4A4D56" w:themeColor="text1"/>
              <w:right w:val="single" w:sz="4" w:space="0" w:color="4A4D56" w:themeColor="text1"/>
            </w:tcBorders>
          </w:tcPr>
          <w:p w14:paraId="2F6C0288"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568" w:type="dxa"/>
            <w:tcBorders>
              <w:left w:val="single" w:sz="4" w:space="0" w:color="4A4D56" w:themeColor="text1"/>
              <w:bottom w:val="single" w:sz="4" w:space="0" w:color="4A4D56" w:themeColor="text1"/>
              <w:right w:val="single" w:sz="4" w:space="0" w:color="4A4D56" w:themeColor="text1"/>
            </w:tcBorders>
          </w:tcPr>
          <w:p w14:paraId="5DA9E702"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17" w:type="dxa"/>
            <w:tcBorders>
              <w:left w:val="single" w:sz="4" w:space="0" w:color="4A4D56" w:themeColor="text1"/>
              <w:bottom w:val="single" w:sz="4" w:space="0" w:color="4A4D56" w:themeColor="text1"/>
              <w:right w:val="single" w:sz="4" w:space="0" w:color="4A4D56" w:themeColor="text1"/>
            </w:tcBorders>
          </w:tcPr>
          <w:p w14:paraId="5A101C21"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492" w:type="dxa"/>
            <w:tcBorders>
              <w:left w:val="single" w:sz="4" w:space="0" w:color="4A4D56" w:themeColor="text1"/>
              <w:bottom w:val="single" w:sz="4" w:space="0" w:color="4A4D56" w:themeColor="text1"/>
              <w:right w:val="single" w:sz="4" w:space="0" w:color="4A4D56" w:themeColor="text1"/>
            </w:tcBorders>
          </w:tcPr>
          <w:p w14:paraId="3714071D"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493" w:type="dxa"/>
            <w:tcBorders>
              <w:left w:val="single" w:sz="4" w:space="0" w:color="4A4D56" w:themeColor="text1"/>
              <w:bottom w:val="single" w:sz="4" w:space="0" w:color="4A4D56" w:themeColor="text1"/>
            </w:tcBorders>
          </w:tcPr>
          <w:p w14:paraId="1661B74F"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2B3C59" w:rsidRPr="00B66A5C" w14:paraId="288D9211"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7BA9C1B" w14:textId="77777777" w:rsidR="002B3C59" w:rsidRPr="003507C6" w:rsidRDefault="002B3C59" w:rsidP="00AE4C73">
            <w:pPr>
              <w:rPr>
                <w:rFonts w:cs="Calibri"/>
                <w:sz w:val="20"/>
              </w:rPr>
            </w:pPr>
            <w:r w:rsidRPr="003507C6">
              <w:rPr>
                <w:sz w:val="20"/>
              </w:rPr>
              <w:t>Standard LED</w:t>
            </w:r>
          </w:p>
        </w:tc>
        <w:tc>
          <w:tcPr>
            <w:tcW w:w="1492" w:type="dxa"/>
            <w:hideMark/>
          </w:tcPr>
          <w:p w14:paraId="2D038E0D"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0.11</w:t>
            </w:r>
          </w:p>
        </w:tc>
        <w:tc>
          <w:tcPr>
            <w:tcW w:w="1568" w:type="dxa"/>
            <w:hideMark/>
          </w:tcPr>
          <w:p w14:paraId="7C6D652E"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17" w:type="dxa"/>
            <w:hideMark/>
          </w:tcPr>
          <w:p w14:paraId="0BCF9B76"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0.11</w:t>
            </w:r>
          </w:p>
        </w:tc>
        <w:tc>
          <w:tcPr>
            <w:tcW w:w="1492" w:type="dxa"/>
            <w:hideMark/>
          </w:tcPr>
          <w:p w14:paraId="368BBA2F"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93" w:type="dxa"/>
            <w:hideMark/>
          </w:tcPr>
          <w:p w14:paraId="29727F62"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0.11</w:t>
            </w:r>
          </w:p>
        </w:tc>
      </w:tr>
      <w:tr w:rsidR="002B3C59" w:rsidRPr="00B66A5C" w14:paraId="402C490C"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A296A3E" w14:textId="77777777" w:rsidR="002B3C59" w:rsidRPr="003507C6" w:rsidRDefault="002B3C59" w:rsidP="00AE4C73">
            <w:pPr>
              <w:rPr>
                <w:rFonts w:cs="Calibri"/>
                <w:sz w:val="20"/>
              </w:rPr>
            </w:pPr>
            <w:r w:rsidRPr="003507C6">
              <w:rPr>
                <w:sz w:val="20"/>
              </w:rPr>
              <w:t>Advanced Power Strip - Tier 1</w:t>
            </w:r>
          </w:p>
        </w:tc>
        <w:tc>
          <w:tcPr>
            <w:tcW w:w="1492" w:type="dxa"/>
            <w:hideMark/>
          </w:tcPr>
          <w:p w14:paraId="01DDC516"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0.03</w:t>
            </w:r>
          </w:p>
        </w:tc>
        <w:tc>
          <w:tcPr>
            <w:tcW w:w="1568" w:type="dxa"/>
            <w:hideMark/>
          </w:tcPr>
          <w:p w14:paraId="33DE9A6F"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417" w:type="dxa"/>
            <w:hideMark/>
          </w:tcPr>
          <w:p w14:paraId="7DD76C10"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0.03</w:t>
            </w:r>
          </w:p>
        </w:tc>
        <w:tc>
          <w:tcPr>
            <w:tcW w:w="1492" w:type="dxa"/>
            <w:hideMark/>
          </w:tcPr>
          <w:p w14:paraId="4C59AD8E"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93" w:type="dxa"/>
            <w:hideMark/>
          </w:tcPr>
          <w:p w14:paraId="2763F149"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0.03</w:t>
            </w:r>
          </w:p>
        </w:tc>
      </w:tr>
      <w:tr w:rsidR="002B3C59" w:rsidRPr="00B66A5C" w14:paraId="43186661"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DFB2ECB" w14:textId="77777777" w:rsidR="002B3C59" w:rsidRPr="003507C6" w:rsidRDefault="002B3C59" w:rsidP="00AE4C73">
            <w:pPr>
              <w:rPr>
                <w:rFonts w:cs="Calibri"/>
                <w:sz w:val="20"/>
              </w:rPr>
            </w:pPr>
            <w:r w:rsidRPr="003507C6">
              <w:rPr>
                <w:sz w:val="20"/>
              </w:rPr>
              <w:t>Showerhead</w:t>
            </w:r>
          </w:p>
        </w:tc>
        <w:tc>
          <w:tcPr>
            <w:tcW w:w="1492" w:type="dxa"/>
            <w:hideMark/>
          </w:tcPr>
          <w:p w14:paraId="283F0EFE"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568" w:type="dxa"/>
            <w:hideMark/>
          </w:tcPr>
          <w:p w14:paraId="162EF9D2"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17" w:type="dxa"/>
            <w:hideMark/>
          </w:tcPr>
          <w:p w14:paraId="2332B51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492" w:type="dxa"/>
            <w:hideMark/>
          </w:tcPr>
          <w:p w14:paraId="6B594DD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93" w:type="dxa"/>
            <w:hideMark/>
          </w:tcPr>
          <w:p w14:paraId="5C0B9322"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r>
      <w:tr w:rsidR="002B3C59" w:rsidRPr="00B66A5C" w14:paraId="6ABC7FE4"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1A1C67B7" w14:textId="77777777" w:rsidR="002B3C59" w:rsidRPr="003507C6" w:rsidRDefault="002B3C59" w:rsidP="00AE4C73">
            <w:pPr>
              <w:rPr>
                <w:rFonts w:cs="Calibri"/>
                <w:sz w:val="20"/>
              </w:rPr>
            </w:pPr>
            <w:r w:rsidRPr="003507C6">
              <w:rPr>
                <w:sz w:val="20"/>
              </w:rPr>
              <w:t>Pipe Insulation</w:t>
            </w:r>
          </w:p>
        </w:tc>
        <w:tc>
          <w:tcPr>
            <w:tcW w:w="1492" w:type="dxa"/>
            <w:hideMark/>
          </w:tcPr>
          <w:p w14:paraId="4EC38E1A"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0.01</w:t>
            </w:r>
          </w:p>
        </w:tc>
        <w:tc>
          <w:tcPr>
            <w:tcW w:w="1568" w:type="dxa"/>
            <w:hideMark/>
          </w:tcPr>
          <w:p w14:paraId="3F2F653F"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417" w:type="dxa"/>
            <w:hideMark/>
          </w:tcPr>
          <w:p w14:paraId="184BE7A6"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0.01</w:t>
            </w:r>
          </w:p>
        </w:tc>
        <w:tc>
          <w:tcPr>
            <w:tcW w:w="1492" w:type="dxa"/>
            <w:hideMark/>
          </w:tcPr>
          <w:p w14:paraId="330282E7"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93" w:type="dxa"/>
            <w:hideMark/>
          </w:tcPr>
          <w:p w14:paraId="0264A938"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0.01</w:t>
            </w:r>
          </w:p>
        </w:tc>
      </w:tr>
      <w:tr w:rsidR="002B3C59" w:rsidRPr="00B66A5C" w14:paraId="175690A7"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C8330A9" w14:textId="77777777" w:rsidR="002B3C59" w:rsidRPr="003507C6" w:rsidRDefault="002B3C59" w:rsidP="00AE4C73">
            <w:pPr>
              <w:rPr>
                <w:rFonts w:cs="Calibri"/>
                <w:sz w:val="20"/>
              </w:rPr>
            </w:pPr>
            <w:r w:rsidRPr="003507C6">
              <w:rPr>
                <w:sz w:val="20"/>
              </w:rPr>
              <w:t>Kitchen Faucet Aerator</w:t>
            </w:r>
          </w:p>
        </w:tc>
        <w:tc>
          <w:tcPr>
            <w:tcW w:w="1492" w:type="dxa"/>
            <w:hideMark/>
          </w:tcPr>
          <w:p w14:paraId="2FEEA447"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568" w:type="dxa"/>
            <w:hideMark/>
          </w:tcPr>
          <w:p w14:paraId="71210C4F"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17" w:type="dxa"/>
            <w:hideMark/>
          </w:tcPr>
          <w:p w14:paraId="1BE22EB5"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492" w:type="dxa"/>
            <w:hideMark/>
          </w:tcPr>
          <w:p w14:paraId="4F26A0E8"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93" w:type="dxa"/>
            <w:hideMark/>
          </w:tcPr>
          <w:p w14:paraId="17F7C53E"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r>
      <w:tr w:rsidR="002B3C59" w:rsidRPr="00B66A5C" w14:paraId="74277BF3"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6EF801D3" w14:textId="77777777" w:rsidR="002B3C59" w:rsidRPr="003507C6" w:rsidRDefault="002B3C59" w:rsidP="00AE4C73">
            <w:pPr>
              <w:rPr>
                <w:rFonts w:cs="Calibri"/>
                <w:sz w:val="20"/>
              </w:rPr>
            </w:pPr>
            <w:r w:rsidRPr="003507C6">
              <w:rPr>
                <w:sz w:val="20"/>
              </w:rPr>
              <w:t>Door Sweep</w:t>
            </w:r>
          </w:p>
        </w:tc>
        <w:tc>
          <w:tcPr>
            <w:tcW w:w="1492" w:type="dxa"/>
            <w:hideMark/>
          </w:tcPr>
          <w:p w14:paraId="3B6AED78"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0.01</w:t>
            </w:r>
          </w:p>
        </w:tc>
        <w:tc>
          <w:tcPr>
            <w:tcW w:w="1568" w:type="dxa"/>
            <w:hideMark/>
          </w:tcPr>
          <w:p w14:paraId="1024EB24"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50%</w:t>
            </w:r>
          </w:p>
        </w:tc>
        <w:tc>
          <w:tcPr>
            <w:tcW w:w="1417" w:type="dxa"/>
            <w:hideMark/>
          </w:tcPr>
          <w:p w14:paraId="735D6FAF"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0.004</w:t>
            </w:r>
          </w:p>
        </w:tc>
        <w:tc>
          <w:tcPr>
            <w:tcW w:w="1492" w:type="dxa"/>
            <w:hideMark/>
          </w:tcPr>
          <w:p w14:paraId="629281D6"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93" w:type="dxa"/>
            <w:hideMark/>
          </w:tcPr>
          <w:p w14:paraId="298BD2EC"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w:t>
            </w:r>
            <w:r>
              <w:rPr>
                <w:sz w:val="20"/>
              </w:rPr>
              <w:t>4</w:t>
            </w:r>
          </w:p>
        </w:tc>
      </w:tr>
      <w:tr w:rsidR="002B3C59" w:rsidRPr="00B66A5C" w14:paraId="3811658B"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9CB1FC6" w14:textId="77777777" w:rsidR="002B3C59" w:rsidRPr="003507C6" w:rsidRDefault="002B3C59" w:rsidP="00AE4C73">
            <w:pPr>
              <w:rPr>
                <w:rFonts w:cs="Calibri"/>
                <w:sz w:val="20"/>
              </w:rPr>
            </w:pPr>
            <w:r w:rsidRPr="003507C6">
              <w:rPr>
                <w:sz w:val="20"/>
              </w:rPr>
              <w:t>Bathroom Faucet Aerator</w:t>
            </w:r>
          </w:p>
        </w:tc>
        <w:tc>
          <w:tcPr>
            <w:tcW w:w="1492" w:type="dxa"/>
            <w:hideMark/>
          </w:tcPr>
          <w:p w14:paraId="708ECA90"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568" w:type="dxa"/>
            <w:hideMark/>
          </w:tcPr>
          <w:p w14:paraId="30FDFC2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17" w:type="dxa"/>
            <w:hideMark/>
          </w:tcPr>
          <w:p w14:paraId="1ABE8E14"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492" w:type="dxa"/>
            <w:hideMark/>
          </w:tcPr>
          <w:p w14:paraId="1B5D540F"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93" w:type="dxa"/>
            <w:hideMark/>
          </w:tcPr>
          <w:p w14:paraId="666E7F2A"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r>
      <w:tr w:rsidR="002B3C59" w14:paraId="112E252F" w14:textId="77777777" w:rsidTr="000568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E7165EF" w14:textId="77777777" w:rsidR="002B3C59" w:rsidRPr="00345921" w:rsidRDefault="002B3C59" w:rsidP="00AE4C73">
            <w:pPr>
              <w:pStyle w:val="TableTextLeftMedium"/>
            </w:pPr>
            <w:r w:rsidRPr="00345921">
              <w:t>Total</w:t>
            </w:r>
          </w:p>
        </w:tc>
        <w:tc>
          <w:tcPr>
            <w:tcW w:w="1492" w:type="dxa"/>
          </w:tcPr>
          <w:p w14:paraId="2F602C89"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0.22</w:t>
            </w:r>
          </w:p>
        </w:tc>
        <w:tc>
          <w:tcPr>
            <w:tcW w:w="1568" w:type="dxa"/>
          </w:tcPr>
          <w:p w14:paraId="17994BC7"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98%</w:t>
            </w:r>
          </w:p>
        </w:tc>
        <w:tc>
          <w:tcPr>
            <w:tcW w:w="1417" w:type="dxa"/>
          </w:tcPr>
          <w:p w14:paraId="6EFCDA1F"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0.21</w:t>
            </w:r>
          </w:p>
        </w:tc>
        <w:tc>
          <w:tcPr>
            <w:tcW w:w="1492" w:type="dxa"/>
          </w:tcPr>
          <w:p w14:paraId="7548C661"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1.000</w:t>
            </w:r>
          </w:p>
        </w:tc>
        <w:tc>
          <w:tcPr>
            <w:tcW w:w="1493" w:type="dxa"/>
          </w:tcPr>
          <w:p w14:paraId="03EF5F78"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highlight w:val="yellow"/>
              </w:rPr>
            </w:pPr>
            <w:r w:rsidRPr="003507C6">
              <w:rPr>
                <w:rFonts w:asciiTheme="majorHAnsi" w:hAnsiTheme="majorHAnsi"/>
              </w:rPr>
              <w:t>0.21</w:t>
            </w:r>
          </w:p>
        </w:tc>
      </w:tr>
    </w:tbl>
    <w:p w14:paraId="32554475" w14:textId="0F29CA31" w:rsidR="002B3C59" w:rsidRDefault="002B3C59" w:rsidP="002B3C59">
      <w:pPr>
        <w:spacing w:before="240" w:after="0"/>
      </w:pPr>
      <w:r>
        <w:fldChar w:fldCharType="begin"/>
      </w:r>
      <w:r>
        <w:instrText xml:space="preserve"> REF _Ref158756641 \h </w:instrText>
      </w:r>
      <w:r>
        <w:fldChar w:fldCharType="separate"/>
      </w:r>
      <w:r w:rsidR="001F12C9">
        <w:t xml:space="preserve">Table </w:t>
      </w:r>
      <w:r w:rsidR="001F12C9">
        <w:rPr>
          <w:noProof/>
        </w:rPr>
        <w:t>111</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the </w:t>
      </w:r>
      <w:r>
        <w:t xml:space="preserve">Community Kits channel </w:t>
      </w:r>
      <w:r w:rsidRPr="00B44FC5">
        <w:t>in 202</w:t>
      </w:r>
      <w:r>
        <w:t>4</w:t>
      </w:r>
      <w:r w:rsidRPr="00AF12FD">
        <w:t>.</w:t>
      </w:r>
    </w:p>
    <w:p w14:paraId="0C3001D1" w14:textId="0E7710F5" w:rsidR="002B3C59" w:rsidRDefault="002B3C59" w:rsidP="002B3C59">
      <w:pPr>
        <w:pStyle w:val="Caption"/>
      </w:pPr>
      <w:bookmarkStart w:id="409" w:name="_Ref158756641"/>
      <w:bookmarkStart w:id="410" w:name="_Toc159188513"/>
      <w:bookmarkStart w:id="411" w:name="_Toc190779345"/>
      <w:bookmarkStart w:id="412" w:name="_Toc192673740"/>
      <w:r>
        <w:t xml:space="preserve">Table </w:t>
      </w:r>
      <w:r>
        <w:fldChar w:fldCharType="begin"/>
      </w:r>
      <w:r>
        <w:instrText xml:space="preserve"> SEQ Table \* ARABIC </w:instrText>
      </w:r>
      <w:r>
        <w:fldChar w:fldCharType="separate"/>
      </w:r>
      <w:r w:rsidR="001F12C9">
        <w:rPr>
          <w:noProof/>
        </w:rPr>
        <w:t>111</w:t>
      </w:r>
      <w:r>
        <w:rPr>
          <w:noProof/>
        </w:rPr>
        <w:fldChar w:fldCharType="end"/>
      </w:r>
      <w:bookmarkEnd w:id="409"/>
      <w:r>
        <w:t>. 2024 IQ Community Kits Channel Gas Savings by Measure</w:t>
      </w:r>
      <w:bookmarkEnd w:id="410"/>
      <w:bookmarkEnd w:id="411"/>
      <w:bookmarkEnd w:id="412"/>
    </w:p>
    <w:tbl>
      <w:tblPr>
        <w:tblStyle w:val="ODCBasic-1"/>
        <w:tblW w:w="11057" w:type="dxa"/>
        <w:tblLayout w:type="fixed"/>
        <w:tblCellMar>
          <w:top w:w="0" w:type="dxa"/>
          <w:bottom w:w="14" w:type="dxa"/>
        </w:tblCellMar>
        <w:tblLook w:val="04A0" w:firstRow="1" w:lastRow="0" w:firstColumn="1" w:lastColumn="0" w:noHBand="0" w:noVBand="1"/>
      </w:tblPr>
      <w:tblGrid>
        <w:gridCol w:w="3595"/>
        <w:gridCol w:w="1620"/>
        <w:gridCol w:w="1620"/>
        <w:gridCol w:w="1620"/>
        <w:gridCol w:w="900"/>
        <w:gridCol w:w="1702"/>
      </w:tblGrid>
      <w:tr w:rsidR="002B3C59" w14:paraId="1E0015B3"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28C26314" w14:textId="77777777" w:rsidR="002B3C59" w:rsidRPr="00625570" w:rsidRDefault="002B3C59" w:rsidP="00AE4C73">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445FB9ED"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276C93C3"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0B6D7171"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900" w:type="dxa"/>
            <w:tcBorders>
              <w:left w:val="single" w:sz="4" w:space="0" w:color="4A4D56" w:themeColor="text1"/>
              <w:bottom w:val="single" w:sz="4" w:space="0" w:color="4A4D56" w:themeColor="text1"/>
              <w:right w:val="single" w:sz="4" w:space="0" w:color="4A4D56" w:themeColor="text1"/>
            </w:tcBorders>
          </w:tcPr>
          <w:p w14:paraId="00A5A81D"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02" w:type="dxa"/>
            <w:tcBorders>
              <w:left w:val="single" w:sz="4" w:space="0" w:color="4A4D56" w:themeColor="text1"/>
              <w:bottom w:val="single" w:sz="4" w:space="0" w:color="4A4D56" w:themeColor="text1"/>
            </w:tcBorders>
          </w:tcPr>
          <w:p w14:paraId="6E2F0C84" w14:textId="77777777" w:rsidR="002B3C59" w:rsidRPr="00625570" w:rsidRDefault="002B3C5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2B3C59" w:rsidRPr="00B66A5C" w14:paraId="4AC5CD51"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44D28B5" w14:textId="77777777" w:rsidR="002B3C59" w:rsidRPr="003507C6" w:rsidRDefault="002B3C59" w:rsidP="00AE4C73">
            <w:pPr>
              <w:rPr>
                <w:rFonts w:cs="Calibri"/>
                <w:sz w:val="20"/>
              </w:rPr>
            </w:pPr>
            <w:r w:rsidRPr="003507C6">
              <w:rPr>
                <w:sz w:val="20"/>
              </w:rPr>
              <w:t>Showerhead</w:t>
            </w:r>
          </w:p>
        </w:tc>
        <w:tc>
          <w:tcPr>
            <w:tcW w:w="1620" w:type="dxa"/>
          </w:tcPr>
          <w:p w14:paraId="1F1F4F78"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18,250</w:t>
            </w:r>
          </w:p>
        </w:tc>
        <w:tc>
          <w:tcPr>
            <w:tcW w:w="1620" w:type="dxa"/>
            <w:hideMark/>
          </w:tcPr>
          <w:p w14:paraId="0F386C6A"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620" w:type="dxa"/>
          </w:tcPr>
          <w:p w14:paraId="02A3CC5E"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18,246</w:t>
            </w:r>
          </w:p>
        </w:tc>
        <w:tc>
          <w:tcPr>
            <w:tcW w:w="900" w:type="dxa"/>
            <w:hideMark/>
          </w:tcPr>
          <w:p w14:paraId="60E3EBEB"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702" w:type="dxa"/>
          </w:tcPr>
          <w:p w14:paraId="22DE71F0"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18,246</w:t>
            </w:r>
          </w:p>
        </w:tc>
      </w:tr>
      <w:tr w:rsidR="002B3C59" w:rsidRPr="00B66A5C" w14:paraId="4B8ACB00"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162810F" w14:textId="77777777" w:rsidR="002B3C59" w:rsidRPr="003507C6" w:rsidRDefault="002B3C59" w:rsidP="00AE4C73">
            <w:pPr>
              <w:rPr>
                <w:rFonts w:cs="Calibri"/>
                <w:sz w:val="20"/>
              </w:rPr>
            </w:pPr>
            <w:r w:rsidRPr="003507C6">
              <w:rPr>
                <w:sz w:val="20"/>
              </w:rPr>
              <w:t>Pipe Insulation</w:t>
            </w:r>
          </w:p>
        </w:tc>
        <w:tc>
          <w:tcPr>
            <w:tcW w:w="1620" w:type="dxa"/>
          </w:tcPr>
          <w:p w14:paraId="5AFDCDC0"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8,078</w:t>
            </w:r>
          </w:p>
        </w:tc>
        <w:tc>
          <w:tcPr>
            <w:tcW w:w="1620" w:type="dxa"/>
            <w:hideMark/>
          </w:tcPr>
          <w:p w14:paraId="55CB2C85"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620" w:type="dxa"/>
          </w:tcPr>
          <w:p w14:paraId="6E77C820"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8,078</w:t>
            </w:r>
          </w:p>
        </w:tc>
        <w:tc>
          <w:tcPr>
            <w:tcW w:w="900" w:type="dxa"/>
            <w:hideMark/>
          </w:tcPr>
          <w:p w14:paraId="04455D5A"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702" w:type="dxa"/>
          </w:tcPr>
          <w:p w14:paraId="741B048F"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8,078</w:t>
            </w:r>
          </w:p>
        </w:tc>
      </w:tr>
      <w:tr w:rsidR="002B3C59" w:rsidRPr="00B66A5C" w14:paraId="16DC8AAE"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69A8BF4" w14:textId="77777777" w:rsidR="002B3C59" w:rsidRPr="003507C6" w:rsidRDefault="002B3C59" w:rsidP="00AE4C73">
            <w:pPr>
              <w:rPr>
                <w:rFonts w:cs="Calibri"/>
                <w:sz w:val="20"/>
              </w:rPr>
            </w:pPr>
            <w:r w:rsidRPr="003507C6">
              <w:rPr>
                <w:sz w:val="20"/>
              </w:rPr>
              <w:t>Kitchen Faucet Aerator</w:t>
            </w:r>
          </w:p>
        </w:tc>
        <w:tc>
          <w:tcPr>
            <w:tcW w:w="1620" w:type="dxa"/>
          </w:tcPr>
          <w:p w14:paraId="11F7D806"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7,014</w:t>
            </w:r>
          </w:p>
        </w:tc>
        <w:tc>
          <w:tcPr>
            <w:tcW w:w="1620" w:type="dxa"/>
            <w:hideMark/>
          </w:tcPr>
          <w:p w14:paraId="6C27237C"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620" w:type="dxa"/>
          </w:tcPr>
          <w:p w14:paraId="34894CED"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7,011</w:t>
            </w:r>
          </w:p>
        </w:tc>
        <w:tc>
          <w:tcPr>
            <w:tcW w:w="900" w:type="dxa"/>
            <w:hideMark/>
          </w:tcPr>
          <w:p w14:paraId="1258E3C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702" w:type="dxa"/>
          </w:tcPr>
          <w:p w14:paraId="77266423"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7,011</w:t>
            </w:r>
          </w:p>
        </w:tc>
      </w:tr>
      <w:tr w:rsidR="002B3C59" w:rsidRPr="00B66A5C" w14:paraId="21838293"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5C0E158" w14:textId="77777777" w:rsidR="002B3C59" w:rsidRPr="003507C6" w:rsidRDefault="002B3C59" w:rsidP="00AE4C73">
            <w:pPr>
              <w:rPr>
                <w:rFonts w:cs="Calibri"/>
                <w:sz w:val="20"/>
              </w:rPr>
            </w:pPr>
            <w:r w:rsidRPr="003507C6">
              <w:rPr>
                <w:sz w:val="20"/>
              </w:rPr>
              <w:t>Door Sweep</w:t>
            </w:r>
          </w:p>
        </w:tc>
        <w:tc>
          <w:tcPr>
            <w:tcW w:w="1620" w:type="dxa"/>
          </w:tcPr>
          <w:p w14:paraId="7391C648"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5,925</w:t>
            </w:r>
          </w:p>
        </w:tc>
        <w:tc>
          <w:tcPr>
            <w:tcW w:w="1620" w:type="dxa"/>
            <w:hideMark/>
          </w:tcPr>
          <w:p w14:paraId="3A70A5C7"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620" w:type="dxa"/>
          </w:tcPr>
          <w:p w14:paraId="0E94933F"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5,925</w:t>
            </w:r>
          </w:p>
        </w:tc>
        <w:tc>
          <w:tcPr>
            <w:tcW w:w="900" w:type="dxa"/>
            <w:hideMark/>
          </w:tcPr>
          <w:p w14:paraId="74E18417"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702" w:type="dxa"/>
          </w:tcPr>
          <w:p w14:paraId="0A956D01" w14:textId="77777777" w:rsidR="002B3C59" w:rsidRPr="003507C6" w:rsidRDefault="002B3C5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5,925</w:t>
            </w:r>
          </w:p>
        </w:tc>
      </w:tr>
      <w:tr w:rsidR="002B3C59" w:rsidRPr="00B66A5C" w14:paraId="1784CBF9"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D35189E" w14:textId="77777777" w:rsidR="002B3C59" w:rsidRPr="003507C6" w:rsidRDefault="002B3C59" w:rsidP="00AE4C73">
            <w:pPr>
              <w:rPr>
                <w:rFonts w:cs="Calibri"/>
                <w:sz w:val="20"/>
              </w:rPr>
            </w:pPr>
            <w:r w:rsidRPr="003507C6">
              <w:rPr>
                <w:sz w:val="20"/>
              </w:rPr>
              <w:t>Bathroom Faucet Aerator</w:t>
            </w:r>
          </w:p>
        </w:tc>
        <w:tc>
          <w:tcPr>
            <w:tcW w:w="1620" w:type="dxa"/>
          </w:tcPr>
          <w:p w14:paraId="08FE4FBA"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1,689</w:t>
            </w:r>
          </w:p>
        </w:tc>
        <w:tc>
          <w:tcPr>
            <w:tcW w:w="1620" w:type="dxa"/>
            <w:hideMark/>
          </w:tcPr>
          <w:p w14:paraId="1F453C62"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620" w:type="dxa"/>
          </w:tcPr>
          <w:p w14:paraId="3E2A3CB7"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1,687</w:t>
            </w:r>
          </w:p>
        </w:tc>
        <w:tc>
          <w:tcPr>
            <w:tcW w:w="900" w:type="dxa"/>
            <w:hideMark/>
          </w:tcPr>
          <w:p w14:paraId="75680C66"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702" w:type="dxa"/>
          </w:tcPr>
          <w:p w14:paraId="33B08FAE" w14:textId="77777777" w:rsidR="002B3C59" w:rsidRPr="003507C6" w:rsidRDefault="002B3C5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1,687</w:t>
            </w:r>
          </w:p>
        </w:tc>
      </w:tr>
      <w:tr w:rsidR="002B3C59" w14:paraId="3E57F3F9" w14:textId="77777777" w:rsidTr="000568D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C91C70D" w14:textId="77777777" w:rsidR="002B3C59" w:rsidRPr="00345921" w:rsidRDefault="002B3C59" w:rsidP="00AE4C73">
            <w:pPr>
              <w:pStyle w:val="TableTextLeftMedium"/>
            </w:pPr>
            <w:r w:rsidRPr="00345921">
              <w:t>Total</w:t>
            </w:r>
          </w:p>
        </w:tc>
        <w:tc>
          <w:tcPr>
            <w:tcW w:w="1620" w:type="dxa"/>
          </w:tcPr>
          <w:p w14:paraId="5F8E3562"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40,955</w:t>
            </w:r>
          </w:p>
        </w:tc>
        <w:tc>
          <w:tcPr>
            <w:tcW w:w="1620" w:type="dxa"/>
          </w:tcPr>
          <w:p w14:paraId="6DA2CD83"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100%</w:t>
            </w:r>
          </w:p>
        </w:tc>
        <w:tc>
          <w:tcPr>
            <w:tcW w:w="1620" w:type="dxa"/>
          </w:tcPr>
          <w:p w14:paraId="19B2FD6C"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40,947</w:t>
            </w:r>
          </w:p>
        </w:tc>
        <w:tc>
          <w:tcPr>
            <w:tcW w:w="900" w:type="dxa"/>
          </w:tcPr>
          <w:p w14:paraId="02B0E231"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1.000</w:t>
            </w:r>
          </w:p>
        </w:tc>
        <w:tc>
          <w:tcPr>
            <w:tcW w:w="1702" w:type="dxa"/>
          </w:tcPr>
          <w:p w14:paraId="56E22FFD" w14:textId="77777777" w:rsidR="002B3C59" w:rsidRPr="003507C6" w:rsidRDefault="002B3C59"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bCs/>
                <w:highlight w:val="yellow"/>
              </w:rPr>
            </w:pPr>
            <w:r w:rsidRPr="003507C6">
              <w:rPr>
                <w:rFonts w:asciiTheme="majorHAnsi" w:hAnsiTheme="majorHAnsi"/>
              </w:rPr>
              <w:t>40,947</w:t>
            </w:r>
          </w:p>
        </w:tc>
      </w:tr>
    </w:tbl>
    <w:p w14:paraId="4F3779FD" w14:textId="77777777" w:rsidR="002B3C59" w:rsidRPr="00F516AB" w:rsidRDefault="002B3C59" w:rsidP="00846F3F">
      <w:pPr>
        <w:keepNext/>
        <w:keepLines/>
        <w:spacing w:before="100" w:beforeAutospacing="1"/>
      </w:pPr>
      <w:r w:rsidRPr="003507C6">
        <w:t xml:space="preserve">We </w:t>
      </w:r>
      <w:r>
        <w:t xml:space="preserve">identified </w:t>
      </w:r>
      <w:r w:rsidRPr="00F516AB">
        <w:t>one discrepancy</w:t>
      </w:r>
      <w:r>
        <w:t xml:space="preserve"> </w:t>
      </w:r>
      <w:r w:rsidRPr="00F516AB">
        <w:t>between ex ante claims and the verified analysis</w:t>
      </w:r>
      <w:r>
        <w:t xml:space="preserve"> that had small impacts on overall kit savings, </w:t>
      </w:r>
      <w:r w:rsidRPr="00F516AB">
        <w:t>discussed below.</w:t>
      </w:r>
    </w:p>
    <w:p w14:paraId="1E4FB348" w14:textId="77777777" w:rsidR="002B3C59" w:rsidRPr="00F516AB" w:rsidRDefault="002B3C59" w:rsidP="00846F3F">
      <w:pPr>
        <w:pStyle w:val="ListBullet"/>
        <w:keepNext/>
        <w:keepLines/>
      </w:pPr>
      <w:r w:rsidRPr="00F516AB">
        <w:t>Door Sweep (4% of kit ex ante energy savings, 4% of kit demand savings, and 14% of kit gas savings): The gross realization rate for Door Sweep was 91% for kWh, 50% for kW, and 100% for therms.</w:t>
      </w:r>
    </w:p>
    <w:p w14:paraId="729D98DC" w14:textId="77777777" w:rsidR="002B3C59" w:rsidRDefault="002B3C59" w:rsidP="007C1E80">
      <w:pPr>
        <w:pStyle w:val="ListBullet2"/>
        <w:ind w:left="734" w:hanging="288"/>
      </w:pPr>
      <w:r w:rsidRPr="000E7014">
        <w:t>The evaluation team calculated cooling savings by applying both the air sealing adjustment factor</w:t>
      </w:r>
      <w:r>
        <w:t xml:space="preserve"> (80%)</w:t>
      </w:r>
      <w:r w:rsidRPr="000E7014">
        <w:t xml:space="preserve"> and </w:t>
      </w:r>
      <w:r>
        <w:t xml:space="preserve">the ISR (62%) </w:t>
      </w:r>
      <w:r w:rsidRPr="000E7014">
        <w:t>for</w:t>
      </w:r>
      <w:r>
        <w:t xml:space="preserve"> self-install door sweeps in income qualified kits </w:t>
      </w:r>
      <w:r w:rsidRPr="000E7014">
        <w:t xml:space="preserve">from the IL-TRM V12.0, whereas the implementation team did not apply either the air sealing adjustment factor </w:t>
      </w:r>
      <w:r>
        <w:t>or</w:t>
      </w:r>
      <w:r w:rsidRPr="000E7014">
        <w:t xml:space="preserve"> </w:t>
      </w:r>
      <w:r>
        <w:t xml:space="preserve">the </w:t>
      </w:r>
      <w:r w:rsidRPr="000E7014">
        <w:t>ISR</w:t>
      </w:r>
      <w:r>
        <w:t xml:space="preserve"> to cooling savings</w:t>
      </w:r>
      <w:r w:rsidRPr="000E7014">
        <w:t xml:space="preserve">, resulting in lower verified energy and demand savings.  </w:t>
      </w:r>
    </w:p>
    <w:p w14:paraId="5535EC20" w14:textId="77777777" w:rsidR="002B3C59" w:rsidRDefault="002B3C59" w:rsidP="000568DD">
      <w:pPr>
        <w:pStyle w:val="Heading3"/>
      </w:pPr>
      <w:r>
        <w:lastRenderedPageBreak/>
        <w:t>Mobile Home Kits</w:t>
      </w:r>
    </w:p>
    <w:p w14:paraId="4D7BD46D" w14:textId="77777777" w:rsidR="002B3C59" w:rsidRDefault="002B3C59" w:rsidP="000568DD">
      <w:pPr>
        <w:pStyle w:val="Heading4"/>
        <w:keepNext/>
        <w:keepLines/>
      </w:pPr>
      <w:r>
        <w:t>Channel Description</w:t>
      </w:r>
    </w:p>
    <w:p w14:paraId="22914366" w14:textId="669384B1" w:rsidR="002B3C59" w:rsidRPr="002B3C59" w:rsidRDefault="00B42039" w:rsidP="000568DD">
      <w:pPr>
        <w:keepNext/>
        <w:keepLines/>
      </w:pPr>
      <w:r w:rsidRPr="002B3C59">
        <w:t xml:space="preserve">The IQ Initiative’s </w:t>
      </w:r>
      <w:r>
        <w:t>MHAS channel</w:t>
      </w:r>
      <w:r w:rsidRPr="002B3C59">
        <w:t xml:space="preserve"> provides </w:t>
      </w:r>
      <w:r w:rsidR="00393E73">
        <w:t>energy-saving kits</w:t>
      </w:r>
      <w:r>
        <w:t xml:space="preserve">, as detailed in </w:t>
      </w:r>
      <w:r>
        <w:fldChar w:fldCharType="begin"/>
      </w:r>
      <w:r>
        <w:instrText xml:space="preserve"> REF _Ref191666161 \r \h </w:instrText>
      </w:r>
      <w:r>
        <w:fldChar w:fldCharType="separate"/>
      </w:r>
      <w:r w:rsidR="001F12C9">
        <w:t>3.2.7</w:t>
      </w:r>
      <w:r>
        <w:fldChar w:fldCharType="end"/>
      </w:r>
      <w:r w:rsidR="002B3C59">
        <w:t>.</w:t>
      </w:r>
    </w:p>
    <w:p w14:paraId="570177FA" w14:textId="77777777" w:rsidR="002B3C59" w:rsidRDefault="002B3C59" w:rsidP="000568DD">
      <w:pPr>
        <w:pStyle w:val="Heading4"/>
        <w:keepNext/>
        <w:keepLines/>
      </w:pPr>
      <w:r>
        <w:t>Participation Summary</w:t>
      </w:r>
    </w:p>
    <w:p w14:paraId="45D22FAE" w14:textId="5B47872F" w:rsidR="00B42039" w:rsidRPr="00B42039" w:rsidRDefault="00B42039" w:rsidP="00B42039">
      <w:r w:rsidRPr="00B42039">
        <w:t xml:space="preserve">In 2024, 330 mobile home kits were distributed through the MHAS channel. </w:t>
      </w:r>
      <w:r w:rsidRPr="00B42039">
        <w:fldChar w:fldCharType="begin"/>
      </w:r>
      <w:r w:rsidRPr="00B42039">
        <w:instrText xml:space="preserve"> REF _Ref159510319 \h </w:instrText>
      </w:r>
      <w:r w:rsidRPr="00B42039">
        <w:fldChar w:fldCharType="separate"/>
      </w:r>
      <w:r w:rsidR="001F12C9" w:rsidRPr="00B42039">
        <w:rPr>
          <w:bCs/>
          <w:szCs w:val="20"/>
        </w:rPr>
        <w:t xml:space="preserve">Table </w:t>
      </w:r>
      <w:r w:rsidR="001F12C9">
        <w:rPr>
          <w:bCs/>
          <w:noProof/>
          <w:szCs w:val="20"/>
        </w:rPr>
        <w:t>112</w:t>
      </w:r>
      <w:r w:rsidRPr="00B42039">
        <w:fldChar w:fldCharType="end"/>
      </w:r>
      <w:r w:rsidRPr="00B42039">
        <w:t xml:space="preserve"> summarizes the measures included in each kit.</w:t>
      </w:r>
    </w:p>
    <w:p w14:paraId="2B7C06B8" w14:textId="12AFAE85" w:rsidR="00B42039" w:rsidRPr="00B42039" w:rsidRDefault="00B42039" w:rsidP="00B42039">
      <w:pPr>
        <w:keepNext/>
        <w:spacing w:before="120"/>
        <w:jc w:val="center"/>
        <w:rPr>
          <w:bCs/>
          <w:szCs w:val="20"/>
        </w:rPr>
      </w:pPr>
      <w:bookmarkStart w:id="413" w:name="_Ref159510319"/>
      <w:bookmarkStart w:id="414" w:name="_Toc159188514"/>
      <w:bookmarkStart w:id="415" w:name="_Toc190779346"/>
      <w:bookmarkStart w:id="416" w:name="_Toc192673741"/>
      <w:r w:rsidRPr="00B42039">
        <w:rPr>
          <w:bCs/>
          <w:szCs w:val="20"/>
        </w:rPr>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112</w:t>
      </w:r>
      <w:r w:rsidRPr="00B42039">
        <w:rPr>
          <w:bCs/>
          <w:noProof/>
          <w:szCs w:val="20"/>
        </w:rPr>
        <w:fldChar w:fldCharType="end"/>
      </w:r>
      <w:bookmarkEnd w:id="413"/>
      <w:r w:rsidRPr="00B42039">
        <w:rPr>
          <w:bCs/>
          <w:szCs w:val="20"/>
        </w:rPr>
        <w:t>. 2024 Mobile Home Kit Contents</w:t>
      </w:r>
      <w:bookmarkEnd w:id="414"/>
      <w:bookmarkEnd w:id="415"/>
      <w:bookmarkEnd w:id="416"/>
    </w:p>
    <w:tbl>
      <w:tblPr>
        <w:tblStyle w:val="ODCBasic-1"/>
        <w:tblW w:w="0" w:type="auto"/>
        <w:tblCellMar>
          <w:top w:w="0" w:type="dxa"/>
          <w:bottom w:w="14" w:type="dxa"/>
        </w:tblCellMar>
        <w:tblLook w:val="04A0" w:firstRow="1" w:lastRow="0" w:firstColumn="1" w:lastColumn="0" w:noHBand="0" w:noVBand="1"/>
      </w:tblPr>
      <w:tblGrid>
        <w:gridCol w:w="3296"/>
        <w:gridCol w:w="1489"/>
      </w:tblGrid>
      <w:tr w:rsidR="000568DD" w14:paraId="7838388E"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D06CA10" w14:textId="4BE92986" w:rsidR="000568DD" w:rsidRPr="00625570" w:rsidRDefault="000568DD" w:rsidP="000568DD">
            <w:pPr>
              <w:pStyle w:val="TableHeadingLeft"/>
            </w:pPr>
            <w:r w:rsidRPr="00B42039">
              <w:rPr>
                <w:rFonts w:asciiTheme="majorHAnsi" w:hAnsiTheme="majorHAnsi"/>
                <w:color w:val="FFFFFF" w:themeColor="background2"/>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6882AD1E" w14:textId="2C2099BE" w:rsidR="000568DD" w:rsidRPr="00625570" w:rsidRDefault="000568DD" w:rsidP="000568DD">
            <w:pPr>
              <w:pStyle w:val="TableHeadingCentered"/>
              <w:cnfStyle w:val="100000000000" w:firstRow="1" w:lastRow="0" w:firstColumn="0" w:lastColumn="0" w:oddVBand="0" w:evenVBand="0" w:oddHBand="0" w:evenHBand="0" w:firstRowFirstColumn="0" w:firstRowLastColumn="0" w:lastRowFirstColumn="0" w:lastRowLastColumn="0"/>
            </w:pPr>
            <w:r w:rsidRPr="00B42039">
              <w:rPr>
                <w:rFonts w:asciiTheme="majorHAnsi" w:hAnsiTheme="majorHAnsi"/>
                <w:color w:val="FFFFFF" w:themeColor="background2"/>
              </w:rPr>
              <w:t>Per-Kit Quantity</w:t>
            </w:r>
          </w:p>
        </w:tc>
      </w:tr>
      <w:tr w:rsidR="000568DD" w14:paraId="1D0C3E9E" w14:textId="77777777" w:rsidTr="000568D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FDE8591" w14:textId="7668D7CB" w:rsidR="000568DD" w:rsidRPr="00625570" w:rsidRDefault="000568DD" w:rsidP="000568DD">
            <w:pPr>
              <w:pStyle w:val="TableLeftText"/>
            </w:pPr>
            <w:r w:rsidRPr="00B42039">
              <w:t>Standard LED</w:t>
            </w:r>
          </w:p>
        </w:tc>
        <w:tc>
          <w:tcPr>
            <w:tcW w:w="0" w:type="auto"/>
            <w:tcBorders>
              <w:top w:val="single" w:sz="4" w:space="0" w:color="4A4D56" w:themeColor="text1"/>
            </w:tcBorders>
          </w:tcPr>
          <w:p w14:paraId="36B6C765" w14:textId="33946DA5"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12</w:t>
            </w:r>
          </w:p>
        </w:tc>
      </w:tr>
      <w:tr w:rsidR="000568DD" w14:paraId="4BEB9947" w14:textId="77777777" w:rsidTr="000568D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9CAED77" w14:textId="73AB5A8E" w:rsidR="000568DD" w:rsidRPr="00625570" w:rsidRDefault="000568DD" w:rsidP="000568DD">
            <w:pPr>
              <w:pStyle w:val="TableLeftText"/>
            </w:pPr>
            <w:r w:rsidRPr="00B42039">
              <w:rPr>
                <w:rFonts w:cs="Calibri"/>
              </w:rPr>
              <w:t>Advanced Power Strip – Tier 1</w:t>
            </w:r>
          </w:p>
        </w:tc>
        <w:tc>
          <w:tcPr>
            <w:tcW w:w="0" w:type="auto"/>
          </w:tcPr>
          <w:p w14:paraId="7904E5AA" w14:textId="075DDDF6"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1</w:t>
            </w:r>
          </w:p>
        </w:tc>
      </w:tr>
      <w:tr w:rsidR="000568DD" w14:paraId="44063C71" w14:textId="77777777" w:rsidTr="000568D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8640FA3" w14:textId="510512A5" w:rsidR="000568DD" w:rsidRPr="00625570" w:rsidRDefault="000568DD" w:rsidP="000568DD">
            <w:pPr>
              <w:pStyle w:val="TableLeftText"/>
            </w:pPr>
            <w:r w:rsidRPr="00B42039">
              <w:rPr>
                <w:rFonts w:cs="Calibri"/>
              </w:rPr>
              <w:t>Showerhead</w:t>
            </w:r>
          </w:p>
        </w:tc>
        <w:tc>
          <w:tcPr>
            <w:tcW w:w="0" w:type="auto"/>
          </w:tcPr>
          <w:p w14:paraId="21B8A7B3" w14:textId="588309D0"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1</w:t>
            </w:r>
          </w:p>
        </w:tc>
      </w:tr>
      <w:tr w:rsidR="000568DD" w14:paraId="3BD1B8B9" w14:textId="77777777" w:rsidTr="000568D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49A0A7" w14:textId="7947A197" w:rsidR="000568DD" w:rsidRDefault="000568DD" w:rsidP="000568DD">
            <w:pPr>
              <w:pStyle w:val="TableLeftText"/>
            </w:pPr>
            <w:r w:rsidRPr="00B42039">
              <w:rPr>
                <w:rFonts w:cs="Calibri"/>
              </w:rPr>
              <w:t>Kitchen Faucet Aerator</w:t>
            </w:r>
          </w:p>
        </w:tc>
        <w:tc>
          <w:tcPr>
            <w:tcW w:w="0" w:type="auto"/>
          </w:tcPr>
          <w:p w14:paraId="29A50C33" w14:textId="7BF54C20"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1</w:t>
            </w:r>
          </w:p>
        </w:tc>
      </w:tr>
      <w:tr w:rsidR="000568DD" w14:paraId="0E814466" w14:textId="77777777" w:rsidTr="000568D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7A873E2" w14:textId="34A82B47" w:rsidR="000568DD" w:rsidRDefault="000568DD" w:rsidP="000568DD">
            <w:pPr>
              <w:pStyle w:val="TableLeftText"/>
            </w:pPr>
            <w:r w:rsidRPr="00B42039">
              <w:rPr>
                <w:rFonts w:cs="Calibri"/>
              </w:rPr>
              <w:t>Thermostatic Restrictor Shower Valve</w:t>
            </w:r>
          </w:p>
        </w:tc>
        <w:tc>
          <w:tcPr>
            <w:tcW w:w="0" w:type="auto"/>
          </w:tcPr>
          <w:p w14:paraId="1472ADC6" w14:textId="0520D7B9"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1</w:t>
            </w:r>
          </w:p>
        </w:tc>
      </w:tr>
      <w:tr w:rsidR="000568DD" w14:paraId="002EB614" w14:textId="77777777" w:rsidTr="000568D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029AAC4" w14:textId="296A5ED7" w:rsidR="000568DD" w:rsidRDefault="000568DD" w:rsidP="000568DD">
            <w:pPr>
              <w:pStyle w:val="TableLeftText"/>
            </w:pPr>
            <w:r w:rsidRPr="00B42039">
              <w:rPr>
                <w:rFonts w:cs="Calibri"/>
              </w:rPr>
              <w:t>Bathroom Faucet Aerator</w:t>
            </w:r>
          </w:p>
        </w:tc>
        <w:tc>
          <w:tcPr>
            <w:tcW w:w="0" w:type="auto"/>
          </w:tcPr>
          <w:p w14:paraId="2988CD0A" w14:textId="56624EB8"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1</w:t>
            </w:r>
          </w:p>
        </w:tc>
      </w:tr>
    </w:tbl>
    <w:p w14:paraId="22C75EA3" w14:textId="02885E2C" w:rsidR="002B3C59" w:rsidRDefault="002B3C59" w:rsidP="00DF1350">
      <w:pPr>
        <w:pStyle w:val="Heading4"/>
        <w:keepNext/>
        <w:keepLines/>
      </w:pPr>
      <w:r>
        <w:t>Savings Detail</w:t>
      </w:r>
    </w:p>
    <w:p w14:paraId="1EFD7C0C" w14:textId="6D336D2D" w:rsidR="00B42039" w:rsidRDefault="00B42039" w:rsidP="00B42039">
      <w:pPr>
        <w:spacing w:before="240" w:after="0"/>
      </w:pPr>
      <w:r w:rsidRPr="00626BB8">
        <w:fldChar w:fldCharType="begin"/>
      </w:r>
      <w:r w:rsidRPr="00626BB8">
        <w:instrText xml:space="preserve"> REF _Ref158756654 \h </w:instrText>
      </w:r>
      <w:r>
        <w:instrText xml:space="preserve"> \* MERGEFORMAT </w:instrText>
      </w:r>
      <w:r w:rsidRPr="00626BB8">
        <w:fldChar w:fldCharType="separate"/>
      </w:r>
      <w:r w:rsidR="001F12C9">
        <w:t xml:space="preserve">Table </w:t>
      </w:r>
      <w:r w:rsidR="001F12C9">
        <w:rPr>
          <w:noProof/>
        </w:rPr>
        <w:t>113</w:t>
      </w:r>
      <w:r w:rsidRPr="00626BB8">
        <w:fldChar w:fldCharType="end"/>
      </w:r>
      <w:r w:rsidRPr="00626BB8">
        <w:t xml:space="preserve"> presents the </w:t>
      </w:r>
      <w:proofErr w:type="spellStart"/>
      <w:r w:rsidRPr="00626BB8">
        <w:t>ex ante</w:t>
      </w:r>
      <w:proofErr w:type="spellEnd"/>
      <w:r w:rsidRPr="00626BB8">
        <w:t xml:space="preserve">, verified gross, and verified net electric energy savings achieved through </w:t>
      </w:r>
      <w:r>
        <w:t>m</w:t>
      </w:r>
      <w:r w:rsidRPr="00626BB8">
        <w:t xml:space="preserve">obile </w:t>
      </w:r>
      <w:r>
        <w:t>h</w:t>
      </w:r>
      <w:r w:rsidRPr="00626BB8">
        <w:t xml:space="preserve">ome </w:t>
      </w:r>
      <w:r>
        <w:t>k</w:t>
      </w:r>
      <w:r w:rsidRPr="00626BB8">
        <w:t>its in 202</w:t>
      </w:r>
      <w:r>
        <w:t>4</w:t>
      </w:r>
      <w:r w:rsidRPr="00626BB8">
        <w:t>.</w:t>
      </w:r>
    </w:p>
    <w:p w14:paraId="7D8C9AF8" w14:textId="19009925" w:rsidR="00B42039" w:rsidRDefault="00B42039" w:rsidP="008C3BB6">
      <w:pPr>
        <w:pStyle w:val="Caption"/>
        <w:keepLines/>
      </w:pPr>
      <w:bookmarkStart w:id="417" w:name="_Ref158756654"/>
      <w:bookmarkStart w:id="418" w:name="_Toc159188515"/>
      <w:bookmarkStart w:id="419" w:name="_Toc190779347"/>
      <w:bookmarkStart w:id="420" w:name="_Toc192673742"/>
      <w:r>
        <w:t xml:space="preserve">Table </w:t>
      </w:r>
      <w:r>
        <w:fldChar w:fldCharType="begin"/>
      </w:r>
      <w:r>
        <w:instrText xml:space="preserve"> SEQ Table \* ARABIC </w:instrText>
      </w:r>
      <w:r>
        <w:fldChar w:fldCharType="separate"/>
      </w:r>
      <w:r w:rsidR="001F12C9">
        <w:rPr>
          <w:noProof/>
        </w:rPr>
        <w:t>113</w:t>
      </w:r>
      <w:r>
        <w:rPr>
          <w:noProof/>
        </w:rPr>
        <w:fldChar w:fldCharType="end"/>
      </w:r>
      <w:bookmarkEnd w:id="417"/>
      <w:r>
        <w:t>. 2024 Mobile Home Kits Electric Energy Savings by Measure</w:t>
      </w:r>
      <w:bookmarkEnd w:id="418"/>
      <w:bookmarkEnd w:id="419"/>
      <w:bookmarkEnd w:id="420"/>
    </w:p>
    <w:tbl>
      <w:tblPr>
        <w:tblStyle w:val="ODCBasic-1"/>
        <w:tblW w:w="0" w:type="auto"/>
        <w:tblLayout w:type="fixed"/>
        <w:tblCellMar>
          <w:top w:w="0" w:type="dxa"/>
          <w:bottom w:w="14" w:type="dxa"/>
        </w:tblCellMar>
        <w:tblLook w:val="04A0" w:firstRow="1" w:lastRow="0" w:firstColumn="1" w:lastColumn="0" w:noHBand="0" w:noVBand="1"/>
      </w:tblPr>
      <w:tblGrid>
        <w:gridCol w:w="3595"/>
        <w:gridCol w:w="1476"/>
        <w:gridCol w:w="1584"/>
        <w:gridCol w:w="1440"/>
        <w:gridCol w:w="1404"/>
        <w:gridCol w:w="1476"/>
      </w:tblGrid>
      <w:tr w:rsidR="00B42039" w14:paraId="5F438C51"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1622084B" w14:textId="77777777" w:rsidR="00B42039" w:rsidRPr="00625570" w:rsidRDefault="00B42039" w:rsidP="008C3BB6">
            <w:pPr>
              <w:pStyle w:val="TableHeadingLeft"/>
              <w:keepNext/>
              <w:keepLines/>
            </w:pPr>
            <w:r>
              <w:t>Measure Category</w:t>
            </w:r>
          </w:p>
        </w:tc>
        <w:tc>
          <w:tcPr>
            <w:tcW w:w="1476" w:type="dxa"/>
            <w:tcBorders>
              <w:left w:val="single" w:sz="4" w:space="0" w:color="4A4D56" w:themeColor="text1"/>
              <w:bottom w:val="single" w:sz="4" w:space="0" w:color="4A4D56" w:themeColor="text1"/>
              <w:right w:val="single" w:sz="4" w:space="0" w:color="4A4D56" w:themeColor="text1"/>
            </w:tcBorders>
          </w:tcPr>
          <w:p w14:paraId="32A4E3D0"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(MWh)</w:t>
            </w:r>
          </w:p>
        </w:tc>
        <w:tc>
          <w:tcPr>
            <w:tcW w:w="1584" w:type="dxa"/>
            <w:tcBorders>
              <w:left w:val="single" w:sz="4" w:space="0" w:color="4A4D56" w:themeColor="text1"/>
              <w:bottom w:val="single" w:sz="4" w:space="0" w:color="4A4D56" w:themeColor="text1"/>
              <w:right w:val="single" w:sz="4" w:space="0" w:color="4A4D56" w:themeColor="text1"/>
            </w:tcBorders>
          </w:tcPr>
          <w:p w14:paraId="7AC46FBC"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left w:val="single" w:sz="4" w:space="0" w:color="4A4D56" w:themeColor="text1"/>
              <w:bottom w:val="single" w:sz="4" w:space="0" w:color="4A4D56" w:themeColor="text1"/>
              <w:right w:val="single" w:sz="4" w:space="0" w:color="4A4D56" w:themeColor="text1"/>
            </w:tcBorders>
          </w:tcPr>
          <w:p w14:paraId="5CFF82F2"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(MWh)</w:t>
            </w:r>
          </w:p>
        </w:tc>
        <w:tc>
          <w:tcPr>
            <w:tcW w:w="1404" w:type="dxa"/>
            <w:tcBorders>
              <w:left w:val="single" w:sz="4" w:space="0" w:color="4A4D56" w:themeColor="text1"/>
              <w:bottom w:val="single" w:sz="4" w:space="0" w:color="4A4D56" w:themeColor="text1"/>
              <w:right w:val="single" w:sz="4" w:space="0" w:color="4A4D56" w:themeColor="text1"/>
            </w:tcBorders>
          </w:tcPr>
          <w:p w14:paraId="514F5D4C"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476" w:type="dxa"/>
            <w:tcBorders>
              <w:left w:val="single" w:sz="4" w:space="0" w:color="4A4D56" w:themeColor="text1"/>
              <w:bottom w:val="single" w:sz="4" w:space="0" w:color="4A4D56" w:themeColor="text1"/>
            </w:tcBorders>
          </w:tcPr>
          <w:p w14:paraId="6CBB0F36"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(MWh)</w:t>
            </w:r>
          </w:p>
        </w:tc>
      </w:tr>
      <w:tr w:rsidR="00B42039" w:rsidRPr="00BF6776" w14:paraId="659FA13F"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D6AE973" w14:textId="77777777" w:rsidR="00B42039" w:rsidRPr="003507C6" w:rsidRDefault="00B42039" w:rsidP="008C3BB6">
            <w:pPr>
              <w:keepNext/>
              <w:keepLines/>
              <w:rPr>
                <w:rFonts w:cs="Calibri"/>
                <w:sz w:val="20"/>
              </w:rPr>
            </w:pPr>
            <w:r w:rsidRPr="003507C6">
              <w:rPr>
                <w:sz w:val="20"/>
              </w:rPr>
              <w:t>Standard LED</w:t>
            </w:r>
          </w:p>
        </w:tc>
        <w:tc>
          <w:tcPr>
            <w:tcW w:w="1476" w:type="dxa"/>
          </w:tcPr>
          <w:p w14:paraId="498ABB71"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152</w:t>
            </w:r>
          </w:p>
        </w:tc>
        <w:tc>
          <w:tcPr>
            <w:tcW w:w="1584" w:type="dxa"/>
            <w:hideMark/>
          </w:tcPr>
          <w:p w14:paraId="6A45AFA5"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40" w:type="dxa"/>
            <w:hideMark/>
          </w:tcPr>
          <w:p w14:paraId="0E7045BB"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152</w:t>
            </w:r>
          </w:p>
        </w:tc>
        <w:tc>
          <w:tcPr>
            <w:tcW w:w="1404" w:type="dxa"/>
            <w:hideMark/>
          </w:tcPr>
          <w:p w14:paraId="042FC2EC"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76" w:type="dxa"/>
            <w:hideMark/>
          </w:tcPr>
          <w:p w14:paraId="37557CC0"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152</w:t>
            </w:r>
          </w:p>
        </w:tc>
      </w:tr>
      <w:tr w:rsidR="00B42039" w:rsidRPr="00BF6776" w14:paraId="7A09A267"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7F9E360" w14:textId="77777777" w:rsidR="00B42039" w:rsidRPr="003507C6" w:rsidRDefault="00B42039" w:rsidP="008C3BB6">
            <w:pPr>
              <w:keepNext/>
              <w:keepLines/>
              <w:rPr>
                <w:rFonts w:cs="Calibri"/>
                <w:sz w:val="20"/>
              </w:rPr>
            </w:pPr>
            <w:r w:rsidRPr="003507C6">
              <w:rPr>
                <w:sz w:val="20"/>
              </w:rPr>
              <w:t>Advanced Power Strip - Tier 1</w:t>
            </w:r>
          </w:p>
        </w:tc>
        <w:tc>
          <w:tcPr>
            <w:tcW w:w="1476" w:type="dxa"/>
          </w:tcPr>
          <w:p w14:paraId="0894AC86"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30</w:t>
            </w:r>
          </w:p>
        </w:tc>
        <w:tc>
          <w:tcPr>
            <w:tcW w:w="1584" w:type="dxa"/>
            <w:hideMark/>
          </w:tcPr>
          <w:p w14:paraId="4AAB5191"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440" w:type="dxa"/>
            <w:hideMark/>
          </w:tcPr>
          <w:p w14:paraId="29650D0E"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30</w:t>
            </w:r>
          </w:p>
        </w:tc>
        <w:tc>
          <w:tcPr>
            <w:tcW w:w="1404" w:type="dxa"/>
            <w:hideMark/>
          </w:tcPr>
          <w:p w14:paraId="24B2A2B6"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76" w:type="dxa"/>
            <w:hideMark/>
          </w:tcPr>
          <w:p w14:paraId="7418E4AC"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30</w:t>
            </w:r>
          </w:p>
        </w:tc>
      </w:tr>
      <w:tr w:rsidR="00B42039" w:rsidRPr="00BF6776" w14:paraId="53F2E45C"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5EA83670" w14:textId="77777777" w:rsidR="00B42039" w:rsidRPr="003507C6" w:rsidRDefault="00B42039" w:rsidP="008C3BB6">
            <w:pPr>
              <w:keepNext/>
              <w:keepLines/>
              <w:rPr>
                <w:rFonts w:cs="Calibri"/>
                <w:sz w:val="20"/>
              </w:rPr>
            </w:pPr>
            <w:r w:rsidRPr="003507C6">
              <w:rPr>
                <w:sz w:val="20"/>
              </w:rPr>
              <w:t>Showerhead</w:t>
            </w:r>
          </w:p>
        </w:tc>
        <w:tc>
          <w:tcPr>
            <w:tcW w:w="1476" w:type="dxa"/>
          </w:tcPr>
          <w:p w14:paraId="763D4B9D"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18</w:t>
            </w:r>
          </w:p>
        </w:tc>
        <w:tc>
          <w:tcPr>
            <w:tcW w:w="1584" w:type="dxa"/>
            <w:hideMark/>
          </w:tcPr>
          <w:p w14:paraId="288AB994"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40" w:type="dxa"/>
            <w:hideMark/>
          </w:tcPr>
          <w:p w14:paraId="6CFE19D6"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18</w:t>
            </w:r>
          </w:p>
        </w:tc>
        <w:tc>
          <w:tcPr>
            <w:tcW w:w="1404" w:type="dxa"/>
            <w:hideMark/>
          </w:tcPr>
          <w:p w14:paraId="6B3213FC"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76" w:type="dxa"/>
            <w:hideMark/>
          </w:tcPr>
          <w:p w14:paraId="7B35A474"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18</w:t>
            </w:r>
          </w:p>
        </w:tc>
      </w:tr>
      <w:tr w:rsidR="00B42039" w:rsidRPr="00BF6776" w14:paraId="17490D2F"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282F7EC1" w14:textId="77777777" w:rsidR="00B42039" w:rsidRPr="003507C6" w:rsidRDefault="00B42039" w:rsidP="008C3BB6">
            <w:pPr>
              <w:keepNext/>
              <w:keepLines/>
              <w:rPr>
                <w:rFonts w:cs="Calibri"/>
                <w:sz w:val="20"/>
              </w:rPr>
            </w:pPr>
            <w:r w:rsidRPr="003507C6">
              <w:rPr>
                <w:sz w:val="20"/>
              </w:rPr>
              <w:t>Kitchen Faucet Aerator</w:t>
            </w:r>
          </w:p>
        </w:tc>
        <w:tc>
          <w:tcPr>
            <w:tcW w:w="1476" w:type="dxa"/>
          </w:tcPr>
          <w:p w14:paraId="411E8A14"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11</w:t>
            </w:r>
          </w:p>
        </w:tc>
        <w:tc>
          <w:tcPr>
            <w:tcW w:w="1584" w:type="dxa"/>
            <w:hideMark/>
          </w:tcPr>
          <w:p w14:paraId="4BA4048C"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440" w:type="dxa"/>
            <w:hideMark/>
          </w:tcPr>
          <w:p w14:paraId="6E4F3C2F"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11</w:t>
            </w:r>
          </w:p>
        </w:tc>
        <w:tc>
          <w:tcPr>
            <w:tcW w:w="1404" w:type="dxa"/>
            <w:hideMark/>
          </w:tcPr>
          <w:p w14:paraId="70C4C24B"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76" w:type="dxa"/>
            <w:hideMark/>
          </w:tcPr>
          <w:p w14:paraId="475EB4C0"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11</w:t>
            </w:r>
          </w:p>
        </w:tc>
      </w:tr>
      <w:tr w:rsidR="00B42039" w:rsidRPr="00BF6776" w14:paraId="4D5F87F3"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3595" w:type="dxa"/>
            <w:hideMark/>
          </w:tcPr>
          <w:p w14:paraId="688B78F9" w14:textId="77777777" w:rsidR="00B42039" w:rsidRPr="003507C6" w:rsidRDefault="00B42039" w:rsidP="008C3BB6">
            <w:pPr>
              <w:keepNext/>
              <w:keepLines/>
              <w:rPr>
                <w:rFonts w:cs="Calibri"/>
                <w:sz w:val="20"/>
              </w:rPr>
            </w:pPr>
            <w:r w:rsidRPr="003507C6">
              <w:rPr>
                <w:sz w:val="20"/>
              </w:rPr>
              <w:t>Thermostatic Restrictor Shower Valve</w:t>
            </w:r>
          </w:p>
        </w:tc>
        <w:tc>
          <w:tcPr>
            <w:tcW w:w="1476" w:type="dxa"/>
          </w:tcPr>
          <w:p w14:paraId="49ACCB70"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4</w:t>
            </w:r>
          </w:p>
        </w:tc>
        <w:tc>
          <w:tcPr>
            <w:tcW w:w="1584" w:type="dxa"/>
            <w:hideMark/>
          </w:tcPr>
          <w:p w14:paraId="05055F82"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440" w:type="dxa"/>
            <w:hideMark/>
          </w:tcPr>
          <w:p w14:paraId="3A2DAD35"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4</w:t>
            </w:r>
          </w:p>
        </w:tc>
        <w:tc>
          <w:tcPr>
            <w:tcW w:w="1404" w:type="dxa"/>
            <w:hideMark/>
          </w:tcPr>
          <w:p w14:paraId="055A9FD3"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76" w:type="dxa"/>
            <w:hideMark/>
          </w:tcPr>
          <w:p w14:paraId="00B225C4" w14:textId="77777777" w:rsidR="00B42039" w:rsidRPr="003507C6"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4</w:t>
            </w:r>
          </w:p>
        </w:tc>
      </w:tr>
      <w:tr w:rsidR="00B42039" w:rsidRPr="00BF6776" w14:paraId="5D0429FB"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64EF5483" w14:textId="77777777" w:rsidR="00B42039" w:rsidRPr="003507C6" w:rsidRDefault="00B42039" w:rsidP="008C3BB6">
            <w:pPr>
              <w:keepNext/>
              <w:keepLines/>
              <w:rPr>
                <w:rFonts w:cs="Calibri"/>
                <w:sz w:val="20"/>
              </w:rPr>
            </w:pPr>
            <w:r w:rsidRPr="003507C6">
              <w:rPr>
                <w:sz w:val="20"/>
              </w:rPr>
              <w:t>Bathroom Faucet Aerator</w:t>
            </w:r>
          </w:p>
        </w:tc>
        <w:tc>
          <w:tcPr>
            <w:tcW w:w="1476" w:type="dxa"/>
          </w:tcPr>
          <w:p w14:paraId="4C8A05B9"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2</w:t>
            </w:r>
          </w:p>
        </w:tc>
        <w:tc>
          <w:tcPr>
            <w:tcW w:w="1584" w:type="dxa"/>
            <w:hideMark/>
          </w:tcPr>
          <w:p w14:paraId="660A65C4"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440" w:type="dxa"/>
            <w:hideMark/>
          </w:tcPr>
          <w:p w14:paraId="37EF0F0F"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2</w:t>
            </w:r>
          </w:p>
        </w:tc>
        <w:tc>
          <w:tcPr>
            <w:tcW w:w="1404" w:type="dxa"/>
            <w:hideMark/>
          </w:tcPr>
          <w:p w14:paraId="692179C7"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76" w:type="dxa"/>
            <w:hideMark/>
          </w:tcPr>
          <w:p w14:paraId="4449C480" w14:textId="77777777" w:rsidR="00B42039" w:rsidRPr="003507C6"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2</w:t>
            </w:r>
          </w:p>
        </w:tc>
      </w:tr>
      <w:tr w:rsidR="00B42039" w14:paraId="0E677B63" w14:textId="77777777" w:rsidTr="000568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3CB66F7" w14:textId="77777777" w:rsidR="00B42039" w:rsidRPr="00345921" w:rsidRDefault="00B42039" w:rsidP="008C3BB6">
            <w:pPr>
              <w:pStyle w:val="TableTextLeftMedium"/>
              <w:keepNext/>
              <w:keepLines/>
            </w:pPr>
            <w:r w:rsidRPr="00345921">
              <w:t>Total</w:t>
            </w:r>
          </w:p>
        </w:tc>
        <w:tc>
          <w:tcPr>
            <w:tcW w:w="1476" w:type="dxa"/>
          </w:tcPr>
          <w:p w14:paraId="2D39D0F9" w14:textId="77777777" w:rsidR="00B42039" w:rsidRPr="003507C6"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3507C6">
              <w:rPr>
                <w:rFonts w:asciiTheme="majorHAnsi" w:hAnsiTheme="majorHAnsi"/>
              </w:rPr>
              <w:t>216</w:t>
            </w:r>
          </w:p>
        </w:tc>
        <w:tc>
          <w:tcPr>
            <w:tcW w:w="1584" w:type="dxa"/>
          </w:tcPr>
          <w:p w14:paraId="1E129FA0" w14:textId="77777777" w:rsidR="00B42039" w:rsidRPr="003507C6"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3507C6">
              <w:rPr>
                <w:rFonts w:asciiTheme="majorHAnsi" w:hAnsiTheme="majorHAnsi"/>
              </w:rPr>
              <w:t>100%</w:t>
            </w:r>
          </w:p>
        </w:tc>
        <w:tc>
          <w:tcPr>
            <w:tcW w:w="1440" w:type="dxa"/>
          </w:tcPr>
          <w:p w14:paraId="4B827552" w14:textId="77777777" w:rsidR="00B42039" w:rsidRPr="003507C6"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3507C6">
              <w:rPr>
                <w:rFonts w:asciiTheme="majorHAnsi" w:hAnsiTheme="majorHAnsi"/>
              </w:rPr>
              <w:t>216</w:t>
            </w:r>
          </w:p>
        </w:tc>
        <w:tc>
          <w:tcPr>
            <w:tcW w:w="1404" w:type="dxa"/>
          </w:tcPr>
          <w:p w14:paraId="66DBAD78" w14:textId="77777777" w:rsidR="00B42039" w:rsidRPr="003507C6"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3507C6">
              <w:rPr>
                <w:rFonts w:asciiTheme="majorHAnsi" w:hAnsiTheme="majorHAnsi"/>
              </w:rPr>
              <w:t>1.000</w:t>
            </w:r>
          </w:p>
        </w:tc>
        <w:tc>
          <w:tcPr>
            <w:tcW w:w="1476" w:type="dxa"/>
          </w:tcPr>
          <w:p w14:paraId="149AB6E7" w14:textId="77777777" w:rsidR="00B42039" w:rsidRPr="003507C6"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3507C6">
              <w:rPr>
                <w:rFonts w:asciiTheme="majorHAnsi" w:hAnsiTheme="majorHAnsi"/>
              </w:rPr>
              <w:t>216</w:t>
            </w:r>
          </w:p>
        </w:tc>
      </w:tr>
    </w:tbl>
    <w:p w14:paraId="2E237315" w14:textId="77777777" w:rsidR="007C1E80" w:rsidRDefault="007C1E80" w:rsidP="00B42039">
      <w:pPr>
        <w:spacing w:before="240" w:after="0"/>
      </w:pPr>
      <w:r>
        <w:br w:type="page"/>
      </w:r>
    </w:p>
    <w:p w14:paraId="32F532AC" w14:textId="2D0586EA" w:rsidR="00B42039" w:rsidRDefault="00B42039" w:rsidP="00B42039">
      <w:pPr>
        <w:spacing w:before="240" w:after="0"/>
      </w:pPr>
      <w:r>
        <w:lastRenderedPageBreak/>
        <w:fldChar w:fldCharType="begin"/>
      </w:r>
      <w:r>
        <w:instrText xml:space="preserve"> REF _Ref158756791 \h </w:instrText>
      </w:r>
      <w:r>
        <w:fldChar w:fldCharType="separate"/>
      </w:r>
      <w:r w:rsidR="001F12C9">
        <w:t xml:space="preserve">Table </w:t>
      </w:r>
      <w:r w:rsidR="001F12C9">
        <w:rPr>
          <w:noProof/>
        </w:rPr>
        <w:t>114</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w:t>
      </w:r>
      <w:r>
        <w:t>mobile home kits</w:t>
      </w:r>
      <w:r w:rsidRPr="00B44FC5">
        <w:t xml:space="preserve"> in 202</w:t>
      </w:r>
      <w:r>
        <w:t>4</w:t>
      </w:r>
      <w:r w:rsidRPr="00AF12FD">
        <w:t>.</w:t>
      </w:r>
    </w:p>
    <w:p w14:paraId="03A5C2AF" w14:textId="0B9AFE62" w:rsidR="00B42039" w:rsidRDefault="00B42039" w:rsidP="00B42039">
      <w:pPr>
        <w:pStyle w:val="Caption"/>
      </w:pPr>
      <w:bookmarkStart w:id="421" w:name="_Ref158756791"/>
      <w:bookmarkStart w:id="422" w:name="_Toc159188516"/>
      <w:bookmarkStart w:id="423" w:name="_Toc190779348"/>
      <w:bookmarkStart w:id="424" w:name="_Toc192673743"/>
      <w:r>
        <w:t xml:space="preserve">Table </w:t>
      </w:r>
      <w:r>
        <w:fldChar w:fldCharType="begin"/>
      </w:r>
      <w:r>
        <w:instrText xml:space="preserve"> SEQ Table \* ARABIC </w:instrText>
      </w:r>
      <w:r>
        <w:fldChar w:fldCharType="separate"/>
      </w:r>
      <w:r w:rsidR="001F12C9">
        <w:rPr>
          <w:noProof/>
        </w:rPr>
        <w:t>114</w:t>
      </w:r>
      <w:r>
        <w:rPr>
          <w:noProof/>
        </w:rPr>
        <w:fldChar w:fldCharType="end"/>
      </w:r>
      <w:bookmarkEnd w:id="421"/>
      <w:r>
        <w:t>. 2024 Mobile Home Kits Electric Demand Savings by Measure</w:t>
      </w:r>
      <w:bookmarkEnd w:id="422"/>
      <w:bookmarkEnd w:id="423"/>
      <w:bookmarkEnd w:id="424"/>
    </w:p>
    <w:tbl>
      <w:tblPr>
        <w:tblStyle w:val="ODCBasic-1"/>
        <w:tblW w:w="0" w:type="auto"/>
        <w:tblLayout w:type="fixed"/>
        <w:tblCellMar>
          <w:top w:w="0" w:type="dxa"/>
          <w:bottom w:w="14" w:type="dxa"/>
        </w:tblCellMar>
        <w:tblLook w:val="04A0" w:firstRow="1" w:lastRow="0" w:firstColumn="1" w:lastColumn="0" w:noHBand="0" w:noVBand="1"/>
      </w:tblPr>
      <w:tblGrid>
        <w:gridCol w:w="3685"/>
        <w:gridCol w:w="1474"/>
        <w:gridCol w:w="1586"/>
        <w:gridCol w:w="1363"/>
        <w:gridCol w:w="1474"/>
        <w:gridCol w:w="1475"/>
      </w:tblGrid>
      <w:tr w:rsidR="00B42039" w14:paraId="5C3A7D0E"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4A4D56" w:themeColor="text1"/>
              <w:right w:val="single" w:sz="4" w:space="0" w:color="4A4D56" w:themeColor="text1"/>
            </w:tcBorders>
          </w:tcPr>
          <w:p w14:paraId="092A7105" w14:textId="77777777" w:rsidR="00B42039" w:rsidRPr="00625570" w:rsidRDefault="00B42039" w:rsidP="00AE4C73">
            <w:pPr>
              <w:pStyle w:val="TableHeadingLeft"/>
            </w:pPr>
            <w:r>
              <w:t>Measure Category</w:t>
            </w:r>
          </w:p>
        </w:tc>
        <w:tc>
          <w:tcPr>
            <w:tcW w:w="1474" w:type="dxa"/>
            <w:tcBorders>
              <w:left w:val="single" w:sz="4" w:space="0" w:color="4A4D56" w:themeColor="text1"/>
              <w:bottom w:val="single" w:sz="4" w:space="0" w:color="4A4D56" w:themeColor="text1"/>
              <w:right w:val="single" w:sz="4" w:space="0" w:color="4A4D56" w:themeColor="text1"/>
            </w:tcBorders>
          </w:tcPr>
          <w:p w14:paraId="3C3E7E32"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586" w:type="dxa"/>
            <w:tcBorders>
              <w:left w:val="single" w:sz="4" w:space="0" w:color="4A4D56" w:themeColor="text1"/>
              <w:bottom w:val="single" w:sz="4" w:space="0" w:color="4A4D56" w:themeColor="text1"/>
              <w:right w:val="single" w:sz="4" w:space="0" w:color="4A4D56" w:themeColor="text1"/>
            </w:tcBorders>
          </w:tcPr>
          <w:p w14:paraId="447C128A"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63" w:type="dxa"/>
            <w:tcBorders>
              <w:left w:val="single" w:sz="4" w:space="0" w:color="4A4D56" w:themeColor="text1"/>
              <w:bottom w:val="single" w:sz="4" w:space="0" w:color="4A4D56" w:themeColor="text1"/>
              <w:right w:val="single" w:sz="4" w:space="0" w:color="4A4D56" w:themeColor="text1"/>
            </w:tcBorders>
          </w:tcPr>
          <w:p w14:paraId="66E011D2"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474" w:type="dxa"/>
            <w:tcBorders>
              <w:left w:val="single" w:sz="4" w:space="0" w:color="4A4D56" w:themeColor="text1"/>
              <w:bottom w:val="single" w:sz="4" w:space="0" w:color="4A4D56" w:themeColor="text1"/>
              <w:right w:val="single" w:sz="4" w:space="0" w:color="4A4D56" w:themeColor="text1"/>
            </w:tcBorders>
          </w:tcPr>
          <w:p w14:paraId="3D188F63"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475" w:type="dxa"/>
            <w:tcBorders>
              <w:left w:val="single" w:sz="4" w:space="0" w:color="4A4D56" w:themeColor="text1"/>
              <w:bottom w:val="single" w:sz="4" w:space="0" w:color="4A4D56" w:themeColor="text1"/>
            </w:tcBorders>
          </w:tcPr>
          <w:p w14:paraId="7241AA98"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B42039" w:rsidRPr="00BF6776" w14:paraId="1234D36A"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4ADC7B65" w14:textId="77777777" w:rsidR="00B42039" w:rsidRPr="003507C6" w:rsidRDefault="00B42039" w:rsidP="00AE4C73">
            <w:pPr>
              <w:rPr>
                <w:rFonts w:cs="Calibri"/>
                <w:sz w:val="20"/>
              </w:rPr>
            </w:pPr>
            <w:r w:rsidRPr="003507C6">
              <w:rPr>
                <w:sz w:val="20"/>
              </w:rPr>
              <w:t>Standard LED</w:t>
            </w:r>
          </w:p>
        </w:tc>
        <w:tc>
          <w:tcPr>
            <w:tcW w:w="1474" w:type="dxa"/>
            <w:hideMark/>
          </w:tcPr>
          <w:p w14:paraId="0776AE75"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586" w:type="dxa"/>
            <w:hideMark/>
          </w:tcPr>
          <w:p w14:paraId="6F0F6D08"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363" w:type="dxa"/>
            <w:hideMark/>
          </w:tcPr>
          <w:p w14:paraId="3DD6C464"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c>
          <w:tcPr>
            <w:tcW w:w="1474" w:type="dxa"/>
            <w:hideMark/>
          </w:tcPr>
          <w:p w14:paraId="73390D29"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75" w:type="dxa"/>
            <w:hideMark/>
          </w:tcPr>
          <w:p w14:paraId="6EBAE01E"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0.02</w:t>
            </w:r>
          </w:p>
        </w:tc>
      </w:tr>
      <w:tr w:rsidR="00B42039" w:rsidRPr="00BF6776" w14:paraId="20F330E5"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0F9F4E5F" w14:textId="77777777" w:rsidR="00B42039" w:rsidRPr="003507C6" w:rsidRDefault="00B42039" w:rsidP="00AE4C73">
            <w:pPr>
              <w:rPr>
                <w:rFonts w:cs="Calibri"/>
                <w:sz w:val="20"/>
              </w:rPr>
            </w:pPr>
            <w:r w:rsidRPr="003507C6">
              <w:rPr>
                <w:sz w:val="20"/>
              </w:rPr>
              <w:t>Advanced Power Strip - Tier 1</w:t>
            </w:r>
          </w:p>
        </w:tc>
        <w:tc>
          <w:tcPr>
            <w:tcW w:w="1474" w:type="dxa"/>
            <w:hideMark/>
          </w:tcPr>
          <w:p w14:paraId="6D8E4336"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0.003</w:t>
            </w:r>
          </w:p>
        </w:tc>
        <w:tc>
          <w:tcPr>
            <w:tcW w:w="1586" w:type="dxa"/>
            <w:hideMark/>
          </w:tcPr>
          <w:p w14:paraId="05B5715F"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363" w:type="dxa"/>
            <w:hideMark/>
          </w:tcPr>
          <w:p w14:paraId="1CCAFBA4"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0.003</w:t>
            </w:r>
          </w:p>
        </w:tc>
        <w:tc>
          <w:tcPr>
            <w:tcW w:w="1474" w:type="dxa"/>
            <w:hideMark/>
          </w:tcPr>
          <w:p w14:paraId="322489E9"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75" w:type="dxa"/>
            <w:hideMark/>
          </w:tcPr>
          <w:p w14:paraId="3ECB867D"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0.003</w:t>
            </w:r>
          </w:p>
        </w:tc>
      </w:tr>
      <w:tr w:rsidR="00B42039" w:rsidRPr="00BF6776" w14:paraId="29A4F37F"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CA77F9C" w14:textId="77777777" w:rsidR="00B42039" w:rsidRPr="003507C6" w:rsidRDefault="00B42039" w:rsidP="00AE4C73">
            <w:pPr>
              <w:rPr>
                <w:rFonts w:cs="Calibri"/>
                <w:sz w:val="20"/>
              </w:rPr>
            </w:pPr>
            <w:r w:rsidRPr="003507C6">
              <w:rPr>
                <w:sz w:val="20"/>
              </w:rPr>
              <w:t>Showerhead</w:t>
            </w:r>
          </w:p>
        </w:tc>
        <w:tc>
          <w:tcPr>
            <w:tcW w:w="1474" w:type="dxa"/>
            <w:hideMark/>
          </w:tcPr>
          <w:p w14:paraId="30D742EA"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0.001</w:t>
            </w:r>
          </w:p>
        </w:tc>
        <w:tc>
          <w:tcPr>
            <w:tcW w:w="1586" w:type="dxa"/>
            <w:hideMark/>
          </w:tcPr>
          <w:p w14:paraId="4D2ECA2C"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363" w:type="dxa"/>
            <w:hideMark/>
          </w:tcPr>
          <w:p w14:paraId="170ED88C"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0.001</w:t>
            </w:r>
          </w:p>
        </w:tc>
        <w:tc>
          <w:tcPr>
            <w:tcW w:w="1474" w:type="dxa"/>
            <w:hideMark/>
          </w:tcPr>
          <w:p w14:paraId="2F962F2E"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75" w:type="dxa"/>
            <w:hideMark/>
          </w:tcPr>
          <w:p w14:paraId="2F9CB3A8"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0.001</w:t>
            </w:r>
          </w:p>
        </w:tc>
      </w:tr>
      <w:tr w:rsidR="00B42039" w:rsidRPr="00BF6776" w14:paraId="12FDA688"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381E2335" w14:textId="77777777" w:rsidR="00B42039" w:rsidRPr="003507C6" w:rsidRDefault="00B42039" w:rsidP="00AE4C73">
            <w:pPr>
              <w:rPr>
                <w:rFonts w:cs="Calibri"/>
                <w:sz w:val="20"/>
              </w:rPr>
            </w:pPr>
            <w:r w:rsidRPr="003507C6">
              <w:rPr>
                <w:sz w:val="20"/>
              </w:rPr>
              <w:t>Kitchen Faucet Aerator</w:t>
            </w:r>
          </w:p>
        </w:tc>
        <w:tc>
          <w:tcPr>
            <w:tcW w:w="1474" w:type="dxa"/>
            <w:hideMark/>
          </w:tcPr>
          <w:p w14:paraId="77397A72"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0.002</w:t>
            </w:r>
          </w:p>
        </w:tc>
        <w:tc>
          <w:tcPr>
            <w:tcW w:w="1586" w:type="dxa"/>
            <w:hideMark/>
          </w:tcPr>
          <w:p w14:paraId="731B7194"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363" w:type="dxa"/>
            <w:hideMark/>
          </w:tcPr>
          <w:p w14:paraId="7EE138DE"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0.002</w:t>
            </w:r>
          </w:p>
        </w:tc>
        <w:tc>
          <w:tcPr>
            <w:tcW w:w="1474" w:type="dxa"/>
            <w:hideMark/>
          </w:tcPr>
          <w:p w14:paraId="214F9177"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75" w:type="dxa"/>
            <w:hideMark/>
          </w:tcPr>
          <w:p w14:paraId="048C3C9B"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0.002</w:t>
            </w:r>
          </w:p>
        </w:tc>
      </w:tr>
      <w:tr w:rsidR="00B42039" w:rsidRPr="00BF6776" w14:paraId="6FD8D8A7"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354"/>
        </w:trPr>
        <w:tc>
          <w:tcPr>
            <w:cnfStyle w:val="001000000000" w:firstRow="0" w:lastRow="0" w:firstColumn="1" w:lastColumn="0" w:oddVBand="0" w:evenVBand="0" w:oddHBand="0" w:evenHBand="0" w:firstRowFirstColumn="0" w:firstRowLastColumn="0" w:lastRowFirstColumn="0" w:lastRowLastColumn="0"/>
            <w:tcW w:w="3685" w:type="dxa"/>
            <w:hideMark/>
          </w:tcPr>
          <w:p w14:paraId="27EA66EE" w14:textId="77777777" w:rsidR="00B42039" w:rsidRPr="003507C6" w:rsidRDefault="00B42039" w:rsidP="00AE4C73">
            <w:pPr>
              <w:rPr>
                <w:rFonts w:cs="Calibri"/>
                <w:sz w:val="20"/>
              </w:rPr>
            </w:pPr>
            <w:r w:rsidRPr="003507C6">
              <w:rPr>
                <w:sz w:val="20"/>
              </w:rPr>
              <w:t>Thermostatic Restrictor Shower Valve</w:t>
            </w:r>
          </w:p>
        </w:tc>
        <w:tc>
          <w:tcPr>
            <w:tcW w:w="1474" w:type="dxa"/>
            <w:hideMark/>
          </w:tcPr>
          <w:p w14:paraId="667B82CA"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0.0002</w:t>
            </w:r>
          </w:p>
        </w:tc>
        <w:tc>
          <w:tcPr>
            <w:tcW w:w="1586" w:type="dxa"/>
            <w:hideMark/>
          </w:tcPr>
          <w:p w14:paraId="2B55606B"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w:t>
            </w:r>
          </w:p>
        </w:tc>
        <w:tc>
          <w:tcPr>
            <w:tcW w:w="1363" w:type="dxa"/>
            <w:hideMark/>
          </w:tcPr>
          <w:p w14:paraId="0560A4F8"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0.0002</w:t>
            </w:r>
          </w:p>
        </w:tc>
        <w:tc>
          <w:tcPr>
            <w:tcW w:w="1474" w:type="dxa"/>
            <w:hideMark/>
          </w:tcPr>
          <w:p w14:paraId="67A56521"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1.000</w:t>
            </w:r>
          </w:p>
        </w:tc>
        <w:tc>
          <w:tcPr>
            <w:tcW w:w="1475" w:type="dxa"/>
            <w:hideMark/>
          </w:tcPr>
          <w:p w14:paraId="4F25952E" w14:textId="77777777" w:rsidR="00B42039" w:rsidRPr="003507C6"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3507C6">
              <w:rPr>
                <w:sz w:val="20"/>
              </w:rPr>
              <w:t>0.0002</w:t>
            </w:r>
          </w:p>
        </w:tc>
      </w:tr>
      <w:tr w:rsidR="00B42039" w:rsidRPr="00BF6776" w14:paraId="6D023F3A"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6CFC81CA" w14:textId="77777777" w:rsidR="00B42039" w:rsidRPr="003507C6" w:rsidRDefault="00B42039" w:rsidP="00AE4C73">
            <w:pPr>
              <w:rPr>
                <w:rFonts w:cs="Calibri"/>
                <w:sz w:val="20"/>
              </w:rPr>
            </w:pPr>
            <w:r w:rsidRPr="003507C6">
              <w:rPr>
                <w:sz w:val="20"/>
              </w:rPr>
              <w:t>Bathroom Faucet Aerator</w:t>
            </w:r>
          </w:p>
        </w:tc>
        <w:tc>
          <w:tcPr>
            <w:tcW w:w="1474" w:type="dxa"/>
            <w:hideMark/>
          </w:tcPr>
          <w:p w14:paraId="2E0C1DCB"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0.001</w:t>
            </w:r>
          </w:p>
        </w:tc>
        <w:tc>
          <w:tcPr>
            <w:tcW w:w="1586" w:type="dxa"/>
            <w:hideMark/>
          </w:tcPr>
          <w:p w14:paraId="21DFAE85"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w:t>
            </w:r>
          </w:p>
        </w:tc>
        <w:tc>
          <w:tcPr>
            <w:tcW w:w="1363" w:type="dxa"/>
            <w:hideMark/>
          </w:tcPr>
          <w:p w14:paraId="1D36D985"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0.001</w:t>
            </w:r>
          </w:p>
        </w:tc>
        <w:tc>
          <w:tcPr>
            <w:tcW w:w="1474" w:type="dxa"/>
            <w:hideMark/>
          </w:tcPr>
          <w:p w14:paraId="5C437571"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1.000</w:t>
            </w:r>
          </w:p>
        </w:tc>
        <w:tc>
          <w:tcPr>
            <w:tcW w:w="1475" w:type="dxa"/>
            <w:hideMark/>
          </w:tcPr>
          <w:p w14:paraId="22FD5DBF" w14:textId="77777777" w:rsidR="00B42039" w:rsidRPr="003507C6"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3507C6">
              <w:rPr>
                <w:sz w:val="20"/>
              </w:rPr>
              <w:t>0.001</w:t>
            </w:r>
          </w:p>
        </w:tc>
      </w:tr>
      <w:tr w:rsidR="00B42039" w14:paraId="3AE9030E" w14:textId="77777777" w:rsidTr="000568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Pr>
          <w:p w14:paraId="0A4081EB" w14:textId="77777777" w:rsidR="00B42039" w:rsidRPr="00345921" w:rsidRDefault="00B42039" w:rsidP="00AE4C73">
            <w:pPr>
              <w:pStyle w:val="TableTextLeftMedium"/>
            </w:pPr>
            <w:r w:rsidRPr="00345921">
              <w:t>Total</w:t>
            </w:r>
          </w:p>
        </w:tc>
        <w:tc>
          <w:tcPr>
            <w:tcW w:w="1474" w:type="dxa"/>
          </w:tcPr>
          <w:p w14:paraId="67C4D2EF" w14:textId="77777777" w:rsidR="00B42039" w:rsidRPr="003507C6"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3507C6">
              <w:rPr>
                <w:rFonts w:asciiTheme="majorHAnsi" w:hAnsiTheme="majorHAnsi"/>
              </w:rPr>
              <w:t>0.03</w:t>
            </w:r>
          </w:p>
        </w:tc>
        <w:tc>
          <w:tcPr>
            <w:tcW w:w="1586" w:type="dxa"/>
          </w:tcPr>
          <w:p w14:paraId="04DD0E5E" w14:textId="77777777" w:rsidR="00B42039" w:rsidRPr="003507C6"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3507C6">
              <w:rPr>
                <w:rFonts w:asciiTheme="majorHAnsi" w:hAnsiTheme="majorHAnsi"/>
              </w:rPr>
              <w:t>100%</w:t>
            </w:r>
          </w:p>
        </w:tc>
        <w:tc>
          <w:tcPr>
            <w:tcW w:w="1363" w:type="dxa"/>
          </w:tcPr>
          <w:p w14:paraId="2F7CE312" w14:textId="77777777" w:rsidR="00B42039" w:rsidRPr="003507C6"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3507C6">
              <w:rPr>
                <w:rFonts w:asciiTheme="majorHAnsi" w:hAnsiTheme="majorHAnsi"/>
              </w:rPr>
              <w:t>0.03</w:t>
            </w:r>
          </w:p>
        </w:tc>
        <w:tc>
          <w:tcPr>
            <w:tcW w:w="1474" w:type="dxa"/>
          </w:tcPr>
          <w:p w14:paraId="652008D9" w14:textId="77777777" w:rsidR="00B42039" w:rsidRPr="003507C6"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3507C6">
              <w:rPr>
                <w:rFonts w:asciiTheme="majorHAnsi" w:hAnsiTheme="majorHAnsi"/>
              </w:rPr>
              <w:t>1.000</w:t>
            </w:r>
          </w:p>
        </w:tc>
        <w:tc>
          <w:tcPr>
            <w:tcW w:w="1475" w:type="dxa"/>
          </w:tcPr>
          <w:p w14:paraId="19004879" w14:textId="77777777" w:rsidR="00B42039" w:rsidRPr="003507C6"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3507C6">
              <w:rPr>
                <w:rFonts w:asciiTheme="majorHAnsi" w:hAnsiTheme="majorHAnsi"/>
              </w:rPr>
              <w:t>0.03</w:t>
            </w:r>
          </w:p>
        </w:tc>
      </w:tr>
    </w:tbl>
    <w:p w14:paraId="1826F34D" w14:textId="65473EC4" w:rsidR="00B42039" w:rsidRDefault="00B42039" w:rsidP="00B42039">
      <w:pPr>
        <w:spacing w:before="240" w:after="0"/>
      </w:pPr>
      <w:r>
        <w:fldChar w:fldCharType="begin"/>
      </w:r>
      <w:r>
        <w:instrText xml:space="preserve"> REF _Ref158756799 \h </w:instrText>
      </w:r>
      <w:r>
        <w:fldChar w:fldCharType="separate"/>
      </w:r>
      <w:r w:rsidR="001F12C9">
        <w:t xml:space="preserve">Table </w:t>
      </w:r>
      <w:r w:rsidR="001F12C9">
        <w:rPr>
          <w:noProof/>
        </w:rPr>
        <w:t>115</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w:t>
      </w:r>
      <w:r>
        <w:t>gas savings</w:t>
      </w:r>
      <w:r w:rsidRPr="00B44FC5">
        <w:t xml:space="preserve"> achieved through </w:t>
      </w:r>
      <w:r>
        <w:t>m</w:t>
      </w:r>
      <w:r w:rsidRPr="00626BB8">
        <w:t xml:space="preserve">obile </w:t>
      </w:r>
      <w:r>
        <w:t>h</w:t>
      </w:r>
      <w:r w:rsidRPr="00626BB8">
        <w:t xml:space="preserve">ome </w:t>
      </w:r>
      <w:r>
        <w:t>k</w:t>
      </w:r>
      <w:r w:rsidRPr="00626BB8">
        <w:t>its</w:t>
      </w:r>
      <w:r w:rsidRPr="00B44FC5">
        <w:t xml:space="preserve"> in 202</w:t>
      </w:r>
      <w:r>
        <w:t>4</w:t>
      </w:r>
      <w:r w:rsidRPr="00AF12FD">
        <w:t>.</w:t>
      </w:r>
    </w:p>
    <w:p w14:paraId="295081D4" w14:textId="5305A9E2" w:rsidR="00B42039" w:rsidRDefault="00B42039" w:rsidP="00B42039">
      <w:pPr>
        <w:pStyle w:val="Caption"/>
      </w:pPr>
      <w:bookmarkStart w:id="425" w:name="_Ref158756799"/>
      <w:bookmarkStart w:id="426" w:name="_Toc159188517"/>
      <w:bookmarkStart w:id="427" w:name="_Toc190779349"/>
      <w:bookmarkStart w:id="428" w:name="_Toc192673744"/>
      <w:r>
        <w:t xml:space="preserve">Table </w:t>
      </w:r>
      <w:r>
        <w:fldChar w:fldCharType="begin"/>
      </w:r>
      <w:r>
        <w:instrText xml:space="preserve"> SEQ Table \* ARABIC </w:instrText>
      </w:r>
      <w:r>
        <w:fldChar w:fldCharType="separate"/>
      </w:r>
      <w:r w:rsidR="001F12C9">
        <w:rPr>
          <w:noProof/>
        </w:rPr>
        <w:t>115</w:t>
      </w:r>
      <w:r>
        <w:rPr>
          <w:noProof/>
        </w:rPr>
        <w:fldChar w:fldCharType="end"/>
      </w:r>
      <w:bookmarkEnd w:id="425"/>
      <w:r>
        <w:t>. 2024 Mobile Home Kits Gas Savings by Measure</w:t>
      </w:r>
      <w:bookmarkEnd w:id="426"/>
      <w:bookmarkEnd w:id="427"/>
      <w:bookmarkEnd w:id="428"/>
    </w:p>
    <w:tbl>
      <w:tblPr>
        <w:tblStyle w:val="ODCBasic-1"/>
        <w:tblW w:w="11057" w:type="dxa"/>
        <w:tblLayout w:type="fixed"/>
        <w:tblCellMar>
          <w:top w:w="0" w:type="dxa"/>
          <w:bottom w:w="14" w:type="dxa"/>
        </w:tblCellMar>
        <w:tblLook w:val="04A0" w:firstRow="1" w:lastRow="0" w:firstColumn="1" w:lastColumn="0" w:noHBand="0" w:noVBand="1"/>
      </w:tblPr>
      <w:tblGrid>
        <w:gridCol w:w="3595"/>
        <w:gridCol w:w="1620"/>
        <w:gridCol w:w="1620"/>
        <w:gridCol w:w="1890"/>
        <w:gridCol w:w="630"/>
        <w:gridCol w:w="1702"/>
      </w:tblGrid>
      <w:tr w:rsidR="00B42039" w14:paraId="77C5E387" w14:textId="77777777" w:rsidTr="000568D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95" w:type="dxa"/>
            <w:tcBorders>
              <w:bottom w:val="single" w:sz="4" w:space="0" w:color="4A4D56" w:themeColor="text1"/>
              <w:right w:val="single" w:sz="4" w:space="0" w:color="4A4D56" w:themeColor="text1"/>
            </w:tcBorders>
          </w:tcPr>
          <w:p w14:paraId="109165FB" w14:textId="77777777" w:rsidR="00B42039" w:rsidRPr="00625570" w:rsidRDefault="00B42039" w:rsidP="00AE4C73">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3501F7FF"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2793B2C0"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890" w:type="dxa"/>
            <w:tcBorders>
              <w:left w:val="single" w:sz="4" w:space="0" w:color="4A4D56" w:themeColor="text1"/>
              <w:bottom w:val="single" w:sz="4" w:space="0" w:color="4A4D56" w:themeColor="text1"/>
              <w:right w:val="single" w:sz="4" w:space="0" w:color="4A4D56" w:themeColor="text1"/>
            </w:tcBorders>
          </w:tcPr>
          <w:p w14:paraId="683D43AB"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630" w:type="dxa"/>
            <w:tcBorders>
              <w:left w:val="single" w:sz="4" w:space="0" w:color="4A4D56" w:themeColor="text1"/>
              <w:bottom w:val="single" w:sz="4" w:space="0" w:color="4A4D56" w:themeColor="text1"/>
              <w:right w:val="single" w:sz="4" w:space="0" w:color="4A4D56" w:themeColor="text1"/>
            </w:tcBorders>
          </w:tcPr>
          <w:p w14:paraId="1159E1BF"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02" w:type="dxa"/>
            <w:tcBorders>
              <w:left w:val="single" w:sz="4" w:space="0" w:color="4A4D56" w:themeColor="text1"/>
              <w:bottom w:val="single" w:sz="4" w:space="0" w:color="4A4D56" w:themeColor="text1"/>
            </w:tcBorders>
          </w:tcPr>
          <w:p w14:paraId="40362212"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B42039" w:rsidRPr="00BF6776" w14:paraId="5B112EA7"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7DB6ADD2" w14:textId="77777777" w:rsidR="00B42039" w:rsidRPr="00BF6776" w:rsidRDefault="00B42039" w:rsidP="00AE4C73">
            <w:pPr>
              <w:pStyle w:val="TableLeftText"/>
            </w:pPr>
            <w:r w:rsidRPr="00BC382B">
              <w:t>Showerhead</w:t>
            </w:r>
          </w:p>
        </w:tc>
        <w:tc>
          <w:tcPr>
            <w:tcW w:w="1620" w:type="dxa"/>
            <w:hideMark/>
          </w:tcPr>
          <w:p w14:paraId="64375430"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1,447</w:t>
            </w:r>
          </w:p>
        </w:tc>
        <w:tc>
          <w:tcPr>
            <w:tcW w:w="1620" w:type="dxa"/>
            <w:hideMark/>
          </w:tcPr>
          <w:p w14:paraId="39A59BDD"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100%</w:t>
            </w:r>
          </w:p>
        </w:tc>
        <w:tc>
          <w:tcPr>
            <w:tcW w:w="1890" w:type="dxa"/>
            <w:hideMark/>
          </w:tcPr>
          <w:p w14:paraId="215952BE"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1,447</w:t>
            </w:r>
          </w:p>
        </w:tc>
        <w:tc>
          <w:tcPr>
            <w:tcW w:w="630" w:type="dxa"/>
            <w:hideMark/>
          </w:tcPr>
          <w:p w14:paraId="7AC7F440"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1.000</w:t>
            </w:r>
          </w:p>
        </w:tc>
        <w:tc>
          <w:tcPr>
            <w:tcW w:w="1702" w:type="dxa"/>
            <w:hideMark/>
          </w:tcPr>
          <w:p w14:paraId="63F2220D"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1,447</w:t>
            </w:r>
          </w:p>
        </w:tc>
      </w:tr>
      <w:tr w:rsidR="00B42039" w:rsidRPr="00BF6776" w14:paraId="0E2224CF"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3D37A605" w14:textId="77777777" w:rsidR="00B42039" w:rsidRPr="00BF6776" w:rsidRDefault="00B42039" w:rsidP="00AE4C73">
            <w:pPr>
              <w:pStyle w:val="TableLeftText"/>
            </w:pPr>
            <w:r w:rsidRPr="00BC382B">
              <w:t>Kitchen Faucet Aerator</w:t>
            </w:r>
          </w:p>
        </w:tc>
        <w:tc>
          <w:tcPr>
            <w:tcW w:w="1620" w:type="dxa"/>
            <w:hideMark/>
          </w:tcPr>
          <w:p w14:paraId="1AE8D021"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879</w:t>
            </w:r>
          </w:p>
        </w:tc>
        <w:tc>
          <w:tcPr>
            <w:tcW w:w="1620" w:type="dxa"/>
            <w:hideMark/>
          </w:tcPr>
          <w:p w14:paraId="7085524F"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100%</w:t>
            </w:r>
          </w:p>
        </w:tc>
        <w:tc>
          <w:tcPr>
            <w:tcW w:w="1890" w:type="dxa"/>
            <w:hideMark/>
          </w:tcPr>
          <w:p w14:paraId="45B3961D"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879</w:t>
            </w:r>
          </w:p>
        </w:tc>
        <w:tc>
          <w:tcPr>
            <w:tcW w:w="630" w:type="dxa"/>
            <w:hideMark/>
          </w:tcPr>
          <w:p w14:paraId="1592A24A"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1.000</w:t>
            </w:r>
          </w:p>
        </w:tc>
        <w:tc>
          <w:tcPr>
            <w:tcW w:w="1702" w:type="dxa"/>
            <w:hideMark/>
          </w:tcPr>
          <w:p w14:paraId="3568BCDC"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879</w:t>
            </w:r>
          </w:p>
        </w:tc>
      </w:tr>
      <w:tr w:rsidR="00B42039" w:rsidRPr="00BF6776" w14:paraId="362D4A2D"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4EEAC75B" w14:textId="77777777" w:rsidR="00B42039" w:rsidRPr="00BF6776" w:rsidRDefault="00B42039" w:rsidP="00AE4C73">
            <w:pPr>
              <w:pStyle w:val="TableLeftText"/>
            </w:pPr>
            <w:r w:rsidRPr="00BC382B">
              <w:t>Thermostatic Restrictor Shower Valve</w:t>
            </w:r>
          </w:p>
        </w:tc>
        <w:tc>
          <w:tcPr>
            <w:tcW w:w="1620" w:type="dxa"/>
            <w:hideMark/>
          </w:tcPr>
          <w:p w14:paraId="1FEEC3B4"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291</w:t>
            </w:r>
          </w:p>
        </w:tc>
        <w:tc>
          <w:tcPr>
            <w:tcW w:w="1620" w:type="dxa"/>
            <w:hideMark/>
          </w:tcPr>
          <w:p w14:paraId="25D69B78"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100%</w:t>
            </w:r>
          </w:p>
        </w:tc>
        <w:tc>
          <w:tcPr>
            <w:tcW w:w="1890" w:type="dxa"/>
            <w:hideMark/>
          </w:tcPr>
          <w:p w14:paraId="35172495"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291</w:t>
            </w:r>
          </w:p>
        </w:tc>
        <w:tc>
          <w:tcPr>
            <w:tcW w:w="630" w:type="dxa"/>
            <w:hideMark/>
          </w:tcPr>
          <w:p w14:paraId="53E347BD"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1.000</w:t>
            </w:r>
          </w:p>
        </w:tc>
        <w:tc>
          <w:tcPr>
            <w:tcW w:w="1702" w:type="dxa"/>
            <w:hideMark/>
          </w:tcPr>
          <w:p w14:paraId="5143EECF" w14:textId="77777777" w:rsidR="00B42039" w:rsidRPr="008639E5" w:rsidRDefault="00B42039"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8639E5">
              <w:t>291</w:t>
            </w:r>
          </w:p>
        </w:tc>
      </w:tr>
      <w:tr w:rsidR="00B42039" w:rsidRPr="00BF6776" w14:paraId="09DDD78B"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hideMark/>
          </w:tcPr>
          <w:p w14:paraId="02836510" w14:textId="77777777" w:rsidR="00B42039" w:rsidRPr="00BF6776" w:rsidRDefault="00B42039" w:rsidP="00AE4C73">
            <w:pPr>
              <w:pStyle w:val="TableLeftText"/>
            </w:pPr>
            <w:r w:rsidRPr="00BC382B">
              <w:t>Bathroom Faucet Aerator</w:t>
            </w:r>
          </w:p>
        </w:tc>
        <w:tc>
          <w:tcPr>
            <w:tcW w:w="1620" w:type="dxa"/>
            <w:hideMark/>
          </w:tcPr>
          <w:p w14:paraId="05C8B995"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181</w:t>
            </w:r>
          </w:p>
        </w:tc>
        <w:tc>
          <w:tcPr>
            <w:tcW w:w="1620" w:type="dxa"/>
            <w:hideMark/>
          </w:tcPr>
          <w:p w14:paraId="00844767"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100%</w:t>
            </w:r>
          </w:p>
        </w:tc>
        <w:tc>
          <w:tcPr>
            <w:tcW w:w="1890" w:type="dxa"/>
            <w:hideMark/>
          </w:tcPr>
          <w:p w14:paraId="6DB3DC59"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181</w:t>
            </w:r>
          </w:p>
        </w:tc>
        <w:tc>
          <w:tcPr>
            <w:tcW w:w="630" w:type="dxa"/>
            <w:hideMark/>
          </w:tcPr>
          <w:p w14:paraId="28193E25"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1.000</w:t>
            </w:r>
          </w:p>
        </w:tc>
        <w:tc>
          <w:tcPr>
            <w:tcW w:w="1702" w:type="dxa"/>
            <w:hideMark/>
          </w:tcPr>
          <w:p w14:paraId="6B71DAA5" w14:textId="77777777" w:rsidR="00B42039" w:rsidRPr="008639E5" w:rsidRDefault="00B42039"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8639E5">
              <w:t>181</w:t>
            </w:r>
          </w:p>
        </w:tc>
      </w:tr>
      <w:tr w:rsidR="00B42039" w14:paraId="02AD3597" w14:textId="77777777" w:rsidTr="000568D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95" w:type="dxa"/>
          </w:tcPr>
          <w:p w14:paraId="1EA29CAE" w14:textId="77777777" w:rsidR="00B42039" w:rsidRPr="001A2AF7" w:rsidRDefault="00B42039" w:rsidP="00AE4C73">
            <w:pPr>
              <w:pStyle w:val="TableTextLeftMedium"/>
            </w:pPr>
            <w:r>
              <w:t>Total</w:t>
            </w:r>
          </w:p>
        </w:tc>
        <w:tc>
          <w:tcPr>
            <w:tcW w:w="1620" w:type="dxa"/>
          </w:tcPr>
          <w:p w14:paraId="5F6186FE" w14:textId="77777777" w:rsidR="00B42039" w:rsidRPr="008639E5"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8639E5">
              <w:rPr>
                <w:rFonts w:asciiTheme="majorHAnsi" w:hAnsiTheme="majorHAnsi"/>
              </w:rPr>
              <w:t>2,799</w:t>
            </w:r>
          </w:p>
        </w:tc>
        <w:tc>
          <w:tcPr>
            <w:tcW w:w="1620" w:type="dxa"/>
          </w:tcPr>
          <w:p w14:paraId="3B849890" w14:textId="77777777" w:rsidR="00B42039" w:rsidRPr="008639E5"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8639E5">
              <w:rPr>
                <w:rFonts w:asciiTheme="majorHAnsi" w:hAnsiTheme="majorHAnsi"/>
              </w:rPr>
              <w:t>100%</w:t>
            </w:r>
          </w:p>
        </w:tc>
        <w:tc>
          <w:tcPr>
            <w:tcW w:w="1890" w:type="dxa"/>
          </w:tcPr>
          <w:p w14:paraId="68DDA16E" w14:textId="77777777" w:rsidR="00B42039" w:rsidRPr="008639E5"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8639E5">
              <w:rPr>
                <w:rFonts w:asciiTheme="majorHAnsi" w:hAnsiTheme="majorHAnsi"/>
              </w:rPr>
              <w:t>2,799</w:t>
            </w:r>
          </w:p>
        </w:tc>
        <w:tc>
          <w:tcPr>
            <w:tcW w:w="630" w:type="dxa"/>
          </w:tcPr>
          <w:p w14:paraId="1986DFFD" w14:textId="77777777" w:rsidR="00B42039" w:rsidRPr="008639E5"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8639E5">
              <w:rPr>
                <w:rFonts w:asciiTheme="majorHAnsi" w:hAnsiTheme="majorHAnsi"/>
              </w:rPr>
              <w:t>1.000</w:t>
            </w:r>
          </w:p>
        </w:tc>
        <w:tc>
          <w:tcPr>
            <w:tcW w:w="1702" w:type="dxa"/>
          </w:tcPr>
          <w:p w14:paraId="664BBD62" w14:textId="77777777" w:rsidR="00B42039" w:rsidRPr="008639E5"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8639E5">
              <w:rPr>
                <w:rFonts w:asciiTheme="majorHAnsi" w:hAnsiTheme="majorHAnsi"/>
              </w:rPr>
              <w:t>2,799</w:t>
            </w:r>
          </w:p>
        </w:tc>
      </w:tr>
    </w:tbl>
    <w:p w14:paraId="3274279C" w14:textId="5F3A0C15" w:rsidR="002B3C59" w:rsidRDefault="00B42039" w:rsidP="00B42039">
      <w:pPr>
        <w:spacing w:before="100" w:beforeAutospacing="1"/>
      </w:pPr>
      <w:r>
        <w:t xml:space="preserve">The evaluation team did not identify any discrepancies between ex ante and verified savings. </w:t>
      </w:r>
    </w:p>
    <w:p w14:paraId="25FAECF8" w14:textId="77777777" w:rsidR="002B3C59" w:rsidRDefault="002B3C59" w:rsidP="007C1E80">
      <w:pPr>
        <w:pStyle w:val="Heading3"/>
      </w:pPr>
      <w:r>
        <w:t>BN Community Kits</w:t>
      </w:r>
    </w:p>
    <w:p w14:paraId="1DA65689" w14:textId="77777777" w:rsidR="002B3C59" w:rsidRDefault="002B3C59" w:rsidP="007C1E80">
      <w:pPr>
        <w:pStyle w:val="Heading4"/>
        <w:keepNext/>
        <w:keepLines/>
      </w:pPr>
      <w:r>
        <w:t>Channel Description</w:t>
      </w:r>
    </w:p>
    <w:p w14:paraId="1152823D" w14:textId="1E3A730A" w:rsidR="002B3C59" w:rsidRPr="002B3C59" w:rsidRDefault="00B42039" w:rsidP="007C1E80">
      <w:pPr>
        <w:keepNext/>
        <w:keepLines/>
      </w:pPr>
      <w:r w:rsidRPr="00B42039">
        <w:t>Bloomington-Normal (BN) community kits were distributed through the IQ Initiative’s Joint Utility channel in partnership with Nicor Gas</w:t>
      </w:r>
      <w:r>
        <w:t xml:space="preserve"> to customers in the</w:t>
      </w:r>
      <w:r w:rsidRPr="00B42039">
        <w:t xml:space="preserve"> Bloomington-Normal area</w:t>
      </w:r>
      <w:r>
        <w:t xml:space="preserve">, as detailed in Section </w:t>
      </w:r>
      <w:r>
        <w:fldChar w:fldCharType="begin"/>
      </w:r>
      <w:r>
        <w:instrText xml:space="preserve"> REF _Ref191666308 \r \h </w:instrText>
      </w:r>
      <w:r>
        <w:fldChar w:fldCharType="separate"/>
      </w:r>
      <w:r w:rsidR="001F12C9">
        <w:t>3.2.5</w:t>
      </w:r>
      <w:r>
        <w:fldChar w:fldCharType="end"/>
      </w:r>
      <w:r>
        <w:t>.</w:t>
      </w:r>
    </w:p>
    <w:p w14:paraId="0A356A2B" w14:textId="77777777" w:rsidR="002B3C59" w:rsidRDefault="002B3C59" w:rsidP="007C1E80">
      <w:pPr>
        <w:pStyle w:val="Heading4"/>
        <w:keepNext/>
        <w:keepLines/>
      </w:pPr>
      <w:r>
        <w:t>Participation Summary</w:t>
      </w:r>
    </w:p>
    <w:p w14:paraId="47607A55" w14:textId="0780DB23" w:rsidR="00B42039" w:rsidRPr="00B42039" w:rsidRDefault="00B42039" w:rsidP="007C1E80">
      <w:pPr>
        <w:keepNext/>
        <w:keepLines/>
      </w:pPr>
      <w:r w:rsidRPr="00B42039">
        <w:t xml:space="preserve">In 2024, 230 </w:t>
      </w:r>
      <w:r w:rsidR="00393E73">
        <w:t>energy-saving kits</w:t>
      </w:r>
      <w:r w:rsidRPr="00B42039">
        <w:t xml:space="preserve"> were distributed through the Joint Utility channel. </w:t>
      </w:r>
      <w:r w:rsidRPr="00B42039">
        <w:fldChar w:fldCharType="begin"/>
      </w:r>
      <w:r w:rsidRPr="00B42039">
        <w:instrText xml:space="preserve"> REF _Ref159157492 \h </w:instrText>
      </w:r>
      <w:r w:rsidRPr="00B42039">
        <w:fldChar w:fldCharType="separate"/>
      </w:r>
      <w:r w:rsidR="001F12C9" w:rsidRPr="00B42039">
        <w:t xml:space="preserve">Table </w:t>
      </w:r>
      <w:r w:rsidR="001F12C9">
        <w:rPr>
          <w:noProof/>
        </w:rPr>
        <w:t>116</w:t>
      </w:r>
      <w:r w:rsidRPr="00B42039">
        <w:fldChar w:fldCharType="end"/>
      </w:r>
      <w:r w:rsidRPr="00B42039">
        <w:t xml:space="preserve"> summarizes the quantity of measures included in each of the kits.</w:t>
      </w:r>
    </w:p>
    <w:p w14:paraId="5B41EB0A" w14:textId="4503A1DF" w:rsidR="00B42039" w:rsidRPr="00B42039" w:rsidRDefault="00B42039" w:rsidP="007C1E80">
      <w:pPr>
        <w:pStyle w:val="Caption"/>
        <w:keepLines/>
      </w:pPr>
      <w:bookmarkStart w:id="429" w:name="_Ref159157492"/>
      <w:bookmarkStart w:id="430" w:name="_Toc159188518"/>
      <w:bookmarkStart w:id="431" w:name="_Toc190779350"/>
      <w:bookmarkStart w:id="432" w:name="_Toc192673745"/>
      <w:r w:rsidRPr="00B42039">
        <w:t xml:space="preserve">Table </w:t>
      </w:r>
      <w:r w:rsidRPr="00B42039">
        <w:fldChar w:fldCharType="begin"/>
      </w:r>
      <w:r w:rsidRPr="00B42039">
        <w:instrText xml:space="preserve"> SEQ Table \* ARABIC </w:instrText>
      </w:r>
      <w:r w:rsidRPr="00B42039">
        <w:fldChar w:fldCharType="separate"/>
      </w:r>
      <w:r w:rsidR="001F12C9">
        <w:rPr>
          <w:noProof/>
        </w:rPr>
        <w:t>116</w:t>
      </w:r>
      <w:r w:rsidRPr="00B42039">
        <w:rPr>
          <w:noProof/>
        </w:rPr>
        <w:fldChar w:fldCharType="end"/>
      </w:r>
      <w:bookmarkEnd w:id="429"/>
      <w:r w:rsidRPr="00B42039">
        <w:t>. 2024 BN Community Kits Contents</w:t>
      </w:r>
      <w:bookmarkEnd w:id="430"/>
      <w:bookmarkEnd w:id="431"/>
      <w:bookmarkEnd w:id="432"/>
    </w:p>
    <w:tbl>
      <w:tblPr>
        <w:tblStyle w:val="ODCBasic-1"/>
        <w:tblW w:w="0" w:type="auto"/>
        <w:tblCellMar>
          <w:top w:w="0" w:type="dxa"/>
          <w:bottom w:w="14" w:type="dxa"/>
        </w:tblCellMar>
        <w:tblLook w:val="04A0" w:firstRow="1" w:lastRow="0" w:firstColumn="1" w:lastColumn="0" w:noHBand="0" w:noVBand="1"/>
      </w:tblPr>
      <w:tblGrid>
        <w:gridCol w:w="2679"/>
        <w:gridCol w:w="1489"/>
      </w:tblGrid>
      <w:tr w:rsidR="000568DD" w14:paraId="0118CD1F" w14:textId="77777777" w:rsidTr="005F01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13918B7" w14:textId="2CFDFFAA" w:rsidR="000568DD" w:rsidRPr="00625570" w:rsidRDefault="000568DD" w:rsidP="000568DD">
            <w:pPr>
              <w:pStyle w:val="TableHeadingLeft"/>
            </w:pPr>
            <w:r w:rsidRPr="00B42039">
              <w:rPr>
                <w:rFonts w:asciiTheme="majorHAnsi" w:hAnsiTheme="majorHAnsi"/>
                <w:color w:val="FFFFFF" w:themeColor="background2"/>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5675D27C" w14:textId="4034F2B9" w:rsidR="000568DD" w:rsidRPr="00625570" w:rsidRDefault="000568DD" w:rsidP="000568DD">
            <w:pPr>
              <w:pStyle w:val="TableHeadingCentered"/>
              <w:cnfStyle w:val="100000000000" w:firstRow="1" w:lastRow="0" w:firstColumn="0" w:lastColumn="0" w:oddVBand="0" w:evenVBand="0" w:oddHBand="0" w:evenHBand="0" w:firstRowFirstColumn="0" w:firstRowLastColumn="0" w:lastRowFirstColumn="0" w:lastRowLastColumn="0"/>
            </w:pPr>
            <w:r w:rsidRPr="00B42039">
              <w:rPr>
                <w:rFonts w:asciiTheme="majorHAnsi" w:hAnsiTheme="majorHAnsi"/>
                <w:color w:val="FFFFFF" w:themeColor="background2"/>
              </w:rPr>
              <w:t>Per-Kit Quantity</w:t>
            </w:r>
          </w:p>
        </w:tc>
      </w:tr>
      <w:tr w:rsidR="000568DD" w14:paraId="2DAFD249" w14:textId="77777777" w:rsidTr="007B0AA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vAlign w:val="top"/>
          </w:tcPr>
          <w:p w14:paraId="2F81CB38" w14:textId="0BD192EF" w:rsidR="000568DD" w:rsidRPr="00625570" w:rsidRDefault="000568DD" w:rsidP="000568DD">
            <w:pPr>
              <w:pStyle w:val="TableLeftText"/>
            </w:pPr>
            <w:r w:rsidRPr="00B42039">
              <w:t>Specialty LED</w:t>
            </w:r>
          </w:p>
        </w:tc>
        <w:tc>
          <w:tcPr>
            <w:tcW w:w="0" w:type="auto"/>
            <w:tcBorders>
              <w:top w:val="single" w:sz="4" w:space="0" w:color="4A4D56" w:themeColor="text1"/>
            </w:tcBorders>
            <w:vAlign w:val="top"/>
          </w:tcPr>
          <w:p w14:paraId="215DFC96" w14:textId="1CE83A2F"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1</w:t>
            </w:r>
          </w:p>
        </w:tc>
      </w:tr>
      <w:tr w:rsidR="000568DD" w14:paraId="59894734" w14:textId="77777777" w:rsidTr="007B0AA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Align w:val="top"/>
          </w:tcPr>
          <w:p w14:paraId="4D22F6CD" w14:textId="4B1C94B9" w:rsidR="000568DD" w:rsidRPr="00625570" w:rsidRDefault="000568DD" w:rsidP="000568DD">
            <w:pPr>
              <w:pStyle w:val="TableLeftText"/>
            </w:pPr>
            <w:r w:rsidRPr="00B42039">
              <w:t>Smart Socket</w:t>
            </w:r>
          </w:p>
        </w:tc>
        <w:tc>
          <w:tcPr>
            <w:tcW w:w="0" w:type="auto"/>
            <w:vAlign w:val="top"/>
          </w:tcPr>
          <w:p w14:paraId="5162E21D" w14:textId="7FEFFAE5"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2</w:t>
            </w:r>
          </w:p>
        </w:tc>
      </w:tr>
      <w:tr w:rsidR="000568DD" w14:paraId="69151B7C" w14:textId="77777777" w:rsidTr="007B0AA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Align w:val="top"/>
          </w:tcPr>
          <w:p w14:paraId="027D7979" w14:textId="26134E3B" w:rsidR="000568DD" w:rsidRPr="00625570" w:rsidRDefault="000568DD" w:rsidP="000568DD">
            <w:pPr>
              <w:pStyle w:val="TableLeftText"/>
            </w:pPr>
            <w:r w:rsidRPr="00B42039">
              <w:lastRenderedPageBreak/>
              <w:t>Standard LED</w:t>
            </w:r>
          </w:p>
        </w:tc>
        <w:tc>
          <w:tcPr>
            <w:tcW w:w="0" w:type="auto"/>
            <w:vAlign w:val="top"/>
          </w:tcPr>
          <w:p w14:paraId="22A9D9CC" w14:textId="7FBB1418"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3</w:t>
            </w:r>
          </w:p>
        </w:tc>
      </w:tr>
      <w:tr w:rsidR="000568DD" w14:paraId="3802AF66" w14:textId="77777777" w:rsidTr="007B0AA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Align w:val="top"/>
          </w:tcPr>
          <w:p w14:paraId="69CC539D" w14:textId="38041736" w:rsidR="000568DD" w:rsidRDefault="000568DD" w:rsidP="000568DD">
            <w:pPr>
              <w:pStyle w:val="TableLeftText"/>
            </w:pPr>
            <w:r w:rsidRPr="00B42039">
              <w:t>Advanced Power Strip – Tier 1</w:t>
            </w:r>
          </w:p>
        </w:tc>
        <w:tc>
          <w:tcPr>
            <w:tcW w:w="0" w:type="auto"/>
            <w:vAlign w:val="top"/>
          </w:tcPr>
          <w:p w14:paraId="5EB099A1" w14:textId="372C909E"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1</w:t>
            </w:r>
          </w:p>
        </w:tc>
      </w:tr>
      <w:tr w:rsidR="000568DD" w14:paraId="0405BF07" w14:textId="77777777" w:rsidTr="007B0AA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Align w:val="top"/>
          </w:tcPr>
          <w:p w14:paraId="5A0FA3D6" w14:textId="08119A9C" w:rsidR="000568DD" w:rsidRDefault="000568DD" w:rsidP="000568DD">
            <w:pPr>
              <w:pStyle w:val="TableLeftText"/>
            </w:pPr>
            <w:r w:rsidRPr="00B42039">
              <w:t>Connected LED</w:t>
            </w:r>
          </w:p>
        </w:tc>
        <w:tc>
          <w:tcPr>
            <w:tcW w:w="0" w:type="auto"/>
            <w:vAlign w:val="top"/>
          </w:tcPr>
          <w:p w14:paraId="250D2308" w14:textId="0ADAE64D"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1</w:t>
            </w:r>
          </w:p>
        </w:tc>
      </w:tr>
      <w:tr w:rsidR="000568DD" w14:paraId="65DC89B4" w14:textId="77777777" w:rsidTr="007B0AA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Align w:val="top"/>
          </w:tcPr>
          <w:p w14:paraId="6B7E3034" w14:textId="494799B2" w:rsidR="000568DD" w:rsidRDefault="000568DD" w:rsidP="000568DD">
            <w:pPr>
              <w:pStyle w:val="TableLeftText"/>
            </w:pPr>
            <w:r w:rsidRPr="00B42039">
              <w:t>LED Desk Lamp</w:t>
            </w:r>
          </w:p>
        </w:tc>
        <w:tc>
          <w:tcPr>
            <w:tcW w:w="0" w:type="auto"/>
            <w:vAlign w:val="top"/>
          </w:tcPr>
          <w:p w14:paraId="630C31BA" w14:textId="64EA7A3F"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1</w:t>
            </w:r>
          </w:p>
        </w:tc>
      </w:tr>
    </w:tbl>
    <w:p w14:paraId="4F81D51A" w14:textId="5F327D87" w:rsidR="002B3C59" w:rsidRDefault="002B3C59" w:rsidP="002B3C59">
      <w:pPr>
        <w:pStyle w:val="Heading4"/>
      </w:pPr>
      <w:r>
        <w:t>Savings Detail</w:t>
      </w:r>
    </w:p>
    <w:p w14:paraId="5280627C" w14:textId="67D12C85" w:rsidR="00B42039" w:rsidRDefault="00B42039" w:rsidP="00B42039">
      <w:pPr>
        <w:keepNext/>
        <w:spacing w:before="240" w:after="0"/>
      </w:pPr>
      <w:r>
        <w:fldChar w:fldCharType="begin"/>
      </w:r>
      <w:r>
        <w:instrText xml:space="preserve"> REF _Ref158756939 \h </w:instrText>
      </w:r>
      <w:r>
        <w:fldChar w:fldCharType="separate"/>
      </w:r>
      <w:r w:rsidR="001F12C9">
        <w:t xml:space="preserve">Table </w:t>
      </w:r>
      <w:r w:rsidR="001F12C9">
        <w:rPr>
          <w:noProof/>
        </w:rPr>
        <w:t>117</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energy savings achieved through the </w:t>
      </w:r>
      <w:r>
        <w:t>BN community kits</w:t>
      </w:r>
      <w:r w:rsidRPr="00B44FC5">
        <w:t xml:space="preserve"> in 202</w:t>
      </w:r>
      <w:r>
        <w:t>4</w:t>
      </w:r>
      <w:r w:rsidRPr="00AF12FD">
        <w:t>.</w:t>
      </w:r>
    </w:p>
    <w:p w14:paraId="224F16E6" w14:textId="71C5FD34" w:rsidR="00B42039" w:rsidRDefault="00B42039" w:rsidP="00B42039">
      <w:pPr>
        <w:pStyle w:val="Caption"/>
      </w:pPr>
      <w:bookmarkStart w:id="433" w:name="_Ref158756939"/>
      <w:bookmarkStart w:id="434" w:name="_Toc159188519"/>
      <w:bookmarkStart w:id="435" w:name="_Toc190779351"/>
      <w:bookmarkStart w:id="436" w:name="_Toc192673746"/>
      <w:r>
        <w:t xml:space="preserve">Table </w:t>
      </w:r>
      <w:r>
        <w:fldChar w:fldCharType="begin"/>
      </w:r>
      <w:r>
        <w:instrText xml:space="preserve"> SEQ Table \* ARABIC </w:instrText>
      </w:r>
      <w:r>
        <w:fldChar w:fldCharType="separate"/>
      </w:r>
      <w:r w:rsidR="001F12C9">
        <w:rPr>
          <w:noProof/>
        </w:rPr>
        <w:t>117</w:t>
      </w:r>
      <w:r>
        <w:rPr>
          <w:noProof/>
        </w:rPr>
        <w:fldChar w:fldCharType="end"/>
      </w:r>
      <w:bookmarkEnd w:id="433"/>
      <w:r>
        <w:t>. 2024 BN Community Kits Electric Energy Savings by Measure</w:t>
      </w:r>
      <w:bookmarkEnd w:id="434"/>
      <w:bookmarkEnd w:id="435"/>
      <w:bookmarkEnd w:id="436"/>
    </w:p>
    <w:tbl>
      <w:tblPr>
        <w:tblStyle w:val="ODCBasic-1"/>
        <w:tblW w:w="0" w:type="auto"/>
        <w:tblLayout w:type="fixed"/>
        <w:tblCellMar>
          <w:top w:w="0" w:type="dxa"/>
          <w:bottom w:w="14" w:type="dxa"/>
        </w:tblCellMar>
        <w:tblLook w:val="04A0" w:firstRow="1" w:lastRow="0" w:firstColumn="1" w:lastColumn="0" w:noHBand="0" w:noVBand="1"/>
      </w:tblPr>
      <w:tblGrid>
        <w:gridCol w:w="3685"/>
        <w:gridCol w:w="1620"/>
        <w:gridCol w:w="1620"/>
        <w:gridCol w:w="1440"/>
        <w:gridCol w:w="1260"/>
        <w:gridCol w:w="1432"/>
      </w:tblGrid>
      <w:tr w:rsidR="00B42039" w14:paraId="2F1D45A6" w14:textId="77777777" w:rsidTr="00AE4C7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4F2E45F4" w14:textId="77777777" w:rsidR="00B42039" w:rsidRPr="00625570" w:rsidRDefault="00B42039" w:rsidP="00AE4C73">
            <w:pPr>
              <w:pStyle w:val="TableHeadingLeft"/>
              <w:keepNext/>
              <w:rPr>
                <w:sz w:val="18"/>
              </w:rPr>
            </w:pPr>
            <w:r>
              <w:t>Measure Category</w:t>
            </w:r>
          </w:p>
        </w:tc>
        <w:tc>
          <w:tcPr>
            <w:tcW w:w="162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3D3E77A9" w14:textId="77777777" w:rsidR="00B42039" w:rsidRPr="00625570" w:rsidRDefault="00B42039" w:rsidP="00AE4C73">
            <w:pPr>
              <w:pStyle w:val="TableHeadingCentered"/>
              <w:keepNext/>
              <w:cnfStyle w:val="100000000000" w:firstRow="1" w:lastRow="0" w:firstColumn="0" w:lastColumn="0" w:oddVBand="0" w:evenVBand="0" w:oddHBand="0" w:evenHBand="0" w:firstRowFirstColumn="0" w:firstRowLastColumn="0" w:lastRowFirstColumn="0" w:lastRowLastColumn="0"/>
            </w:pPr>
            <w:r>
              <w:t>Ex Ante Gross Savings (MWh)</w:t>
            </w:r>
          </w:p>
        </w:tc>
        <w:tc>
          <w:tcPr>
            <w:tcW w:w="162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208155F4" w14:textId="77777777" w:rsidR="00B42039" w:rsidRPr="00625570" w:rsidRDefault="00B42039" w:rsidP="00AE4C73">
            <w:pPr>
              <w:pStyle w:val="TableHeadingCentered"/>
              <w:keepNext/>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1CCB3707" w14:textId="77777777" w:rsidR="00B42039" w:rsidRPr="00625570" w:rsidRDefault="00B42039" w:rsidP="00AE4C73">
            <w:pPr>
              <w:pStyle w:val="TableHeadingCentered"/>
              <w:keepNext/>
              <w:cnfStyle w:val="100000000000" w:firstRow="1" w:lastRow="0" w:firstColumn="0" w:lastColumn="0" w:oddVBand="0" w:evenVBand="0" w:oddHBand="0" w:evenHBand="0" w:firstRowFirstColumn="0" w:firstRowLastColumn="0" w:lastRowFirstColumn="0" w:lastRowLastColumn="0"/>
            </w:pPr>
            <w:r>
              <w:t>Verified Gross Savings (MWh)</w:t>
            </w:r>
          </w:p>
        </w:tc>
        <w:tc>
          <w:tcPr>
            <w:tcW w:w="126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3B0AC2A9" w14:textId="77777777" w:rsidR="00B42039" w:rsidRPr="00625570" w:rsidRDefault="00B42039" w:rsidP="00AE4C73">
            <w:pPr>
              <w:pStyle w:val="TableHeadingCentered"/>
              <w:keepNext/>
              <w:cnfStyle w:val="100000000000" w:firstRow="1" w:lastRow="0" w:firstColumn="0" w:lastColumn="0" w:oddVBand="0" w:evenVBand="0" w:oddHBand="0" w:evenHBand="0" w:firstRowFirstColumn="0" w:firstRowLastColumn="0" w:lastRowFirstColumn="0" w:lastRowLastColumn="0"/>
            </w:pPr>
            <w:r>
              <w:t>NTGR</w:t>
            </w:r>
          </w:p>
        </w:tc>
        <w:tc>
          <w:tcPr>
            <w:tcW w:w="1432" w:type="dxa"/>
            <w:tcBorders>
              <w:top w:val="single" w:sz="4" w:space="0" w:color="053572" w:themeColor="text2"/>
              <w:left w:val="single" w:sz="4" w:space="0" w:color="4A4D56" w:themeColor="text1"/>
              <w:bottom w:val="single" w:sz="4" w:space="0" w:color="4A4D56" w:themeColor="text1"/>
              <w:right w:val="single" w:sz="4" w:space="0" w:color="053572" w:themeColor="text2"/>
            </w:tcBorders>
          </w:tcPr>
          <w:p w14:paraId="26DAB34D" w14:textId="77777777" w:rsidR="00B42039" w:rsidRPr="00625570" w:rsidRDefault="00B42039" w:rsidP="00AE4C73">
            <w:pPr>
              <w:pStyle w:val="TableHeadingCentered"/>
              <w:keepNext/>
              <w:cnfStyle w:val="100000000000" w:firstRow="1" w:lastRow="0" w:firstColumn="0" w:lastColumn="0" w:oddVBand="0" w:evenVBand="0" w:oddHBand="0" w:evenHBand="0" w:firstRowFirstColumn="0" w:firstRowLastColumn="0" w:lastRowFirstColumn="0" w:lastRowLastColumn="0"/>
            </w:pPr>
            <w:r>
              <w:t>Verified Net Savings (MWh)</w:t>
            </w:r>
          </w:p>
        </w:tc>
      </w:tr>
      <w:tr w:rsidR="00B42039" w:rsidRPr="0022440C" w14:paraId="14F1169D"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105BF62" w14:textId="77777777" w:rsidR="00B42039" w:rsidRPr="00B4624C" w:rsidRDefault="00B42039" w:rsidP="00AE4C73">
            <w:pPr>
              <w:keepNext/>
              <w:rPr>
                <w:rFonts w:asciiTheme="minorHAnsi" w:hAnsiTheme="minorHAnsi" w:cs="Calibri"/>
                <w:sz w:val="20"/>
              </w:rPr>
            </w:pPr>
            <w:r w:rsidRPr="00B4624C">
              <w:rPr>
                <w:sz w:val="20"/>
              </w:rPr>
              <w:t>Specialty LED</w:t>
            </w:r>
          </w:p>
        </w:tc>
        <w:tc>
          <w:tcPr>
            <w:tcW w:w="1620" w:type="dxa"/>
            <w:hideMark/>
          </w:tcPr>
          <w:p w14:paraId="248BD06B" w14:textId="77777777" w:rsidR="00B42039" w:rsidRPr="00B4624C" w:rsidRDefault="00B42039" w:rsidP="00AE4C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40</w:t>
            </w:r>
          </w:p>
        </w:tc>
        <w:tc>
          <w:tcPr>
            <w:tcW w:w="1620" w:type="dxa"/>
            <w:hideMark/>
          </w:tcPr>
          <w:p w14:paraId="22C76D18" w14:textId="77777777" w:rsidR="00B42039" w:rsidRPr="00B4624C" w:rsidRDefault="00B42039" w:rsidP="00AE4C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57B0EB7D" w14:textId="77777777" w:rsidR="00B42039" w:rsidRPr="00B4624C" w:rsidRDefault="00B42039" w:rsidP="00AE4C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40</w:t>
            </w:r>
          </w:p>
        </w:tc>
        <w:tc>
          <w:tcPr>
            <w:tcW w:w="1260" w:type="dxa"/>
            <w:hideMark/>
          </w:tcPr>
          <w:p w14:paraId="3946F5F9" w14:textId="77777777" w:rsidR="00B42039" w:rsidRPr="00B4624C" w:rsidRDefault="00B42039" w:rsidP="00AE4C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1.000</w:t>
            </w:r>
          </w:p>
        </w:tc>
        <w:tc>
          <w:tcPr>
            <w:tcW w:w="1432" w:type="dxa"/>
            <w:hideMark/>
          </w:tcPr>
          <w:p w14:paraId="725729F2" w14:textId="77777777" w:rsidR="00B42039" w:rsidRPr="00B4624C" w:rsidRDefault="00B42039" w:rsidP="00AE4C73">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40</w:t>
            </w:r>
          </w:p>
        </w:tc>
      </w:tr>
      <w:tr w:rsidR="00B42039" w:rsidRPr="0022440C" w14:paraId="7B8AA598"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FFD3583" w14:textId="77777777" w:rsidR="00B42039" w:rsidRPr="00B4624C" w:rsidRDefault="00B42039" w:rsidP="00AE4C73">
            <w:pPr>
              <w:rPr>
                <w:rFonts w:asciiTheme="minorHAnsi" w:hAnsiTheme="minorHAnsi" w:cs="Calibri"/>
                <w:sz w:val="20"/>
              </w:rPr>
            </w:pPr>
            <w:r w:rsidRPr="00B4624C">
              <w:rPr>
                <w:sz w:val="20"/>
              </w:rPr>
              <w:t>Smart Socket</w:t>
            </w:r>
          </w:p>
        </w:tc>
        <w:tc>
          <w:tcPr>
            <w:tcW w:w="1620" w:type="dxa"/>
            <w:hideMark/>
          </w:tcPr>
          <w:p w14:paraId="2FFAD070"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19</w:t>
            </w:r>
          </w:p>
        </w:tc>
        <w:tc>
          <w:tcPr>
            <w:tcW w:w="1620" w:type="dxa"/>
            <w:hideMark/>
          </w:tcPr>
          <w:p w14:paraId="441B1741"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5E57E5CA"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19</w:t>
            </w:r>
          </w:p>
        </w:tc>
        <w:tc>
          <w:tcPr>
            <w:tcW w:w="1260" w:type="dxa"/>
            <w:hideMark/>
          </w:tcPr>
          <w:p w14:paraId="6D1753AB"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1.000</w:t>
            </w:r>
          </w:p>
        </w:tc>
        <w:tc>
          <w:tcPr>
            <w:tcW w:w="1432" w:type="dxa"/>
            <w:hideMark/>
          </w:tcPr>
          <w:p w14:paraId="32F1A66E"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19</w:t>
            </w:r>
          </w:p>
        </w:tc>
      </w:tr>
      <w:tr w:rsidR="00B42039" w:rsidRPr="0022440C" w14:paraId="08E70615"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0FFBE0B" w14:textId="77777777" w:rsidR="00B42039" w:rsidRPr="00B4624C" w:rsidRDefault="00B42039" w:rsidP="00AE4C73">
            <w:pPr>
              <w:rPr>
                <w:rFonts w:asciiTheme="minorHAnsi" w:hAnsiTheme="minorHAnsi" w:cs="Calibri"/>
                <w:sz w:val="20"/>
              </w:rPr>
            </w:pPr>
            <w:r w:rsidRPr="00B4624C">
              <w:rPr>
                <w:sz w:val="20"/>
              </w:rPr>
              <w:t>Standard LED</w:t>
            </w:r>
          </w:p>
        </w:tc>
        <w:tc>
          <w:tcPr>
            <w:tcW w:w="1620" w:type="dxa"/>
            <w:hideMark/>
          </w:tcPr>
          <w:p w14:paraId="3E2A6F5B"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17</w:t>
            </w:r>
          </w:p>
        </w:tc>
        <w:tc>
          <w:tcPr>
            <w:tcW w:w="1620" w:type="dxa"/>
            <w:hideMark/>
          </w:tcPr>
          <w:p w14:paraId="7CFEDB35"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582C88B2"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17</w:t>
            </w:r>
          </w:p>
        </w:tc>
        <w:tc>
          <w:tcPr>
            <w:tcW w:w="1260" w:type="dxa"/>
            <w:hideMark/>
          </w:tcPr>
          <w:p w14:paraId="3F850C06"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1.000</w:t>
            </w:r>
          </w:p>
        </w:tc>
        <w:tc>
          <w:tcPr>
            <w:tcW w:w="1432" w:type="dxa"/>
            <w:hideMark/>
          </w:tcPr>
          <w:p w14:paraId="6E2B2994"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17</w:t>
            </w:r>
          </w:p>
        </w:tc>
      </w:tr>
      <w:tr w:rsidR="00B42039" w:rsidRPr="0022440C" w14:paraId="27BDF172"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21E11C16" w14:textId="77777777" w:rsidR="00B42039" w:rsidRPr="00B4624C" w:rsidRDefault="00B42039" w:rsidP="00AE4C73">
            <w:pPr>
              <w:rPr>
                <w:rFonts w:asciiTheme="minorHAnsi" w:hAnsiTheme="minorHAnsi" w:cs="Calibri"/>
                <w:sz w:val="20"/>
              </w:rPr>
            </w:pPr>
            <w:r w:rsidRPr="00B4624C">
              <w:rPr>
                <w:sz w:val="20"/>
              </w:rPr>
              <w:t>Advanced Power Strip – Tier 1</w:t>
            </w:r>
          </w:p>
        </w:tc>
        <w:tc>
          <w:tcPr>
            <w:tcW w:w="1620" w:type="dxa"/>
            <w:hideMark/>
          </w:tcPr>
          <w:p w14:paraId="53FF4445"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16</w:t>
            </w:r>
          </w:p>
        </w:tc>
        <w:tc>
          <w:tcPr>
            <w:tcW w:w="1620" w:type="dxa"/>
            <w:hideMark/>
          </w:tcPr>
          <w:p w14:paraId="02EAE176"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07D82FE8"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16</w:t>
            </w:r>
          </w:p>
        </w:tc>
        <w:tc>
          <w:tcPr>
            <w:tcW w:w="1260" w:type="dxa"/>
            <w:hideMark/>
          </w:tcPr>
          <w:p w14:paraId="0BB28811"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1.000</w:t>
            </w:r>
          </w:p>
        </w:tc>
        <w:tc>
          <w:tcPr>
            <w:tcW w:w="1432" w:type="dxa"/>
            <w:hideMark/>
          </w:tcPr>
          <w:p w14:paraId="5B1AA1CC"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16</w:t>
            </w:r>
          </w:p>
        </w:tc>
      </w:tr>
      <w:tr w:rsidR="00B42039" w:rsidRPr="0022440C" w14:paraId="795B1396"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3CE4694C" w14:textId="77777777" w:rsidR="00B42039" w:rsidRPr="00B4624C" w:rsidRDefault="00B42039" w:rsidP="00AE4C73">
            <w:pPr>
              <w:rPr>
                <w:rFonts w:asciiTheme="minorHAnsi" w:hAnsiTheme="minorHAnsi" w:cs="Calibri"/>
                <w:sz w:val="20"/>
              </w:rPr>
            </w:pPr>
            <w:r w:rsidRPr="00B4624C">
              <w:rPr>
                <w:sz w:val="20"/>
              </w:rPr>
              <w:t>Connected LED</w:t>
            </w:r>
          </w:p>
        </w:tc>
        <w:tc>
          <w:tcPr>
            <w:tcW w:w="1620" w:type="dxa"/>
            <w:hideMark/>
          </w:tcPr>
          <w:p w14:paraId="21A85C02"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w:t>
            </w:r>
          </w:p>
        </w:tc>
        <w:tc>
          <w:tcPr>
            <w:tcW w:w="1620" w:type="dxa"/>
            <w:hideMark/>
          </w:tcPr>
          <w:p w14:paraId="52DE7292"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3ADE2D92"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w:t>
            </w:r>
          </w:p>
        </w:tc>
        <w:tc>
          <w:tcPr>
            <w:tcW w:w="1260" w:type="dxa"/>
            <w:hideMark/>
          </w:tcPr>
          <w:p w14:paraId="78870E68"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1.000</w:t>
            </w:r>
          </w:p>
        </w:tc>
        <w:tc>
          <w:tcPr>
            <w:tcW w:w="1432" w:type="dxa"/>
            <w:hideMark/>
          </w:tcPr>
          <w:p w14:paraId="704099D9"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w:t>
            </w:r>
          </w:p>
        </w:tc>
      </w:tr>
      <w:tr w:rsidR="00B42039" w:rsidRPr="0022440C" w14:paraId="6D2902D1"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360B6824" w14:textId="77777777" w:rsidR="00B42039" w:rsidRPr="00B4624C" w:rsidRDefault="00B42039" w:rsidP="00AE4C73">
            <w:pPr>
              <w:rPr>
                <w:rFonts w:asciiTheme="minorHAnsi" w:hAnsiTheme="minorHAnsi" w:cs="Calibri"/>
                <w:sz w:val="20"/>
              </w:rPr>
            </w:pPr>
            <w:r w:rsidRPr="00B4624C">
              <w:rPr>
                <w:sz w:val="20"/>
              </w:rPr>
              <w:t>LED Desk Lamp</w:t>
            </w:r>
          </w:p>
        </w:tc>
        <w:tc>
          <w:tcPr>
            <w:tcW w:w="1620" w:type="dxa"/>
            <w:hideMark/>
          </w:tcPr>
          <w:p w14:paraId="6EA6F049"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7</w:t>
            </w:r>
          </w:p>
        </w:tc>
        <w:tc>
          <w:tcPr>
            <w:tcW w:w="1620" w:type="dxa"/>
            <w:hideMark/>
          </w:tcPr>
          <w:p w14:paraId="155D1E1A"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30588F68"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7</w:t>
            </w:r>
          </w:p>
        </w:tc>
        <w:tc>
          <w:tcPr>
            <w:tcW w:w="1260" w:type="dxa"/>
            <w:hideMark/>
          </w:tcPr>
          <w:p w14:paraId="508258F4"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1.000</w:t>
            </w:r>
          </w:p>
        </w:tc>
        <w:tc>
          <w:tcPr>
            <w:tcW w:w="1432" w:type="dxa"/>
            <w:hideMark/>
          </w:tcPr>
          <w:p w14:paraId="339B701E"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7</w:t>
            </w:r>
          </w:p>
        </w:tc>
      </w:tr>
      <w:tr w:rsidR="00B42039" w14:paraId="3A101DE4" w14:textId="77777777" w:rsidTr="00AE4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5DF68C" w14:textId="77777777" w:rsidR="00B42039" w:rsidRPr="00644866" w:rsidRDefault="00B42039" w:rsidP="00AE4C73">
            <w:pPr>
              <w:pStyle w:val="TableLeftText"/>
              <w:rPr>
                <w:rFonts w:ascii="Franklin Gothic Medium" w:hAnsi="Franklin Gothic Medium"/>
              </w:rPr>
            </w:pPr>
            <w:r w:rsidRPr="00644866">
              <w:rPr>
                <w:rFonts w:ascii="Franklin Gothic Medium" w:hAnsi="Franklin Gothic Medium"/>
              </w:rPr>
              <w:t>Total</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4C844FC"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110</w:t>
            </w:r>
          </w:p>
        </w:tc>
        <w:tc>
          <w:tcPr>
            <w:tcW w:w="162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0B2F26"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100%</w:t>
            </w:r>
          </w:p>
        </w:tc>
        <w:tc>
          <w:tcPr>
            <w:tcW w:w="144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1C6FBD"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110</w:t>
            </w:r>
          </w:p>
        </w:tc>
        <w:tc>
          <w:tcPr>
            <w:tcW w:w="126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F78293"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1.000</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58FDDE"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110</w:t>
            </w:r>
          </w:p>
        </w:tc>
      </w:tr>
    </w:tbl>
    <w:p w14:paraId="1757916B" w14:textId="5AAA4CFD" w:rsidR="00B42039" w:rsidRDefault="00B42039" w:rsidP="007C1E80">
      <w:pPr>
        <w:keepNext/>
        <w:keepLines/>
        <w:spacing w:before="240" w:after="0"/>
      </w:pPr>
      <w:r>
        <w:fldChar w:fldCharType="begin"/>
      </w:r>
      <w:r>
        <w:instrText xml:space="preserve"> REF _Ref158757758 \h </w:instrText>
      </w:r>
      <w:r>
        <w:fldChar w:fldCharType="separate"/>
      </w:r>
      <w:r w:rsidR="001F12C9">
        <w:t xml:space="preserve">Table </w:t>
      </w:r>
      <w:r w:rsidR="001F12C9">
        <w:rPr>
          <w:noProof/>
        </w:rPr>
        <w:t>118</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the </w:t>
      </w:r>
      <w:r>
        <w:t>BN community kits</w:t>
      </w:r>
      <w:r w:rsidRPr="00B44FC5">
        <w:t xml:space="preserve"> in 202</w:t>
      </w:r>
      <w:r>
        <w:t>4</w:t>
      </w:r>
      <w:r w:rsidRPr="00AF12FD">
        <w:t>.</w:t>
      </w:r>
    </w:p>
    <w:p w14:paraId="15726454" w14:textId="2B8CDE3A" w:rsidR="00B42039" w:rsidRDefault="00B42039" w:rsidP="008C3BB6">
      <w:pPr>
        <w:pStyle w:val="Caption"/>
        <w:keepLines/>
      </w:pPr>
      <w:bookmarkStart w:id="437" w:name="_Ref158757758"/>
      <w:bookmarkStart w:id="438" w:name="_Toc159188520"/>
      <w:bookmarkStart w:id="439" w:name="_Toc190779352"/>
      <w:bookmarkStart w:id="440" w:name="_Toc192673747"/>
      <w:r>
        <w:t xml:space="preserve">Table </w:t>
      </w:r>
      <w:r>
        <w:fldChar w:fldCharType="begin"/>
      </w:r>
      <w:r>
        <w:instrText xml:space="preserve"> SEQ Table \* ARABIC </w:instrText>
      </w:r>
      <w:r>
        <w:fldChar w:fldCharType="separate"/>
      </w:r>
      <w:r w:rsidR="001F12C9">
        <w:rPr>
          <w:noProof/>
        </w:rPr>
        <w:t>118</w:t>
      </w:r>
      <w:r>
        <w:rPr>
          <w:noProof/>
        </w:rPr>
        <w:fldChar w:fldCharType="end"/>
      </w:r>
      <w:bookmarkEnd w:id="437"/>
      <w:r>
        <w:t>. 2024 BN Community Kits Electric Demand Savings by Measure</w:t>
      </w:r>
      <w:bookmarkEnd w:id="438"/>
      <w:bookmarkEnd w:id="439"/>
      <w:bookmarkEnd w:id="440"/>
    </w:p>
    <w:tbl>
      <w:tblPr>
        <w:tblStyle w:val="ODCBasic-1"/>
        <w:tblW w:w="0" w:type="auto"/>
        <w:tblLayout w:type="fixed"/>
        <w:tblCellMar>
          <w:top w:w="0" w:type="dxa"/>
          <w:bottom w:w="14" w:type="dxa"/>
        </w:tblCellMar>
        <w:tblLook w:val="04A0" w:firstRow="1" w:lastRow="0" w:firstColumn="1" w:lastColumn="0" w:noHBand="0" w:noVBand="1"/>
      </w:tblPr>
      <w:tblGrid>
        <w:gridCol w:w="3685"/>
        <w:gridCol w:w="1800"/>
        <w:gridCol w:w="1710"/>
        <w:gridCol w:w="1440"/>
        <w:gridCol w:w="1080"/>
        <w:gridCol w:w="1342"/>
      </w:tblGrid>
      <w:tr w:rsidR="00B42039" w14:paraId="333B0702" w14:textId="77777777" w:rsidTr="000568DD">
        <w:trPr>
          <w:cnfStyle w:val="100000000000" w:firstRow="1" w:lastRow="0" w:firstColumn="0" w:lastColumn="0" w:oddVBand="0" w:evenVBand="0" w:oddHBand="0" w:evenHBand="0" w:firstRowFirstColumn="0" w:firstRowLastColumn="0" w:lastRowFirstColumn="0" w:lastRowLastColumn="0"/>
          <w:trHeight w:hRule="exact" w:val="461"/>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607FB5AB" w14:textId="77777777" w:rsidR="00B42039" w:rsidRPr="00625570" w:rsidRDefault="00B42039" w:rsidP="008C3BB6">
            <w:pPr>
              <w:pStyle w:val="TableHeadingLeft"/>
              <w:keepNext/>
              <w:keepLines/>
              <w:rPr>
                <w:sz w:val="18"/>
              </w:rPr>
            </w:pPr>
            <w:r>
              <w:t>Measure Category</w:t>
            </w:r>
          </w:p>
        </w:tc>
        <w:tc>
          <w:tcPr>
            <w:tcW w:w="180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1E694215"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w:t>
            </w:r>
          </w:p>
        </w:tc>
        <w:tc>
          <w:tcPr>
            <w:tcW w:w="171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4718D4C1"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1EA6C1A3"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w:t>
            </w:r>
          </w:p>
        </w:tc>
        <w:tc>
          <w:tcPr>
            <w:tcW w:w="1080" w:type="dxa"/>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7E5F55AA"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342" w:type="dxa"/>
            <w:tcBorders>
              <w:top w:val="single" w:sz="4" w:space="0" w:color="053572" w:themeColor="text2"/>
              <w:left w:val="single" w:sz="4" w:space="0" w:color="4A4D56" w:themeColor="text1"/>
              <w:bottom w:val="single" w:sz="4" w:space="0" w:color="4A4D56" w:themeColor="text1"/>
              <w:right w:val="single" w:sz="4" w:space="0" w:color="053572" w:themeColor="text2"/>
            </w:tcBorders>
          </w:tcPr>
          <w:p w14:paraId="2A665797" w14:textId="77777777" w:rsidR="00B42039" w:rsidRPr="00625570" w:rsidRDefault="00B42039" w:rsidP="008C3BB6">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w:t>
            </w:r>
          </w:p>
        </w:tc>
      </w:tr>
      <w:tr w:rsidR="00B42039" w:rsidRPr="0022440C" w14:paraId="331B5573"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A88B8AE" w14:textId="77777777" w:rsidR="00B42039" w:rsidRPr="00644866" w:rsidRDefault="00B42039" w:rsidP="008C3BB6">
            <w:pPr>
              <w:keepNext/>
              <w:keepLines/>
              <w:rPr>
                <w:rFonts w:asciiTheme="minorHAnsi" w:hAnsiTheme="minorHAnsi" w:cs="Calibri"/>
                <w:sz w:val="20"/>
              </w:rPr>
            </w:pPr>
            <w:r w:rsidRPr="00B4624C">
              <w:rPr>
                <w:sz w:val="20"/>
              </w:rPr>
              <w:t>Specialty LED</w:t>
            </w:r>
          </w:p>
        </w:tc>
        <w:tc>
          <w:tcPr>
            <w:tcW w:w="1800" w:type="dxa"/>
            <w:hideMark/>
          </w:tcPr>
          <w:p w14:paraId="6A21ED0F"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0.004</w:t>
            </w:r>
          </w:p>
        </w:tc>
        <w:tc>
          <w:tcPr>
            <w:tcW w:w="1710" w:type="dxa"/>
            <w:hideMark/>
          </w:tcPr>
          <w:p w14:paraId="32905069"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65699E90"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0.004</w:t>
            </w:r>
          </w:p>
        </w:tc>
        <w:tc>
          <w:tcPr>
            <w:tcW w:w="1080" w:type="dxa"/>
            <w:hideMark/>
          </w:tcPr>
          <w:p w14:paraId="1FF4F306"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1.000</w:t>
            </w:r>
          </w:p>
        </w:tc>
        <w:tc>
          <w:tcPr>
            <w:tcW w:w="1342" w:type="dxa"/>
            <w:hideMark/>
          </w:tcPr>
          <w:p w14:paraId="131BF890"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0.004</w:t>
            </w:r>
          </w:p>
        </w:tc>
      </w:tr>
      <w:tr w:rsidR="00B42039" w:rsidRPr="0022440C" w14:paraId="464B2796"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3AA9EBE7" w14:textId="77777777" w:rsidR="00B42039" w:rsidRPr="00644866" w:rsidRDefault="00B42039" w:rsidP="008C3BB6">
            <w:pPr>
              <w:keepNext/>
              <w:keepLines/>
              <w:rPr>
                <w:rFonts w:asciiTheme="minorHAnsi" w:hAnsiTheme="minorHAnsi" w:cs="Calibri"/>
                <w:sz w:val="20"/>
              </w:rPr>
            </w:pPr>
            <w:r w:rsidRPr="00B4624C">
              <w:rPr>
                <w:sz w:val="20"/>
              </w:rPr>
              <w:t>Smart Socket</w:t>
            </w:r>
          </w:p>
        </w:tc>
        <w:tc>
          <w:tcPr>
            <w:tcW w:w="1800" w:type="dxa"/>
            <w:hideMark/>
          </w:tcPr>
          <w:p w14:paraId="23CBCF91"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0.003</w:t>
            </w:r>
          </w:p>
        </w:tc>
        <w:tc>
          <w:tcPr>
            <w:tcW w:w="1710" w:type="dxa"/>
            <w:hideMark/>
          </w:tcPr>
          <w:p w14:paraId="5CE6AE90"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18C3AFB1"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0.003</w:t>
            </w:r>
          </w:p>
        </w:tc>
        <w:tc>
          <w:tcPr>
            <w:tcW w:w="1080" w:type="dxa"/>
            <w:hideMark/>
          </w:tcPr>
          <w:p w14:paraId="2637E9ED"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1.000</w:t>
            </w:r>
          </w:p>
        </w:tc>
        <w:tc>
          <w:tcPr>
            <w:tcW w:w="1342" w:type="dxa"/>
            <w:hideMark/>
          </w:tcPr>
          <w:p w14:paraId="4A15EDA8"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0.003</w:t>
            </w:r>
          </w:p>
        </w:tc>
      </w:tr>
      <w:tr w:rsidR="00B42039" w:rsidRPr="0022440C" w14:paraId="1850E8E0"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4C3A925D" w14:textId="77777777" w:rsidR="00B42039" w:rsidRPr="00644866" w:rsidRDefault="00B42039" w:rsidP="008C3BB6">
            <w:pPr>
              <w:keepNext/>
              <w:keepLines/>
              <w:rPr>
                <w:rFonts w:asciiTheme="minorHAnsi" w:hAnsiTheme="minorHAnsi" w:cs="Calibri"/>
                <w:sz w:val="20"/>
              </w:rPr>
            </w:pPr>
            <w:r w:rsidRPr="00B4624C">
              <w:rPr>
                <w:sz w:val="20"/>
              </w:rPr>
              <w:t>Standard LED</w:t>
            </w:r>
          </w:p>
        </w:tc>
        <w:tc>
          <w:tcPr>
            <w:tcW w:w="1800" w:type="dxa"/>
            <w:hideMark/>
          </w:tcPr>
          <w:p w14:paraId="7E0DD0B3"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0.002</w:t>
            </w:r>
          </w:p>
        </w:tc>
        <w:tc>
          <w:tcPr>
            <w:tcW w:w="1710" w:type="dxa"/>
            <w:hideMark/>
          </w:tcPr>
          <w:p w14:paraId="730C57D6"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3B92B3D7"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0.002</w:t>
            </w:r>
          </w:p>
        </w:tc>
        <w:tc>
          <w:tcPr>
            <w:tcW w:w="1080" w:type="dxa"/>
            <w:hideMark/>
          </w:tcPr>
          <w:p w14:paraId="060A05C4"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1.000</w:t>
            </w:r>
          </w:p>
        </w:tc>
        <w:tc>
          <w:tcPr>
            <w:tcW w:w="1342" w:type="dxa"/>
            <w:hideMark/>
          </w:tcPr>
          <w:p w14:paraId="498BEEB1"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0.002</w:t>
            </w:r>
          </w:p>
        </w:tc>
      </w:tr>
      <w:tr w:rsidR="00B42039" w:rsidRPr="0022440C" w14:paraId="74969080"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7302946A" w14:textId="77777777" w:rsidR="00B42039" w:rsidRPr="00644866" w:rsidRDefault="00B42039" w:rsidP="008C3BB6">
            <w:pPr>
              <w:keepNext/>
              <w:keepLines/>
              <w:rPr>
                <w:rFonts w:asciiTheme="minorHAnsi" w:hAnsiTheme="minorHAnsi" w:cs="Calibri"/>
                <w:sz w:val="20"/>
              </w:rPr>
            </w:pPr>
            <w:r w:rsidRPr="00B4624C">
              <w:rPr>
                <w:sz w:val="20"/>
              </w:rPr>
              <w:t>Advanced Power Strip – Tier 1</w:t>
            </w:r>
          </w:p>
        </w:tc>
        <w:tc>
          <w:tcPr>
            <w:tcW w:w="1800" w:type="dxa"/>
            <w:hideMark/>
          </w:tcPr>
          <w:p w14:paraId="4504ABCE"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0.002</w:t>
            </w:r>
          </w:p>
        </w:tc>
        <w:tc>
          <w:tcPr>
            <w:tcW w:w="1710" w:type="dxa"/>
            <w:hideMark/>
          </w:tcPr>
          <w:p w14:paraId="5F3FDD11"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3010D036"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0.002</w:t>
            </w:r>
          </w:p>
        </w:tc>
        <w:tc>
          <w:tcPr>
            <w:tcW w:w="1080" w:type="dxa"/>
            <w:hideMark/>
          </w:tcPr>
          <w:p w14:paraId="101064D6"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1.000</w:t>
            </w:r>
          </w:p>
        </w:tc>
        <w:tc>
          <w:tcPr>
            <w:tcW w:w="1342" w:type="dxa"/>
            <w:hideMark/>
          </w:tcPr>
          <w:p w14:paraId="5FF92894"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0.002</w:t>
            </w:r>
          </w:p>
        </w:tc>
      </w:tr>
      <w:tr w:rsidR="00B42039" w:rsidRPr="0022440C" w14:paraId="16A36B03" w14:textId="77777777" w:rsidTr="00AE4C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4F327D6E" w14:textId="77777777" w:rsidR="00B42039" w:rsidRPr="00644866" w:rsidRDefault="00B42039" w:rsidP="008C3BB6">
            <w:pPr>
              <w:keepNext/>
              <w:keepLines/>
              <w:rPr>
                <w:rFonts w:asciiTheme="minorHAnsi" w:hAnsiTheme="minorHAnsi" w:cs="Calibri"/>
                <w:sz w:val="20"/>
              </w:rPr>
            </w:pPr>
            <w:r w:rsidRPr="00B4624C">
              <w:rPr>
                <w:sz w:val="20"/>
              </w:rPr>
              <w:t>Connected LED</w:t>
            </w:r>
          </w:p>
        </w:tc>
        <w:tc>
          <w:tcPr>
            <w:tcW w:w="1800" w:type="dxa"/>
            <w:hideMark/>
          </w:tcPr>
          <w:p w14:paraId="5F02B369"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0.001</w:t>
            </w:r>
          </w:p>
        </w:tc>
        <w:tc>
          <w:tcPr>
            <w:tcW w:w="1710" w:type="dxa"/>
            <w:hideMark/>
          </w:tcPr>
          <w:p w14:paraId="05A9A3CE"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57FDD573"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0.001</w:t>
            </w:r>
          </w:p>
        </w:tc>
        <w:tc>
          <w:tcPr>
            <w:tcW w:w="1080" w:type="dxa"/>
            <w:hideMark/>
          </w:tcPr>
          <w:p w14:paraId="3FF27EC9"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1.000</w:t>
            </w:r>
          </w:p>
        </w:tc>
        <w:tc>
          <w:tcPr>
            <w:tcW w:w="1342" w:type="dxa"/>
            <w:hideMark/>
          </w:tcPr>
          <w:p w14:paraId="54F6AEF9" w14:textId="77777777" w:rsidR="00B42039" w:rsidRPr="00B4624C" w:rsidRDefault="00B42039" w:rsidP="008C3BB6">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highlight w:val="yellow"/>
              </w:rPr>
            </w:pPr>
            <w:r w:rsidRPr="00B4624C">
              <w:rPr>
                <w:sz w:val="20"/>
              </w:rPr>
              <w:t>0.001</w:t>
            </w:r>
          </w:p>
        </w:tc>
      </w:tr>
      <w:tr w:rsidR="00B42039" w:rsidRPr="0022440C" w14:paraId="5FD01FA4" w14:textId="77777777" w:rsidTr="00AE4C7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hideMark/>
          </w:tcPr>
          <w:p w14:paraId="164D22CA" w14:textId="77777777" w:rsidR="00B42039" w:rsidRPr="00644866" w:rsidRDefault="00B42039" w:rsidP="008C3BB6">
            <w:pPr>
              <w:keepNext/>
              <w:keepLines/>
              <w:rPr>
                <w:rFonts w:asciiTheme="minorHAnsi" w:hAnsiTheme="minorHAnsi" w:cs="Calibri"/>
                <w:sz w:val="20"/>
              </w:rPr>
            </w:pPr>
            <w:r w:rsidRPr="00B4624C">
              <w:rPr>
                <w:sz w:val="20"/>
              </w:rPr>
              <w:t>LED Desk Lamp</w:t>
            </w:r>
          </w:p>
        </w:tc>
        <w:tc>
          <w:tcPr>
            <w:tcW w:w="1800" w:type="dxa"/>
            <w:hideMark/>
          </w:tcPr>
          <w:p w14:paraId="283C6AEA"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0.001</w:t>
            </w:r>
          </w:p>
        </w:tc>
        <w:tc>
          <w:tcPr>
            <w:tcW w:w="1710" w:type="dxa"/>
            <w:hideMark/>
          </w:tcPr>
          <w:p w14:paraId="30DE4A15"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w:t>
            </w:r>
          </w:p>
        </w:tc>
        <w:tc>
          <w:tcPr>
            <w:tcW w:w="1440" w:type="dxa"/>
            <w:hideMark/>
          </w:tcPr>
          <w:p w14:paraId="5ACCCE82"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0.001</w:t>
            </w:r>
          </w:p>
        </w:tc>
        <w:tc>
          <w:tcPr>
            <w:tcW w:w="1080" w:type="dxa"/>
            <w:hideMark/>
          </w:tcPr>
          <w:p w14:paraId="7E1B4AFB"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1.000</w:t>
            </w:r>
          </w:p>
        </w:tc>
        <w:tc>
          <w:tcPr>
            <w:tcW w:w="1342" w:type="dxa"/>
            <w:hideMark/>
          </w:tcPr>
          <w:p w14:paraId="781885C0" w14:textId="77777777" w:rsidR="00B42039" w:rsidRPr="00B4624C" w:rsidRDefault="00B42039" w:rsidP="008C3BB6">
            <w:pPr>
              <w:keepNext/>
              <w:keepLines/>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Calibri"/>
                <w:sz w:val="20"/>
                <w:highlight w:val="yellow"/>
              </w:rPr>
            </w:pPr>
            <w:r w:rsidRPr="00B4624C">
              <w:rPr>
                <w:sz w:val="20"/>
              </w:rPr>
              <w:t>0.001</w:t>
            </w:r>
          </w:p>
        </w:tc>
      </w:tr>
      <w:tr w:rsidR="00B42039" w14:paraId="794676A7" w14:textId="77777777" w:rsidTr="00AE4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5AD163" w14:textId="77777777" w:rsidR="00B42039" w:rsidRPr="00C87E09" w:rsidRDefault="00B42039" w:rsidP="008C3BB6">
            <w:pPr>
              <w:pStyle w:val="TableLeftText"/>
              <w:keepNext/>
              <w:keepLines/>
              <w:rPr>
                <w:rFonts w:asciiTheme="majorHAnsi" w:hAnsiTheme="majorHAnsi"/>
              </w:rPr>
            </w:pPr>
            <w:r w:rsidRPr="00C87E09">
              <w:rPr>
                <w:rFonts w:asciiTheme="majorHAnsi" w:hAnsiTheme="majorHAnsi"/>
              </w:rPr>
              <w:t>Total</w:t>
            </w:r>
          </w:p>
        </w:tc>
        <w:tc>
          <w:tcPr>
            <w:tcW w:w="1800" w:type="dxa"/>
            <w:tcBorders>
              <w:left w:val="single" w:sz="4" w:space="0" w:color="4A4D56" w:themeColor="text1"/>
              <w:bottom w:val="single" w:sz="4" w:space="0" w:color="4A4D56" w:themeColor="text1"/>
              <w:right w:val="single" w:sz="4" w:space="0" w:color="4A4D56" w:themeColor="text1"/>
            </w:tcBorders>
          </w:tcPr>
          <w:p w14:paraId="0D1F91A5" w14:textId="77777777" w:rsidR="00B42039" w:rsidRPr="00B4624C"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0.01</w:t>
            </w:r>
          </w:p>
        </w:tc>
        <w:tc>
          <w:tcPr>
            <w:tcW w:w="1710" w:type="dxa"/>
            <w:tcBorders>
              <w:left w:val="single" w:sz="4" w:space="0" w:color="4A4D56" w:themeColor="text1"/>
              <w:bottom w:val="single" w:sz="4" w:space="0" w:color="4A4D56" w:themeColor="text1"/>
              <w:right w:val="single" w:sz="4" w:space="0" w:color="4A4D56" w:themeColor="text1"/>
            </w:tcBorders>
          </w:tcPr>
          <w:p w14:paraId="0F230FC8" w14:textId="77777777" w:rsidR="00B42039" w:rsidRPr="00B4624C"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100%</w:t>
            </w:r>
          </w:p>
        </w:tc>
        <w:tc>
          <w:tcPr>
            <w:tcW w:w="1440" w:type="dxa"/>
            <w:tcBorders>
              <w:left w:val="single" w:sz="4" w:space="0" w:color="4A4D56" w:themeColor="text1"/>
              <w:bottom w:val="single" w:sz="4" w:space="0" w:color="4A4D56" w:themeColor="text1"/>
              <w:right w:val="single" w:sz="4" w:space="0" w:color="4A4D56" w:themeColor="text1"/>
            </w:tcBorders>
          </w:tcPr>
          <w:p w14:paraId="4F211EE8" w14:textId="77777777" w:rsidR="00B42039" w:rsidRPr="00B4624C"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0.01</w:t>
            </w:r>
          </w:p>
        </w:tc>
        <w:tc>
          <w:tcPr>
            <w:tcW w:w="1080" w:type="dxa"/>
            <w:tcBorders>
              <w:left w:val="single" w:sz="4" w:space="0" w:color="4A4D56" w:themeColor="text1"/>
              <w:bottom w:val="single" w:sz="4" w:space="0" w:color="4A4D56" w:themeColor="text1"/>
              <w:right w:val="single" w:sz="4" w:space="0" w:color="4A4D56" w:themeColor="text1"/>
            </w:tcBorders>
          </w:tcPr>
          <w:p w14:paraId="44AB8D69" w14:textId="77777777" w:rsidR="00B42039" w:rsidRPr="00B4624C"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1.000</w:t>
            </w:r>
          </w:p>
        </w:tc>
        <w:tc>
          <w:tcPr>
            <w:tcW w:w="1342" w:type="dxa"/>
            <w:tcBorders>
              <w:left w:val="single" w:sz="4" w:space="0" w:color="4A4D56" w:themeColor="text1"/>
              <w:bottom w:val="single" w:sz="4" w:space="0" w:color="4A4D56" w:themeColor="text1"/>
              <w:right w:val="single" w:sz="4" w:space="0" w:color="4A4D56" w:themeColor="text1"/>
            </w:tcBorders>
          </w:tcPr>
          <w:p w14:paraId="045CDAE7" w14:textId="77777777" w:rsidR="00B42039" w:rsidRPr="00B4624C" w:rsidRDefault="00B42039" w:rsidP="008C3BB6">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0.01</w:t>
            </w:r>
          </w:p>
        </w:tc>
      </w:tr>
    </w:tbl>
    <w:p w14:paraId="1E10266B" w14:textId="2F76DBCA" w:rsidR="002B3C59" w:rsidRDefault="00B42039" w:rsidP="00B42039">
      <w:pPr>
        <w:spacing w:before="100" w:beforeAutospacing="1"/>
      </w:pPr>
      <w:r>
        <w:t xml:space="preserve">The evaluation team did not identify any discrepancies between ex ante and verified savings. </w:t>
      </w:r>
    </w:p>
    <w:p w14:paraId="507DD94B" w14:textId="77777777" w:rsidR="002B3C59" w:rsidRDefault="002B3C59" w:rsidP="000568DD">
      <w:pPr>
        <w:pStyle w:val="Heading3"/>
      </w:pPr>
      <w:r>
        <w:lastRenderedPageBreak/>
        <w:t>Food Bank Holiday Kit</w:t>
      </w:r>
    </w:p>
    <w:p w14:paraId="165DC97D" w14:textId="77777777" w:rsidR="002B3C59" w:rsidRDefault="002B3C59" w:rsidP="000568DD">
      <w:pPr>
        <w:pStyle w:val="Heading4"/>
        <w:keepNext/>
        <w:keepLines/>
      </w:pPr>
      <w:r>
        <w:t>Channel Description</w:t>
      </w:r>
    </w:p>
    <w:p w14:paraId="27078B6A" w14:textId="23C875A4" w:rsidR="002B3C59" w:rsidRPr="002B3C59" w:rsidRDefault="00B42039" w:rsidP="000568DD">
      <w:pPr>
        <w:keepNext/>
        <w:keepLines/>
      </w:pPr>
      <w:r w:rsidRPr="00B42039">
        <w:t xml:space="preserve">AIC provided kits of </w:t>
      </w:r>
      <w:r w:rsidR="00393E73">
        <w:t xml:space="preserve">energy-saving </w:t>
      </w:r>
      <w:r w:rsidRPr="00B42039">
        <w:t xml:space="preserve">products at food banks </w:t>
      </w:r>
      <w:r w:rsidR="0036676F">
        <w:t>via</w:t>
      </w:r>
      <w:r w:rsidR="0036676F" w:rsidRPr="00B42039">
        <w:t xml:space="preserve"> </w:t>
      </w:r>
      <w:r w:rsidRPr="00B42039">
        <w:t>the IQ Initiative’s CAA channel</w:t>
      </w:r>
      <w:r w:rsidR="0036676F">
        <w:t xml:space="preserve"> in December 2024</w:t>
      </w:r>
      <w:r>
        <w:t xml:space="preserve">, as detailed in Section </w:t>
      </w:r>
      <w:r>
        <w:fldChar w:fldCharType="begin"/>
      </w:r>
      <w:r>
        <w:instrText xml:space="preserve"> REF _Ref191666391 \r \h </w:instrText>
      </w:r>
      <w:r>
        <w:fldChar w:fldCharType="separate"/>
      </w:r>
      <w:r w:rsidR="001F12C9">
        <w:t>3.2.4</w:t>
      </w:r>
      <w:r>
        <w:fldChar w:fldCharType="end"/>
      </w:r>
      <w:r>
        <w:t>.</w:t>
      </w:r>
    </w:p>
    <w:p w14:paraId="1F8F36B4" w14:textId="77777777" w:rsidR="002B3C59" w:rsidRDefault="002B3C59" w:rsidP="002B3C59">
      <w:pPr>
        <w:pStyle w:val="Heading4"/>
      </w:pPr>
      <w:r>
        <w:t>Participation Summary</w:t>
      </w:r>
    </w:p>
    <w:p w14:paraId="25F5C9F2" w14:textId="6EE5EAD6" w:rsidR="00B42039" w:rsidRPr="00B42039" w:rsidRDefault="00B42039" w:rsidP="00B42039">
      <w:r w:rsidRPr="00B42039">
        <w:t xml:space="preserve">In </w:t>
      </w:r>
      <w:r w:rsidR="0036676F">
        <w:t xml:space="preserve">December </w:t>
      </w:r>
      <w:r w:rsidRPr="00B42039">
        <w:t xml:space="preserve">2024, 7,000 food bank holiday kits were distributed through the CAA channel. </w:t>
      </w:r>
      <w:r w:rsidRPr="00B42039">
        <w:fldChar w:fldCharType="begin"/>
      </w:r>
      <w:r w:rsidRPr="00B42039">
        <w:instrText xml:space="preserve"> REF _Ref190781258 \h </w:instrText>
      </w:r>
      <w:r w:rsidRPr="00B42039">
        <w:fldChar w:fldCharType="separate"/>
      </w:r>
      <w:r w:rsidR="001F12C9" w:rsidRPr="00B42039">
        <w:t xml:space="preserve">Table </w:t>
      </w:r>
      <w:r w:rsidR="001F12C9">
        <w:rPr>
          <w:noProof/>
        </w:rPr>
        <w:t>119</w:t>
      </w:r>
      <w:r w:rsidRPr="00B42039">
        <w:fldChar w:fldCharType="end"/>
      </w:r>
      <w:r w:rsidRPr="00B42039">
        <w:t xml:space="preserve"> summarizes the measures included in each kit.</w:t>
      </w:r>
    </w:p>
    <w:p w14:paraId="6151162A" w14:textId="4AC5454B" w:rsidR="00B42039" w:rsidRPr="00B42039" w:rsidRDefault="00B42039" w:rsidP="00B42039">
      <w:pPr>
        <w:pStyle w:val="Caption"/>
      </w:pPr>
      <w:bookmarkStart w:id="441" w:name="_Ref190781258"/>
      <w:bookmarkStart w:id="442" w:name="_Toc190779353"/>
      <w:bookmarkStart w:id="443" w:name="_Toc192673748"/>
      <w:r w:rsidRPr="00B42039">
        <w:t xml:space="preserve">Table </w:t>
      </w:r>
      <w:r w:rsidRPr="00B42039">
        <w:fldChar w:fldCharType="begin"/>
      </w:r>
      <w:r w:rsidRPr="00B42039">
        <w:instrText xml:space="preserve"> SEQ Table \* ARABIC </w:instrText>
      </w:r>
      <w:r w:rsidRPr="00B42039">
        <w:fldChar w:fldCharType="separate"/>
      </w:r>
      <w:r w:rsidR="001F12C9">
        <w:rPr>
          <w:noProof/>
        </w:rPr>
        <w:t>119</w:t>
      </w:r>
      <w:r w:rsidRPr="00B42039">
        <w:rPr>
          <w:noProof/>
        </w:rPr>
        <w:fldChar w:fldCharType="end"/>
      </w:r>
      <w:bookmarkEnd w:id="441"/>
      <w:r w:rsidRPr="00B42039">
        <w:t>. 2024 Food Bank Holiday Kits Contents</w:t>
      </w:r>
      <w:bookmarkEnd w:id="442"/>
      <w:bookmarkEnd w:id="443"/>
    </w:p>
    <w:tbl>
      <w:tblPr>
        <w:tblStyle w:val="ODCBasic-1"/>
        <w:tblW w:w="0" w:type="auto"/>
        <w:tblCellMar>
          <w:top w:w="0" w:type="dxa"/>
          <w:bottom w:w="14" w:type="dxa"/>
        </w:tblCellMar>
        <w:tblLook w:val="04A0" w:firstRow="1" w:lastRow="0" w:firstColumn="1" w:lastColumn="0" w:noHBand="0" w:noVBand="1"/>
      </w:tblPr>
      <w:tblGrid>
        <w:gridCol w:w="1695"/>
        <w:gridCol w:w="1489"/>
      </w:tblGrid>
      <w:tr w:rsidR="000568DD" w14:paraId="00757BAB" w14:textId="77777777" w:rsidTr="005F015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6D3AA3A" w14:textId="66F0C1A2" w:rsidR="000568DD" w:rsidRPr="00625570" w:rsidRDefault="000568DD" w:rsidP="000568DD">
            <w:pPr>
              <w:pStyle w:val="TableHeadingLeft"/>
            </w:pPr>
            <w:r w:rsidRPr="00B42039">
              <w:rPr>
                <w:rFonts w:asciiTheme="majorHAnsi" w:hAnsiTheme="majorHAnsi"/>
                <w:color w:val="FFFFFF" w:themeColor="background2"/>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6136700D" w14:textId="10046622" w:rsidR="000568DD" w:rsidRPr="00625570" w:rsidRDefault="000568DD" w:rsidP="000568DD">
            <w:pPr>
              <w:pStyle w:val="TableHeadingCentered"/>
              <w:cnfStyle w:val="100000000000" w:firstRow="1" w:lastRow="0" w:firstColumn="0" w:lastColumn="0" w:oddVBand="0" w:evenVBand="0" w:oddHBand="0" w:evenHBand="0" w:firstRowFirstColumn="0" w:firstRowLastColumn="0" w:lastRowFirstColumn="0" w:lastRowLastColumn="0"/>
            </w:pPr>
            <w:r w:rsidRPr="00B42039">
              <w:rPr>
                <w:rFonts w:asciiTheme="majorHAnsi" w:hAnsiTheme="majorHAnsi"/>
                <w:color w:val="FFFFFF" w:themeColor="background2"/>
              </w:rPr>
              <w:t>Per-Kit Quantity</w:t>
            </w:r>
          </w:p>
        </w:tc>
      </w:tr>
      <w:tr w:rsidR="000568DD" w14:paraId="64E57371" w14:textId="77777777" w:rsidTr="00545DE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615F38A" w14:textId="022B4452" w:rsidR="000568DD" w:rsidRPr="00625570" w:rsidRDefault="000568DD" w:rsidP="000568DD">
            <w:pPr>
              <w:pStyle w:val="TableLeftText"/>
            </w:pPr>
            <w:r w:rsidRPr="00B42039">
              <w:t>Standard LED</w:t>
            </w:r>
          </w:p>
        </w:tc>
        <w:tc>
          <w:tcPr>
            <w:tcW w:w="0" w:type="auto"/>
            <w:tcBorders>
              <w:top w:val="single" w:sz="4" w:space="0" w:color="4A4D56" w:themeColor="text1"/>
            </w:tcBorders>
          </w:tcPr>
          <w:p w14:paraId="032CB341" w14:textId="091EF84E" w:rsidR="000568DD" w:rsidRPr="000B7901" w:rsidRDefault="000568DD" w:rsidP="000568DD">
            <w:pPr>
              <w:pStyle w:val="TableCenterText"/>
              <w:jc w:val="right"/>
              <w:cnfStyle w:val="000000100000" w:firstRow="0" w:lastRow="0" w:firstColumn="0" w:lastColumn="0" w:oddVBand="0" w:evenVBand="0" w:oddHBand="1" w:evenHBand="0" w:firstRowFirstColumn="0" w:firstRowLastColumn="0" w:lastRowFirstColumn="0" w:lastRowLastColumn="0"/>
            </w:pPr>
            <w:r w:rsidRPr="00B42039">
              <w:t>4</w:t>
            </w:r>
          </w:p>
        </w:tc>
      </w:tr>
      <w:tr w:rsidR="000568DD" w14:paraId="5A6697C6" w14:textId="77777777" w:rsidTr="00545DE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18AA40C" w14:textId="2022AC3D" w:rsidR="000568DD" w:rsidRPr="00625570" w:rsidRDefault="000568DD" w:rsidP="000568DD">
            <w:pPr>
              <w:pStyle w:val="TableLeftText"/>
            </w:pPr>
            <w:r w:rsidRPr="00B42039">
              <w:rPr>
                <w:rFonts w:cs="Calibri"/>
              </w:rPr>
              <w:t>Smart Socket</w:t>
            </w:r>
          </w:p>
        </w:tc>
        <w:tc>
          <w:tcPr>
            <w:tcW w:w="0" w:type="auto"/>
          </w:tcPr>
          <w:p w14:paraId="4EC443B7" w14:textId="582226A9" w:rsidR="000568DD" w:rsidRPr="000B7901" w:rsidRDefault="000568DD" w:rsidP="000568DD">
            <w:pPr>
              <w:pStyle w:val="TableCenterText"/>
              <w:jc w:val="right"/>
              <w:cnfStyle w:val="000000010000" w:firstRow="0" w:lastRow="0" w:firstColumn="0" w:lastColumn="0" w:oddVBand="0" w:evenVBand="0" w:oddHBand="0" w:evenHBand="1" w:firstRowFirstColumn="0" w:firstRowLastColumn="0" w:lastRowFirstColumn="0" w:lastRowLastColumn="0"/>
            </w:pPr>
            <w:r w:rsidRPr="00B42039">
              <w:t>2</w:t>
            </w:r>
          </w:p>
        </w:tc>
      </w:tr>
    </w:tbl>
    <w:p w14:paraId="2D1502C8" w14:textId="0481A4F4" w:rsidR="002B3C59" w:rsidRDefault="002B3C59" w:rsidP="007C1E80">
      <w:pPr>
        <w:pStyle w:val="Heading4"/>
        <w:keepNext/>
        <w:keepLines/>
      </w:pPr>
      <w:r>
        <w:t>Savings Detail</w:t>
      </w:r>
    </w:p>
    <w:p w14:paraId="146D29CC" w14:textId="247AFF1B" w:rsidR="00B42039" w:rsidRDefault="00B42039" w:rsidP="007C1E80">
      <w:pPr>
        <w:keepNext/>
        <w:keepLines/>
        <w:spacing w:before="240" w:after="0"/>
      </w:pPr>
      <w:r>
        <w:fldChar w:fldCharType="begin"/>
      </w:r>
      <w:r>
        <w:instrText xml:space="preserve"> REF _Ref190781270 \h </w:instrText>
      </w:r>
      <w:r>
        <w:fldChar w:fldCharType="separate"/>
      </w:r>
      <w:r w:rsidR="001F12C9">
        <w:t xml:space="preserve">Table </w:t>
      </w:r>
      <w:r w:rsidR="001F12C9">
        <w:rPr>
          <w:noProof/>
        </w:rPr>
        <w:t>120</w:t>
      </w:r>
      <w:r>
        <w:fldChar w:fldCharType="end"/>
      </w:r>
      <w:r w:rsidRPr="00626BB8">
        <w:t xml:space="preserve"> presents the </w:t>
      </w:r>
      <w:proofErr w:type="spellStart"/>
      <w:r w:rsidRPr="00626BB8">
        <w:t>ex ante</w:t>
      </w:r>
      <w:proofErr w:type="spellEnd"/>
      <w:r w:rsidRPr="00626BB8">
        <w:t xml:space="preserve">, verified gross, and verified net electric energy savings achieved through </w:t>
      </w:r>
      <w:r>
        <w:t>f</w:t>
      </w:r>
      <w:r w:rsidRPr="00CE3221">
        <w:t xml:space="preserve">ood </w:t>
      </w:r>
      <w:r>
        <w:t>b</w:t>
      </w:r>
      <w:r w:rsidRPr="00CE3221">
        <w:t xml:space="preserve">ank </w:t>
      </w:r>
      <w:r>
        <w:t>h</w:t>
      </w:r>
      <w:r w:rsidRPr="00CE3221">
        <w:t xml:space="preserve">oliday </w:t>
      </w:r>
      <w:r>
        <w:t>k</w:t>
      </w:r>
      <w:r w:rsidRPr="00CE3221">
        <w:t xml:space="preserve">its </w:t>
      </w:r>
      <w:r w:rsidRPr="00626BB8">
        <w:t>in 202</w:t>
      </w:r>
      <w:r>
        <w:t>4</w:t>
      </w:r>
      <w:r w:rsidRPr="00626BB8">
        <w:t>.</w:t>
      </w:r>
    </w:p>
    <w:p w14:paraId="3AE92AA9" w14:textId="1B25F90B" w:rsidR="00B42039" w:rsidRDefault="00B42039" w:rsidP="007C1E80">
      <w:pPr>
        <w:pStyle w:val="Caption"/>
        <w:keepLines/>
      </w:pPr>
      <w:bookmarkStart w:id="444" w:name="_Ref190781270"/>
      <w:bookmarkStart w:id="445" w:name="_Toc190779354"/>
      <w:bookmarkStart w:id="446" w:name="_Toc192673749"/>
      <w:r>
        <w:t xml:space="preserve">Table </w:t>
      </w:r>
      <w:r>
        <w:fldChar w:fldCharType="begin"/>
      </w:r>
      <w:r>
        <w:instrText xml:space="preserve"> SEQ Table \* ARABIC </w:instrText>
      </w:r>
      <w:r>
        <w:fldChar w:fldCharType="separate"/>
      </w:r>
      <w:r w:rsidR="001F12C9">
        <w:rPr>
          <w:noProof/>
        </w:rPr>
        <w:t>120</w:t>
      </w:r>
      <w:r>
        <w:rPr>
          <w:noProof/>
        </w:rPr>
        <w:fldChar w:fldCharType="end"/>
      </w:r>
      <w:bookmarkEnd w:id="444"/>
      <w:r>
        <w:t>. 2024 Food Bank Holiday Kits Electric Energy Savings by Measure</w:t>
      </w:r>
      <w:bookmarkEnd w:id="445"/>
      <w:bookmarkEnd w:id="446"/>
    </w:p>
    <w:tbl>
      <w:tblPr>
        <w:tblStyle w:val="ODCBasic-1"/>
        <w:tblW w:w="0" w:type="auto"/>
        <w:tblLayout w:type="fixed"/>
        <w:tblCellMar>
          <w:top w:w="0" w:type="dxa"/>
          <w:bottom w:w="14" w:type="dxa"/>
        </w:tblCellMar>
        <w:tblLook w:val="04A0" w:firstRow="1" w:lastRow="0" w:firstColumn="1" w:lastColumn="0" w:noHBand="0" w:noVBand="1"/>
      </w:tblPr>
      <w:tblGrid>
        <w:gridCol w:w="3505"/>
        <w:gridCol w:w="1494"/>
        <w:gridCol w:w="1566"/>
        <w:gridCol w:w="1422"/>
        <w:gridCol w:w="1494"/>
        <w:gridCol w:w="1494"/>
      </w:tblGrid>
      <w:tr w:rsidR="00B42039" w14:paraId="3F44A2C9"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505" w:type="dxa"/>
            <w:tcBorders>
              <w:bottom w:val="single" w:sz="4" w:space="0" w:color="4A4D56" w:themeColor="text1"/>
              <w:right w:val="single" w:sz="4" w:space="0" w:color="4A4D56" w:themeColor="text1"/>
            </w:tcBorders>
          </w:tcPr>
          <w:p w14:paraId="1E166E09" w14:textId="77777777" w:rsidR="00B42039" w:rsidRPr="00625570" w:rsidRDefault="00B42039" w:rsidP="007C1E80">
            <w:pPr>
              <w:pStyle w:val="TableHeadingLeft"/>
              <w:keepNext/>
              <w:keepLines/>
            </w:pPr>
            <w:r>
              <w:t>Measure Category</w:t>
            </w:r>
          </w:p>
        </w:tc>
        <w:tc>
          <w:tcPr>
            <w:tcW w:w="1494" w:type="dxa"/>
            <w:tcBorders>
              <w:left w:val="single" w:sz="4" w:space="0" w:color="4A4D56" w:themeColor="text1"/>
              <w:bottom w:val="single" w:sz="4" w:space="0" w:color="4A4D56" w:themeColor="text1"/>
              <w:right w:val="single" w:sz="4" w:space="0" w:color="4A4D56" w:themeColor="text1"/>
            </w:tcBorders>
          </w:tcPr>
          <w:p w14:paraId="5D882489" w14:textId="77777777" w:rsidR="00B42039" w:rsidRPr="00625570" w:rsidRDefault="00B4203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(MWh)</w:t>
            </w:r>
          </w:p>
        </w:tc>
        <w:tc>
          <w:tcPr>
            <w:tcW w:w="1566" w:type="dxa"/>
            <w:tcBorders>
              <w:left w:val="single" w:sz="4" w:space="0" w:color="4A4D56" w:themeColor="text1"/>
              <w:bottom w:val="single" w:sz="4" w:space="0" w:color="4A4D56" w:themeColor="text1"/>
              <w:right w:val="single" w:sz="4" w:space="0" w:color="4A4D56" w:themeColor="text1"/>
            </w:tcBorders>
          </w:tcPr>
          <w:p w14:paraId="4AEE90BB" w14:textId="77777777" w:rsidR="00B42039" w:rsidRPr="00625570" w:rsidRDefault="00B4203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422" w:type="dxa"/>
            <w:tcBorders>
              <w:left w:val="single" w:sz="4" w:space="0" w:color="4A4D56" w:themeColor="text1"/>
              <w:bottom w:val="single" w:sz="4" w:space="0" w:color="4A4D56" w:themeColor="text1"/>
              <w:right w:val="single" w:sz="4" w:space="0" w:color="4A4D56" w:themeColor="text1"/>
            </w:tcBorders>
          </w:tcPr>
          <w:p w14:paraId="3D334487" w14:textId="77777777" w:rsidR="00B42039" w:rsidRPr="00625570" w:rsidRDefault="00B4203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(MWh)</w:t>
            </w:r>
          </w:p>
        </w:tc>
        <w:tc>
          <w:tcPr>
            <w:tcW w:w="1494" w:type="dxa"/>
            <w:tcBorders>
              <w:left w:val="single" w:sz="4" w:space="0" w:color="4A4D56" w:themeColor="text1"/>
              <w:bottom w:val="single" w:sz="4" w:space="0" w:color="4A4D56" w:themeColor="text1"/>
              <w:right w:val="single" w:sz="4" w:space="0" w:color="4A4D56" w:themeColor="text1"/>
            </w:tcBorders>
          </w:tcPr>
          <w:p w14:paraId="72D8CCC7" w14:textId="77777777" w:rsidR="00B42039" w:rsidRPr="00625570" w:rsidRDefault="00B4203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494" w:type="dxa"/>
            <w:tcBorders>
              <w:left w:val="single" w:sz="4" w:space="0" w:color="4A4D56" w:themeColor="text1"/>
              <w:bottom w:val="single" w:sz="4" w:space="0" w:color="4A4D56" w:themeColor="text1"/>
            </w:tcBorders>
          </w:tcPr>
          <w:p w14:paraId="0234D10D" w14:textId="77777777" w:rsidR="00B42039" w:rsidRPr="00625570" w:rsidRDefault="00B42039" w:rsidP="007C1E80">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(MWh)</w:t>
            </w:r>
          </w:p>
        </w:tc>
      </w:tr>
      <w:tr w:rsidR="00B42039" w:rsidRPr="00BF6776" w14:paraId="47DBB9DF"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4725C24D" w14:textId="77777777" w:rsidR="00B42039" w:rsidRPr="00B4624C" w:rsidRDefault="00B42039" w:rsidP="007C1E80">
            <w:pPr>
              <w:keepNext/>
              <w:keepLines/>
              <w:rPr>
                <w:rFonts w:cs="Calibri"/>
                <w:sz w:val="20"/>
                <w:highlight w:val="yellow"/>
              </w:rPr>
            </w:pPr>
            <w:r w:rsidRPr="00B4624C">
              <w:rPr>
                <w:sz w:val="20"/>
              </w:rPr>
              <w:t>Standard LED</w:t>
            </w:r>
          </w:p>
        </w:tc>
        <w:tc>
          <w:tcPr>
            <w:tcW w:w="1494" w:type="dxa"/>
          </w:tcPr>
          <w:p w14:paraId="0E9BE72E" w14:textId="77777777" w:rsidR="00B42039" w:rsidRPr="00B4624C" w:rsidRDefault="00B42039" w:rsidP="007C1E80">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1,135</w:t>
            </w:r>
          </w:p>
        </w:tc>
        <w:tc>
          <w:tcPr>
            <w:tcW w:w="1566" w:type="dxa"/>
            <w:hideMark/>
          </w:tcPr>
          <w:p w14:paraId="0E009612" w14:textId="77777777" w:rsidR="00B42039" w:rsidRPr="00B4624C" w:rsidRDefault="00B42039" w:rsidP="007C1E80">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100%</w:t>
            </w:r>
          </w:p>
        </w:tc>
        <w:tc>
          <w:tcPr>
            <w:tcW w:w="1422" w:type="dxa"/>
            <w:hideMark/>
          </w:tcPr>
          <w:p w14:paraId="4789F985" w14:textId="77777777" w:rsidR="00B42039" w:rsidRPr="00B4624C" w:rsidRDefault="00B42039" w:rsidP="007C1E80">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1,135</w:t>
            </w:r>
          </w:p>
        </w:tc>
        <w:tc>
          <w:tcPr>
            <w:tcW w:w="1494" w:type="dxa"/>
            <w:hideMark/>
          </w:tcPr>
          <w:p w14:paraId="13363A03" w14:textId="77777777" w:rsidR="00B42039" w:rsidRPr="00B4624C" w:rsidRDefault="00B42039" w:rsidP="007C1E80">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1.000</w:t>
            </w:r>
          </w:p>
        </w:tc>
        <w:tc>
          <w:tcPr>
            <w:tcW w:w="1494" w:type="dxa"/>
            <w:hideMark/>
          </w:tcPr>
          <w:p w14:paraId="225C3EA3" w14:textId="77777777" w:rsidR="00B42039" w:rsidRPr="00B4624C" w:rsidRDefault="00B42039" w:rsidP="007C1E80">
            <w:pPr>
              <w:keepNext/>
              <w:keepLines/>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1,135</w:t>
            </w:r>
          </w:p>
        </w:tc>
      </w:tr>
      <w:tr w:rsidR="00B42039" w:rsidRPr="00BF6776" w14:paraId="4892653D"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537684DD" w14:textId="77777777" w:rsidR="00B42039" w:rsidRPr="00B4624C" w:rsidRDefault="00B42039" w:rsidP="007C1E80">
            <w:pPr>
              <w:keepNext/>
              <w:keepLines/>
              <w:rPr>
                <w:rFonts w:cs="Calibri"/>
                <w:sz w:val="20"/>
                <w:highlight w:val="yellow"/>
              </w:rPr>
            </w:pPr>
            <w:r w:rsidRPr="00B4624C">
              <w:rPr>
                <w:rFonts w:cs="Calibri"/>
                <w:sz w:val="20"/>
              </w:rPr>
              <w:t>Smart Socket</w:t>
            </w:r>
          </w:p>
        </w:tc>
        <w:tc>
          <w:tcPr>
            <w:tcW w:w="1494" w:type="dxa"/>
          </w:tcPr>
          <w:p w14:paraId="04D3FEDC" w14:textId="77777777" w:rsidR="00B42039" w:rsidRPr="00B4624C" w:rsidRDefault="00B42039" w:rsidP="007C1E80">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656</w:t>
            </w:r>
          </w:p>
        </w:tc>
        <w:tc>
          <w:tcPr>
            <w:tcW w:w="1566" w:type="dxa"/>
            <w:hideMark/>
          </w:tcPr>
          <w:p w14:paraId="53E4F8F7" w14:textId="77777777" w:rsidR="00B42039" w:rsidRPr="00B4624C" w:rsidRDefault="00B42039" w:rsidP="007C1E80">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100%</w:t>
            </w:r>
          </w:p>
        </w:tc>
        <w:tc>
          <w:tcPr>
            <w:tcW w:w="1422" w:type="dxa"/>
            <w:hideMark/>
          </w:tcPr>
          <w:p w14:paraId="122FFAAB" w14:textId="77777777" w:rsidR="00B42039" w:rsidRPr="00B4624C" w:rsidRDefault="00B42039" w:rsidP="007C1E80">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656</w:t>
            </w:r>
          </w:p>
        </w:tc>
        <w:tc>
          <w:tcPr>
            <w:tcW w:w="1494" w:type="dxa"/>
            <w:hideMark/>
          </w:tcPr>
          <w:p w14:paraId="55B02AEA" w14:textId="77777777" w:rsidR="00B42039" w:rsidRPr="00B4624C" w:rsidRDefault="00B42039" w:rsidP="007C1E80">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1.000</w:t>
            </w:r>
          </w:p>
        </w:tc>
        <w:tc>
          <w:tcPr>
            <w:tcW w:w="1494" w:type="dxa"/>
            <w:hideMark/>
          </w:tcPr>
          <w:p w14:paraId="626B4712" w14:textId="77777777" w:rsidR="00B42039" w:rsidRPr="00B4624C" w:rsidRDefault="00B42039" w:rsidP="007C1E80">
            <w:pPr>
              <w:keepNext/>
              <w:keepLines/>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656</w:t>
            </w:r>
          </w:p>
        </w:tc>
      </w:tr>
      <w:tr w:rsidR="00B42039" w14:paraId="6EBC3E22" w14:textId="77777777" w:rsidTr="000568D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tcPr>
          <w:p w14:paraId="3342BDFC" w14:textId="77777777" w:rsidR="00B42039" w:rsidRPr="00345921" w:rsidRDefault="00B42039" w:rsidP="00AE4C73">
            <w:pPr>
              <w:pStyle w:val="TableTextLeftMedium"/>
            </w:pPr>
            <w:r w:rsidRPr="00345921">
              <w:t>Total</w:t>
            </w:r>
          </w:p>
        </w:tc>
        <w:tc>
          <w:tcPr>
            <w:tcW w:w="1494" w:type="dxa"/>
          </w:tcPr>
          <w:p w14:paraId="227F4ACF"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B4624C">
              <w:rPr>
                <w:rFonts w:asciiTheme="majorHAnsi" w:hAnsiTheme="majorHAnsi"/>
              </w:rPr>
              <w:t>1,792</w:t>
            </w:r>
          </w:p>
        </w:tc>
        <w:tc>
          <w:tcPr>
            <w:tcW w:w="1566" w:type="dxa"/>
          </w:tcPr>
          <w:p w14:paraId="0865AE03"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B4624C">
              <w:rPr>
                <w:rFonts w:asciiTheme="majorHAnsi" w:hAnsiTheme="majorHAnsi"/>
              </w:rPr>
              <w:t>100%</w:t>
            </w:r>
          </w:p>
        </w:tc>
        <w:tc>
          <w:tcPr>
            <w:tcW w:w="1422" w:type="dxa"/>
          </w:tcPr>
          <w:p w14:paraId="3FD14F27"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B4624C">
              <w:rPr>
                <w:rFonts w:asciiTheme="majorHAnsi" w:hAnsiTheme="majorHAnsi"/>
              </w:rPr>
              <w:t>1,792</w:t>
            </w:r>
          </w:p>
        </w:tc>
        <w:tc>
          <w:tcPr>
            <w:tcW w:w="1494" w:type="dxa"/>
          </w:tcPr>
          <w:p w14:paraId="5BD66F7F"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B4624C">
              <w:rPr>
                <w:rFonts w:asciiTheme="majorHAnsi" w:hAnsiTheme="majorHAnsi"/>
              </w:rPr>
              <w:t>1.000</w:t>
            </w:r>
          </w:p>
        </w:tc>
        <w:tc>
          <w:tcPr>
            <w:tcW w:w="1494" w:type="dxa"/>
          </w:tcPr>
          <w:p w14:paraId="4C803D4B"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highlight w:val="yellow"/>
              </w:rPr>
            </w:pPr>
            <w:r w:rsidRPr="00B4624C">
              <w:rPr>
                <w:rFonts w:asciiTheme="majorHAnsi" w:hAnsiTheme="majorHAnsi"/>
              </w:rPr>
              <w:t>1,792</w:t>
            </w:r>
          </w:p>
        </w:tc>
      </w:tr>
    </w:tbl>
    <w:p w14:paraId="46A8A107" w14:textId="66A971EB" w:rsidR="00B42039" w:rsidRDefault="00B42039" w:rsidP="00B42039">
      <w:pPr>
        <w:spacing w:before="240" w:after="0"/>
      </w:pPr>
      <w:r>
        <w:fldChar w:fldCharType="begin"/>
      </w:r>
      <w:r>
        <w:instrText xml:space="preserve"> REF _Ref190781278 \h </w:instrText>
      </w:r>
      <w:r>
        <w:fldChar w:fldCharType="separate"/>
      </w:r>
      <w:r w:rsidR="001F12C9">
        <w:t xml:space="preserve">Table </w:t>
      </w:r>
      <w:r w:rsidR="001F12C9">
        <w:rPr>
          <w:noProof/>
        </w:rPr>
        <w:t>121</w:t>
      </w:r>
      <w:r>
        <w:fldChar w:fldCharType="end"/>
      </w:r>
      <w:r>
        <w:t xml:space="preserve"> </w:t>
      </w:r>
      <w:r w:rsidRPr="00B44FC5">
        <w:t xml:space="preserve">presents the </w:t>
      </w:r>
      <w:proofErr w:type="spellStart"/>
      <w:r w:rsidRPr="00B44FC5">
        <w:t>ex ante</w:t>
      </w:r>
      <w:proofErr w:type="spellEnd"/>
      <w:r w:rsidRPr="00B44FC5">
        <w:t xml:space="preserve">, verified gross, and verified net electric </w:t>
      </w:r>
      <w:r>
        <w:t xml:space="preserve">demand </w:t>
      </w:r>
      <w:r w:rsidRPr="00B44FC5">
        <w:t xml:space="preserve">savings achieved through </w:t>
      </w:r>
      <w:r w:rsidRPr="00BB5897">
        <w:t xml:space="preserve">food bank holiday kits </w:t>
      </w:r>
      <w:r w:rsidRPr="00B44FC5">
        <w:t>in 202</w:t>
      </w:r>
      <w:r>
        <w:t>4</w:t>
      </w:r>
      <w:r w:rsidRPr="00AF12FD">
        <w:t>.</w:t>
      </w:r>
    </w:p>
    <w:p w14:paraId="4E365AFD" w14:textId="247BAE3C" w:rsidR="00B42039" w:rsidRDefault="00B42039" w:rsidP="00B42039">
      <w:pPr>
        <w:pStyle w:val="Caption"/>
      </w:pPr>
      <w:bookmarkStart w:id="447" w:name="_Ref190781278"/>
      <w:bookmarkStart w:id="448" w:name="_Toc190779355"/>
      <w:bookmarkStart w:id="449" w:name="_Toc192673750"/>
      <w:r>
        <w:t xml:space="preserve">Table </w:t>
      </w:r>
      <w:r>
        <w:fldChar w:fldCharType="begin"/>
      </w:r>
      <w:r>
        <w:instrText xml:space="preserve"> SEQ Table \* ARABIC </w:instrText>
      </w:r>
      <w:r>
        <w:fldChar w:fldCharType="separate"/>
      </w:r>
      <w:r w:rsidR="001F12C9">
        <w:rPr>
          <w:noProof/>
        </w:rPr>
        <w:t>121</w:t>
      </w:r>
      <w:r>
        <w:rPr>
          <w:noProof/>
        </w:rPr>
        <w:fldChar w:fldCharType="end"/>
      </w:r>
      <w:bookmarkEnd w:id="447"/>
      <w:r>
        <w:t>. 2024 Food Bank Holiday Kits Electric Demand Savings by Measure</w:t>
      </w:r>
      <w:bookmarkEnd w:id="448"/>
      <w:bookmarkEnd w:id="449"/>
    </w:p>
    <w:tbl>
      <w:tblPr>
        <w:tblStyle w:val="ODCBasic-1"/>
        <w:tblW w:w="0" w:type="auto"/>
        <w:tblLayout w:type="fixed"/>
        <w:tblCellMar>
          <w:top w:w="0" w:type="dxa"/>
          <w:bottom w:w="14" w:type="dxa"/>
        </w:tblCellMar>
        <w:tblLook w:val="04A0" w:firstRow="1" w:lastRow="0" w:firstColumn="1" w:lastColumn="0" w:noHBand="0" w:noVBand="1"/>
      </w:tblPr>
      <w:tblGrid>
        <w:gridCol w:w="3505"/>
        <w:gridCol w:w="1510"/>
        <w:gridCol w:w="1640"/>
        <w:gridCol w:w="1381"/>
        <w:gridCol w:w="1510"/>
        <w:gridCol w:w="1511"/>
      </w:tblGrid>
      <w:tr w:rsidR="00B42039" w14:paraId="077C551A" w14:textId="77777777" w:rsidTr="000568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505" w:type="dxa"/>
            <w:tcBorders>
              <w:bottom w:val="single" w:sz="4" w:space="0" w:color="4A4D56" w:themeColor="text1"/>
              <w:right w:val="single" w:sz="4" w:space="0" w:color="4A4D56" w:themeColor="text1"/>
            </w:tcBorders>
          </w:tcPr>
          <w:p w14:paraId="164D86C3" w14:textId="77777777" w:rsidR="00B42039" w:rsidRPr="00625570" w:rsidRDefault="00B42039" w:rsidP="00AE4C73">
            <w:pPr>
              <w:pStyle w:val="TableHeadingLeft"/>
            </w:pPr>
            <w:r>
              <w:t>Measure Category</w:t>
            </w:r>
          </w:p>
        </w:tc>
        <w:tc>
          <w:tcPr>
            <w:tcW w:w="1510" w:type="dxa"/>
            <w:tcBorders>
              <w:left w:val="single" w:sz="4" w:space="0" w:color="4A4D56" w:themeColor="text1"/>
              <w:bottom w:val="single" w:sz="4" w:space="0" w:color="4A4D56" w:themeColor="text1"/>
              <w:right w:val="single" w:sz="4" w:space="0" w:color="4A4D56" w:themeColor="text1"/>
            </w:tcBorders>
          </w:tcPr>
          <w:p w14:paraId="37379B11"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0" w:type="dxa"/>
            <w:tcBorders>
              <w:left w:val="single" w:sz="4" w:space="0" w:color="4A4D56" w:themeColor="text1"/>
              <w:bottom w:val="single" w:sz="4" w:space="0" w:color="4A4D56" w:themeColor="text1"/>
              <w:right w:val="single" w:sz="4" w:space="0" w:color="4A4D56" w:themeColor="text1"/>
            </w:tcBorders>
          </w:tcPr>
          <w:p w14:paraId="6B44A5CD"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81" w:type="dxa"/>
            <w:tcBorders>
              <w:left w:val="single" w:sz="4" w:space="0" w:color="4A4D56" w:themeColor="text1"/>
              <w:bottom w:val="single" w:sz="4" w:space="0" w:color="4A4D56" w:themeColor="text1"/>
              <w:right w:val="single" w:sz="4" w:space="0" w:color="4A4D56" w:themeColor="text1"/>
            </w:tcBorders>
          </w:tcPr>
          <w:p w14:paraId="4399A661"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510" w:type="dxa"/>
            <w:tcBorders>
              <w:left w:val="single" w:sz="4" w:space="0" w:color="4A4D56" w:themeColor="text1"/>
              <w:bottom w:val="single" w:sz="4" w:space="0" w:color="4A4D56" w:themeColor="text1"/>
              <w:right w:val="single" w:sz="4" w:space="0" w:color="4A4D56" w:themeColor="text1"/>
            </w:tcBorders>
          </w:tcPr>
          <w:p w14:paraId="7890A948"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11" w:type="dxa"/>
            <w:tcBorders>
              <w:left w:val="single" w:sz="4" w:space="0" w:color="4A4D56" w:themeColor="text1"/>
              <w:bottom w:val="single" w:sz="4" w:space="0" w:color="4A4D56" w:themeColor="text1"/>
            </w:tcBorders>
          </w:tcPr>
          <w:p w14:paraId="60BB2B63" w14:textId="77777777" w:rsidR="00B42039" w:rsidRPr="00625570" w:rsidRDefault="00B42039" w:rsidP="00AE4C73">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B42039" w:rsidRPr="00BF6776" w14:paraId="599EB396" w14:textId="77777777" w:rsidTr="000568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47D97BA5" w14:textId="77777777" w:rsidR="00B42039" w:rsidRPr="00CE3221" w:rsidRDefault="00B42039" w:rsidP="00AE4C73">
            <w:pPr>
              <w:rPr>
                <w:rFonts w:cs="Calibri"/>
                <w:sz w:val="20"/>
                <w:highlight w:val="yellow"/>
              </w:rPr>
            </w:pPr>
            <w:r w:rsidRPr="00B4624C">
              <w:rPr>
                <w:sz w:val="20"/>
              </w:rPr>
              <w:t>Standard LED</w:t>
            </w:r>
          </w:p>
        </w:tc>
        <w:tc>
          <w:tcPr>
            <w:tcW w:w="1510" w:type="dxa"/>
            <w:vAlign w:val="top"/>
            <w:hideMark/>
          </w:tcPr>
          <w:p w14:paraId="7D69416E"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0.14</w:t>
            </w:r>
          </w:p>
        </w:tc>
        <w:tc>
          <w:tcPr>
            <w:tcW w:w="1640" w:type="dxa"/>
            <w:vAlign w:val="top"/>
            <w:hideMark/>
          </w:tcPr>
          <w:p w14:paraId="4A0006A8"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100%</w:t>
            </w:r>
          </w:p>
        </w:tc>
        <w:tc>
          <w:tcPr>
            <w:tcW w:w="1381" w:type="dxa"/>
            <w:vAlign w:val="top"/>
            <w:hideMark/>
          </w:tcPr>
          <w:p w14:paraId="7E0C31DF"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0.14</w:t>
            </w:r>
          </w:p>
        </w:tc>
        <w:tc>
          <w:tcPr>
            <w:tcW w:w="1510" w:type="dxa"/>
            <w:vAlign w:val="top"/>
            <w:hideMark/>
          </w:tcPr>
          <w:p w14:paraId="34E225DC"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1.000</w:t>
            </w:r>
          </w:p>
        </w:tc>
        <w:tc>
          <w:tcPr>
            <w:tcW w:w="1511" w:type="dxa"/>
            <w:vAlign w:val="top"/>
            <w:hideMark/>
          </w:tcPr>
          <w:p w14:paraId="62D3277C" w14:textId="77777777" w:rsidR="00B42039" w:rsidRPr="00B4624C" w:rsidRDefault="00B42039" w:rsidP="00AE4C73">
            <w:pPr>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B4624C">
              <w:rPr>
                <w:sz w:val="20"/>
              </w:rPr>
              <w:t>0.138</w:t>
            </w:r>
          </w:p>
        </w:tc>
      </w:tr>
      <w:tr w:rsidR="00B42039" w:rsidRPr="00BF6776" w14:paraId="03F36A87" w14:textId="77777777" w:rsidTr="000568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05" w:type="dxa"/>
            <w:hideMark/>
          </w:tcPr>
          <w:p w14:paraId="385C5EC7" w14:textId="77777777" w:rsidR="00B42039" w:rsidRPr="00CE3221" w:rsidRDefault="00B42039" w:rsidP="00AE4C73">
            <w:pPr>
              <w:rPr>
                <w:rFonts w:cs="Calibri"/>
                <w:sz w:val="20"/>
                <w:highlight w:val="yellow"/>
              </w:rPr>
            </w:pPr>
            <w:r w:rsidRPr="00B4624C">
              <w:rPr>
                <w:rFonts w:cs="Calibri"/>
                <w:sz w:val="20"/>
              </w:rPr>
              <w:t>Smart Socket</w:t>
            </w:r>
          </w:p>
        </w:tc>
        <w:tc>
          <w:tcPr>
            <w:tcW w:w="1510" w:type="dxa"/>
            <w:vAlign w:val="top"/>
            <w:hideMark/>
          </w:tcPr>
          <w:p w14:paraId="4AACD79A"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0.09</w:t>
            </w:r>
          </w:p>
        </w:tc>
        <w:tc>
          <w:tcPr>
            <w:tcW w:w="1640" w:type="dxa"/>
            <w:vAlign w:val="top"/>
            <w:hideMark/>
          </w:tcPr>
          <w:p w14:paraId="63D80A95"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100%</w:t>
            </w:r>
          </w:p>
        </w:tc>
        <w:tc>
          <w:tcPr>
            <w:tcW w:w="1381" w:type="dxa"/>
            <w:vAlign w:val="top"/>
            <w:hideMark/>
          </w:tcPr>
          <w:p w14:paraId="721AD596"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0.09</w:t>
            </w:r>
          </w:p>
        </w:tc>
        <w:tc>
          <w:tcPr>
            <w:tcW w:w="1510" w:type="dxa"/>
            <w:vAlign w:val="top"/>
            <w:hideMark/>
          </w:tcPr>
          <w:p w14:paraId="0A80C512"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1.000</w:t>
            </w:r>
          </w:p>
        </w:tc>
        <w:tc>
          <w:tcPr>
            <w:tcW w:w="1511" w:type="dxa"/>
            <w:vAlign w:val="top"/>
            <w:hideMark/>
          </w:tcPr>
          <w:p w14:paraId="0914F479" w14:textId="77777777" w:rsidR="00B42039" w:rsidRPr="00B4624C" w:rsidRDefault="00B42039" w:rsidP="00AE4C73">
            <w:pPr>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B4624C">
              <w:rPr>
                <w:sz w:val="20"/>
              </w:rPr>
              <w:t>0.091</w:t>
            </w:r>
          </w:p>
        </w:tc>
      </w:tr>
      <w:tr w:rsidR="00B42039" w14:paraId="74B5D8AE" w14:textId="77777777" w:rsidTr="000568D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05" w:type="dxa"/>
          </w:tcPr>
          <w:p w14:paraId="2C4A62BC" w14:textId="77777777" w:rsidR="00B42039" w:rsidRPr="00345921" w:rsidRDefault="00B42039" w:rsidP="00AE4C73">
            <w:pPr>
              <w:pStyle w:val="TableTextLeftMedium"/>
            </w:pPr>
            <w:r w:rsidRPr="00345921">
              <w:t>Total</w:t>
            </w:r>
          </w:p>
        </w:tc>
        <w:tc>
          <w:tcPr>
            <w:tcW w:w="1510" w:type="dxa"/>
            <w:vAlign w:val="top"/>
          </w:tcPr>
          <w:p w14:paraId="3CBA87C9"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0.23</w:t>
            </w:r>
          </w:p>
        </w:tc>
        <w:tc>
          <w:tcPr>
            <w:tcW w:w="1640" w:type="dxa"/>
            <w:vAlign w:val="top"/>
          </w:tcPr>
          <w:p w14:paraId="5AF7FA6B"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100%</w:t>
            </w:r>
          </w:p>
        </w:tc>
        <w:tc>
          <w:tcPr>
            <w:tcW w:w="1381" w:type="dxa"/>
            <w:vAlign w:val="top"/>
          </w:tcPr>
          <w:p w14:paraId="764EB0E3"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0.23</w:t>
            </w:r>
          </w:p>
        </w:tc>
        <w:tc>
          <w:tcPr>
            <w:tcW w:w="1510" w:type="dxa"/>
            <w:vAlign w:val="top"/>
          </w:tcPr>
          <w:p w14:paraId="43E4E262"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1.000</w:t>
            </w:r>
          </w:p>
        </w:tc>
        <w:tc>
          <w:tcPr>
            <w:tcW w:w="1511" w:type="dxa"/>
            <w:vAlign w:val="top"/>
          </w:tcPr>
          <w:p w14:paraId="3ECDB56C" w14:textId="77777777" w:rsidR="00B42039" w:rsidRPr="00B4624C" w:rsidRDefault="00B42039"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B4624C">
              <w:rPr>
                <w:rFonts w:asciiTheme="majorHAnsi" w:hAnsiTheme="majorHAnsi"/>
              </w:rPr>
              <w:t>0.23</w:t>
            </w:r>
          </w:p>
        </w:tc>
      </w:tr>
    </w:tbl>
    <w:p w14:paraId="618A1B90" w14:textId="5874252B" w:rsidR="00BC13E8" w:rsidRDefault="00B42039" w:rsidP="00846F3F">
      <w:pPr>
        <w:spacing w:before="100" w:beforeAutospacing="1"/>
      </w:pPr>
      <w:r>
        <w:t xml:space="preserve">The evaluation team did not identify any discrepancies between ex ante and verified savings. </w:t>
      </w:r>
    </w:p>
    <w:p w14:paraId="0A5060D2" w14:textId="77777777" w:rsidR="00BC13E8" w:rsidRDefault="00BC13E8" w:rsidP="00BC13E8">
      <w:pPr>
        <w:sectPr w:rsidR="00BC13E8" w:rsidSect="00BC13E8">
          <w:headerReference w:type="default" r:id="rId37"/>
          <w:footerReference w:type="default" r:id="rId38"/>
          <w:pgSz w:w="12240" w:h="15840" w:code="1"/>
          <w:pgMar w:top="567" w:right="567" w:bottom="567" w:left="567" w:header="567" w:footer="340" w:gutter="0"/>
          <w:cols w:space="708"/>
          <w:docGrid w:linePitch="360"/>
        </w:sectPr>
      </w:pPr>
    </w:p>
    <w:p w14:paraId="095FAE62" w14:textId="6CFB79A4" w:rsidR="00BC13E8" w:rsidRDefault="00BC13E8" w:rsidP="00BC13E8">
      <w:pPr>
        <w:pStyle w:val="Heading3"/>
      </w:pPr>
      <w:r>
        <w:lastRenderedPageBreak/>
        <w:t>Cumulative Persisting Annual Savings</w:t>
      </w:r>
    </w:p>
    <w:p w14:paraId="44283DAB" w14:textId="68DE2E11" w:rsidR="00B42039" w:rsidRPr="00B42039" w:rsidRDefault="00B42039" w:rsidP="00B42039">
      <w:r w:rsidRPr="00B42039">
        <w:fldChar w:fldCharType="begin"/>
      </w:r>
      <w:r w:rsidRPr="00B42039">
        <w:instrText xml:space="preserve"> REF _Ref188620244 \h </w:instrText>
      </w:r>
      <w:r w:rsidRPr="00B42039">
        <w:fldChar w:fldCharType="separate"/>
      </w:r>
      <w:r w:rsidR="001F12C9" w:rsidRPr="00B42039">
        <w:rPr>
          <w:bCs/>
          <w:szCs w:val="20"/>
        </w:rPr>
        <w:t xml:space="preserve">Table </w:t>
      </w:r>
      <w:r w:rsidR="001F12C9">
        <w:rPr>
          <w:bCs/>
          <w:noProof/>
          <w:szCs w:val="20"/>
        </w:rPr>
        <w:t>122</w:t>
      </w:r>
      <w:r w:rsidRPr="00B42039">
        <w:fldChar w:fldCharType="end"/>
      </w:r>
      <w:r w:rsidRPr="00B42039">
        <w:t xml:space="preserve"> summarizes CPAS and WAML for the 2024 Kits Initiatives by channel or kit. The WAML for the Initiative is 9.3 years. CPAS and WAML for each channel or kit at a measure level are presented in </w:t>
      </w:r>
      <w:r w:rsidRPr="00B42039">
        <w:rPr>
          <w:highlight w:val="yellow"/>
        </w:rPr>
        <w:fldChar w:fldCharType="begin"/>
      </w:r>
      <w:r w:rsidRPr="00B42039">
        <w:instrText xml:space="preserve"> REF _Ref188620269 \h </w:instrText>
      </w:r>
      <w:r w:rsidRPr="00B42039">
        <w:rPr>
          <w:highlight w:val="yellow"/>
        </w:rPr>
      </w:r>
      <w:r w:rsidRPr="00B42039">
        <w:rPr>
          <w:highlight w:val="yellow"/>
        </w:rPr>
        <w:fldChar w:fldCharType="separate"/>
      </w:r>
      <w:r w:rsidR="001F12C9" w:rsidRPr="00B42039">
        <w:rPr>
          <w:bCs/>
          <w:szCs w:val="20"/>
        </w:rPr>
        <w:t xml:space="preserve">Table </w:t>
      </w:r>
      <w:r w:rsidR="001F12C9">
        <w:rPr>
          <w:bCs/>
          <w:noProof/>
          <w:szCs w:val="20"/>
        </w:rPr>
        <w:t>123</w:t>
      </w:r>
      <w:r w:rsidRPr="00B42039">
        <w:rPr>
          <w:highlight w:val="yellow"/>
        </w:rPr>
        <w:fldChar w:fldCharType="end"/>
      </w:r>
      <w:r w:rsidRPr="00B42039">
        <w:t xml:space="preserve"> through </w:t>
      </w:r>
      <w:r w:rsidRPr="00B42039">
        <w:rPr>
          <w:highlight w:val="yellow"/>
        </w:rPr>
        <w:fldChar w:fldCharType="begin"/>
      </w:r>
      <w:r w:rsidRPr="00B42039">
        <w:rPr>
          <w:highlight w:val="yellow"/>
        </w:rPr>
        <w:instrText xml:space="preserve"> REF _Ref188620343 \h </w:instrText>
      </w:r>
      <w:r w:rsidRPr="00B42039">
        <w:rPr>
          <w:highlight w:val="yellow"/>
        </w:rPr>
      </w:r>
      <w:r w:rsidRPr="00B42039">
        <w:rPr>
          <w:highlight w:val="yellow"/>
        </w:rPr>
        <w:fldChar w:fldCharType="separate"/>
      </w:r>
      <w:r w:rsidR="001F12C9" w:rsidRPr="00B42039">
        <w:rPr>
          <w:bCs/>
          <w:szCs w:val="20"/>
        </w:rPr>
        <w:t xml:space="preserve">Table </w:t>
      </w:r>
      <w:r w:rsidR="001F12C9">
        <w:rPr>
          <w:bCs/>
          <w:noProof/>
          <w:szCs w:val="20"/>
        </w:rPr>
        <w:t>129</w:t>
      </w:r>
      <w:r w:rsidRPr="00B42039">
        <w:rPr>
          <w:highlight w:val="yellow"/>
        </w:rPr>
        <w:fldChar w:fldCharType="end"/>
      </w:r>
      <w:r w:rsidRPr="00B42039">
        <w:t xml:space="preserve"> below.</w:t>
      </w:r>
    </w:p>
    <w:p w14:paraId="56D29F5D" w14:textId="133BD637" w:rsidR="00B42039" w:rsidRPr="00B42039" w:rsidRDefault="00B42039" w:rsidP="00B42039">
      <w:pPr>
        <w:keepNext/>
        <w:spacing w:before="120"/>
        <w:jc w:val="center"/>
        <w:rPr>
          <w:bCs/>
          <w:szCs w:val="20"/>
        </w:rPr>
      </w:pPr>
      <w:bookmarkStart w:id="450" w:name="_Ref188620244"/>
      <w:bookmarkStart w:id="451" w:name="_Toc190779356"/>
      <w:bookmarkStart w:id="452" w:name="_Toc192673751"/>
      <w:r w:rsidRPr="00B42039">
        <w:rPr>
          <w:bCs/>
          <w:szCs w:val="20"/>
        </w:rPr>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122</w:t>
      </w:r>
      <w:r w:rsidRPr="00B42039">
        <w:rPr>
          <w:bCs/>
          <w:noProof/>
          <w:szCs w:val="20"/>
        </w:rPr>
        <w:fldChar w:fldCharType="end"/>
      </w:r>
      <w:bookmarkEnd w:id="450"/>
      <w:r w:rsidRPr="00B42039">
        <w:rPr>
          <w:bCs/>
          <w:szCs w:val="20"/>
        </w:rPr>
        <w:t>. 2024 Kits Initiatives CPAS and WAML</w:t>
      </w:r>
      <w:bookmarkEnd w:id="451"/>
      <w:bookmarkEnd w:id="452"/>
    </w:p>
    <w:tbl>
      <w:tblPr>
        <w:tblStyle w:val="ODCBasic-1"/>
        <w:tblW w:w="4974" w:type="pct"/>
        <w:tblLayout w:type="fixed"/>
        <w:tblCellMar>
          <w:top w:w="0" w:type="dxa"/>
          <w:bottom w:w="14" w:type="dxa"/>
        </w:tblCellMar>
        <w:tblLook w:val="04A0" w:firstRow="1" w:lastRow="0" w:firstColumn="1" w:lastColumn="0" w:noHBand="0" w:noVBand="1"/>
      </w:tblPr>
      <w:tblGrid>
        <w:gridCol w:w="3956"/>
        <w:gridCol w:w="991"/>
        <w:gridCol w:w="1529"/>
        <w:gridCol w:w="904"/>
        <w:gridCol w:w="988"/>
        <w:gridCol w:w="991"/>
        <w:gridCol w:w="991"/>
        <w:gridCol w:w="1079"/>
        <w:gridCol w:w="360"/>
        <w:gridCol w:w="988"/>
        <w:gridCol w:w="366"/>
        <w:gridCol w:w="1477"/>
      </w:tblGrid>
      <w:tr w:rsidR="00B42039" w:rsidRPr="00B42039" w14:paraId="4796C905" w14:textId="77777777" w:rsidTr="008C3BB6">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0" w:type="pct"/>
            <w:vMerge w:val="restart"/>
            <w:tcBorders>
              <w:bottom w:val="single" w:sz="4" w:space="0" w:color="4A4D56" w:themeColor="text1"/>
              <w:right w:val="single" w:sz="4" w:space="0" w:color="4A4D56" w:themeColor="text1"/>
            </w:tcBorders>
          </w:tcPr>
          <w:p w14:paraId="69388F3F"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Channel/Kits</w:t>
            </w:r>
          </w:p>
        </w:tc>
        <w:tc>
          <w:tcPr>
            <w:tcW w:w="0" w:type="pct"/>
            <w:vMerge w:val="restart"/>
            <w:tcBorders>
              <w:left w:val="single" w:sz="4" w:space="0" w:color="4A4D56" w:themeColor="text1"/>
              <w:right w:val="single" w:sz="4" w:space="0" w:color="4A4D56" w:themeColor="text1"/>
            </w:tcBorders>
          </w:tcPr>
          <w:p w14:paraId="39DC4345"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WAML</w:t>
            </w:r>
          </w:p>
        </w:tc>
        <w:tc>
          <w:tcPr>
            <w:tcW w:w="0" w:type="pct"/>
            <w:vMerge w:val="restart"/>
            <w:tcBorders>
              <w:left w:val="single" w:sz="4" w:space="0" w:color="4A4D56" w:themeColor="text1"/>
              <w:right w:val="single" w:sz="4" w:space="0" w:color="4A4D56" w:themeColor="text1"/>
            </w:tcBorders>
          </w:tcPr>
          <w:p w14:paraId="520D90AC"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0" w:type="pct"/>
            <w:vMerge w:val="restart"/>
            <w:tcBorders>
              <w:left w:val="single" w:sz="4" w:space="0" w:color="4A4D56" w:themeColor="text1"/>
              <w:right w:val="single" w:sz="4" w:space="0" w:color="4A4D56" w:themeColor="text1"/>
            </w:tcBorders>
          </w:tcPr>
          <w:p w14:paraId="6D73F1D2"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0" w:type="pct"/>
            <w:gridSpan w:val="7"/>
            <w:tcBorders>
              <w:left w:val="single" w:sz="4" w:space="0" w:color="4A4D56" w:themeColor="text1"/>
              <w:bottom w:val="single" w:sz="4" w:space="0" w:color="4A4D56" w:themeColor="text1"/>
              <w:right w:val="single" w:sz="4" w:space="0" w:color="4A4D56" w:themeColor="text1"/>
            </w:tcBorders>
          </w:tcPr>
          <w:p w14:paraId="1410EF3E"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0" w:type="pct"/>
            <w:vMerge w:val="restart"/>
            <w:tcBorders>
              <w:left w:val="single" w:sz="4" w:space="0" w:color="4A4D56" w:themeColor="text1"/>
            </w:tcBorders>
          </w:tcPr>
          <w:p w14:paraId="68B6CB01"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B42039" w:rsidRPr="00B42039" w14:paraId="2D138E2E" w14:textId="77777777" w:rsidTr="008C3BB6">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0" w:type="pct"/>
            <w:vMerge/>
            <w:tcBorders>
              <w:top w:val="single" w:sz="4" w:space="0" w:color="4A4D56" w:themeColor="text1"/>
              <w:right w:val="single" w:sz="4" w:space="0" w:color="4A4D56" w:themeColor="text1"/>
            </w:tcBorders>
          </w:tcPr>
          <w:p w14:paraId="7EAA8E9E" w14:textId="77777777" w:rsidR="00B42039" w:rsidRPr="00B42039" w:rsidRDefault="00B42039" w:rsidP="00B42039">
            <w:pPr>
              <w:suppressAutoHyphens/>
              <w:ind w:left="72"/>
              <w:rPr>
                <w:szCs w:val="18"/>
              </w:rPr>
            </w:pPr>
          </w:p>
        </w:tc>
        <w:tc>
          <w:tcPr>
            <w:tcW w:w="0" w:type="pct"/>
            <w:vMerge/>
            <w:tcBorders>
              <w:left w:val="single" w:sz="4" w:space="0" w:color="4A4D56" w:themeColor="text1"/>
              <w:right w:val="single" w:sz="4" w:space="0" w:color="4A4D56" w:themeColor="text1"/>
            </w:tcBorders>
          </w:tcPr>
          <w:p w14:paraId="702E4060"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s="Calibri"/>
                <w:color w:val="FFFFFF" w:themeColor="background1"/>
                <w:sz w:val="20"/>
              </w:rPr>
            </w:pPr>
          </w:p>
        </w:tc>
        <w:tc>
          <w:tcPr>
            <w:tcW w:w="0" w:type="pct"/>
            <w:vMerge/>
            <w:tcBorders>
              <w:left w:val="single" w:sz="4" w:space="0" w:color="4A4D56" w:themeColor="text1"/>
              <w:right w:val="single" w:sz="4" w:space="0" w:color="4A4D56" w:themeColor="text1"/>
            </w:tcBorders>
          </w:tcPr>
          <w:p w14:paraId="3968A22E"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p>
        </w:tc>
        <w:tc>
          <w:tcPr>
            <w:tcW w:w="0" w:type="pct"/>
            <w:vMerge/>
            <w:tcBorders>
              <w:left w:val="single" w:sz="4" w:space="0" w:color="4A4D56" w:themeColor="text1"/>
              <w:right w:val="single" w:sz="4" w:space="0" w:color="4A4D56" w:themeColor="text1"/>
            </w:tcBorders>
          </w:tcPr>
          <w:p w14:paraId="7E228990"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p>
        </w:tc>
        <w:tc>
          <w:tcPr>
            <w:tcW w:w="0" w:type="pct"/>
            <w:tcBorders>
              <w:top w:val="single" w:sz="4" w:space="0" w:color="4A4D56" w:themeColor="text1"/>
              <w:left w:val="single" w:sz="4" w:space="0" w:color="4A4D56" w:themeColor="text1"/>
              <w:right w:val="single" w:sz="4" w:space="0" w:color="4A4D56" w:themeColor="text1"/>
            </w:tcBorders>
          </w:tcPr>
          <w:p w14:paraId="0E0444C3"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0" w:type="pct"/>
            <w:tcBorders>
              <w:top w:val="single" w:sz="4" w:space="0" w:color="4A4D56" w:themeColor="text1"/>
              <w:left w:val="single" w:sz="4" w:space="0" w:color="4A4D56" w:themeColor="text1"/>
              <w:right w:val="single" w:sz="4" w:space="0" w:color="4A4D56" w:themeColor="text1"/>
            </w:tcBorders>
          </w:tcPr>
          <w:p w14:paraId="54CEB29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0" w:type="pct"/>
            <w:tcBorders>
              <w:top w:val="single" w:sz="4" w:space="0" w:color="4A4D56" w:themeColor="text1"/>
              <w:left w:val="single" w:sz="4" w:space="0" w:color="4A4D56" w:themeColor="text1"/>
              <w:right w:val="single" w:sz="4" w:space="0" w:color="4A4D56" w:themeColor="text1"/>
            </w:tcBorders>
          </w:tcPr>
          <w:p w14:paraId="18A6758B"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0" w:type="pct"/>
            <w:tcBorders>
              <w:top w:val="single" w:sz="4" w:space="0" w:color="4A4D56" w:themeColor="text1"/>
              <w:left w:val="single" w:sz="4" w:space="0" w:color="4A4D56" w:themeColor="text1"/>
              <w:right w:val="single" w:sz="4" w:space="0" w:color="4A4D56" w:themeColor="text1"/>
            </w:tcBorders>
          </w:tcPr>
          <w:p w14:paraId="44F826CB"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0" w:type="pct"/>
            <w:tcBorders>
              <w:top w:val="single" w:sz="4" w:space="0" w:color="4A4D56" w:themeColor="text1"/>
              <w:left w:val="single" w:sz="4" w:space="0" w:color="4A4D56" w:themeColor="text1"/>
              <w:right w:val="single" w:sz="4" w:space="0" w:color="4A4D56" w:themeColor="text1"/>
            </w:tcBorders>
          </w:tcPr>
          <w:p w14:paraId="7EF516A7"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0" w:type="pct"/>
            <w:tcBorders>
              <w:top w:val="single" w:sz="4" w:space="0" w:color="4A4D56" w:themeColor="text1"/>
              <w:left w:val="single" w:sz="4" w:space="0" w:color="4A4D56" w:themeColor="text1"/>
              <w:right w:val="single" w:sz="4" w:space="0" w:color="4A4D56" w:themeColor="text1"/>
            </w:tcBorders>
          </w:tcPr>
          <w:p w14:paraId="1B730DDD"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0" w:type="pct"/>
            <w:tcBorders>
              <w:left w:val="single" w:sz="4" w:space="0" w:color="4A4D56" w:themeColor="text1"/>
              <w:right w:val="single" w:sz="4" w:space="0" w:color="4A4D56" w:themeColor="text1"/>
            </w:tcBorders>
          </w:tcPr>
          <w:p w14:paraId="27E7A13E"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0" w:type="pct"/>
            <w:vMerge/>
            <w:tcBorders>
              <w:left w:val="single" w:sz="4" w:space="0" w:color="4A4D56" w:themeColor="text1"/>
            </w:tcBorders>
          </w:tcPr>
          <w:p w14:paraId="7C2185B6"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7281278F" w14:textId="77777777" w:rsidTr="008C3B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62424650" w14:textId="3613482F" w:rsidR="00B42039" w:rsidRPr="00B42039" w:rsidRDefault="00B42039" w:rsidP="00B42039">
            <w:pPr>
              <w:spacing w:before="10"/>
              <w:rPr>
                <w:sz w:val="20"/>
              </w:rPr>
            </w:pPr>
            <w:r w:rsidRPr="00B42039">
              <w:rPr>
                <w:sz w:val="20"/>
              </w:rPr>
              <w:t>Full School Kits</w:t>
            </w:r>
          </w:p>
        </w:tc>
        <w:tc>
          <w:tcPr>
            <w:tcW w:w="339" w:type="pct"/>
          </w:tcPr>
          <w:p w14:paraId="23904F7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9.5</w:t>
            </w:r>
          </w:p>
        </w:tc>
        <w:tc>
          <w:tcPr>
            <w:tcW w:w="523" w:type="pct"/>
          </w:tcPr>
          <w:p w14:paraId="7245715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7,827 </w:t>
            </w:r>
          </w:p>
        </w:tc>
        <w:tc>
          <w:tcPr>
            <w:tcW w:w="309" w:type="pct"/>
          </w:tcPr>
          <w:p w14:paraId="6D1A83D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338" w:type="pct"/>
          </w:tcPr>
          <w:p w14:paraId="2D4038D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7,827 </w:t>
            </w:r>
          </w:p>
        </w:tc>
        <w:tc>
          <w:tcPr>
            <w:tcW w:w="339" w:type="pct"/>
          </w:tcPr>
          <w:p w14:paraId="13D1DF2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7,827 </w:t>
            </w:r>
          </w:p>
        </w:tc>
        <w:tc>
          <w:tcPr>
            <w:tcW w:w="339" w:type="pct"/>
          </w:tcPr>
          <w:p w14:paraId="7569F05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6,962 </w:t>
            </w:r>
          </w:p>
        </w:tc>
        <w:tc>
          <w:tcPr>
            <w:tcW w:w="369" w:type="pct"/>
          </w:tcPr>
          <w:p w14:paraId="7C3552E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6,962 </w:t>
            </w:r>
          </w:p>
        </w:tc>
        <w:tc>
          <w:tcPr>
            <w:tcW w:w="123" w:type="pct"/>
          </w:tcPr>
          <w:p w14:paraId="24B95A88"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338" w:type="pct"/>
          </w:tcPr>
          <w:p w14:paraId="75D2D05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6,962 </w:t>
            </w:r>
          </w:p>
        </w:tc>
        <w:tc>
          <w:tcPr>
            <w:tcW w:w="125" w:type="pct"/>
          </w:tcPr>
          <w:p w14:paraId="338ECD7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505" w:type="pct"/>
          </w:tcPr>
          <w:p w14:paraId="086DAC8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74,254 </w:t>
            </w:r>
          </w:p>
        </w:tc>
      </w:tr>
      <w:tr w:rsidR="00B42039" w:rsidRPr="00B42039" w14:paraId="6EA38285" w14:textId="77777777" w:rsidTr="008C3BB6">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5FD79BB3" w14:textId="77777777" w:rsidR="00B42039" w:rsidRPr="00B42039" w:rsidRDefault="00B42039" w:rsidP="00B42039">
            <w:pPr>
              <w:spacing w:before="10"/>
              <w:rPr>
                <w:sz w:val="20"/>
              </w:rPr>
            </w:pPr>
            <w:r w:rsidRPr="00B42039">
              <w:rPr>
                <w:sz w:val="20"/>
              </w:rPr>
              <w:t>Joint Utility School Kits</w:t>
            </w:r>
          </w:p>
        </w:tc>
        <w:tc>
          <w:tcPr>
            <w:tcW w:w="339" w:type="pct"/>
          </w:tcPr>
          <w:p w14:paraId="6D7CFA8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9.6</w:t>
            </w:r>
          </w:p>
        </w:tc>
        <w:tc>
          <w:tcPr>
            <w:tcW w:w="523" w:type="pct"/>
          </w:tcPr>
          <w:p w14:paraId="6EA387A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1,028 </w:t>
            </w:r>
          </w:p>
        </w:tc>
        <w:tc>
          <w:tcPr>
            <w:tcW w:w="309" w:type="pct"/>
          </w:tcPr>
          <w:p w14:paraId="1297C22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338" w:type="pct"/>
          </w:tcPr>
          <w:p w14:paraId="62FFF35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1,028 </w:t>
            </w:r>
          </w:p>
        </w:tc>
        <w:tc>
          <w:tcPr>
            <w:tcW w:w="339" w:type="pct"/>
          </w:tcPr>
          <w:p w14:paraId="1027FC2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1,028 </w:t>
            </w:r>
          </w:p>
        </w:tc>
        <w:tc>
          <w:tcPr>
            <w:tcW w:w="339" w:type="pct"/>
          </w:tcPr>
          <w:p w14:paraId="6901DF1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929 </w:t>
            </w:r>
          </w:p>
        </w:tc>
        <w:tc>
          <w:tcPr>
            <w:tcW w:w="369" w:type="pct"/>
          </w:tcPr>
          <w:p w14:paraId="07D8CE5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929 </w:t>
            </w:r>
          </w:p>
        </w:tc>
        <w:tc>
          <w:tcPr>
            <w:tcW w:w="123" w:type="pct"/>
          </w:tcPr>
          <w:p w14:paraId="2371075F"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338" w:type="pct"/>
          </w:tcPr>
          <w:p w14:paraId="4234959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929 </w:t>
            </w:r>
          </w:p>
        </w:tc>
        <w:tc>
          <w:tcPr>
            <w:tcW w:w="125" w:type="pct"/>
          </w:tcPr>
          <w:p w14:paraId="765B7FAB"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505" w:type="pct"/>
          </w:tcPr>
          <w:p w14:paraId="2F3DBDB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9,825 </w:t>
            </w:r>
          </w:p>
        </w:tc>
      </w:tr>
      <w:tr w:rsidR="00B42039" w:rsidRPr="00B42039" w14:paraId="72D9CC63" w14:textId="77777777" w:rsidTr="008C3B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11D32A3F" w14:textId="77777777" w:rsidR="00B42039" w:rsidRPr="00B42039" w:rsidRDefault="00B42039" w:rsidP="00B42039">
            <w:pPr>
              <w:spacing w:before="10"/>
              <w:rPr>
                <w:sz w:val="20"/>
              </w:rPr>
            </w:pPr>
            <w:r w:rsidRPr="00B42039">
              <w:rPr>
                <w:sz w:val="20"/>
              </w:rPr>
              <w:t>High School Innovation Kits</w:t>
            </w:r>
          </w:p>
        </w:tc>
        <w:tc>
          <w:tcPr>
            <w:tcW w:w="339" w:type="pct"/>
          </w:tcPr>
          <w:p w14:paraId="6D08652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10.9</w:t>
            </w:r>
          </w:p>
        </w:tc>
        <w:tc>
          <w:tcPr>
            <w:tcW w:w="523" w:type="pct"/>
          </w:tcPr>
          <w:p w14:paraId="761DD18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1,152 </w:t>
            </w:r>
          </w:p>
        </w:tc>
        <w:tc>
          <w:tcPr>
            <w:tcW w:w="309" w:type="pct"/>
          </w:tcPr>
          <w:p w14:paraId="70FBF6C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338" w:type="pct"/>
          </w:tcPr>
          <w:p w14:paraId="0D379FF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1,152 </w:t>
            </w:r>
          </w:p>
        </w:tc>
        <w:tc>
          <w:tcPr>
            <w:tcW w:w="339" w:type="pct"/>
          </w:tcPr>
          <w:p w14:paraId="2A0189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1,152 </w:t>
            </w:r>
          </w:p>
        </w:tc>
        <w:tc>
          <w:tcPr>
            <w:tcW w:w="339" w:type="pct"/>
          </w:tcPr>
          <w:p w14:paraId="1802C0C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1,152 </w:t>
            </w:r>
          </w:p>
        </w:tc>
        <w:tc>
          <w:tcPr>
            <w:tcW w:w="369" w:type="pct"/>
          </w:tcPr>
          <w:p w14:paraId="3CA9FDB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1,152 </w:t>
            </w:r>
          </w:p>
        </w:tc>
        <w:tc>
          <w:tcPr>
            <w:tcW w:w="123" w:type="pct"/>
          </w:tcPr>
          <w:p w14:paraId="607624A6"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338" w:type="pct"/>
          </w:tcPr>
          <w:p w14:paraId="2F68DAB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1,152 </w:t>
            </w:r>
          </w:p>
        </w:tc>
        <w:tc>
          <w:tcPr>
            <w:tcW w:w="125" w:type="pct"/>
          </w:tcPr>
          <w:p w14:paraId="649C1D62"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505" w:type="pct"/>
          </w:tcPr>
          <w:p w14:paraId="5420368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12,535 </w:t>
            </w:r>
          </w:p>
        </w:tc>
      </w:tr>
      <w:tr w:rsidR="00B42039" w:rsidRPr="00B42039" w14:paraId="3BA85880" w14:textId="77777777" w:rsidTr="008C3BB6">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2882D3E6" w14:textId="77777777" w:rsidR="00B42039" w:rsidRPr="00B42039" w:rsidRDefault="00B42039" w:rsidP="00B42039">
            <w:pPr>
              <w:spacing w:before="10"/>
              <w:rPr>
                <w:sz w:val="20"/>
              </w:rPr>
            </w:pPr>
            <w:r w:rsidRPr="00B42039">
              <w:rPr>
                <w:sz w:val="20"/>
              </w:rPr>
              <w:t>IQ Community Kits</w:t>
            </w:r>
          </w:p>
        </w:tc>
        <w:tc>
          <w:tcPr>
            <w:tcW w:w="339" w:type="pct"/>
          </w:tcPr>
          <w:p w14:paraId="3E07E19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9.1</w:t>
            </w:r>
          </w:p>
        </w:tc>
        <w:tc>
          <w:tcPr>
            <w:tcW w:w="523" w:type="pct"/>
          </w:tcPr>
          <w:p w14:paraId="4F6733A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1,665 </w:t>
            </w:r>
          </w:p>
        </w:tc>
        <w:tc>
          <w:tcPr>
            <w:tcW w:w="309" w:type="pct"/>
          </w:tcPr>
          <w:p w14:paraId="4536666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338" w:type="pct"/>
          </w:tcPr>
          <w:p w14:paraId="5303BFE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1,665 </w:t>
            </w:r>
          </w:p>
        </w:tc>
        <w:tc>
          <w:tcPr>
            <w:tcW w:w="339" w:type="pct"/>
          </w:tcPr>
          <w:p w14:paraId="51E6FBF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1,665 </w:t>
            </w:r>
          </w:p>
        </w:tc>
        <w:tc>
          <w:tcPr>
            <w:tcW w:w="339" w:type="pct"/>
          </w:tcPr>
          <w:p w14:paraId="255DA2F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1,665 </w:t>
            </w:r>
          </w:p>
        </w:tc>
        <w:tc>
          <w:tcPr>
            <w:tcW w:w="369" w:type="pct"/>
          </w:tcPr>
          <w:p w14:paraId="14412B2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1,665 </w:t>
            </w:r>
          </w:p>
        </w:tc>
        <w:tc>
          <w:tcPr>
            <w:tcW w:w="123" w:type="pct"/>
          </w:tcPr>
          <w:p w14:paraId="23216012"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338" w:type="pct"/>
          </w:tcPr>
          <w:p w14:paraId="526F516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1,665 </w:t>
            </w:r>
          </w:p>
        </w:tc>
        <w:tc>
          <w:tcPr>
            <w:tcW w:w="125" w:type="pct"/>
          </w:tcPr>
          <w:p w14:paraId="1392C578"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505" w:type="pct"/>
          </w:tcPr>
          <w:p w14:paraId="00AE596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15,073 </w:t>
            </w:r>
          </w:p>
        </w:tc>
      </w:tr>
      <w:tr w:rsidR="00B42039" w:rsidRPr="00B42039" w14:paraId="52B974F5" w14:textId="77777777" w:rsidTr="008C3B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4457F40D" w14:textId="77777777" w:rsidR="00B42039" w:rsidRPr="00B42039" w:rsidRDefault="00B42039" w:rsidP="00B42039">
            <w:pPr>
              <w:spacing w:before="10"/>
              <w:rPr>
                <w:sz w:val="20"/>
              </w:rPr>
            </w:pPr>
            <w:r w:rsidRPr="00B42039">
              <w:rPr>
                <w:sz w:val="20"/>
              </w:rPr>
              <w:t>Mobile Homes Kits</w:t>
            </w:r>
          </w:p>
        </w:tc>
        <w:tc>
          <w:tcPr>
            <w:tcW w:w="339" w:type="pct"/>
          </w:tcPr>
          <w:p w14:paraId="7D3A7BF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8.2</w:t>
            </w:r>
          </w:p>
        </w:tc>
        <w:tc>
          <w:tcPr>
            <w:tcW w:w="523" w:type="pct"/>
          </w:tcPr>
          <w:p w14:paraId="47B2025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216 </w:t>
            </w:r>
          </w:p>
        </w:tc>
        <w:tc>
          <w:tcPr>
            <w:tcW w:w="309" w:type="pct"/>
          </w:tcPr>
          <w:p w14:paraId="13101D7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338" w:type="pct"/>
          </w:tcPr>
          <w:p w14:paraId="6C474CF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216 </w:t>
            </w:r>
          </w:p>
        </w:tc>
        <w:tc>
          <w:tcPr>
            <w:tcW w:w="339" w:type="pct"/>
          </w:tcPr>
          <w:p w14:paraId="0660D82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216 </w:t>
            </w:r>
          </w:p>
        </w:tc>
        <w:tc>
          <w:tcPr>
            <w:tcW w:w="339" w:type="pct"/>
          </w:tcPr>
          <w:p w14:paraId="4C50449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216 </w:t>
            </w:r>
          </w:p>
        </w:tc>
        <w:tc>
          <w:tcPr>
            <w:tcW w:w="369" w:type="pct"/>
          </w:tcPr>
          <w:p w14:paraId="3E63AC6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216 </w:t>
            </w:r>
          </w:p>
        </w:tc>
        <w:tc>
          <w:tcPr>
            <w:tcW w:w="123" w:type="pct"/>
          </w:tcPr>
          <w:p w14:paraId="10D9753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338" w:type="pct"/>
          </w:tcPr>
          <w:p w14:paraId="017350C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216 </w:t>
            </w:r>
          </w:p>
        </w:tc>
        <w:tc>
          <w:tcPr>
            <w:tcW w:w="125" w:type="pct"/>
          </w:tcPr>
          <w:p w14:paraId="3FEE647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505" w:type="pct"/>
          </w:tcPr>
          <w:p w14:paraId="37910D5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1,769 </w:t>
            </w:r>
          </w:p>
        </w:tc>
      </w:tr>
      <w:tr w:rsidR="00B42039" w:rsidRPr="00B42039" w14:paraId="04E81511" w14:textId="77777777" w:rsidTr="008C3BB6">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2FC8B73E" w14:textId="77777777" w:rsidR="00B42039" w:rsidRPr="00B42039" w:rsidRDefault="00B42039" w:rsidP="00B42039">
            <w:pPr>
              <w:spacing w:before="10"/>
              <w:rPr>
                <w:sz w:val="20"/>
              </w:rPr>
            </w:pPr>
            <w:r w:rsidRPr="00B42039">
              <w:rPr>
                <w:sz w:val="20"/>
              </w:rPr>
              <w:t>BN Community Kits</w:t>
            </w:r>
          </w:p>
        </w:tc>
        <w:tc>
          <w:tcPr>
            <w:tcW w:w="339" w:type="pct"/>
          </w:tcPr>
          <w:p w14:paraId="422A900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7.9</w:t>
            </w:r>
          </w:p>
        </w:tc>
        <w:tc>
          <w:tcPr>
            <w:tcW w:w="523" w:type="pct"/>
          </w:tcPr>
          <w:p w14:paraId="75E33EF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110 </w:t>
            </w:r>
          </w:p>
        </w:tc>
        <w:tc>
          <w:tcPr>
            <w:tcW w:w="309" w:type="pct"/>
          </w:tcPr>
          <w:p w14:paraId="29F38A4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338" w:type="pct"/>
          </w:tcPr>
          <w:p w14:paraId="7F0DC6D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110 </w:t>
            </w:r>
          </w:p>
        </w:tc>
        <w:tc>
          <w:tcPr>
            <w:tcW w:w="339" w:type="pct"/>
          </w:tcPr>
          <w:p w14:paraId="4E925DF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110 </w:t>
            </w:r>
          </w:p>
        </w:tc>
        <w:tc>
          <w:tcPr>
            <w:tcW w:w="339" w:type="pct"/>
          </w:tcPr>
          <w:p w14:paraId="602C366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110 </w:t>
            </w:r>
          </w:p>
        </w:tc>
        <w:tc>
          <w:tcPr>
            <w:tcW w:w="369" w:type="pct"/>
          </w:tcPr>
          <w:p w14:paraId="1B31086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110 </w:t>
            </w:r>
          </w:p>
        </w:tc>
        <w:tc>
          <w:tcPr>
            <w:tcW w:w="123" w:type="pct"/>
          </w:tcPr>
          <w:p w14:paraId="431C4D94"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338" w:type="pct"/>
          </w:tcPr>
          <w:p w14:paraId="2FD911C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110 </w:t>
            </w:r>
          </w:p>
        </w:tc>
        <w:tc>
          <w:tcPr>
            <w:tcW w:w="125" w:type="pct"/>
          </w:tcPr>
          <w:p w14:paraId="358B4E5E"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505" w:type="pct"/>
          </w:tcPr>
          <w:p w14:paraId="3C4A2E8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 xml:space="preserve"> 843 </w:t>
            </w:r>
          </w:p>
        </w:tc>
      </w:tr>
      <w:tr w:rsidR="00B42039" w:rsidRPr="00B42039" w14:paraId="50FCB8BA" w14:textId="77777777" w:rsidTr="008C3B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tcPr>
          <w:p w14:paraId="567CD1BD" w14:textId="77777777" w:rsidR="00B42039" w:rsidRPr="00B42039" w:rsidRDefault="00B42039" w:rsidP="00B42039">
            <w:pPr>
              <w:spacing w:before="10"/>
              <w:rPr>
                <w:sz w:val="20"/>
              </w:rPr>
            </w:pPr>
            <w:r w:rsidRPr="00B42039">
              <w:rPr>
                <w:sz w:val="20"/>
              </w:rPr>
              <w:t>Food Bank Holiday Kits</w:t>
            </w:r>
          </w:p>
        </w:tc>
        <w:tc>
          <w:tcPr>
            <w:tcW w:w="339" w:type="pct"/>
          </w:tcPr>
          <w:p w14:paraId="0D87321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7.6</w:t>
            </w:r>
          </w:p>
        </w:tc>
        <w:tc>
          <w:tcPr>
            <w:tcW w:w="523" w:type="pct"/>
          </w:tcPr>
          <w:p w14:paraId="1698EAC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1,792 </w:t>
            </w:r>
          </w:p>
        </w:tc>
        <w:tc>
          <w:tcPr>
            <w:tcW w:w="309" w:type="pct"/>
          </w:tcPr>
          <w:p w14:paraId="0372BE8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338" w:type="pct"/>
          </w:tcPr>
          <w:p w14:paraId="64037D9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1,792 </w:t>
            </w:r>
          </w:p>
        </w:tc>
        <w:tc>
          <w:tcPr>
            <w:tcW w:w="339" w:type="pct"/>
          </w:tcPr>
          <w:p w14:paraId="74F6913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1,792 </w:t>
            </w:r>
          </w:p>
        </w:tc>
        <w:tc>
          <w:tcPr>
            <w:tcW w:w="339" w:type="pct"/>
          </w:tcPr>
          <w:p w14:paraId="322E49D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1,792 </w:t>
            </w:r>
          </w:p>
        </w:tc>
        <w:tc>
          <w:tcPr>
            <w:tcW w:w="369" w:type="pct"/>
          </w:tcPr>
          <w:p w14:paraId="34D2B88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1,792 </w:t>
            </w:r>
          </w:p>
        </w:tc>
        <w:tc>
          <w:tcPr>
            <w:tcW w:w="123" w:type="pct"/>
          </w:tcPr>
          <w:p w14:paraId="12FF136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338" w:type="pct"/>
          </w:tcPr>
          <w:p w14:paraId="5E990F6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1,792 </w:t>
            </w:r>
          </w:p>
        </w:tc>
        <w:tc>
          <w:tcPr>
            <w:tcW w:w="125" w:type="pct"/>
          </w:tcPr>
          <w:p w14:paraId="30F06484"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505" w:type="pct"/>
          </w:tcPr>
          <w:p w14:paraId="114CF91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 xml:space="preserve"> 13,677 </w:t>
            </w:r>
          </w:p>
        </w:tc>
      </w:tr>
      <w:tr w:rsidR="00B42039" w:rsidRPr="00B42039" w14:paraId="638450CC" w14:textId="77777777" w:rsidTr="008C3BB6">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92" w:type="pct"/>
            <w:gridSpan w:val="2"/>
            <w:shd w:val="clear" w:color="auto" w:fill="D9D9D9"/>
          </w:tcPr>
          <w:p w14:paraId="0A479B74"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w:t>
            </w:r>
          </w:p>
        </w:tc>
        <w:tc>
          <w:tcPr>
            <w:tcW w:w="523" w:type="pct"/>
            <w:shd w:val="clear" w:color="auto" w:fill="D9D9D9"/>
          </w:tcPr>
          <w:p w14:paraId="7823697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13,789 </w:t>
            </w:r>
          </w:p>
        </w:tc>
        <w:tc>
          <w:tcPr>
            <w:tcW w:w="309" w:type="pct"/>
            <w:shd w:val="clear" w:color="auto" w:fill="D9D9D9"/>
          </w:tcPr>
          <w:p w14:paraId="0192AAA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338" w:type="pct"/>
            <w:shd w:val="clear" w:color="auto" w:fill="D9D9D9"/>
          </w:tcPr>
          <w:p w14:paraId="72AA15E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13,789 </w:t>
            </w:r>
          </w:p>
        </w:tc>
        <w:tc>
          <w:tcPr>
            <w:tcW w:w="339" w:type="pct"/>
            <w:shd w:val="clear" w:color="auto" w:fill="D9D9D9"/>
          </w:tcPr>
          <w:p w14:paraId="0216DFB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13,789 </w:t>
            </w:r>
          </w:p>
        </w:tc>
        <w:tc>
          <w:tcPr>
            <w:tcW w:w="339" w:type="pct"/>
            <w:shd w:val="clear" w:color="auto" w:fill="D9D9D9"/>
          </w:tcPr>
          <w:p w14:paraId="42922A1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12,825 </w:t>
            </w:r>
          </w:p>
        </w:tc>
        <w:tc>
          <w:tcPr>
            <w:tcW w:w="369" w:type="pct"/>
            <w:shd w:val="clear" w:color="auto" w:fill="D9D9D9"/>
          </w:tcPr>
          <w:p w14:paraId="7C661C7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12,825 </w:t>
            </w:r>
          </w:p>
        </w:tc>
        <w:tc>
          <w:tcPr>
            <w:tcW w:w="123" w:type="pct"/>
            <w:shd w:val="clear" w:color="auto" w:fill="D9D9D9"/>
          </w:tcPr>
          <w:p w14:paraId="745FA73F"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338" w:type="pct"/>
            <w:shd w:val="clear" w:color="auto" w:fill="D9D9D9"/>
          </w:tcPr>
          <w:p w14:paraId="14A012C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12,825 </w:t>
            </w:r>
          </w:p>
        </w:tc>
        <w:tc>
          <w:tcPr>
            <w:tcW w:w="125" w:type="pct"/>
            <w:shd w:val="clear" w:color="auto" w:fill="D9D9D9"/>
          </w:tcPr>
          <w:p w14:paraId="5BFE0023"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505" w:type="pct"/>
            <w:shd w:val="clear" w:color="auto" w:fill="D9D9D9"/>
          </w:tcPr>
          <w:p w14:paraId="3A582B5D" w14:textId="77777777" w:rsidR="00B42039" w:rsidRPr="00B42039" w:rsidRDefault="00B42039" w:rsidP="00B4203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127,975 </w:t>
            </w:r>
          </w:p>
        </w:tc>
      </w:tr>
      <w:tr w:rsidR="00B42039" w:rsidRPr="00B42039" w14:paraId="20A304D2" w14:textId="77777777" w:rsidTr="008C3B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661C7CEC" w14:textId="77777777" w:rsidR="00B42039" w:rsidRPr="00B42039" w:rsidRDefault="00B42039" w:rsidP="00B42039">
            <w:pPr>
              <w:spacing w:before="10"/>
              <w:rPr>
                <w:rFonts w:asciiTheme="majorHAnsi" w:hAnsiTheme="majorHAnsi" w:cs="Calibri"/>
                <w:color w:val="4A4D56"/>
                <w:sz w:val="20"/>
              </w:rPr>
            </w:pPr>
            <w:r w:rsidRPr="00B42039">
              <w:rPr>
                <w:rFonts w:asciiTheme="majorHAnsi" w:hAnsiTheme="majorHAnsi" w:cs="Calibri"/>
                <w:color w:val="4A4D56"/>
                <w:sz w:val="20"/>
              </w:rPr>
              <w:t>Expiring 2024 CPAS</w:t>
            </w:r>
          </w:p>
        </w:tc>
        <w:tc>
          <w:tcPr>
            <w:tcW w:w="338" w:type="pct"/>
            <w:shd w:val="clear" w:color="auto" w:fill="D9D9D9"/>
          </w:tcPr>
          <w:p w14:paraId="6DF1494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39" w:type="pct"/>
            <w:shd w:val="clear" w:color="auto" w:fill="D9D9D9"/>
          </w:tcPr>
          <w:p w14:paraId="5C94A63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39" w:type="pct"/>
            <w:shd w:val="clear" w:color="auto" w:fill="D9D9D9"/>
          </w:tcPr>
          <w:p w14:paraId="4DBA922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964 </w:t>
            </w:r>
          </w:p>
        </w:tc>
        <w:tc>
          <w:tcPr>
            <w:tcW w:w="369" w:type="pct"/>
            <w:shd w:val="clear" w:color="auto" w:fill="D9D9D9"/>
          </w:tcPr>
          <w:p w14:paraId="0984F4A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23" w:type="pct"/>
            <w:shd w:val="clear" w:color="auto" w:fill="D9D9D9"/>
          </w:tcPr>
          <w:p w14:paraId="4CA96289"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338" w:type="pct"/>
            <w:shd w:val="clear" w:color="auto" w:fill="D9D9D9"/>
          </w:tcPr>
          <w:p w14:paraId="1935F56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25" w:type="pct"/>
            <w:shd w:val="clear" w:color="auto" w:fill="D9D9D9"/>
          </w:tcPr>
          <w:p w14:paraId="4613CC14"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505" w:type="pct"/>
            <w:tcBorders>
              <w:bottom w:val="nil"/>
              <w:right w:val="nil"/>
            </w:tcBorders>
          </w:tcPr>
          <w:p w14:paraId="0088F17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B42039" w:rsidRPr="00B42039" w14:paraId="6FC0EAC0" w14:textId="77777777" w:rsidTr="008C3BB6">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524" w:type="pct"/>
            <w:gridSpan w:val="4"/>
            <w:shd w:val="clear" w:color="auto" w:fill="D9D9D9"/>
          </w:tcPr>
          <w:p w14:paraId="28FCA96F" w14:textId="77777777" w:rsidR="00B42039" w:rsidRPr="00B42039" w:rsidRDefault="00B42039" w:rsidP="00B42039">
            <w:pPr>
              <w:spacing w:before="10"/>
              <w:rPr>
                <w:rFonts w:asciiTheme="majorHAnsi" w:hAnsiTheme="majorHAnsi" w:cs="Calibri"/>
                <w:color w:val="4A4D56"/>
                <w:sz w:val="20"/>
              </w:rPr>
            </w:pPr>
            <w:r w:rsidRPr="00B42039">
              <w:rPr>
                <w:rFonts w:asciiTheme="majorHAnsi" w:hAnsiTheme="majorHAnsi" w:cs="Calibri"/>
                <w:color w:val="4A4D56"/>
                <w:sz w:val="20"/>
              </w:rPr>
              <w:t>Expired 2024 CPAS</w:t>
            </w:r>
          </w:p>
        </w:tc>
        <w:tc>
          <w:tcPr>
            <w:tcW w:w="338" w:type="pct"/>
            <w:shd w:val="clear" w:color="auto" w:fill="D9D9D9"/>
          </w:tcPr>
          <w:p w14:paraId="7FFCCEB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39" w:type="pct"/>
            <w:shd w:val="clear" w:color="auto" w:fill="D9D9D9"/>
          </w:tcPr>
          <w:p w14:paraId="209249D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39" w:type="pct"/>
            <w:shd w:val="clear" w:color="auto" w:fill="D9D9D9"/>
          </w:tcPr>
          <w:p w14:paraId="272662D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964</w:t>
            </w:r>
          </w:p>
        </w:tc>
        <w:tc>
          <w:tcPr>
            <w:tcW w:w="369" w:type="pct"/>
            <w:shd w:val="clear" w:color="auto" w:fill="D9D9D9"/>
          </w:tcPr>
          <w:p w14:paraId="06AAA76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964</w:t>
            </w:r>
          </w:p>
        </w:tc>
        <w:tc>
          <w:tcPr>
            <w:tcW w:w="123" w:type="pct"/>
            <w:shd w:val="clear" w:color="auto" w:fill="D9D9D9"/>
          </w:tcPr>
          <w:p w14:paraId="5BE3DC79"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338" w:type="pct"/>
            <w:shd w:val="clear" w:color="auto" w:fill="D9D9D9"/>
          </w:tcPr>
          <w:p w14:paraId="4F8DFC8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 xml:space="preserve"> 964 </w:t>
            </w:r>
          </w:p>
        </w:tc>
        <w:tc>
          <w:tcPr>
            <w:tcW w:w="125" w:type="pct"/>
            <w:shd w:val="clear" w:color="auto" w:fill="D9D9D9"/>
          </w:tcPr>
          <w:p w14:paraId="151E8AF6"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505" w:type="pct"/>
            <w:tcBorders>
              <w:top w:val="nil"/>
              <w:bottom w:val="nil"/>
              <w:right w:val="nil"/>
            </w:tcBorders>
          </w:tcPr>
          <w:p w14:paraId="4FC5BBC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B42039" w:rsidRPr="00B42039" w14:paraId="0E818BF9" w14:textId="77777777" w:rsidTr="008C3BB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353" w:type="pct"/>
            <w:shd w:val="clear" w:color="auto" w:fill="D9D9D9"/>
          </w:tcPr>
          <w:p w14:paraId="56FAA975"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339" w:type="pct"/>
            <w:shd w:val="clear" w:color="auto" w:fill="D9D9D9"/>
          </w:tcPr>
          <w:p w14:paraId="6943C1F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9.3</w:t>
            </w:r>
          </w:p>
        </w:tc>
        <w:tc>
          <w:tcPr>
            <w:tcW w:w="523" w:type="pct"/>
            <w:tcBorders>
              <w:bottom w:val="nil"/>
              <w:right w:val="nil"/>
            </w:tcBorders>
          </w:tcPr>
          <w:p w14:paraId="677455F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09" w:type="pct"/>
            <w:tcBorders>
              <w:left w:val="nil"/>
              <w:bottom w:val="nil"/>
              <w:right w:val="nil"/>
            </w:tcBorders>
          </w:tcPr>
          <w:p w14:paraId="751240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38" w:type="pct"/>
            <w:tcBorders>
              <w:left w:val="nil"/>
              <w:bottom w:val="nil"/>
              <w:right w:val="nil"/>
            </w:tcBorders>
          </w:tcPr>
          <w:p w14:paraId="584E51B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39" w:type="pct"/>
            <w:tcBorders>
              <w:left w:val="nil"/>
              <w:bottom w:val="nil"/>
              <w:right w:val="nil"/>
            </w:tcBorders>
          </w:tcPr>
          <w:p w14:paraId="4FA1E2F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39" w:type="pct"/>
            <w:tcBorders>
              <w:left w:val="nil"/>
              <w:bottom w:val="nil"/>
              <w:right w:val="nil"/>
            </w:tcBorders>
          </w:tcPr>
          <w:p w14:paraId="108D503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9" w:type="pct"/>
            <w:tcBorders>
              <w:left w:val="nil"/>
              <w:bottom w:val="nil"/>
              <w:right w:val="nil"/>
            </w:tcBorders>
          </w:tcPr>
          <w:p w14:paraId="184AF4B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23" w:type="pct"/>
            <w:tcBorders>
              <w:left w:val="nil"/>
              <w:bottom w:val="nil"/>
              <w:right w:val="nil"/>
            </w:tcBorders>
          </w:tcPr>
          <w:p w14:paraId="0E9B0D2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38" w:type="pct"/>
            <w:tcBorders>
              <w:left w:val="nil"/>
              <w:bottom w:val="nil"/>
              <w:right w:val="nil"/>
            </w:tcBorders>
          </w:tcPr>
          <w:p w14:paraId="6D54C15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25" w:type="pct"/>
            <w:tcBorders>
              <w:left w:val="nil"/>
              <w:bottom w:val="nil"/>
              <w:right w:val="nil"/>
            </w:tcBorders>
          </w:tcPr>
          <w:p w14:paraId="6789686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505" w:type="pct"/>
            <w:tcBorders>
              <w:top w:val="nil"/>
              <w:left w:val="nil"/>
              <w:bottom w:val="nil"/>
              <w:right w:val="nil"/>
            </w:tcBorders>
          </w:tcPr>
          <w:p w14:paraId="1D778DA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r>
    </w:tbl>
    <w:p w14:paraId="1AE37633" w14:textId="77777777" w:rsidR="00B42039" w:rsidRPr="00B42039" w:rsidRDefault="00B42039" w:rsidP="00B42039"/>
    <w:p w14:paraId="233A327C" w14:textId="7CF9C57B" w:rsidR="00B42039" w:rsidRPr="00B42039" w:rsidRDefault="00B42039" w:rsidP="00B42039">
      <w:pPr>
        <w:keepNext/>
        <w:spacing w:before="120"/>
        <w:jc w:val="center"/>
        <w:rPr>
          <w:bCs/>
          <w:szCs w:val="20"/>
        </w:rPr>
      </w:pPr>
      <w:bookmarkStart w:id="453" w:name="_Ref188620269"/>
      <w:bookmarkStart w:id="454" w:name="_Toc190779357"/>
      <w:bookmarkStart w:id="455" w:name="_Toc192673752"/>
      <w:r w:rsidRPr="00B42039">
        <w:rPr>
          <w:bCs/>
          <w:szCs w:val="20"/>
        </w:rPr>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123</w:t>
      </w:r>
      <w:r w:rsidRPr="00B42039">
        <w:rPr>
          <w:bCs/>
          <w:noProof/>
          <w:szCs w:val="20"/>
        </w:rPr>
        <w:fldChar w:fldCharType="end"/>
      </w:r>
      <w:bookmarkEnd w:id="453"/>
      <w:r w:rsidRPr="00B42039">
        <w:rPr>
          <w:bCs/>
          <w:szCs w:val="20"/>
        </w:rPr>
        <w:t>. 2024 Kits Initiatives – Full School Kits Channel CPAS and WAML</w:t>
      </w:r>
      <w:bookmarkEnd w:id="454"/>
      <w:bookmarkEnd w:id="455"/>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16030AFA"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0AAF7C1E"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09393FCD"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74515816"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6FAD422B"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4D06753"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2A18D72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6D28127E"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DC8CC73" w14:textId="77777777" w:rsidR="00B42039" w:rsidRPr="00B42039" w:rsidRDefault="00B42039" w:rsidP="00B42039">
            <w:pPr>
              <w:suppressAutoHyphens/>
              <w:ind w:left="72"/>
              <w:jc w:val="center"/>
              <w:rPr>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6B581105"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2C91E454"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73F1399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83A3B5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D03D738"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7644BE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DC168A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FD80F2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EC93DA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694E1EC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74FEC71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47334973"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55A6FDF" w14:textId="77777777" w:rsidR="00B42039" w:rsidRPr="00B42039" w:rsidRDefault="00B42039" w:rsidP="00B42039">
            <w:pPr>
              <w:spacing w:before="10"/>
              <w:rPr>
                <w:sz w:val="20"/>
              </w:rPr>
            </w:pPr>
            <w:r w:rsidRPr="00B42039">
              <w:rPr>
                <w:sz w:val="20"/>
              </w:rPr>
              <w:t>Specialty LED</w:t>
            </w:r>
          </w:p>
        </w:tc>
        <w:tc>
          <w:tcPr>
            <w:tcW w:w="900" w:type="dxa"/>
          </w:tcPr>
          <w:p w14:paraId="6982A0D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5361485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1,937</w:t>
            </w:r>
          </w:p>
        </w:tc>
        <w:tc>
          <w:tcPr>
            <w:tcW w:w="900" w:type="dxa"/>
          </w:tcPr>
          <w:p w14:paraId="56215BE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58D01B3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1,937</w:t>
            </w:r>
          </w:p>
        </w:tc>
        <w:tc>
          <w:tcPr>
            <w:tcW w:w="1013" w:type="dxa"/>
          </w:tcPr>
          <w:p w14:paraId="42AFF1F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1,937</w:t>
            </w:r>
          </w:p>
        </w:tc>
        <w:tc>
          <w:tcPr>
            <w:tcW w:w="1012" w:type="dxa"/>
            <w:gridSpan w:val="2"/>
          </w:tcPr>
          <w:p w14:paraId="72E1FE9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1,937</w:t>
            </w:r>
          </w:p>
        </w:tc>
        <w:tc>
          <w:tcPr>
            <w:tcW w:w="1013" w:type="dxa"/>
            <w:gridSpan w:val="2"/>
          </w:tcPr>
          <w:p w14:paraId="62F10F1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1,937</w:t>
            </w:r>
          </w:p>
        </w:tc>
        <w:tc>
          <w:tcPr>
            <w:tcW w:w="360" w:type="dxa"/>
          </w:tcPr>
          <w:p w14:paraId="54DBF72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15A4CC2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1,937</w:t>
            </w:r>
          </w:p>
        </w:tc>
        <w:tc>
          <w:tcPr>
            <w:tcW w:w="362" w:type="dxa"/>
          </w:tcPr>
          <w:p w14:paraId="6E382D0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7C258A3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15,493</w:t>
            </w:r>
          </w:p>
        </w:tc>
      </w:tr>
      <w:tr w:rsidR="00B42039" w:rsidRPr="00B42039" w14:paraId="4EA457BC"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5959DEB" w14:textId="77777777" w:rsidR="00B42039" w:rsidRPr="00B42039" w:rsidRDefault="00B42039" w:rsidP="00B42039">
            <w:pPr>
              <w:spacing w:before="10"/>
              <w:rPr>
                <w:sz w:val="20"/>
              </w:rPr>
            </w:pPr>
            <w:r w:rsidRPr="00B42039">
              <w:rPr>
                <w:sz w:val="20"/>
              </w:rPr>
              <w:t>Showerhead</w:t>
            </w:r>
          </w:p>
        </w:tc>
        <w:tc>
          <w:tcPr>
            <w:tcW w:w="900" w:type="dxa"/>
          </w:tcPr>
          <w:p w14:paraId="27D7EB6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216DCC1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1,958</w:t>
            </w:r>
          </w:p>
        </w:tc>
        <w:tc>
          <w:tcPr>
            <w:tcW w:w="900" w:type="dxa"/>
          </w:tcPr>
          <w:p w14:paraId="0C3C799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07121FE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1,958</w:t>
            </w:r>
          </w:p>
        </w:tc>
        <w:tc>
          <w:tcPr>
            <w:tcW w:w="1013" w:type="dxa"/>
          </w:tcPr>
          <w:p w14:paraId="5D5FA12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1,958</w:t>
            </w:r>
          </w:p>
        </w:tc>
        <w:tc>
          <w:tcPr>
            <w:tcW w:w="1012" w:type="dxa"/>
            <w:gridSpan w:val="2"/>
          </w:tcPr>
          <w:p w14:paraId="38B6887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1,958</w:t>
            </w:r>
          </w:p>
        </w:tc>
        <w:tc>
          <w:tcPr>
            <w:tcW w:w="1013" w:type="dxa"/>
            <w:gridSpan w:val="2"/>
          </w:tcPr>
          <w:p w14:paraId="4D9E56F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1,958</w:t>
            </w:r>
          </w:p>
        </w:tc>
        <w:tc>
          <w:tcPr>
            <w:tcW w:w="360" w:type="dxa"/>
          </w:tcPr>
          <w:p w14:paraId="4E7BD0E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7F09C8B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1,958</w:t>
            </w:r>
          </w:p>
        </w:tc>
        <w:tc>
          <w:tcPr>
            <w:tcW w:w="362" w:type="dxa"/>
          </w:tcPr>
          <w:p w14:paraId="3566FBE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4ADB003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19,579</w:t>
            </w:r>
          </w:p>
        </w:tc>
      </w:tr>
      <w:tr w:rsidR="00B42039" w:rsidRPr="00B42039" w14:paraId="6FBA1921"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1C696A6" w14:textId="77777777" w:rsidR="00B42039" w:rsidRPr="00B42039" w:rsidRDefault="00B42039" w:rsidP="00B42039">
            <w:pPr>
              <w:spacing w:before="10"/>
              <w:rPr>
                <w:sz w:val="20"/>
              </w:rPr>
            </w:pPr>
            <w:r w:rsidRPr="00B42039">
              <w:rPr>
                <w:sz w:val="20"/>
              </w:rPr>
              <w:t>Kitchen Faucet Aerator</w:t>
            </w:r>
          </w:p>
        </w:tc>
        <w:tc>
          <w:tcPr>
            <w:tcW w:w="900" w:type="dxa"/>
          </w:tcPr>
          <w:p w14:paraId="0A8E1F7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095AFFA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w:t>
            </w:r>
          </w:p>
        </w:tc>
        <w:tc>
          <w:tcPr>
            <w:tcW w:w="900" w:type="dxa"/>
          </w:tcPr>
          <w:p w14:paraId="030EDCE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6C3D299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w:t>
            </w:r>
          </w:p>
        </w:tc>
        <w:tc>
          <w:tcPr>
            <w:tcW w:w="1013" w:type="dxa"/>
          </w:tcPr>
          <w:p w14:paraId="01723F8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w:t>
            </w:r>
          </w:p>
        </w:tc>
        <w:tc>
          <w:tcPr>
            <w:tcW w:w="1012" w:type="dxa"/>
            <w:gridSpan w:val="2"/>
          </w:tcPr>
          <w:p w14:paraId="16FB361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w:t>
            </w:r>
          </w:p>
        </w:tc>
        <w:tc>
          <w:tcPr>
            <w:tcW w:w="1013" w:type="dxa"/>
            <w:gridSpan w:val="2"/>
          </w:tcPr>
          <w:p w14:paraId="3E57F93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w:t>
            </w:r>
          </w:p>
        </w:tc>
        <w:tc>
          <w:tcPr>
            <w:tcW w:w="360" w:type="dxa"/>
          </w:tcPr>
          <w:p w14:paraId="5000699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3ADEB2D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w:t>
            </w:r>
          </w:p>
        </w:tc>
        <w:tc>
          <w:tcPr>
            <w:tcW w:w="362" w:type="dxa"/>
          </w:tcPr>
          <w:p w14:paraId="0C7FFA2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24ABD93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14,123</w:t>
            </w:r>
          </w:p>
        </w:tc>
      </w:tr>
      <w:tr w:rsidR="00B42039" w:rsidRPr="00B42039" w14:paraId="104AB3F3"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162FF9F" w14:textId="77777777" w:rsidR="00B42039" w:rsidRPr="00B42039" w:rsidRDefault="00B42039" w:rsidP="00B42039">
            <w:pPr>
              <w:spacing w:before="10"/>
              <w:rPr>
                <w:sz w:val="20"/>
              </w:rPr>
            </w:pPr>
            <w:r w:rsidRPr="00B42039">
              <w:rPr>
                <w:sz w:val="20"/>
              </w:rPr>
              <w:t>Shower Timer</w:t>
            </w:r>
          </w:p>
        </w:tc>
        <w:tc>
          <w:tcPr>
            <w:tcW w:w="900" w:type="dxa"/>
          </w:tcPr>
          <w:p w14:paraId="5DF561A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1980" w:type="dxa"/>
          </w:tcPr>
          <w:p w14:paraId="29B1582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865</w:t>
            </w:r>
          </w:p>
        </w:tc>
        <w:tc>
          <w:tcPr>
            <w:tcW w:w="900" w:type="dxa"/>
          </w:tcPr>
          <w:p w14:paraId="138ED6D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69D58C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865</w:t>
            </w:r>
          </w:p>
        </w:tc>
        <w:tc>
          <w:tcPr>
            <w:tcW w:w="1013" w:type="dxa"/>
          </w:tcPr>
          <w:p w14:paraId="4088E28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865</w:t>
            </w:r>
          </w:p>
        </w:tc>
        <w:tc>
          <w:tcPr>
            <w:tcW w:w="1012" w:type="dxa"/>
            <w:gridSpan w:val="2"/>
          </w:tcPr>
          <w:p w14:paraId="5E68423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0</w:t>
            </w:r>
          </w:p>
        </w:tc>
        <w:tc>
          <w:tcPr>
            <w:tcW w:w="1013" w:type="dxa"/>
            <w:gridSpan w:val="2"/>
          </w:tcPr>
          <w:p w14:paraId="60C22A8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0</w:t>
            </w:r>
          </w:p>
        </w:tc>
        <w:tc>
          <w:tcPr>
            <w:tcW w:w="360" w:type="dxa"/>
          </w:tcPr>
          <w:p w14:paraId="13E5528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5F9B0F2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0</w:t>
            </w:r>
          </w:p>
        </w:tc>
        <w:tc>
          <w:tcPr>
            <w:tcW w:w="362" w:type="dxa"/>
          </w:tcPr>
          <w:p w14:paraId="5AA23C4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1CEECD6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1,730</w:t>
            </w:r>
          </w:p>
        </w:tc>
      </w:tr>
      <w:tr w:rsidR="00B42039" w:rsidRPr="00B42039" w14:paraId="6C35C718"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CE6285A" w14:textId="77777777" w:rsidR="00B42039" w:rsidRPr="00B42039" w:rsidRDefault="00B42039" w:rsidP="00B42039">
            <w:pPr>
              <w:spacing w:before="10"/>
              <w:rPr>
                <w:sz w:val="20"/>
              </w:rPr>
            </w:pPr>
            <w:r w:rsidRPr="00B42039">
              <w:rPr>
                <w:sz w:val="20"/>
              </w:rPr>
              <w:t>Advanced Power Strip - Tier 1</w:t>
            </w:r>
          </w:p>
        </w:tc>
        <w:tc>
          <w:tcPr>
            <w:tcW w:w="900" w:type="dxa"/>
          </w:tcPr>
          <w:p w14:paraId="44A6CB9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7.0</w:t>
            </w:r>
          </w:p>
        </w:tc>
        <w:tc>
          <w:tcPr>
            <w:tcW w:w="1980" w:type="dxa"/>
          </w:tcPr>
          <w:p w14:paraId="4DDCC02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505</w:t>
            </w:r>
          </w:p>
        </w:tc>
        <w:tc>
          <w:tcPr>
            <w:tcW w:w="900" w:type="dxa"/>
          </w:tcPr>
          <w:p w14:paraId="28C4C51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1FCA58F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505</w:t>
            </w:r>
          </w:p>
        </w:tc>
        <w:tc>
          <w:tcPr>
            <w:tcW w:w="1013" w:type="dxa"/>
          </w:tcPr>
          <w:p w14:paraId="30C4433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505</w:t>
            </w:r>
          </w:p>
        </w:tc>
        <w:tc>
          <w:tcPr>
            <w:tcW w:w="1012" w:type="dxa"/>
            <w:gridSpan w:val="2"/>
          </w:tcPr>
          <w:p w14:paraId="7452768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505</w:t>
            </w:r>
          </w:p>
        </w:tc>
        <w:tc>
          <w:tcPr>
            <w:tcW w:w="1013" w:type="dxa"/>
            <w:gridSpan w:val="2"/>
          </w:tcPr>
          <w:p w14:paraId="1A992C8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505</w:t>
            </w:r>
          </w:p>
        </w:tc>
        <w:tc>
          <w:tcPr>
            <w:tcW w:w="360" w:type="dxa"/>
          </w:tcPr>
          <w:p w14:paraId="014ED01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479235B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505</w:t>
            </w:r>
          </w:p>
        </w:tc>
        <w:tc>
          <w:tcPr>
            <w:tcW w:w="362" w:type="dxa"/>
          </w:tcPr>
          <w:p w14:paraId="4F24414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3CE9B0F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3,536</w:t>
            </w:r>
          </w:p>
        </w:tc>
      </w:tr>
      <w:tr w:rsidR="00B42039" w:rsidRPr="00B42039" w14:paraId="7267BC60"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23D0BD" w14:textId="77777777" w:rsidR="00B42039" w:rsidRPr="00B42039" w:rsidRDefault="00B42039" w:rsidP="00B42039">
            <w:pPr>
              <w:spacing w:before="10"/>
              <w:rPr>
                <w:sz w:val="20"/>
              </w:rPr>
            </w:pPr>
            <w:r w:rsidRPr="00B42039">
              <w:rPr>
                <w:sz w:val="20"/>
              </w:rPr>
              <w:t>Pipe Insulation</w:t>
            </w:r>
          </w:p>
        </w:tc>
        <w:tc>
          <w:tcPr>
            <w:tcW w:w="900" w:type="dxa"/>
          </w:tcPr>
          <w:p w14:paraId="070BC79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15.0</w:t>
            </w:r>
          </w:p>
        </w:tc>
        <w:tc>
          <w:tcPr>
            <w:tcW w:w="1980" w:type="dxa"/>
          </w:tcPr>
          <w:p w14:paraId="69F4B90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265</w:t>
            </w:r>
          </w:p>
        </w:tc>
        <w:tc>
          <w:tcPr>
            <w:tcW w:w="900" w:type="dxa"/>
          </w:tcPr>
          <w:p w14:paraId="6C6B453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6A4A481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265</w:t>
            </w:r>
          </w:p>
        </w:tc>
        <w:tc>
          <w:tcPr>
            <w:tcW w:w="1013" w:type="dxa"/>
          </w:tcPr>
          <w:p w14:paraId="3EBD35C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265</w:t>
            </w:r>
          </w:p>
        </w:tc>
        <w:tc>
          <w:tcPr>
            <w:tcW w:w="1012" w:type="dxa"/>
            <w:gridSpan w:val="2"/>
          </w:tcPr>
          <w:p w14:paraId="7BC625A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265</w:t>
            </w:r>
          </w:p>
        </w:tc>
        <w:tc>
          <w:tcPr>
            <w:tcW w:w="1013" w:type="dxa"/>
            <w:gridSpan w:val="2"/>
          </w:tcPr>
          <w:p w14:paraId="7B9F879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265</w:t>
            </w:r>
          </w:p>
        </w:tc>
        <w:tc>
          <w:tcPr>
            <w:tcW w:w="360" w:type="dxa"/>
          </w:tcPr>
          <w:p w14:paraId="32221C9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61B00AF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265</w:t>
            </w:r>
          </w:p>
        </w:tc>
        <w:tc>
          <w:tcPr>
            <w:tcW w:w="362" w:type="dxa"/>
          </w:tcPr>
          <w:p w14:paraId="39A0DF4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6BA34A5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3,981</w:t>
            </w:r>
          </w:p>
        </w:tc>
      </w:tr>
      <w:tr w:rsidR="00B42039" w:rsidRPr="00B42039" w14:paraId="0AAC6295"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0B2A7E3" w14:textId="77777777" w:rsidR="00B42039" w:rsidRPr="00B42039" w:rsidRDefault="00B42039" w:rsidP="00B42039">
            <w:pPr>
              <w:spacing w:before="10"/>
              <w:rPr>
                <w:sz w:val="20"/>
              </w:rPr>
            </w:pPr>
            <w:r w:rsidRPr="00B42039">
              <w:rPr>
                <w:sz w:val="20"/>
              </w:rPr>
              <w:t>Door Sweep</w:t>
            </w:r>
          </w:p>
        </w:tc>
        <w:tc>
          <w:tcPr>
            <w:tcW w:w="900" w:type="dxa"/>
          </w:tcPr>
          <w:p w14:paraId="30DF706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20.0</w:t>
            </w:r>
          </w:p>
        </w:tc>
        <w:tc>
          <w:tcPr>
            <w:tcW w:w="1980" w:type="dxa"/>
          </w:tcPr>
          <w:p w14:paraId="06E8F1F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333</w:t>
            </w:r>
          </w:p>
        </w:tc>
        <w:tc>
          <w:tcPr>
            <w:tcW w:w="900" w:type="dxa"/>
          </w:tcPr>
          <w:p w14:paraId="31969D6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A21D6C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333</w:t>
            </w:r>
          </w:p>
        </w:tc>
        <w:tc>
          <w:tcPr>
            <w:tcW w:w="1013" w:type="dxa"/>
          </w:tcPr>
          <w:p w14:paraId="7F3A7AD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333</w:t>
            </w:r>
          </w:p>
        </w:tc>
        <w:tc>
          <w:tcPr>
            <w:tcW w:w="1012" w:type="dxa"/>
            <w:gridSpan w:val="2"/>
          </w:tcPr>
          <w:p w14:paraId="0188955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333</w:t>
            </w:r>
          </w:p>
        </w:tc>
        <w:tc>
          <w:tcPr>
            <w:tcW w:w="1013" w:type="dxa"/>
            <w:gridSpan w:val="2"/>
          </w:tcPr>
          <w:p w14:paraId="6FD67D8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333</w:t>
            </w:r>
          </w:p>
        </w:tc>
        <w:tc>
          <w:tcPr>
            <w:tcW w:w="360" w:type="dxa"/>
          </w:tcPr>
          <w:p w14:paraId="129A8A1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4DB0AF3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333</w:t>
            </w:r>
          </w:p>
        </w:tc>
        <w:tc>
          <w:tcPr>
            <w:tcW w:w="362" w:type="dxa"/>
          </w:tcPr>
          <w:p w14:paraId="0E3F559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2EC3053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6,650</w:t>
            </w:r>
          </w:p>
        </w:tc>
      </w:tr>
      <w:tr w:rsidR="00B42039" w:rsidRPr="00B42039" w14:paraId="4EF9D750"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24E9FCF" w14:textId="77777777" w:rsidR="00B42039" w:rsidRPr="00B42039" w:rsidRDefault="00B42039" w:rsidP="00B42039">
            <w:pPr>
              <w:spacing w:before="10"/>
              <w:rPr>
                <w:sz w:val="20"/>
              </w:rPr>
            </w:pPr>
            <w:r w:rsidRPr="00B42039">
              <w:rPr>
                <w:sz w:val="20"/>
              </w:rPr>
              <w:lastRenderedPageBreak/>
              <w:t>Weatherstripping</w:t>
            </w:r>
          </w:p>
        </w:tc>
        <w:tc>
          <w:tcPr>
            <w:tcW w:w="900" w:type="dxa"/>
          </w:tcPr>
          <w:p w14:paraId="6D558C1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20.0</w:t>
            </w:r>
          </w:p>
        </w:tc>
        <w:tc>
          <w:tcPr>
            <w:tcW w:w="1980" w:type="dxa"/>
          </w:tcPr>
          <w:p w14:paraId="05EBF13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364</w:t>
            </w:r>
          </w:p>
        </w:tc>
        <w:tc>
          <w:tcPr>
            <w:tcW w:w="900" w:type="dxa"/>
          </w:tcPr>
          <w:p w14:paraId="4790F6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1F5A4A4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364</w:t>
            </w:r>
          </w:p>
        </w:tc>
        <w:tc>
          <w:tcPr>
            <w:tcW w:w="1013" w:type="dxa"/>
          </w:tcPr>
          <w:p w14:paraId="65DF89A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364</w:t>
            </w:r>
          </w:p>
        </w:tc>
        <w:tc>
          <w:tcPr>
            <w:tcW w:w="1012" w:type="dxa"/>
            <w:gridSpan w:val="2"/>
          </w:tcPr>
          <w:p w14:paraId="4BB00CE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364</w:t>
            </w:r>
          </w:p>
        </w:tc>
        <w:tc>
          <w:tcPr>
            <w:tcW w:w="1013" w:type="dxa"/>
            <w:gridSpan w:val="2"/>
          </w:tcPr>
          <w:p w14:paraId="3BEAE55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364</w:t>
            </w:r>
          </w:p>
        </w:tc>
        <w:tc>
          <w:tcPr>
            <w:tcW w:w="360" w:type="dxa"/>
          </w:tcPr>
          <w:p w14:paraId="3D6CE6A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15D9DA1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364</w:t>
            </w:r>
          </w:p>
        </w:tc>
        <w:tc>
          <w:tcPr>
            <w:tcW w:w="362" w:type="dxa"/>
          </w:tcPr>
          <w:p w14:paraId="6191092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141A45F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7,286</w:t>
            </w:r>
          </w:p>
        </w:tc>
      </w:tr>
      <w:tr w:rsidR="00B42039" w:rsidRPr="00B42039" w14:paraId="73D5AB55"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1C5EAB5" w14:textId="77777777" w:rsidR="00B42039" w:rsidRPr="00B42039" w:rsidRDefault="00B42039" w:rsidP="00B42039">
            <w:pPr>
              <w:spacing w:before="10"/>
              <w:rPr>
                <w:sz w:val="20"/>
              </w:rPr>
            </w:pPr>
            <w:r w:rsidRPr="00B42039">
              <w:rPr>
                <w:sz w:val="20"/>
              </w:rPr>
              <w:t>Bathroom Faucet Aerator</w:t>
            </w:r>
          </w:p>
        </w:tc>
        <w:tc>
          <w:tcPr>
            <w:tcW w:w="900" w:type="dxa"/>
          </w:tcPr>
          <w:p w14:paraId="00CA090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61C850B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173</w:t>
            </w:r>
          </w:p>
        </w:tc>
        <w:tc>
          <w:tcPr>
            <w:tcW w:w="900" w:type="dxa"/>
          </w:tcPr>
          <w:p w14:paraId="5CCE59A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352055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173</w:t>
            </w:r>
          </w:p>
        </w:tc>
        <w:tc>
          <w:tcPr>
            <w:tcW w:w="1013" w:type="dxa"/>
          </w:tcPr>
          <w:p w14:paraId="2CA3410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173</w:t>
            </w:r>
          </w:p>
        </w:tc>
        <w:tc>
          <w:tcPr>
            <w:tcW w:w="1012" w:type="dxa"/>
            <w:gridSpan w:val="2"/>
          </w:tcPr>
          <w:p w14:paraId="0E03925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173</w:t>
            </w:r>
          </w:p>
        </w:tc>
        <w:tc>
          <w:tcPr>
            <w:tcW w:w="1013" w:type="dxa"/>
            <w:gridSpan w:val="2"/>
          </w:tcPr>
          <w:p w14:paraId="3A1144A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173</w:t>
            </w:r>
          </w:p>
        </w:tc>
        <w:tc>
          <w:tcPr>
            <w:tcW w:w="360" w:type="dxa"/>
          </w:tcPr>
          <w:p w14:paraId="4382C37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0A9139B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173</w:t>
            </w:r>
          </w:p>
        </w:tc>
        <w:tc>
          <w:tcPr>
            <w:tcW w:w="362" w:type="dxa"/>
          </w:tcPr>
          <w:p w14:paraId="0060160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01389C6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1,726</w:t>
            </w:r>
          </w:p>
        </w:tc>
      </w:tr>
      <w:tr w:rsidR="00B42039" w:rsidRPr="00B42039" w14:paraId="0A07FDE6"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71ACAC2" w14:textId="77777777" w:rsidR="00B42039" w:rsidRPr="00B42039" w:rsidRDefault="00B42039" w:rsidP="00B42039">
            <w:pPr>
              <w:spacing w:before="10"/>
              <w:rPr>
                <w:sz w:val="20"/>
              </w:rPr>
            </w:pPr>
            <w:r w:rsidRPr="00B42039">
              <w:rPr>
                <w:sz w:val="20"/>
              </w:rPr>
              <w:t>Connected LED</w:t>
            </w:r>
          </w:p>
        </w:tc>
        <w:tc>
          <w:tcPr>
            <w:tcW w:w="900" w:type="dxa"/>
          </w:tcPr>
          <w:p w14:paraId="09E162D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2699E7A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w:t>
            </w:r>
          </w:p>
        </w:tc>
        <w:tc>
          <w:tcPr>
            <w:tcW w:w="900" w:type="dxa"/>
          </w:tcPr>
          <w:p w14:paraId="79592D8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6D33E2B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w:t>
            </w:r>
          </w:p>
        </w:tc>
        <w:tc>
          <w:tcPr>
            <w:tcW w:w="1013" w:type="dxa"/>
          </w:tcPr>
          <w:p w14:paraId="7A8E591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w:t>
            </w:r>
          </w:p>
        </w:tc>
        <w:tc>
          <w:tcPr>
            <w:tcW w:w="1012" w:type="dxa"/>
            <w:gridSpan w:val="2"/>
          </w:tcPr>
          <w:p w14:paraId="41FC4E2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w:t>
            </w:r>
          </w:p>
        </w:tc>
        <w:tc>
          <w:tcPr>
            <w:tcW w:w="1013" w:type="dxa"/>
            <w:gridSpan w:val="2"/>
          </w:tcPr>
          <w:p w14:paraId="074FDC3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w:t>
            </w:r>
          </w:p>
        </w:tc>
        <w:tc>
          <w:tcPr>
            <w:tcW w:w="360" w:type="dxa"/>
          </w:tcPr>
          <w:p w14:paraId="1DBF982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5A3CBAC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w:t>
            </w:r>
          </w:p>
        </w:tc>
        <w:tc>
          <w:tcPr>
            <w:tcW w:w="362" w:type="dxa"/>
          </w:tcPr>
          <w:p w14:paraId="66D731D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68A12B5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150</w:t>
            </w:r>
          </w:p>
        </w:tc>
      </w:tr>
      <w:tr w:rsidR="00057B19" w:rsidRPr="00B42039" w14:paraId="11F080FC"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FA425DC"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074D69C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3FE0A12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7,827</w:t>
            </w:r>
          </w:p>
        </w:tc>
        <w:tc>
          <w:tcPr>
            <w:tcW w:w="900" w:type="dxa"/>
            <w:shd w:val="clear" w:color="auto" w:fill="D9D9D9"/>
          </w:tcPr>
          <w:p w14:paraId="2792700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37E01B0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7,827</w:t>
            </w:r>
          </w:p>
        </w:tc>
        <w:tc>
          <w:tcPr>
            <w:tcW w:w="1013" w:type="dxa"/>
            <w:shd w:val="clear" w:color="auto" w:fill="D9D9D9"/>
          </w:tcPr>
          <w:p w14:paraId="2B7A942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7,827</w:t>
            </w:r>
          </w:p>
        </w:tc>
        <w:tc>
          <w:tcPr>
            <w:tcW w:w="1012" w:type="dxa"/>
            <w:gridSpan w:val="2"/>
            <w:shd w:val="clear" w:color="auto" w:fill="D9D9D9"/>
          </w:tcPr>
          <w:p w14:paraId="189221C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6,962</w:t>
            </w:r>
          </w:p>
        </w:tc>
        <w:tc>
          <w:tcPr>
            <w:tcW w:w="1013" w:type="dxa"/>
            <w:gridSpan w:val="2"/>
            <w:shd w:val="clear" w:color="auto" w:fill="D9D9D9"/>
          </w:tcPr>
          <w:p w14:paraId="39270DC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6,962</w:t>
            </w:r>
          </w:p>
        </w:tc>
        <w:tc>
          <w:tcPr>
            <w:tcW w:w="360" w:type="dxa"/>
            <w:shd w:val="clear" w:color="auto" w:fill="D9D9D9"/>
          </w:tcPr>
          <w:p w14:paraId="2A47C15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1DD0F5B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6,962</w:t>
            </w:r>
          </w:p>
        </w:tc>
        <w:tc>
          <w:tcPr>
            <w:tcW w:w="362" w:type="dxa"/>
            <w:shd w:val="clear" w:color="auto" w:fill="D9D9D9"/>
          </w:tcPr>
          <w:p w14:paraId="746FD99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01FAEA0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74,254</w:t>
            </w:r>
          </w:p>
        </w:tc>
      </w:tr>
      <w:tr w:rsidR="00057B19" w:rsidRPr="00B42039" w14:paraId="0F27B21E"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290FBBF"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1F16A1B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424675F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242977E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65EA931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7319CAF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3F8B8DD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865</w:t>
            </w:r>
          </w:p>
        </w:tc>
        <w:tc>
          <w:tcPr>
            <w:tcW w:w="1013" w:type="dxa"/>
            <w:gridSpan w:val="2"/>
            <w:shd w:val="clear" w:color="auto" w:fill="D9D9D9"/>
          </w:tcPr>
          <w:p w14:paraId="67CD488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4964FBB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4219D26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73A8BB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2B3AF07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057B19" w:rsidRPr="00B42039" w14:paraId="39016A59"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0E8D4D0"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7F38CD9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4134AD4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1CE8F08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2F608CE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2609C77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6036FD3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865</w:t>
            </w:r>
          </w:p>
        </w:tc>
        <w:tc>
          <w:tcPr>
            <w:tcW w:w="1013" w:type="dxa"/>
            <w:gridSpan w:val="2"/>
            <w:shd w:val="clear" w:color="auto" w:fill="D9D9D9"/>
          </w:tcPr>
          <w:p w14:paraId="389E36E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865</w:t>
            </w:r>
          </w:p>
        </w:tc>
        <w:tc>
          <w:tcPr>
            <w:tcW w:w="360" w:type="dxa"/>
            <w:shd w:val="clear" w:color="auto" w:fill="D9D9D9"/>
          </w:tcPr>
          <w:p w14:paraId="28ABF2D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678EDB5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865</w:t>
            </w:r>
          </w:p>
        </w:tc>
        <w:tc>
          <w:tcPr>
            <w:tcW w:w="362" w:type="dxa"/>
            <w:shd w:val="clear" w:color="auto" w:fill="D9D9D9"/>
          </w:tcPr>
          <w:p w14:paraId="6E80B6B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5AEFB50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B42039" w:rsidRPr="00B42039" w14:paraId="7FFE893E"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06599BC5"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36B99A5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9.5</w:t>
            </w:r>
          </w:p>
        </w:tc>
        <w:tc>
          <w:tcPr>
            <w:tcW w:w="1980" w:type="dxa"/>
            <w:tcBorders>
              <w:bottom w:val="nil"/>
              <w:right w:val="nil"/>
            </w:tcBorders>
          </w:tcPr>
          <w:p w14:paraId="0962401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194269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23E2ED4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53B612B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0AF8C05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03F8670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6B948C8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3CE0A20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10B42E2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6B5A3DB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r>
    </w:tbl>
    <w:p w14:paraId="62E401CA" w14:textId="77777777" w:rsidR="00B42039" w:rsidRPr="00B42039" w:rsidRDefault="00B42039" w:rsidP="00B42039"/>
    <w:p w14:paraId="60257C5F" w14:textId="279152BE" w:rsidR="00B42039" w:rsidRPr="00B42039" w:rsidRDefault="00B42039" w:rsidP="00B42039">
      <w:pPr>
        <w:keepNext/>
        <w:spacing w:before="120"/>
        <w:jc w:val="center"/>
        <w:rPr>
          <w:bCs/>
          <w:szCs w:val="20"/>
        </w:rPr>
      </w:pPr>
      <w:bookmarkStart w:id="456" w:name="_Toc190779358"/>
      <w:bookmarkStart w:id="457" w:name="_Toc192673753"/>
      <w:r w:rsidRPr="00B42039">
        <w:rPr>
          <w:bCs/>
          <w:szCs w:val="20"/>
        </w:rPr>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124</w:t>
      </w:r>
      <w:r w:rsidRPr="00B42039">
        <w:rPr>
          <w:bCs/>
          <w:noProof/>
          <w:szCs w:val="20"/>
        </w:rPr>
        <w:fldChar w:fldCharType="end"/>
      </w:r>
      <w:r w:rsidRPr="00B42039">
        <w:rPr>
          <w:bCs/>
          <w:szCs w:val="20"/>
        </w:rPr>
        <w:t>. 2024 Kits Initiatives – Joint Utility School Kits Channel CPAS and WAML</w:t>
      </w:r>
      <w:bookmarkEnd w:id="456"/>
      <w:bookmarkEnd w:id="457"/>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21F84EEE"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921281F"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280CFE6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1588D11F"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3CCB56F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FD45796"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7030FA1E"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2ABA0B1D"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DF8C804" w14:textId="77777777" w:rsidR="00B42039" w:rsidRPr="00B42039" w:rsidRDefault="00B42039" w:rsidP="00B42039">
            <w:pPr>
              <w:suppressAutoHyphens/>
              <w:ind w:left="72"/>
              <w:jc w:val="center"/>
              <w:rPr>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5C1E2D3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0CB8DF0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2B5035A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F263C8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8ECD51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0B8C41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B47077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EF7002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4CEC05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5AB5F5D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11A60FD5"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32945805"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E491BDF" w14:textId="77777777" w:rsidR="00B42039" w:rsidRPr="00B42039" w:rsidRDefault="00B42039" w:rsidP="00B42039">
            <w:pPr>
              <w:spacing w:before="10"/>
              <w:rPr>
                <w:sz w:val="20"/>
              </w:rPr>
            </w:pPr>
            <w:r w:rsidRPr="00B42039">
              <w:rPr>
                <w:sz w:val="20"/>
              </w:rPr>
              <w:t>Specialty LED</w:t>
            </w:r>
          </w:p>
        </w:tc>
        <w:tc>
          <w:tcPr>
            <w:tcW w:w="900" w:type="dxa"/>
          </w:tcPr>
          <w:p w14:paraId="15BF06A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5C6F7AA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306</w:t>
            </w:r>
          </w:p>
        </w:tc>
        <w:tc>
          <w:tcPr>
            <w:tcW w:w="900" w:type="dxa"/>
          </w:tcPr>
          <w:p w14:paraId="3BC0484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5AA1CB2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306</w:t>
            </w:r>
          </w:p>
        </w:tc>
        <w:tc>
          <w:tcPr>
            <w:tcW w:w="1013" w:type="dxa"/>
          </w:tcPr>
          <w:p w14:paraId="0BFC28B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306</w:t>
            </w:r>
          </w:p>
        </w:tc>
        <w:tc>
          <w:tcPr>
            <w:tcW w:w="1012" w:type="dxa"/>
            <w:gridSpan w:val="2"/>
          </w:tcPr>
          <w:p w14:paraId="63B36E4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306</w:t>
            </w:r>
          </w:p>
        </w:tc>
        <w:tc>
          <w:tcPr>
            <w:tcW w:w="1013" w:type="dxa"/>
            <w:gridSpan w:val="2"/>
          </w:tcPr>
          <w:p w14:paraId="759AFD5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306</w:t>
            </w:r>
          </w:p>
        </w:tc>
        <w:tc>
          <w:tcPr>
            <w:tcW w:w="360" w:type="dxa"/>
          </w:tcPr>
          <w:p w14:paraId="55F631D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60E2341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306</w:t>
            </w:r>
          </w:p>
        </w:tc>
        <w:tc>
          <w:tcPr>
            <w:tcW w:w="362" w:type="dxa"/>
          </w:tcPr>
          <w:p w14:paraId="60F5E27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53FD2C2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2,446</w:t>
            </w:r>
          </w:p>
        </w:tc>
      </w:tr>
      <w:tr w:rsidR="00B42039" w:rsidRPr="00B42039" w14:paraId="2E6DE08B"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0018EF6" w14:textId="77777777" w:rsidR="00B42039" w:rsidRPr="00B42039" w:rsidRDefault="00B42039" w:rsidP="00B42039">
            <w:pPr>
              <w:spacing w:before="10"/>
              <w:rPr>
                <w:sz w:val="20"/>
              </w:rPr>
            </w:pPr>
            <w:r w:rsidRPr="00B42039">
              <w:rPr>
                <w:sz w:val="20"/>
              </w:rPr>
              <w:t>Showerhead</w:t>
            </w:r>
          </w:p>
        </w:tc>
        <w:tc>
          <w:tcPr>
            <w:tcW w:w="900" w:type="dxa"/>
          </w:tcPr>
          <w:p w14:paraId="56D6305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720A0DB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225</w:t>
            </w:r>
          </w:p>
        </w:tc>
        <w:tc>
          <w:tcPr>
            <w:tcW w:w="900" w:type="dxa"/>
          </w:tcPr>
          <w:p w14:paraId="06BD1A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1FAC4FB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225</w:t>
            </w:r>
          </w:p>
        </w:tc>
        <w:tc>
          <w:tcPr>
            <w:tcW w:w="1013" w:type="dxa"/>
          </w:tcPr>
          <w:p w14:paraId="307B2A8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225</w:t>
            </w:r>
          </w:p>
        </w:tc>
        <w:tc>
          <w:tcPr>
            <w:tcW w:w="1012" w:type="dxa"/>
            <w:gridSpan w:val="2"/>
          </w:tcPr>
          <w:p w14:paraId="001C1B7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225</w:t>
            </w:r>
          </w:p>
        </w:tc>
        <w:tc>
          <w:tcPr>
            <w:tcW w:w="1013" w:type="dxa"/>
            <w:gridSpan w:val="2"/>
          </w:tcPr>
          <w:p w14:paraId="51579A6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225</w:t>
            </w:r>
          </w:p>
        </w:tc>
        <w:tc>
          <w:tcPr>
            <w:tcW w:w="360" w:type="dxa"/>
          </w:tcPr>
          <w:p w14:paraId="28CBFF6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3512A07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225</w:t>
            </w:r>
          </w:p>
        </w:tc>
        <w:tc>
          <w:tcPr>
            <w:tcW w:w="362" w:type="dxa"/>
          </w:tcPr>
          <w:p w14:paraId="26A29A9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471291B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2,248</w:t>
            </w:r>
          </w:p>
        </w:tc>
      </w:tr>
      <w:tr w:rsidR="00B42039" w:rsidRPr="00B42039" w14:paraId="00CB4D95"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84C0904" w14:textId="77777777" w:rsidR="00B42039" w:rsidRPr="00B42039" w:rsidRDefault="00B42039" w:rsidP="00B42039">
            <w:pPr>
              <w:spacing w:before="10"/>
              <w:rPr>
                <w:sz w:val="20"/>
              </w:rPr>
            </w:pPr>
            <w:r w:rsidRPr="00B42039">
              <w:rPr>
                <w:sz w:val="20"/>
              </w:rPr>
              <w:t>Advanced Power Strip - Tier 1</w:t>
            </w:r>
          </w:p>
        </w:tc>
        <w:tc>
          <w:tcPr>
            <w:tcW w:w="900" w:type="dxa"/>
          </w:tcPr>
          <w:p w14:paraId="2802B41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7.0</w:t>
            </w:r>
          </w:p>
        </w:tc>
        <w:tc>
          <w:tcPr>
            <w:tcW w:w="1980" w:type="dxa"/>
          </w:tcPr>
          <w:p w14:paraId="0AC3EE2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82</w:t>
            </w:r>
          </w:p>
        </w:tc>
        <w:tc>
          <w:tcPr>
            <w:tcW w:w="900" w:type="dxa"/>
          </w:tcPr>
          <w:p w14:paraId="199474E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6F54E1B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82</w:t>
            </w:r>
          </w:p>
        </w:tc>
        <w:tc>
          <w:tcPr>
            <w:tcW w:w="1013" w:type="dxa"/>
          </w:tcPr>
          <w:p w14:paraId="2663D44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82</w:t>
            </w:r>
          </w:p>
        </w:tc>
        <w:tc>
          <w:tcPr>
            <w:tcW w:w="1012" w:type="dxa"/>
            <w:gridSpan w:val="2"/>
          </w:tcPr>
          <w:p w14:paraId="5ED303C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82</w:t>
            </w:r>
          </w:p>
        </w:tc>
        <w:tc>
          <w:tcPr>
            <w:tcW w:w="1013" w:type="dxa"/>
            <w:gridSpan w:val="2"/>
          </w:tcPr>
          <w:p w14:paraId="6043CEC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82</w:t>
            </w:r>
          </w:p>
        </w:tc>
        <w:tc>
          <w:tcPr>
            <w:tcW w:w="360" w:type="dxa"/>
          </w:tcPr>
          <w:p w14:paraId="246106C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394CFF1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82</w:t>
            </w:r>
          </w:p>
        </w:tc>
        <w:tc>
          <w:tcPr>
            <w:tcW w:w="362" w:type="dxa"/>
          </w:tcPr>
          <w:p w14:paraId="59E3F60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1962DD2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575</w:t>
            </w:r>
          </w:p>
        </w:tc>
      </w:tr>
      <w:tr w:rsidR="00B42039" w:rsidRPr="00B42039" w14:paraId="3519B19F"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26BFEE2" w14:textId="77777777" w:rsidR="00B42039" w:rsidRPr="00B42039" w:rsidRDefault="00B42039" w:rsidP="00B42039">
            <w:pPr>
              <w:spacing w:before="10"/>
              <w:rPr>
                <w:sz w:val="20"/>
              </w:rPr>
            </w:pPr>
            <w:r w:rsidRPr="00B42039">
              <w:rPr>
                <w:sz w:val="20"/>
              </w:rPr>
              <w:t>Kitchen Faucet Aerator</w:t>
            </w:r>
          </w:p>
        </w:tc>
        <w:tc>
          <w:tcPr>
            <w:tcW w:w="900" w:type="dxa"/>
          </w:tcPr>
          <w:p w14:paraId="541DEEF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1B64FD9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w:t>
            </w:r>
          </w:p>
        </w:tc>
        <w:tc>
          <w:tcPr>
            <w:tcW w:w="900" w:type="dxa"/>
          </w:tcPr>
          <w:p w14:paraId="0C615E1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0E62DF0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w:t>
            </w:r>
          </w:p>
        </w:tc>
        <w:tc>
          <w:tcPr>
            <w:tcW w:w="1013" w:type="dxa"/>
          </w:tcPr>
          <w:p w14:paraId="021337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w:t>
            </w:r>
          </w:p>
        </w:tc>
        <w:tc>
          <w:tcPr>
            <w:tcW w:w="1012" w:type="dxa"/>
            <w:gridSpan w:val="2"/>
          </w:tcPr>
          <w:p w14:paraId="3651BED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w:t>
            </w:r>
          </w:p>
        </w:tc>
        <w:tc>
          <w:tcPr>
            <w:tcW w:w="1013" w:type="dxa"/>
            <w:gridSpan w:val="2"/>
          </w:tcPr>
          <w:p w14:paraId="7914385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w:t>
            </w:r>
          </w:p>
        </w:tc>
        <w:tc>
          <w:tcPr>
            <w:tcW w:w="360" w:type="dxa"/>
          </w:tcPr>
          <w:p w14:paraId="17C275D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1A2E917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w:t>
            </w:r>
          </w:p>
        </w:tc>
        <w:tc>
          <w:tcPr>
            <w:tcW w:w="362" w:type="dxa"/>
          </w:tcPr>
          <w:p w14:paraId="07905BF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4824569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1,630</w:t>
            </w:r>
          </w:p>
        </w:tc>
      </w:tr>
      <w:tr w:rsidR="00B42039" w:rsidRPr="00B42039" w14:paraId="6DBF1986"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5BFFC66" w14:textId="77777777" w:rsidR="00B42039" w:rsidRPr="00B42039" w:rsidRDefault="00B42039" w:rsidP="00B42039">
            <w:pPr>
              <w:spacing w:before="10"/>
              <w:rPr>
                <w:sz w:val="20"/>
              </w:rPr>
            </w:pPr>
            <w:r w:rsidRPr="00B42039">
              <w:rPr>
                <w:sz w:val="20"/>
              </w:rPr>
              <w:t>Shower Timer</w:t>
            </w:r>
          </w:p>
        </w:tc>
        <w:tc>
          <w:tcPr>
            <w:tcW w:w="900" w:type="dxa"/>
          </w:tcPr>
          <w:p w14:paraId="2142B48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2.0</w:t>
            </w:r>
          </w:p>
        </w:tc>
        <w:tc>
          <w:tcPr>
            <w:tcW w:w="1980" w:type="dxa"/>
          </w:tcPr>
          <w:p w14:paraId="1713EF2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99</w:t>
            </w:r>
          </w:p>
        </w:tc>
        <w:tc>
          <w:tcPr>
            <w:tcW w:w="900" w:type="dxa"/>
          </w:tcPr>
          <w:p w14:paraId="72CAF57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6F380D4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99</w:t>
            </w:r>
          </w:p>
        </w:tc>
        <w:tc>
          <w:tcPr>
            <w:tcW w:w="1013" w:type="dxa"/>
          </w:tcPr>
          <w:p w14:paraId="5462536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99</w:t>
            </w:r>
          </w:p>
        </w:tc>
        <w:tc>
          <w:tcPr>
            <w:tcW w:w="1012" w:type="dxa"/>
            <w:gridSpan w:val="2"/>
          </w:tcPr>
          <w:p w14:paraId="5B2684F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0</w:t>
            </w:r>
          </w:p>
        </w:tc>
        <w:tc>
          <w:tcPr>
            <w:tcW w:w="1013" w:type="dxa"/>
            <w:gridSpan w:val="2"/>
          </w:tcPr>
          <w:p w14:paraId="6FC6C1F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0</w:t>
            </w:r>
          </w:p>
        </w:tc>
        <w:tc>
          <w:tcPr>
            <w:tcW w:w="360" w:type="dxa"/>
          </w:tcPr>
          <w:p w14:paraId="370B948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524D74E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0</w:t>
            </w:r>
          </w:p>
        </w:tc>
        <w:tc>
          <w:tcPr>
            <w:tcW w:w="362" w:type="dxa"/>
          </w:tcPr>
          <w:p w14:paraId="008B944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05C4E62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199</w:t>
            </w:r>
          </w:p>
        </w:tc>
      </w:tr>
      <w:tr w:rsidR="00B42039" w:rsidRPr="00B42039" w14:paraId="49A9F94F"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431276" w14:textId="77777777" w:rsidR="00B42039" w:rsidRPr="00B42039" w:rsidRDefault="00B42039" w:rsidP="00B42039">
            <w:pPr>
              <w:spacing w:before="10"/>
              <w:rPr>
                <w:sz w:val="20"/>
              </w:rPr>
            </w:pPr>
            <w:r w:rsidRPr="00B42039">
              <w:rPr>
                <w:sz w:val="20"/>
              </w:rPr>
              <w:t>Weatherstripping</w:t>
            </w:r>
          </w:p>
        </w:tc>
        <w:tc>
          <w:tcPr>
            <w:tcW w:w="900" w:type="dxa"/>
          </w:tcPr>
          <w:p w14:paraId="43281F4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20.0</w:t>
            </w:r>
          </w:p>
        </w:tc>
        <w:tc>
          <w:tcPr>
            <w:tcW w:w="1980" w:type="dxa"/>
          </w:tcPr>
          <w:p w14:paraId="754565B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w:t>
            </w:r>
          </w:p>
        </w:tc>
        <w:tc>
          <w:tcPr>
            <w:tcW w:w="900" w:type="dxa"/>
          </w:tcPr>
          <w:p w14:paraId="025B5B9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05D6A34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w:t>
            </w:r>
          </w:p>
        </w:tc>
        <w:tc>
          <w:tcPr>
            <w:tcW w:w="1013" w:type="dxa"/>
          </w:tcPr>
          <w:p w14:paraId="16429D5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w:t>
            </w:r>
          </w:p>
        </w:tc>
        <w:tc>
          <w:tcPr>
            <w:tcW w:w="1012" w:type="dxa"/>
            <w:gridSpan w:val="2"/>
          </w:tcPr>
          <w:p w14:paraId="149A9BB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w:t>
            </w:r>
          </w:p>
        </w:tc>
        <w:tc>
          <w:tcPr>
            <w:tcW w:w="1013" w:type="dxa"/>
            <w:gridSpan w:val="2"/>
          </w:tcPr>
          <w:p w14:paraId="0A55726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w:t>
            </w:r>
          </w:p>
        </w:tc>
        <w:tc>
          <w:tcPr>
            <w:tcW w:w="360" w:type="dxa"/>
          </w:tcPr>
          <w:p w14:paraId="0B126EE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5D34C2A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w:t>
            </w:r>
          </w:p>
        </w:tc>
        <w:tc>
          <w:tcPr>
            <w:tcW w:w="362" w:type="dxa"/>
          </w:tcPr>
          <w:p w14:paraId="4C1C947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7F786AE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827</w:t>
            </w:r>
          </w:p>
        </w:tc>
      </w:tr>
      <w:tr w:rsidR="00B42039" w:rsidRPr="00B42039" w14:paraId="0D96614A"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8CE1A01" w14:textId="77777777" w:rsidR="00B42039" w:rsidRPr="00B42039" w:rsidRDefault="00B42039" w:rsidP="00B42039">
            <w:pPr>
              <w:spacing w:before="10"/>
              <w:rPr>
                <w:sz w:val="20"/>
              </w:rPr>
            </w:pPr>
            <w:r w:rsidRPr="00B42039">
              <w:rPr>
                <w:sz w:val="20"/>
              </w:rPr>
              <w:t>Door Sweep</w:t>
            </w:r>
          </w:p>
        </w:tc>
        <w:tc>
          <w:tcPr>
            <w:tcW w:w="900" w:type="dxa"/>
          </w:tcPr>
          <w:p w14:paraId="35C844B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20.0</w:t>
            </w:r>
          </w:p>
        </w:tc>
        <w:tc>
          <w:tcPr>
            <w:tcW w:w="1980" w:type="dxa"/>
          </w:tcPr>
          <w:p w14:paraId="5F01351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w:t>
            </w:r>
          </w:p>
        </w:tc>
        <w:tc>
          <w:tcPr>
            <w:tcW w:w="900" w:type="dxa"/>
          </w:tcPr>
          <w:p w14:paraId="4C5D881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3B39EB8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w:t>
            </w:r>
          </w:p>
        </w:tc>
        <w:tc>
          <w:tcPr>
            <w:tcW w:w="1013" w:type="dxa"/>
          </w:tcPr>
          <w:p w14:paraId="380DCE2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w:t>
            </w:r>
          </w:p>
        </w:tc>
        <w:tc>
          <w:tcPr>
            <w:tcW w:w="1012" w:type="dxa"/>
            <w:gridSpan w:val="2"/>
          </w:tcPr>
          <w:p w14:paraId="04AB3AF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w:t>
            </w:r>
          </w:p>
        </w:tc>
        <w:tc>
          <w:tcPr>
            <w:tcW w:w="1013" w:type="dxa"/>
            <w:gridSpan w:val="2"/>
          </w:tcPr>
          <w:p w14:paraId="3800D19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w:t>
            </w:r>
          </w:p>
        </w:tc>
        <w:tc>
          <w:tcPr>
            <w:tcW w:w="360" w:type="dxa"/>
          </w:tcPr>
          <w:p w14:paraId="1274935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1D4597D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w:t>
            </w:r>
          </w:p>
        </w:tc>
        <w:tc>
          <w:tcPr>
            <w:tcW w:w="362" w:type="dxa"/>
          </w:tcPr>
          <w:p w14:paraId="11DF237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3861737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762</w:t>
            </w:r>
          </w:p>
        </w:tc>
      </w:tr>
      <w:tr w:rsidR="00B42039" w:rsidRPr="00B42039" w14:paraId="1EC0D5EE"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D1EFFF0" w14:textId="77777777" w:rsidR="00B42039" w:rsidRPr="00B42039" w:rsidRDefault="00B42039" w:rsidP="00B42039">
            <w:pPr>
              <w:spacing w:before="10"/>
              <w:rPr>
                <w:sz w:val="20"/>
              </w:rPr>
            </w:pPr>
            <w:r w:rsidRPr="00B42039">
              <w:rPr>
                <w:sz w:val="20"/>
              </w:rPr>
              <w:t>Pipe Insulation</w:t>
            </w:r>
          </w:p>
        </w:tc>
        <w:tc>
          <w:tcPr>
            <w:tcW w:w="900" w:type="dxa"/>
          </w:tcPr>
          <w:p w14:paraId="094D92E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15.0</w:t>
            </w:r>
          </w:p>
        </w:tc>
        <w:tc>
          <w:tcPr>
            <w:tcW w:w="1980" w:type="dxa"/>
          </w:tcPr>
          <w:p w14:paraId="00094CF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29</w:t>
            </w:r>
          </w:p>
        </w:tc>
        <w:tc>
          <w:tcPr>
            <w:tcW w:w="900" w:type="dxa"/>
          </w:tcPr>
          <w:p w14:paraId="7FD93C5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4BEC0B4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29</w:t>
            </w:r>
          </w:p>
        </w:tc>
        <w:tc>
          <w:tcPr>
            <w:tcW w:w="1013" w:type="dxa"/>
          </w:tcPr>
          <w:p w14:paraId="3979833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29</w:t>
            </w:r>
          </w:p>
        </w:tc>
        <w:tc>
          <w:tcPr>
            <w:tcW w:w="1012" w:type="dxa"/>
            <w:gridSpan w:val="2"/>
          </w:tcPr>
          <w:p w14:paraId="05AC192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29</w:t>
            </w:r>
          </w:p>
        </w:tc>
        <w:tc>
          <w:tcPr>
            <w:tcW w:w="1013" w:type="dxa"/>
            <w:gridSpan w:val="2"/>
          </w:tcPr>
          <w:p w14:paraId="364D68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29</w:t>
            </w:r>
          </w:p>
        </w:tc>
        <w:tc>
          <w:tcPr>
            <w:tcW w:w="360" w:type="dxa"/>
          </w:tcPr>
          <w:p w14:paraId="52ACCC9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4A32456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29</w:t>
            </w:r>
          </w:p>
        </w:tc>
        <w:tc>
          <w:tcPr>
            <w:tcW w:w="362" w:type="dxa"/>
          </w:tcPr>
          <w:p w14:paraId="059E4EC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253FE1A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433</w:t>
            </w:r>
          </w:p>
        </w:tc>
      </w:tr>
      <w:tr w:rsidR="00B42039" w:rsidRPr="00B42039" w14:paraId="5CDE6E13"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DBD484" w14:textId="77777777" w:rsidR="00B42039" w:rsidRPr="00B42039" w:rsidRDefault="00B42039" w:rsidP="00B42039">
            <w:pPr>
              <w:spacing w:before="10"/>
              <w:rPr>
                <w:sz w:val="20"/>
              </w:rPr>
            </w:pPr>
            <w:r w:rsidRPr="00B42039">
              <w:rPr>
                <w:sz w:val="20"/>
              </w:rPr>
              <w:t>Outlet Gaskets</w:t>
            </w:r>
          </w:p>
        </w:tc>
        <w:tc>
          <w:tcPr>
            <w:tcW w:w="900" w:type="dxa"/>
          </w:tcPr>
          <w:p w14:paraId="1A74A99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20.0</w:t>
            </w:r>
          </w:p>
        </w:tc>
        <w:tc>
          <w:tcPr>
            <w:tcW w:w="1980" w:type="dxa"/>
          </w:tcPr>
          <w:p w14:paraId="089BC7D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25</w:t>
            </w:r>
          </w:p>
        </w:tc>
        <w:tc>
          <w:tcPr>
            <w:tcW w:w="900" w:type="dxa"/>
          </w:tcPr>
          <w:p w14:paraId="5B4DB0A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4E800AE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25</w:t>
            </w:r>
          </w:p>
        </w:tc>
        <w:tc>
          <w:tcPr>
            <w:tcW w:w="1013" w:type="dxa"/>
          </w:tcPr>
          <w:p w14:paraId="212F3E4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25</w:t>
            </w:r>
          </w:p>
        </w:tc>
        <w:tc>
          <w:tcPr>
            <w:tcW w:w="1012" w:type="dxa"/>
            <w:gridSpan w:val="2"/>
          </w:tcPr>
          <w:p w14:paraId="2C73DA2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25</w:t>
            </w:r>
          </w:p>
        </w:tc>
        <w:tc>
          <w:tcPr>
            <w:tcW w:w="1013" w:type="dxa"/>
            <w:gridSpan w:val="2"/>
          </w:tcPr>
          <w:p w14:paraId="738570F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25</w:t>
            </w:r>
          </w:p>
        </w:tc>
        <w:tc>
          <w:tcPr>
            <w:tcW w:w="360" w:type="dxa"/>
          </w:tcPr>
          <w:p w14:paraId="614ADF2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105F18D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25</w:t>
            </w:r>
          </w:p>
        </w:tc>
        <w:tc>
          <w:tcPr>
            <w:tcW w:w="362" w:type="dxa"/>
          </w:tcPr>
          <w:p w14:paraId="2B496CE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3AE4214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507</w:t>
            </w:r>
          </w:p>
        </w:tc>
      </w:tr>
      <w:tr w:rsidR="00B42039" w:rsidRPr="00B42039" w14:paraId="6A6A78D5"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C31A658" w14:textId="77777777" w:rsidR="00B42039" w:rsidRPr="00B42039" w:rsidRDefault="00B42039" w:rsidP="00B42039">
            <w:pPr>
              <w:spacing w:before="10"/>
              <w:rPr>
                <w:sz w:val="20"/>
              </w:rPr>
            </w:pPr>
            <w:r w:rsidRPr="00B42039">
              <w:rPr>
                <w:sz w:val="20"/>
              </w:rPr>
              <w:t>Bathroom Faucet Aerator</w:t>
            </w:r>
          </w:p>
        </w:tc>
        <w:tc>
          <w:tcPr>
            <w:tcW w:w="900" w:type="dxa"/>
          </w:tcPr>
          <w:p w14:paraId="77C756D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355B138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900" w:type="dxa"/>
          </w:tcPr>
          <w:p w14:paraId="0209F0E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526B77E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1013" w:type="dxa"/>
          </w:tcPr>
          <w:p w14:paraId="7FE2C1C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1012" w:type="dxa"/>
            <w:gridSpan w:val="2"/>
          </w:tcPr>
          <w:p w14:paraId="3931451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1013" w:type="dxa"/>
            <w:gridSpan w:val="2"/>
          </w:tcPr>
          <w:p w14:paraId="3233593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360" w:type="dxa"/>
          </w:tcPr>
          <w:p w14:paraId="76F1999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2D9E528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w:t>
            </w:r>
          </w:p>
        </w:tc>
        <w:tc>
          <w:tcPr>
            <w:tcW w:w="362" w:type="dxa"/>
          </w:tcPr>
          <w:p w14:paraId="2DD0FE0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45AF1FF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199</w:t>
            </w:r>
          </w:p>
        </w:tc>
      </w:tr>
      <w:tr w:rsidR="00057B19" w:rsidRPr="00B42039" w14:paraId="11FDA010"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1AA7A5E"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54252CB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3130FD5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1,028</w:t>
            </w:r>
          </w:p>
        </w:tc>
        <w:tc>
          <w:tcPr>
            <w:tcW w:w="900" w:type="dxa"/>
            <w:shd w:val="clear" w:color="auto" w:fill="D9D9D9"/>
          </w:tcPr>
          <w:p w14:paraId="3F72AC9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2D5333F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1,028</w:t>
            </w:r>
          </w:p>
        </w:tc>
        <w:tc>
          <w:tcPr>
            <w:tcW w:w="1013" w:type="dxa"/>
            <w:shd w:val="clear" w:color="auto" w:fill="D9D9D9"/>
          </w:tcPr>
          <w:p w14:paraId="6BFD0C7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1,028</w:t>
            </w:r>
          </w:p>
        </w:tc>
        <w:tc>
          <w:tcPr>
            <w:tcW w:w="1012" w:type="dxa"/>
            <w:gridSpan w:val="2"/>
            <w:shd w:val="clear" w:color="auto" w:fill="D9D9D9"/>
          </w:tcPr>
          <w:p w14:paraId="65D39EC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929</w:t>
            </w:r>
          </w:p>
        </w:tc>
        <w:tc>
          <w:tcPr>
            <w:tcW w:w="1013" w:type="dxa"/>
            <w:gridSpan w:val="2"/>
            <w:shd w:val="clear" w:color="auto" w:fill="D9D9D9"/>
          </w:tcPr>
          <w:p w14:paraId="027FDE3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929</w:t>
            </w:r>
          </w:p>
        </w:tc>
        <w:tc>
          <w:tcPr>
            <w:tcW w:w="360" w:type="dxa"/>
            <w:shd w:val="clear" w:color="auto" w:fill="D9D9D9"/>
          </w:tcPr>
          <w:p w14:paraId="7E7D93B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3299A1B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929</w:t>
            </w:r>
          </w:p>
        </w:tc>
        <w:tc>
          <w:tcPr>
            <w:tcW w:w="362" w:type="dxa"/>
            <w:shd w:val="clear" w:color="auto" w:fill="D9D9D9"/>
          </w:tcPr>
          <w:p w14:paraId="4ADEA59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5A83EBE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9,825</w:t>
            </w:r>
          </w:p>
        </w:tc>
      </w:tr>
      <w:tr w:rsidR="00057B19" w:rsidRPr="00B42039" w14:paraId="4355AC31"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9F2408E"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6DA3710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3233495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74928DD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355934A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3A45845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17F3EF9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99</w:t>
            </w:r>
          </w:p>
        </w:tc>
        <w:tc>
          <w:tcPr>
            <w:tcW w:w="1013" w:type="dxa"/>
            <w:gridSpan w:val="2"/>
            <w:shd w:val="clear" w:color="auto" w:fill="D9D9D9"/>
          </w:tcPr>
          <w:p w14:paraId="043BBE8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0309749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1CC9E6F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08AEA1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2E746BB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057B19" w:rsidRPr="00B42039" w14:paraId="16D20663"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8BBA3AD"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6182EF7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7728F32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790614D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795A299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12FA433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25F1B28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99</w:t>
            </w:r>
          </w:p>
        </w:tc>
        <w:tc>
          <w:tcPr>
            <w:tcW w:w="1013" w:type="dxa"/>
            <w:gridSpan w:val="2"/>
            <w:shd w:val="clear" w:color="auto" w:fill="D9D9D9"/>
          </w:tcPr>
          <w:p w14:paraId="445BCB0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99</w:t>
            </w:r>
          </w:p>
        </w:tc>
        <w:tc>
          <w:tcPr>
            <w:tcW w:w="360" w:type="dxa"/>
            <w:shd w:val="clear" w:color="auto" w:fill="D9D9D9"/>
          </w:tcPr>
          <w:p w14:paraId="108986E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0709AD0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99</w:t>
            </w:r>
          </w:p>
        </w:tc>
        <w:tc>
          <w:tcPr>
            <w:tcW w:w="362" w:type="dxa"/>
            <w:shd w:val="clear" w:color="auto" w:fill="D9D9D9"/>
          </w:tcPr>
          <w:p w14:paraId="193ECBB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191A08D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B42039" w:rsidRPr="00B42039" w14:paraId="0FD08DBE"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24BB51F"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7D701FB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9.6</w:t>
            </w:r>
          </w:p>
        </w:tc>
        <w:tc>
          <w:tcPr>
            <w:tcW w:w="1980" w:type="dxa"/>
            <w:tcBorders>
              <w:bottom w:val="nil"/>
              <w:right w:val="nil"/>
            </w:tcBorders>
          </w:tcPr>
          <w:p w14:paraId="517E2EF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70DD62A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781F344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60247E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7313DDB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5C2D8A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5A253704"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60BC7B1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39CB8EC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5132401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r>
    </w:tbl>
    <w:p w14:paraId="4EDA6307" w14:textId="77777777" w:rsidR="00B42039" w:rsidRPr="00B42039" w:rsidRDefault="00B42039" w:rsidP="00B42039"/>
    <w:p w14:paraId="2B15D571" w14:textId="300E3F05" w:rsidR="00B42039" w:rsidRPr="00B42039" w:rsidRDefault="00B42039" w:rsidP="00B42039">
      <w:pPr>
        <w:keepNext/>
        <w:spacing w:before="120"/>
        <w:jc w:val="center"/>
        <w:rPr>
          <w:bCs/>
          <w:szCs w:val="20"/>
        </w:rPr>
      </w:pPr>
      <w:bookmarkStart w:id="458" w:name="_Toc190779359"/>
      <w:bookmarkStart w:id="459" w:name="_Toc192673754"/>
      <w:r w:rsidRPr="00B42039">
        <w:rPr>
          <w:bCs/>
          <w:szCs w:val="20"/>
        </w:rPr>
        <w:lastRenderedPageBreak/>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125</w:t>
      </w:r>
      <w:r w:rsidRPr="00B42039">
        <w:rPr>
          <w:bCs/>
          <w:noProof/>
          <w:szCs w:val="20"/>
        </w:rPr>
        <w:fldChar w:fldCharType="end"/>
      </w:r>
      <w:r w:rsidRPr="00B42039">
        <w:rPr>
          <w:bCs/>
          <w:szCs w:val="20"/>
        </w:rPr>
        <w:t>. 2024 Kits Initiatives – High School Innovation Channel CPAS and WAML</w:t>
      </w:r>
      <w:bookmarkEnd w:id="458"/>
      <w:bookmarkEnd w:id="459"/>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53BCA5BF"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FAA17FA"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3B66E06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74BBE918"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67EA2C76"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DB896B1"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4D79C663"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6949F737"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72F6BCE" w14:textId="77777777" w:rsidR="00B42039" w:rsidRPr="00B42039" w:rsidRDefault="00B42039" w:rsidP="00B42039">
            <w:pPr>
              <w:suppressAutoHyphens/>
              <w:ind w:left="72"/>
              <w:jc w:val="center"/>
              <w:rPr>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4147620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6A88761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102832FF"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13908CC"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41361BC"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6994B3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1E7D96C"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68CC68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1A9B92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17320F2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767B0A6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321CBD8C"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59DDA03" w14:textId="77777777" w:rsidR="00B42039" w:rsidRPr="00B42039" w:rsidRDefault="00B42039" w:rsidP="00B42039">
            <w:pPr>
              <w:spacing w:before="10"/>
              <w:rPr>
                <w:sz w:val="20"/>
              </w:rPr>
            </w:pPr>
            <w:r w:rsidRPr="00B42039">
              <w:rPr>
                <w:sz w:val="20"/>
              </w:rPr>
              <w:t>Specialty LED</w:t>
            </w:r>
          </w:p>
        </w:tc>
        <w:tc>
          <w:tcPr>
            <w:tcW w:w="900" w:type="dxa"/>
          </w:tcPr>
          <w:p w14:paraId="23C1878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5279D34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384</w:t>
            </w:r>
          </w:p>
        </w:tc>
        <w:tc>
          <w:tcPr>
            <w:tcW w:w="900" w:type="dxa"/>
          </w:tcPr>
          <w:p w14:paraId="26AA7D2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590AD9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384</w:t>
            </w:r>
          </w:p>
        </w:tc>
        <w:tc>
          <w:tcPr>
            <w:tcW w:w="1013" w:type="dxa"/>
          </w:tcPr>
          <w:p w14:paraId="4A5F707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384</w:t>
            </w:r>
          </w:p>
        </w:tc>
        <w:tc>
          <w:tcPr>
            <w:tcW w:w="1012" w:type="dxa"/>
            <w:gridSpan w:val="2"/>
          </w:tcPr>
          <w:p w14:paraId="4A694DB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384</w:t>
            </w:r>
          </w:p>
        </w:tc>
        <w:tc>
          <w:tcPr>
            <w:tcW w:w="1013" w:type="dxa"/>
            <w:gridSpan w:val="2"/>
          </w:tcPr>
          <w:p w14:paraId="44D7DEF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384</w:t>
            </w:r>
          </w:p>
        </w:tc>
        <w:tc>
          <w:tcPr>
            <w:tcW w:w="360" w:type="dxa"/>
          </w:tcPr>
          <w:p w14:paraId="28928AD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18E6434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384</w:t>
            </w:r>
          </w:p>
        </w:tc>
        <w:tc>
          <w:tcPr>
            <w:tcW w:w="362" w:type="dxa"/>
          </w:tcPr>
          <w:p w14:paraId="54AF284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5EA9C5F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3,074</w:t>
            </w:r>
          </w:p>
        </w:tc>
      </w:tr>
      <w:tr w:rsidR="00B42039" w:rsidRPr="00B42039" w14:paraId="6255E0B5"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3A06068" w14:textId="77777777" w:rsidR="00B42039" w:rsidRPr="00B42039" w:rsidRDefault="00B42039" w:rsidP="00B42039">
            <w:pPr>
              <w:spacing w:before="10"/>
              <w:rPr>
                <w:sz w:val="20"/>
              </w:rPr>
            </w:pPr>
            <w:r w:rsidRPr="00B42039">
              <w:rPr>
                <w:sz w:val="20"/>
              </w:rPr>
              <w:t>Showerhead</w:t>
            </w:r>
          </w:p>
        </w:tc>
        <w:tc>
          <w:tcPr>
            <w:tcW w:w="900" w:type="dxa"/>
          </w:tcPr>
          <w:p w14:paraId="0A9F204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15A5AA2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420</w:t>
            </w:r>
          </w:p>
        </w:tc>
        <w:tc>
          <w:tcPr>
            <w:tcW w:w="900" w:type="dxa"/>
          </w:tcPr>
          <w:p w14:paraId="0F7E08D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7125018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420</w:t>
            </w:r>
          </w:p>
        </w:tc>
        <w:tc>
          <w:tcPr>
            <w:tcW w:w="1013" w:type="dxa"/>
          </w:tcPr>
          <w:p w14:paraId="33B9974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420</w:t>
            </w:r>
          </w:p>
        </w:tc>
        <w:tc>
          <w:tcPr>
            <w:tcW w:w="1012" w:type="dxa"/>
            <w:gridSpan w:val="2"/>
          </w:tcPr>
          <w:p w14:paraId="71EE426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420</w:t>
            </w:r>
          </w:p>
        </w:tc>
        <w:tc>
          <w:tcPr>
            <w:tcW w:w="1013" w:type="dxa"/>
            <w:gridSpan w:val="2"/>
          </w:tcPr>
          <w:p w14:paraId="5C767D0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420</w:t>
            </w:r>
          </w:p>
        </w:tc>
        <w:tc>
          <w:tcPr>
            <w:tcW w:w="360" w:type="dxa"/>
          </w:tcPr>
          <w:p w14:paraId="48A7491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54ABBF2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420</w:t>
            </w:r>
          </w:p>
        </w:tc>
        <w:tc>
          <w:tcPr>
            <w:tcW w:w="362" w:type="dxa"/>
          </w:tcPr>
          <w:p w14:paraId="5BD07C0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6832077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4,196</w:t>
            </w:r>
          </w:p>
        </w:tc>
      </w:tr>
      <w:tr w:rsidR="00B42039" w:rsidRPr="00B42039" w14:paraId="5B18698F"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39A7698" w14:textId="77777777" w:rsidR="00B42039" w:rsidRPr="00B42039" w:rsidRDefault="00B42039" w:rsidP="00B42039">
            <w:pPr>
              <w:spacing w:before="10"/>
              <w:rPr>
                <w:sz w:val="20"/>
              </w:rPr>
            </w:pPr>
            <w:r w:rsidRPr="00B42039">
              <w:rPr>
                <w:sz w:val="20"/>
              </w:rPr>
              <w:t>LED Desk Lamp</w:t>
            </w:r>
          </w:p>
        </w:tc>
        <w:tc>
          <w:tcPr>
            <w:tcW w:w="900" w:type="dxa"/>
          </w:tcPr>
          <w:p w14:paraId="27C45BD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330430E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81</w:t>
            </w:r>
          </w:p>
        </w:tc>
        <w:tc>
          <w:tcPr>
            <w:tcW w:w="900" w:type="dxa"/>
          </w:tcPr>
          <w:p w14:paraId="42D4FA0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F892F9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81</w:t>
            </w:r>
          </w:p>
        </w:tc>
        <w:tc>
          <w:tcPr>
            <w:tcW w:w="1013" w:type="dxa"/>
          </w:tcPr>
          <w:p w14:paraId="4CF3AB8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81</w:t>
            </w:r>
          </w:p>
        </w:tc>
        <w:tc>
          <w:tcPr>
            <w:tcW w:w="1012" w:type="dxa"/>
            <w:gridSpan w:val="2"/>
          </w:tcPr>
          <w:p w14:paraId="3B07C3F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81</w:t>
            </w:r>
          </w:p>
        </w:tc>
        <w:tc>
          <w:tcPr>
            <w:tcW w:w="1013" w:type="dxa"/>
            <w:gridSpan w:val="2"/>
          </w:tcPr>
          <w:p w14:paraId="33F4B7F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81</w:t>
            </w:r>
          </w:p>
        </w:tc>
        <w:tc>
          <w:tcPr>
            <w:tcW w:w="360" w:type="dxa"/>
          </w:tcPr>
          <w:p w14:paraId="4E432AA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01C8C01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81</w:t>
            </w:r>
          </w:p>
        </w:tc>
        <w:tc>
          <w:tcPr>
            <w:tcW w:w="362" w:type="dxa"/>
          </w:tcPr>
          <w:p w14:paraId="0D7DB6E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2ADF7F0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646</w:t>
            </w:r>
          </w:p>
        </w:tc>
      </w:tr>
      <w:tr w:rsidR="00B42039" w:rsidRPr="00B42039" w14:paraId="797145AE"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2967A20" w14:textId="77777777" w:rsidR="00B42039" w:rsidRPr="00B42039" w:rsidRDefault="00B42039" w:rsidP="00B42039">
            <w:pPr>
              <w:spacing w:before="10"/>
              <w:rPr>
                <w:sz w:val="20"/>
              </w:rPr>
            </w:pPr>
            <w:r w:rsidRPr="00B42039">
              <w:rPr>
                <w:sz w:val="20"/>
              </w:rPr>
              <w:t>Pipe Insulation</w:t>
            </w:r>
          </w:p>
        </w:tc>
        <w:tc>
          <w:tcPr>
            <w:tcW w:w="900" w:type="dxa"/>
          </w:tcPr>
          <w:p w14:paraId="71D7FC0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15.0</w:t>
            </w:r>
          </w:p>
        </w:tc>
        <w:tc>
          <w:tcPr>
            <w:tcW w:w="1980" w:type="dxa"/>
          </w:tcPr>
          <w:p w14:paraId="05ECBA0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73</w:t>
            </w:r>
          </w:p>
        </w:tc>
        <w:tc>
          <w:tcPr>
            <w:tcW w:w="900" w:type="dxa"/>
          </w:tcPr>
          <w:p w14:paraId="65A8EFB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1D01052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73</w:t>
            </w:r>
          </w:p>
        </w:tc>
        <w:tc>
          <w:tcPr>
            <w:tcW w:w="1013" w:type="dxa"/>
          </w:tcPr>
          <w:p w14:paraId="4B2FF34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73</w:t>
            </w:r>
          </w:p>
        </w:tc>
        <w:tc>
          <w:tcPr>
            <w:tcW w:w="1012" w:type="dxa"/>
            <w:gridSpan w:val="2"/>
          </w:tcPr>
          <w:p w14:paraId="0993B3A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73</w:t>
            </w:r>
          </w:p>
        </w:tc>
        <w:tc>
          <w:tcPr>
            <w:tcW w:w="1013" w:type="dxa"/>
            <w:gridSpan w:val="2"/>
          </w:tcPr>
          <w:p w14:paraId="026083A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73</w:t>
            </w:r>
          </w:p>
        </w:tc>
        <w:tc>
          <w:tcPr>
            <w:tcW w:w="360" w:type="dxa"/>
          </w:tcPr>
          <w:p w14:paraId="4BA7AA6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7A40501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73</w:t>
            </w:r>
          </w:p>
        </w:tc>
        <w:tc>
          <w:tcPr>
            <w:tcW w:w="362" w:type="dxa"/>
          </w:tcPr>
          <w:p w14:paraId="104D4EB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00D1533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1,102</w:t>
            </w:r>
          </w:p>
        </w:tc>
      </w:tr>
      <w:tr w:rsidR="00B42039" w:rsidRPr="00B42039" w14:paraId="22693B0A"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98B1DF9" w14:textId="77777777" w:rsidR="00B42039" w:rsidRPr="00B42039" w:rsidRDefault="00B42039" w:rsidP="00B42039">
            <w:pPr>
              <w:spacing w:before="10"/>
              <w:rPr>
                <w:sz w:val="20"/>
              </w:rPr>
            </w:pPr>
            <w:r w:rsidRPr="00B42039">
              <w:rPr>
                <w:sz w:val="20"/>
              </w:rPr>
              <w:t>Weatherstripping</w:t>
            </w:r>
          </w:p>
        </w:tc>
        <w:tc>
          <w:tcPr>
            <w:tcW w:w="900" w:type="dxa"/>
          </w:tcPr>
          <w:p w14:paraId="39099EE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20.0</w:t>
            </w:r>
          </w:p>
        </w:tc>
        <w:tc>
          <w:tcPr>
            <w:tcW w:w="1980" w:type="dxa"/>
          </w:tcPr>
          <w:p w14:paraId="41225F7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900" w:type="dxa"/>
          </w:tcPr>
          <w:p w14:paraId="5EB4ED4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5DFFE4E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013" w:type="dxa"/>
          </w:tcPr>
          <w:p w14:paraId="3CFE6F6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012" w:type="dxa"/>
            <w:gridSpan w:val="2"/>
          </w:tcPr>
          <w:p w14:paraId="0803ABD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013" w:type="dxa"/>
            <w:gridSpan w:val="2"/>
          </w:tcPr>
          <w:p w14:paraId="0FE320A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360" w:type="dxa"/>
          </w:tcPr>
          <w:p w14:paraId="17689B8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23247E3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362" w:type="dxa"/>
          </w:tcPr>
          <w:p w14:paraId="4A0ABF7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1960675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2,009</w:t>
            </w:r>
          </w:p>
        </w:tc>
      </w:tr>
      <w:tr w:rsidR="00B42039" w:rsidRPr="00B42039" w14:paraId="12902E6C"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A0ABE95" w14:textId="77777777" w:rsidR="00B42039" w:rsidRPr="00B42039" w:rsidRDefault="00B42039" w:rsidP="00B42039">
            <w:pPr>
              <w:spacing w:before="10"/>
              <w:rPr>
                <w:sz w:val="20"/>
              </w:rPr>
            </w:pPr>
            <w:r w:rsidRPr="00B42039">
              <w:rPr>
                <w:sz w:val="20"/>
              </w:rPr>
              <w:t>Outlet Gaskets</w:t>
            </w:r>
          </w:p>
        </w:tc>
        <w:tc>
          <w:tcPr>
            <w:tcW w:w="900" w:type="dxa"/>
          </w:tcPr>
          <w:p w14:paraId="493E2CB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20.0</w:t>
            </w:r>
          </w:p>
        </w:tc>
        <w:tc>
          <w:tcPr>
            <w:tcW w:w="1980" w:type="dxa"/>
          </w:tcPr>
          <w:p w14:paraId="7145AF4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57</w:t>
            </w:r>
          </w:p>
        </w:tc>
        <w:tc>
          <w:tcPr>
            <w:tcW w:w="900" w:type="dxa"/>
          </w:tcPr>
          <w:p w14:paraId="1963533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127B9BC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57</w:t>
            </w:r>
          </w:p>
        </w:tc>
        <w:tc>
          <w:tcPr>
            <w:tcW w:w="1013" w:type="dxa"/>
          </w:tcPr>
          <w:p w14:paraId="2B13E96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57</w:t>
            </w:r>
          </w:p>
        </w:tc>
        <w:tc>
          <w:tcPr>
            <w:tcW w:w="1012" w:type="dxa"/>
            <w:gridSpan w:val="2"/>
          </w:tcPr>
          <w:p w14:paraId="35ECD7A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57</w:t>
            </w:r>
          </w:p>
        </w:tc>
        <w:tc>
          <w:tcPr>
            <w:tcW w:w="1013" w:type="dxa"/>
            <w:gridSpan w:val="2"/>
          </w:tcPr>
          <w:p w14:paraId="5A1ACC7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57</w:t>
            </w:r>
          </w:p>
        </w:tc>
        <w:tc>
          <w:tcPr>
            <w:tcW w:w="360" w:type="dxa"/>
          </w:tcPr>
          <w:p w14:paraId="5123733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5807A10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57</w:t>
            </w:r>
          </w:p>
        </w:tc>
        <w:tc>
          <w:tcPr>
            <w:tcW w:w="362" w:type="dxa"/>
          </w:tcPr>
          <w:p w14:paraId="37B87AA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3B4649F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1,147</w:t>
            </w:r>
          </w:p>
        </w:tc>
      </w:tr>
      <w:tr w:rsidR="00B42039" w:rsidRPr="00B42039" w14:paraId="5271F81C"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051A6B9" w14:textId="77777777" w:rsidR="00B42039" w:rsidRPr="00B42039" w:rsidRDefault="00B42039" w:rsidP="00B42039">
            <w:pPr>
              <w:spacing w:before="10"/>
              <w:rPr>
                <w:sz w:val="20"/>
              </w:rPr>
            </w:pPr>
            <w:r w:rsidRPr="00B42039">
              <w:rPr>
                <w:sz w:val="20"/>
              </w:rPr>
              <w:t>Bathroom Faucet Aerator</w:t>
            </w:r>
          </w:p>
        </w:tc>
        <w:tc>
          <w:tcPr>
            <w:tcW w:w="900" w:type="dxa"/>
          </w:tcPr>
          <w:p w14:paraId="1775D79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1EDD2B5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c>
          <w:tcPr>
            <w:tcW w:w="900" w:type="dxa"/>
          </w:tcPr>
          <w:p w14:paraId="25D3FD1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50A0874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c>
          <w:tcPr>
            <w:tcW w:w="1013" w:type="dxa"/>
          </w:tcPr>
          <w:p w14:paraId="3972DD0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c>
          <w:tcPr>
            <w:tcW w:w="1012" w:type="dxa"/>
            <w:gridSpan w:val="2"/>
          </w:tcPr>
          <w:p w14:paraId="06952EE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c>
          <w:tcPr>
            <w:tcW w:w="1013" w:type="dxa"/>
            <w:gridSpan w:val="2"/>
          </w:tcPr>
          <w:p w14:paraId="24352EF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c>
          <w:tcPr>
            <w:tcW w:w="360" w:type="dxa"/>
          </w:tcPr>
          <w:p w14:paraId="27573B1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5882527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c>
          <w:tcPr>
            <w:tcW w:w="362" w:type="dxa"/>
          </w:tcPr>
          <w:p w14:paraId="1AA1B3A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48752DF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361</w:t>
            </w:r>
          </w:p>
        </w:tc>
      </w:tr>
      <w:tr w:rsidR="00057B19" w:rsidRPr="00B42039" w14:paraId="421A7ABE"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94822A9"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5F669B1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7E58983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1,152</w:t>
            </w:r>
          </w:p>
        </w:tc>
        <w:tc>
          <w:tcPr>
            <w:tcW w:w="900" w:type="dxa"/>
            <w:shd w:val="clear" w:color="auto" w:fill="D9D9D9"/>
          </w:tcPr>
          <w:p w14:paraId="27D3A40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7D47C5A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1,152</w:t>
            </w:r>
          </w:p>
        </w:tc>
        <w:tc>
          <w:tcPr>
            <w:tcW w:w="1013" w:type="dxa"/>
            <w:shd w:val="clear" w:color="auto" w:fill="D9D9D9"/>
          </w:tcPr>
          <w:p w14:paraId="45768B3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1,152</w:t>
            </w:r>
          </w:p>
        </w:tc>
        <w:tc>
          <w:tcPr>
            <w:tcW w:w="1012" w:type="dxa"/>
            <w:gridSpan w:val="2"/>
            <w:shd w:val="clear" w:color="auto" w:fill="D9D9D9"/>
          </w:tcPr>
          <w:p w14:paraId="6FC74DB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1,152</w:t>
            </w:r>
          </w:p>
        </w:tc>
        <w:tc>
          <w:tcPr>
            <w:tcW w:w="1013" w:type="dxa"/>
            <w:gridSpan w:val="2"/>
            <w:shd w:val="clear" w:color="auto" w:fill="D9D9D9"/>
          </w:tcPr>
          <w:p w14:paraId="4BFC462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1,152</w:t>
            </w:r>
          </w:p>
        </w:tc>
        <w:tc>
          <w:tcPr>
            <w:tcW w:w="360" w:type="dxa"/>
            <w:shd w:val="clear" w:color="auto" w:fill="D9D9D9"/>
          </w:tcPr>
          <w:p w14:paraId="281D4C9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0711378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1,152</w:t>
            </w:r>
          </w:p>
        </w:tc>
        <w:tc>
          <w:tcPr>
            <w:tcW w:w="362" w:type="dxa"/>
            <w:shd w:val="clear" w:color="auto" w:fill="D9D9D9"/>
          </w:tcPr>
          <w:p w14:paraId="3A8CA9C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415A592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12,535</w:t>
            </w:r>
          </w:p>
        </w:tc>
      </w:tr>
      <w:tr w:rsidR="00057B19" w:rsidRPr="00B42039" w14:paraId="29D4929C"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CE39B80"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12D1342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7EC9730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114FF29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4319A91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4A78162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7BF7486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58A1C75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51698E0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597B781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70B9FAD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29D9F68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057B19" w:rsidRPr="00B42039" w14:paraId="34915045"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B092929"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097CF67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1A0814A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430C902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5402E0F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0D7D316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16DE30A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64FDAC3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72C4BE9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00D1071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6E0AD66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30CFF25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B42039" w:rsidRPr="00B42039" w14:paraId="00DD49E6"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45C13E48"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217F3A7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10.9</w:t>
            </w:r>
          </w:p>
        </w:tc>
        <w:tc>
          <w:tcPr>
            <w:tcW w:w="1980" w:type="dxa"/>
            <w:tcBorders>
              <w:bottom w:val="nil"/>
              <w:right w:val="nil"/>
            </w:tcBorders>
          </w:tcPr>
          <w:p w14:paraId="28F350D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1971C90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3D3A323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7CA4460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4520997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0EAD744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2F52AB26"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117CA51A"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75D6972E"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4472BD84"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r>
    </w:tbl>
    <w:p w14:paraId="4468A0F8" w14:textId="77777777" w:rsidR="00B42039" w:rsidRPr="00B42039" w:rsidRDefault="00B42039" w:rsidP="00B42039">
      <w:pPr>
        <w:tabs>
          <w:tab w:val="left" w:pos="3270"/>
        </w:tabs>
      </w:pPr>
    </w:p>
    <w:p w14:paraId="7CF42E92" w14:textId="69A760B2" w:rsidR="00B42039" w:rsidRPr="00B42039" w:rsidRDefault="00B42039" w:rsidP="00B42039">
      <w:pPr>
        <w:keepNext/>
        <w:spacing w:before="120"/>
        <w:jc w:val="center"/>
        <w:rPr>
          <w:bCs/>
          <w:szCs w:val="20"/>
        </w:rPr>
      </w:pPr>
      <w:bookmarkStart w:id="460" w:name="_Toc190779360"/>
      <w:bookmarkStart w:id="461" w:name="_Toc192673755"/>
      <w:r w:rsidRPr="00B42039">
        <w:rPr>
          <w:bCs/>
          <w:szCs w:val="20"/>
        </w:rPr>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126</w:t>
      </w:r>
      <w:r w:rsidRPr="00B42039">
        <w:rPr>
          <w:bCs/>
          <w:noProof/>
          <w:szCs w:val="20"/>
        </w:rPr>
        <w:fldChar w:fldCharType="end"/>
      </w:r>
      <w:r w:rsidRPr="00B42039">
        <w:rPr>
          <w:bCs/>
          <w:szCs w:val="20"/>
        </w:rPr>
        <w:t>. 2024 Kits Initiatives – IQ Community Kits Channel CPAS and WAML</w:t>
      </w:r>
      <w:bookmarkEnd w:id="460"/>
      <w:bookmarkEnd w:id="461"/>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2A0CE6A2"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EAB9299"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5723BF4A"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116E4D35"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4F949D21"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35CE1A5"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6D492492"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77D2719D"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BF8966A" w14:textId="77777777" w:rsidR="00B42039" w:rsidRPr="00B42039" w:rsidRDefault="00B42039" w:rsidP="00B42039">
            <w:pPr>
              <w:suppressAutoHyphens/>
              <w:ind w:left="72"/>
              <w:jc w:val="center"/>
              <w:rPr>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AAF37E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4EFF5E45"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35D06B5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7B390A6"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EC0FD2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CBDB57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4E845D8"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DCC233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B70EF1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36904E72"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591E3B36"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242E698A"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F5D7C8F" w14:textId="77777777" w:rsidR="00B42039" w:rsidRPr="00B42039" w:rsidRDefault="00B42039" w:rsidP="00B42039">
            <w:pPr>
              <w:spacing w:before="10"/>
              <w:rPr>
                <w:sz w:val="20"/>
              </w:rPr>
            </w:pPr>
            <w:r w:rsidRPr="00B42039">
              <w:rPr>
                <w:sz w:val="20"/>
              </w:rPr>
              <w:t>Standard LED</w:t>
            </w:r>
          </w:p>
        </w:tc>
        <w:tc>
          <w:tcPr>
            <w:tcW w:w="900" w:type="dxa"/>
          </w:tcPr>
          <w:p w14:paraId="208062C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785A243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920</w:t>
            </w:r>
          </w:p>
        </w:tc>
        <w:tc>
          <w:tcPr>
            <w:tcW w:w="900" w:type="dxa"/>
          </w:tcPr>
          <w:p w14:paraId="352B329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5541572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920</w:t>
            </w:r>
          </w:p>
        </w:tc>
        <w:tc>
          <w:tcPr>
            <w:tcW w:w="1013" w:type="dxa"/>
          </w:tcPr>
          <w:p w14:paraId="46BA1E4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920</w:t>
            </w:r>
          </w:p>
        </w:tc>
        <w:tc>
          <w:tcPr>
            <w:tcW w:w="1012" w:type="dxa"/>
            <w:gridSpan w:val="2"/>
          </w:tcPr>
          <w:p w14:paraId="6D288E3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920</w:t>
            </w:r>
          </w:p>
        </w:tc>
        <w:tc>
          <w:tcPr>
            <w:tcW w:w="1013" w:type="dxa"/>
            <w:gridSpan w:val="2"/>
          </w:tcPr>
          <w:p w14:paraId="47E3C61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920</w:t>
            </w:r>
          </w:p>
        </w:tc>
        <w:tc>
          <w:tcPr>
            <w:tcW w:w="360" w:type="dxa"/>
          </w:tcPr>
          <w:p w14:paraId="0832531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0DAB70A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920</w:t>
            </w:r>
          </w:p>
        </w:tc>
        <w:tc>
          <w:tcPr>
            <w:tcW w:w="362" w:type="dxa"/>
          </w:tcPr>
          <w:p w14:paraId="050E815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18843D3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7,359</w:t>
            </w:r>
          </w:p>
        </w:tc>
      </w:tr>
      <w:tr w:rsidR="00B42039" w:rsidRPr="00B42039" w14:paraId="735A5D74"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39389D5" w14:textId="77777777" w:rsidR="00B42039" w:rsidRPr="00B42039" w:rsidRDefault="00B42039" w:rsidP="00B42039">
            <w:pPr>
              <w:spacing w:before="10"/>
              <w:rPr>
                <w:sz w:val="20"/>
              </w:rPr>
            </w:pPr>
            <w:r w:rsidRPr="00B42039">
              <w:rPr>
                <w:sz w:val="20"/>
              </w:rPr>
              <w:t>Advanced Power Strip - Tier 1</w:t>
            </w:r>
          </w:p>
        </w:tc>
        <w:tc>
          <w:tcPr>
            <w:tcW w:w="900" w:type="dxa"/>
          </w:tcPr>
          <w:p w14:paraId="6E1B7AC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7.0</w:t>
            </w:r>
          </w:p>
        </w:tc>
        <w:tc>
          <w:tcPr>
            <w:tcW w:w="1980" w:type="dxa"/>
          </w:tcPr>
          <w:p w14:paraId="2F4232A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257</w:t>
            </w:r>
          </w:p>
        </w:tc>
        <w:tc>
          <w:tcPr>
            <w:tcW w:w="900" w:type="dxa"/>
          </w:tcPr>
          <w:p w14:paraId="199E355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657224E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257</w:t>
            </w:r>
          </w:p>
        </w:tc>
        <w:tc>
          <w:tcPr>
            <w:tcW w:w="1013" w:type="dxa"/>
          </w:tcPr>
          <w:p w14:paraId="66FF606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257</w:t>
            </w:r>
          </w:p>
        </w:tc>
        <w:tc>
          <w:tcPr>
            <w:tcW w:w="1012" w:type="dxa"/>
            <w:gridSpan w:val="2"/>
          </w:tcPr>
          <w:p w14:paraId="6E22341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257</w:t>
            </w:r>
          </w:p>
        </w:tc>
        <w:tc>
          <w:tcPr>
            <w:tcW w:w="1013" w:type="dxa"/>
            <w:gridSpan w:val="2"/>
          </w:tcPr>
          <w:p w14:paraId="313667E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257</w:t>
            </w:r>
          </w:p>
        </w:tc>
        <w:tc>
          <w:tcPr>
            <w:tcW w:w="360" w:type="dxa"/>
          </w:tcPr>
          <w:p w14:paraId="0F3CA5E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24B5E72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257</w:t>
            </w:r>
          </w:p>
        </w:tc>
        <w:tc>
          <w:tcPr>
            <w:tcW w:w="362" w:type="dxa"/>
          </w:tcPr>
          <w:p w14:paraId="7171F1F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3B5CD4B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1,802</w:t>
            </w:r>
          </w:p>
        </w:tc>
      </w:tr>
      <w:tr w:rsidR="00B42039" w:rsidRPr="00B42039" w14:paraId="4E1264DD"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CC02293" w14:textId="77777777" w:rsidR="00B42039" w:rsidRPr="00B42039" w:rsidRDefault="00B42039" w:rsidP="00B42039">
            <w:pPr>
              <w:spacing w:before="10"/>
              <w:rPr>
                <w:sz w:val="20"/>
              </w:rPr>
            </w:pPr>
            <w:r w:rsidRPr="00B42039">
              <w:rPr>
                <w:sz w:val="20"/>
              </w:rPr>
              <w:t>Showerhead</w:t>
            </w:r>
          </w:p>
        </w:tc>
        <w:tc>
          <w:tcPr>
            <w:tcW w:w="900" w:type="dxa"/>
          </w:tcPr>
          <w:p w14:paraId="21FB4FE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4135E79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w:t>
            </w:r>
          </w:p>
        </w:tc>
        <w:tc>
          <w:tcPr>
            <w:tcW w:w="900" w:type="dxa"/>
          </w:tcPr>
          <w:p w14:paraId="4C01E03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F04B5A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w:t>
            </w:r>
          </w:p>
        </w:tc>
        <w:tc>
          <w:tcPr>
            <w:tcW w:w="1013" w:type="dxa"/>
          </w:tcPr>
          <w:p w14:paraId="72BA205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w:t>
            </w:r>
          </w:p>
        </w:tc>
        <w:tc>
          <w:tcPr>
            <w:tcW w:w="1012" w:type="dxa"/>
            <w:gridSpan w:val="2"/>
          </w:tcPr>
          <w:p w14:paraId="69784EF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w:t>
            </w:r>
          </w:p>
        </w:tc>
        <w:tc>
          <w:tcPr>
            <w:tcW w:w="1013" w:type="dxa"/>
            <w:gridSpan w:val="2"/>
          </w:tcPr>
          <w:p w14:paraId="47799EE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w:t>
            </w:r>
          </w:p>
        </w:tc>
        <w:tc>
          <w:tcPr>
            <w:tcW w:w="360" w:type="dxa"/>
          </w:tcPr>
          <w:p w14:paraId="1FD23A4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5F132D6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w:t>
            </w:r>
          </w:p>
        </w:tc>
        <w:tc>
          <w:tcPr>
            <w:tcW w:w="362" w:type="dxa"/>
          </w:tcPr>
          <w:p w14:paraId="7DC2BB2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32930AC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2,262</w:t>
            </w:r>
          </w:p>
        </w:tc>
      </w:tr>
      <w:tr w:rsidR="00B42039" w:rsidRPr="00B42039" w14:paraId="122F1770"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B45EEF" w14:textId="77777777" w:rsidR="00B42039" w:rsidRPr="00B42039" w:rsidRDefault="00B42039" w:rsidP="00B42039">
            <w:pPr>
              <w:spacing w:before="10"/>
              <w:rPr>
                <w:sz w:val="20"/>
              </w:rPr>
            </w:pPr>
            <w:r w:rsidRPr="00B42039">
              <w:rPr>
                <w:sz w:val="20"/>
              </w:rPr>
              <w:t>Pipe Insulation</w:t>
            </w:r>
          </w:p>
        </w:tc>
        <w:tc>
          <w:tcPr>
            <w:tcW w:w="900" w:type="dxa"/>
          </w:tcPr>
          <w:p w14:paraId="4CAAB8D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15.0</w:t>
            </w:r>
          </w:p>
        </w:tc>
        <w:tc>
          <w:tcPr>
            <w:tcW w:w="1980" w:type="dxa"/>
          </w:tcPr>
          <w:p w14:paraId="4C81C48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91</w:t>
            </w:r>
          </w:p>
        </w:tc>
        <w:tc>
          <w:tcPr>
            <w:tcW w:w="900" w:type="dxa"/>
          </w:tcPr>
          <w:p w14:paraId="295E5B1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23DA7E7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91</w:t>
            </w:r>
          </w:p>
        </w:tc>
        <w:tc>
          <w:tcPr>
            <w:tcW w:w="1013" w:type="dxa"/>
          </w:tcPr>
          <w:p w14:paraId="1031882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91</w:t>
            </w:r>
          </w:p>
        </w:tc>
        <w:tc>
          <w:tcPr>
            <w:tcW w:w="1012" w:type="dxa"/>
            <w:gridSpan w:val="2"/>
          </w:tcPr>
          <w:p w14:paraId="5740DE2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91</w:t>
            </w:r>
          </w:p>
        </w:tc>
        <w:tc>
          <w:tcPr>
            <w:tcW w:w="1013" w:type="dxa"/>
            <w:gridSpan w:val="2"/>
          </w:tcPr>
          <w:p w14:paraId="6E96D7B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91</w:t>
            </w:r>
          </w:p>
        </w:tc>
        <w:tc>
          <w:tcPr>
            <w:tcW w:w="360" w:type="dxa"/>
          </w:tcPr>
          <w:p w14:paraId="2BDEF3C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233BFBC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91</w:t>
            </w:r>
          </w:p>
        </w:tc>
        <w:tc>
          <w:tcPr>
            <w:tcW w:w="362" w:type="dxa"/>
          </w:tcPr>
          <w:p w14:paraId="4F36E83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0878826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1,371</w:t>
            </w:r>
          </w:p>
        </w:tc>
      </w:tr>
      <w:tr w:rsidR="00B42039" w:rsidRPr="00B42039" w14:paraId="023568DC"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3A2E6C0" w14:textId="77777777" w:rsidR="00B42039" w:rsidRPr="00B42039" w:rsidRDefault="00B42039" w:rsidP="00B42039">
            <w:pPr>
              <w:spacing w:before="10"/>
              <w:rPr>
                <w:sz w:val="20"/>
              </w:rPr>
            </w:pPr>
            <w:r w:rsidRPr="00B42039">
              <w:rPr>
                <w:sz w:val="20"/>
              </w:rPr>
              <w:t>Kitchen Faucet Aerator</w:t>
            </w:r>
          </w:p>
        </w:tc>
        <w:tc>
          <w:tcPr>
            <w:tcW w:w="900" w:type="dxa"/>
          </w:tcPr>
          <w:p w14:paraId="0B7B1D0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0D15881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w:t>
            </w:r>
          </w:p>
        </w:tc>
        <w:tc>
          <w:tcPr>
            <w:tcW w:w="900" w:type="dxa"/>
          </w:tcPr>
          <w:p w14:paraId="0E13699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19C6DAB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w:t>
            </w:r>
          </w:p>
        </w:tc>
        <w:tc>
          <w:tcPr>
            <w:tcW w:w="1013" w:type="dxa"/>
          </w:tcPr>
          <w:p w14:paraId="7CC25B6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w:t>
            </w:r>
          </w:p>
        </w:tc>
        <w:tc>
          <w:tcPr>
            <w:tcW w:w="1012" w:type="dxa"/>
            <w:gridSpan w:val="2"/>
          </w:tcPr>
          <w:p w14:paraId="473A4B7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w:t>
            </w:r>
          </w:p>
        </w:tc>
        <w:tc>
          <w:tcPr>
            <w:tcW w:w="1013" w:type="dxa"/>
            <w:gridSpan w:val="2"/>
          </w:tcPr>
          <w:p w14:paraId="226E49E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w:t>
            </w:r>
          </w:p>
        </w:tc>
        <w:tc>
          <w:tcPr>
            <w:tcW w:w="360" w:type="dxa"/>
          </w:tcPr>
          <w:p w14:paraId="7C171BA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1D8CE0F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w:t>
            </w:r>
          </w:p>
        </w:tc>
        <w:tc>
          <w:tcPr>
            <w:tcW w:w="362" w:type="dxa"/>
          </w:tcPr>
          <w:p w14:paraId="409F0A9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306733A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898</w:t>
            </w:r>
          </w:p>
        </w:tc>
      </w:tr>
      <w:tr w:rsidR="00B42039" w:rsidRPr="00B42039" w14:paraId="68F3BFA3"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6047592" w14:textId="77777777" w:rsidR="00B42039" w:rsidRPr="00B42039" w:rsidRDefault="00B42039" w:rsidP="00B42039">
            <w:pPr>
              <w:spacing w:before="10"/>
              <w:rPr>
                <w:sz w:val="20"/>
              </w:rPr>
            </w:pPr>
            <w:r w:rsidRPr="00B42039">
              <w:rPr>
                <w:sz w:val="20"/>
              </w:rPr>
              <w:t>Door Sweep</w:t>
            </w:r>
          </w:p>
        </w:tc>
        <w:tc>
          <w:tcPr>
            <w:tcW w:w="900" w:type="dxa"/>
          </w:tcPr>
          <w:p w14:paraId="041F3DF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20.0</w:t>
            </w:r>
          </w:p>
        </w:tc>
        <w:tc>
          <w:tcPr>
            <w:tcW w:w="1980" w:type="dxa"/>
          </w:tcPr>
          <w:p w14:paraId="3D998BC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58</w:t>
            </w:r>
          </w:p>
        </w:tc>
        <w:tc>
          <w:tcPr>
            <w:tcW w:w="900" w:type="dxa"/>
          </w:tcPr>
          <w:p w14:paraId="4694BAC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52CDF11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58</w:t>
            </w:r>
          </w:p>
        </w:tc>
        <w:tc>
          <w:tcPr>
            <w:tcW w:w="1013" w:type="dxa"/>
          </w:tcPr>
          <w:p w14:paraId="41A774F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58</w:t>
            </w:r>
          </w:p>
        </w:tc>
        <w:tc>
          <w:tcPr>
            <w:tcW w:w="1012" w:type="dxa"/>
            <w:gridSpan w:val="2"/>
          </w:tcPr>
          <w:p w14:paraId="503F37F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58</w:t>
            </w:r>
          </w:p>
        </w:tc>
        <w:tc>
          <w:tcPr>
            <w:tcW w:w="1013" w:type="dxa"/>
            <w:gridSpan w:val="2"/>
          </w:tcPr>
          <w:p w14:paraId="2452F1D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58</w:t>
            </w:r>
          </w:p>
        </w:tc>
        <w:tc>
          <w:tcPr>
            <w:tcW w:w="360" w:type="dxa"/>
          </w:tcPr>
          <w:p w14:paraId="1D13DF2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1E63C6A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58</w:t>
            </w:r>
          </w:p>
        </w:tc>
        <w:tc>
          <w:tcPr>
            <w:tcW w:w="362" w:type="dxa"/>
          </w:tcPr>
          <w:p w14:paraId="74C91AC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62155F3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1,160</w:t>
            </w:r>
          </w:p>
        </w:tc>
      </w:tr>
      <w:tr w:rsidR="00B42039" w:rsidRPr="00B42039" w14:paraId="15FCAD16"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A0BC28E" w14:textId="77777777" w:rsidR="00B42039" w:rsidRPr="00B42039" w:rsidRDefault="00B42039" w:rsidP="00B42039">
            <w:pPr>
              <w:spacing w:before="10"/>
              <w:rPr>
                <w:sz w:val="20"/>
              </w:rPr>
            </w:pPr>
            <w:r w:rsidRPr="00B42039">
              <w:rPr>
                <w:sz w:val="20"/>
              </w:rPr>
              <w:t>Bathroom Faucet Aerator</w:t>
            </w:r>
          </w:p>
        </w:tc>
        <w:tc>
          <w:tcPr>
            <w:tcW w:w="900" w:type="dxa"/>
          </w:tcPr>
          <w:p w14:paraId="6033A27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37ECAA1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w:t>
            </w:r>
          </w:p>
        </w:tc>
        <w:tc>
          <w:tcPr>
            <w:tcW w:w="900" w:type="dxa"/>
          </w:tcPr>
          <w:p w14:paraId="0D46F02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578DFC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w:t>
            </w:r>
          </w:p>
        </w:tc>
        <w:tc>
          <w:tcPr>
            <w:tcW w:w="1013" w:type="dxa"/>
          </w:tcPr>
          <w:p w14:paraId="392E225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w:t>
            </w:r>
          </w:p>
        </w:tc>
        <w:tc>
          <w:tcPr>
            <w:tcW w:w="1012" w:type="dxa"/>
            <w:gridSpan w:val="2"/>
          </w:tcPr>
          <w:p w14:paraId="39E9763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w:t>
            </w:r>
          </w:p>
        </w:tc>
        <w:tc>
          <w:tcPr>
            <w:tcW w:w="1013" w:type="dxa"/>
            <w:gridSpan w:val="2"/>
          </w:tcPr>
          <w:p w14:paraId="4C68344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w:t>
            </w:r>
          </w:p>
        </w:tc>
        <w:tc>
          <w:tcPr>
            <w:tcW w:w="360" w:type="dxa"/>
          </w:tcPr>
          <w:p w14:paraId="54AA790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2AF12D2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w:t>
            </w:r>
          </w:p>
        </w:tc>
        <w:tc>
          <w:tcPr>
            <w:tcW w:w="362" w:type="dxa"/>
          </w:tcPr>
          <w:p w14:paraId="015EDCF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2F4F730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220</w:t>
            </w:r>
          </w:p>
        </w:tc>
      </w:tr>
      <w:tr w:rsidR="00057B19" w:rsidRPr="00B42039" w14:paraId="13F8CC68"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988E64B"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33F79D6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3D5E6BE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1,665</w:t>
            </w:r>
          </w:p>
        </w:tc>
        <w:tc>
          <w:tcPr>
            <w:tcW w:w="900" w:type="dxa"/>
            <w:shd w:val="clear" w:color="auto" w:fill="D9D9D9"/>
          </w:tcPr>
          <w:p w14:paraId="6A5F035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5A10884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1,665</w:t>
            </w:r>
          </w:p>
        </w:tc>
        <w:tc>
          <w:tcPr>
            <w:tcW w:w="1013" w:type="dxa"/>
            <w:shd w:val="clear" w:color="auto" w:fill="D9D9D9"/>
          </w:tcPr>
          <w:p w14:paraId="4749244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1,665</w:t>
            </w:r>
          </w:p>
        </w:tc>
        <w:tc>
          <w:tcPr>
            <w:tcW w:w="1012" w:type="dxa"/>
            <w:gridSpan w:val="2"/>
            <w:shd w:val="clear" w:color="auto" w:fill="D9D9D9"/>
          </w:tcPr>
          <w:p w14:paraId="5C015D6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1,665</w:t>
            </w:r>
          </w:p>
        </w:tc>
        <w:tc>
          <w:tcPr>
            <w:tcW w:w="1013" w:type="dxa"/>
            <w:gridSpan w:val="2"/>
            <w:shd w:val="clear" w:color="auto" w:fill="D9D9D9"/>
          </w:tcPr>
          <w:p w14:paraId="3B693FA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1,665</w:t>
            </w:r>
          </w:p>
        </w:tc>
        <w:tc>
          <w:tcPr>
            <w:tcW w:w="360" w:type="dxa"/>
            <w:shd w:val="clear" w:color="auto" w:fill="D9D9D9"/>
          </w:tcPr>
          <w:p w14:paraId="4FBC314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01BB467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1,665</w:t>
            </w:r>
          </w:p>
        </w:tc>
        <w:tc>
          <w:tcPr>
            <w:tcW w:w="362" w:type="dxa"/>
            <w:shd w:val="clear" w:color="auto" w:fill="D9D9D9"/>
          </w:tcPr>
          <w:p w14:paraId="088A01C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3172963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15,073</w:t>
            </w:r>
          </w:p>
        </w:tc>
      </w:tr>
      <w:tr w:rsidR="00057B19" w:rsidRPr="00B42039" w14:paraId="43E172B4"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AC66A9D"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38F4ED6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27445AD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045DBC7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1B13798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5529B2D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3BBDCB0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7B23845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1C99F16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58CEBB9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0DFF21B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0FBC3F9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057B19" w:rsidRPr="00B42039" w14:paraId="4698CFBD"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AFA4938"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2ED7BD6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258A5DB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4839A63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66A9A3E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1501C9A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00A20BB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63A87BF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51A7AE2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28D21A0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1F3CD63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7BF379E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B42039" w:rsidRPr="00B42039" w14:paraId="5285C053"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F66554E"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43E394C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9.1</w:t>
            </w:r>
          </w:p>
        </w:tc>
        <w:tc>
          <w:tcPr>
            <w:tcW w:w="1980" w:type="dxa"/>
            <w:tcBorders>
              <w:bottom w:val="nil"/>
              <w:right w:val="nil"/>
            </w:tcBorders>
          </w:tcPr>
          <w:p w14:paraId="0CCEC76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73C43D4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4A6F2FC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268973B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0228D55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738D951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199C8FF0"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264A9DD1"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1795142C"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4D33AD22" w14:textId="77777777" w:rsidR="00B42039" w:rsidRPr="00B42039" w:rsidRDefault="00B42039" w:rsidP="00B42039">
            <w:pPr>
              <w:spacing w:before="10"/>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p>
        </w:tc>
      </w:tr>
    </w:tbl>
    <w:p w14:paraId="70301B39" w14:textId="77777777" w:rsidR="00B42039" w:rsidRPr="00B42039" w:rsidRDefault="00B42039" w:rsidP="00B42039">
      <w:pPr>
        <w:tabs>
          <w:tab w:val="left" w:pos="3270"/>
        </w:tabs>
      </w:pPr>
    </w:p>
    <w:p w14:paraId="00914934" w14:textId="18E1091A" w:rsidR="00B42039" w:rsidRPr="00B42039" w:rsidRDefault="00B42039" w:rsidP="00B42039">
      <w:pPr>
        <w:keepNext/>
        <w:spacing w:before="120"/>
        <w:jc w:val="center"/>
        <w:rPr>
          <w:bCs/>
          <w:szCs w:val="20"/>
        </w:rPr>
      </w:pPr>
      <w:bookmarkStart w:id="462" w:name="_Toc190779361"/>
      <w:bookmarkStart w:id="463" w:name="_Toc192673756"/>
      <w:r w:rsidRPr="00B42039">
        <w:rPr>
          <w:bCs/>
          <w:szCs w:val="20"/>
        </w:rPr>
        <w:lastRenderedPageBreak/>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127</w:t>
      </w:r>
      <w:r w:rsidRPr="00B42039">
        <w:rPr>
          <w:bCs/>
          <w:noProof/>
          <w:szCs w:val="20"/>
        </w:rPr>
        <w:fldChar w:fldCharType="end"/>
      </w:r>
      <w:r w:rsidRPr="00B42039">
        <w:rPr>
          <w:bCs/>
          <w:szCs w:val="20"/>
        </w:rPr>
        <w:t>. 2024 Kits Initiatives – Mobile Home Kits CPAS and WAML</w:t>
      </w:r>
      <w:bookmarkEnd w:id="462"/>
      <w:bookmarkEnd w:id="463"/>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19948A20"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60B20E28"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29D5EC33"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0ED33367"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5767A5D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3E524ED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76A7AC93"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50085550"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7283B7E0" w14:textId="77777777" w:rsidR="00B42039" w:rsidRPr="00B42039" w:rsidRDefault="00B42039" w:rsidP="00B42039">
            <w:pPr>
              <w:suppressAutoHyphens/>
              <w:ind w:left="72"/>
              <w:jc w:val="center"/>
              <w:rPr>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2320CC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1521FB34"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53AEAE7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F68DEE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53B460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DFAC17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7DD48F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F4568C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4D1587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1E3C5DBF"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0CE533F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0BE354F7"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ABDC72F" w14:textId="77777777" w:rsidR="00B42039" w:rsidRPr="00B42039" w:rsidRDefault="00B42039" w:rsidP="00B42039">
            <w:pPr>
              <w:spacing w:before="10"/>
              <w:rPr>
                <w:sz w:val="20"/>
              </w:rPr>
            </w:pPr>
            <w:r w:rsidRPr="00B42039">
              <w:rPr>
                <w:sz w:val="20"/>
              </w:rPr>
              <w:t>Standard LED</w:t>
            </w:r>
          </w:p>
        </w:tc>
        <w:tc>
          <w:tcPr>
            <w:tcW w:w="900" w:type="dxa"/>
          </w:tcPr>
          <w:p w14:paraId="0D8F503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4E04DDF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152</w:t>
            </w:r>
          </w:p>
        </w:tc>
        <w:tc>
          <w:tcPr>
            <w:tcW w:w="900" w:type="dxa"/>
          </w:tcPr>
          <w:p w14:paraId="2BC3347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AC1028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152</w:t>
            </w:r>
          </w:p>
        </w:tc>
        <w:tc>
          <w:tcPr>
            <w:tcW w:w="1013" w:type="dxa"/>
          </w:tcPr>
          <w:p w14:paraId="598C2AC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152</w:t>
            </w:r>
          </w:p>
        </w:tc>
        <w:tc>
          <w:tcPr>
            <w:tcW w:w="1012" w:type="dxa"/>
            <w:gridSpan w:val="2"/>
          </w:tcPr>
          <w:p w14:paraId="7151CD7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152</w:t>
            </w:r>
          </w:p>
        </w:tc>
        <w:tc>
          <w:tcPr>
            <w:tcW w:w="1013" w:type="dxa"/>
            <w:gridSpan w:val="2"/>
          </w:tcPr>
          <w:p w14:paraId="6A44186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152</w:t>
            </w:r>
          </w:p>
        </w:tc>
        <w:tc>
          <w:tcPr>
            <w:tcW w:w="360" w:type="dxa"/>
          </w:tcPr>
          <w:p w14:paraId="5169476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4EE4999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152</w:t>
            </w:r>
          </w:p>
        </w:tc>
        <w:tc>
          <w:tcPr>
            <w:tcW w:w="362" w:type="dxa"/>
          </w:tcPr>
          <w:p w14:paraId="32E56D5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26A10FA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1,212</w:t>
            </w:r>
          </w:p>
        </w:tc>
      </w:tr>
      <w:tr w:rsidR="00B42039" w:rsidRPr="00B42039" w14:paraId="316D1D7F"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B3F3789" w14:textId="77777777" w:rsidR="00B42039" w:rsidRPr="00B42039" w:rsidRDefault="00B42039" w:rsidP="00B42039">
            <w:pPr>
              <w:spacing w:before="10"/>
              <w:rPr>
                <w:sz w:val="20"/>
              </w:rPr>
            </w:pPr>
            <w:r w:rsidRPr="00B42039">
              <w:rPr>
                <w:sz w:val="20"/>
              </w:rPr>
              <w:t>Advanced Power Strip - Tier 1</w:t>
            </w:r>
          </w:p>
        </w:tc>
        <w:tc>
          <w:tcPr>
            <w:tcW w:w="900" w:type="dxa"/>
          </w:tcPr>
          <w:p w14:paraId="3342584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7.0</w:t>
            </w:r>
          </w:p>
        </w:tc>
        <w:tc>
          <w:tcPr>
            <w:tcW w:w="1980" w:type="dxa"/>
          </w:tcPr>
          <w:p w14:paraId="1340E5D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30</w:t>
            </w:r>
          </w:p>
        </w:tc>
        <w:tc>
          <w:tcPr>
            <w:tcW w:w="900" w:type="dxa"/>
          </w:tcPr>
          <w:p w14:paraId="3BBE71B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141CBEE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30</w:t>
            </w:r>
          </w:p>
        </w:tc>
        <w:tc>
          <w:tcPr>
            <w:tcW w:w="1013" w:type="dxa"/>
          </w:tcPr>
          <w:p w14:paraId="2DD3E2A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30</w:t>
            </w:r>
          </w:p>
        </w:tc>
        <w:tc>
          <w:tcPr>
            <w:tcW w:w="1012" w:type="dxa"/>
            <w:gridSpan w:val="2"/>
          </w:tcPr>
          <w:p w14:paraId="34AB18D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30</w:t>
            </w:r>
          </w:p>
        </w:tc>
        <w:tc>
          <w:tcPr>
            <w:tcW w:w="1013" w:type="dxa"/>
            <w:gridSpan w:val="2"/>
          </w:tcPr>
          <w:p w14:paraId="22E54A8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30</w:t>
            </w:r>
          </w:p>
        </w:tc>
        <w:tc>
          <w:tcPr>
            <w:tcW w:w="360" w:type="dxa"/>
          </w:tcPr>
          <w:p w14:paraId="5168BCA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3A1A924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30</w:t>
            </w:r>
          </w:p>
        </w:tc>
        <w:tc>
          <w:tcPr>
            <w:tcW w:w="362" w:type="dxa"/>
          </w:tcPr>
          <w:p w14:paraId="2869D94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7FC1307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211</w:t>
            </w:r>
          </w:p>
        </w:tc>
      </w:tr>
      <w:tr w:rsidR="00B42039" w:rsidRPr="00B42039" w14:paraId="76655BB3"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2116A14" w14:textId="77777777" w:rsidR="00B42039" w:rsidRPr="00B42039" w:rsidRDefault="00B42039" w:rsidP="00B42039">
            <w:pPr>
              <w:spacing w:before="10"/>
              <w:rPr>
                <w:sz w:val="20"/>
              </w:rPr>
            </w:pPr>
            <w:r w:rsidRPr="00B42039">
              <w:rPr>
                <w:sz w:val="20"/>
              </w:rPr>
              <w:t>Showerhead</w:t>
            </w:r>
          </w:p>
        </w:tc>
        <w:tc>
          <w:tcPr>
            <w:tcW w:w="900" w:type="dxa"/>
          </w:tcPr>
          <w:p w14:paraId="311F4C0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18B5267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18</w:t>
            </w:r>
          </w:p>
        </w:tc>
        <w:tc>
          <w:tcPr>
            <w:tcW w:w="900" w:type="dxa"/>
          </w:tcPr>
          <w:p w14:paraId="7891E00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0F4D226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18</w:t>
            </w:r>
          </w:p>
        </w:tc>
        <w:tc>
          <w:tcPr>
            <w:tcW w:w="1013" w:type="dxa"/>
          </w:tcPr>
          <w:p w14:paraId="1D2C73A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18</w:t>
            </w:r>
          </w:p>
        </w:tc>
        <w:tc>
          <w:tcPr>
            <w:tcW w:w="1012" w:type="dxa"/>
            <w:gridSpan w:val="2"/>
          </w:tcPr>
          <w:p w14:paraId="4D5D78A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18</w:t>
            </w:r>
          </w:p>
        </w:tc>
        <w:tc>
          <w:tcPr>
            <w:tcW w:w="1013" w:type="dxa"/>
            <w:gridSpan w:val="2"/>
          </w:tcPr>
          <w:p w14:paraId="15EB68B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18</w:t>
            </w:r>
          </w:p>
        </w:tc>
        <w:tc>
          <w:tcPr>
            <w:tcW w:w="360" w:type="dxa"/>
          </w:tcPr>
          <w:p w14:paraId="031D864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1EB5426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18</w:t>
            </w:r>
          </w:p>
        </w:tc>
        <w:tc>
          <w:tcPr>
            <w:tcW w:w="362" w:type="dxa"/>
          </w:tcPr>
          <w:p w14:paraId="2AC1903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5EC63ED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176</w:t>
            </w:r>
          </w:p>
        </w:tc>
      </w:tr>
      <w:tr w:rsidR="00B42039" w:rsidRPr="00B42039" w14:paraId="19CE6D43"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97BD891" w14:textId="77777777" w:rsidR="00B42039" w:rsidRPr="00B42039" w:rsidRDefault="00B42039" w:rsidP="00B42039">
            <w:pPr>
              <w:spacing w:before="10"/>
              <w:rPr>
                <w:sz w:val="20"/>
              </w:rPr>
            </w:pPr>
            <w:r w:rsidRPr="00B42039">
              <w:rPr>
                <w:sz w:val="20"/>
              </w:rPr>
              <w:t>Kitchen Faucet Aerator</w:t>
            </w:r>
          </w:p>
        </w:tc>
        <w:tc>
          <w:tcPr>
            <w:tcW w:w="900" w:type="dxa"/>
          </w:tcPr>
          <w:p w14:paraId="0F2FF3F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3DAE200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w:t>
            </w:r>
          </w:p>
        </w:tc>
        <w:tc>
          <w:tcPr>
            <w:tcW w:w="900" w:type="dxa"/>
          </w:tcPr>
          <w:p w14:paraId="5C10286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72E9D7A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w:t>
            </w:r>
          </w:p>
        </w:tc>
        <w:tc>
          <w:tcPr>
            <w:tcW w:w="1013" w:type="dxa"/>
          </w:tcPr>
          <w:p w14:paraId="1003B17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w:t>
            </w:r>
          </w:p>
        </w:tc>
        <w:tc>
          <w:tcPr>
            <w:tcW w:w="1012" w:type="dxa"/>
            <w:gridSpan w:val="2"/>
          </w:tcPr>
          <w:p w14:paraId="78BAC1F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w:t>
            </w:r>
          </w:p>
        </w:tc>
        <w:tc>
          <w:tcPr>
            <w:tcW w:w="1013" w:type="dxa"/>
            <w:gridSpan w:val="2"/>
          </w:tcPr>
          <w:p w14:paraId="2FB02E5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w:t>
            </w:r>
          </w:p>
        </w:tc>
        <w:tc>
          <w:tcPr>
            <w:tcW w:w="360" w:type="dxa"/>
          </w:tcPr>
          <w:p w14:paraId="14EECB8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2801A5B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w:t>
            </w:r>
          </w:p>
        </w:tc>
        <w:tc>
          <w:tcPr>
            <w:tcW w:w="362" w:type="dxa"/>
          </w:tcPr>
          <w:p w14:paraId="623E805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12CE924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111</w:t>
            </w:r>
          </w:p>
        </w:tc>
      </w:tr>
      <w:tr w:rsidR="00B42039" w:rsidRPr="00B42039" w14:paraId="7B414C5B"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F42510C" w14:textId="77777777" w:rsidR="00B42039" w:rsidRPr="00B42039" w:rsidRDefault="00B42039" w:rsidP="00B42039">
            <w:pPr>
              <w:spacing w:before="10"/>
              <w:rPr>
                <w:sz w:val="20"/>
              </w:rPr>
            </w:pPr>
            <w:r w:rsidRPr="00B42039">
              <w:rPr>
                <w:sz w:val="20"/>
              </w:rPr>
              <w:t>Thermostatic Restrictor Shower Valve</w:t>
            </w:r>
          </w:p>
        </w:tc>
        <w:tc>
          <w:tcPr>
            <w:tcW w:w="900" w:type="dxa"/>
          </w:tcPr>
          <w:p w14:paraId="4E2C0B8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0AC42A6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w:t>
            </w:r>
          </w:p>
        </w:tc>
        <w:tc>
          <w:tcPr>
            <w:tcW w:w="900" w:type="dxa"/>
          </w:tcPr>
          <w:p w14:paraId="229B161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32AA7EE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w:t>
            </w:r>
          </w:p>
        </w:tc>
        <w:tc>
          <w:tcPr>
            <w:tcW w:w="1013" w:type="dxa"/>
          </w:tcPr>
          <w:p w14:paraId="51D3B0B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w:t>
            </w:r>
          </w:p>
        </w:tc>
        <w:tc>
          <w:tcPr>
            <w:tcW w:w="1012" w:type="dxa"/>
            <w:gridSpan w:val="2"/>
          </w:tcPr>
          <w:p w14:paraId="412E86C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w:t>
            </w:r>
          </w:p>
        </w:tc>
        <w:tc>
          <w:tcPr>
            <w:tcW w:w="1013" w:type="dxa"/>
            <w:gridSpan w:val="2"/>
          </w:tcPr>
          <w:p w14:paraId="30F4C87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w:t>
            </w:r>
          </w:p>
        </w:tc>
        <w:tc>
          <w:tcPr>
            <w:tcW w:w="360" w:type="dxa"/>
          </w:tcPr>
          <w:p w14:paraId="39BB976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6CAD501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w:t>
            </w:r>
          </w:p>
        </w:tc>
        <w:tc>
          <w:tcPr>
            <w:tcW w:w="362" w:type="dxa"/>
          </w:tcPr>
          <w:p w14:paraId="4FE7841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7FC31D2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36</w:t>
            </w:r>
          </w:p>
        </w:tc>
      </w:tr>
      <w:tr w:rsidR="00B42039" w:rsidRPr="00B42039" w14:paraId="10491237"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31B4974" w14:textId="77777777" w:rsidR="00B42039" w:rsidRPr="00B42039" w:rsidRDefault="00B42039" w:rsidP="00B42039">
            <w:pPr>
              <w:spacing w:before="10"/>
              <w:rPr>
                <w:sz w:val="20"/>
              </w:rPr>
            </w:pPr>
            <w:r w:rsidRPr="00B42039">
              <w:rPr>
                <w:sz w:val="20"/>
              </w:rPr>
              <w:t>Bathroom Faucet Aerator</w:t>
            </w:r>
          </w:p>
        </w:tc>
        <w:tc>
          <w:tcPr>
            <w:tcW w:w="900" w:type="dxa"/>
          </w:tcPr>
          <w:p w14:paraId="18DDAD8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w:t>
            </w:r>
          </w:p>
        </w:tc>
        <w:tc>
          <w:tcPr>
            <w:tcW w:w="1980" w:type="dxa"/>
          </w:tcPr>
          <w:p w14:paraId="0B55D07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w:t>
            </w:r>
          </w:p>
        </w:tc>
        <w:tc>
          <w:tcPr>
            <w:tcW w:w="900" w:type="dxa"/>
          </w:tcPr>
          <w:p w14:paraId="762BD55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0AA5A3C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w:t>
            </w:r>
          </w:p>
        </w:tc>
        <w:tc>
          <w:tcPr>
            <w:tcW w:w="1013" w:type="dxa"/>
          </w:tcPr>
          <w:p w14:paraId="0F891CA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w:t>
            </w:r>
          </w:p>
        </w:tc>
        <w:tc>
          <w:tcPr>
            <w:tcW w:w="1012" w:type="dxa"/>
            <w:gridSpan w:val="2"/>
          </w:tcPr>
          <w:p w14:paraId="1A1DFDB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w:t>
            </w:r>
          </w:p>
        </w:tc>
        <w:tc>
          <w:tcPr>
            <w:tcW w:w="1013" w:type="dxa"/>
            <w:gridSpan w:val="2"/>
          </w:tcPr>
          <w:p w14:paraId="0B9AA89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w:t>
            </w:r>
          </w:p>
        </w:tc>
        <w:tc>
          <w:tcPr>
            <w:tcW w:w="360" w:type="dxa"/>
          </w:tcPr>
          <w:p w14:paraId="4742D6F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6A3E86D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w:t>
            </w:r>
          </w:p>
        </w:tc>
        <w:tc>
          <w:tcPr>
            <w:tcW w:w="362" w:type="dxa"/>
          </w:tcPr>
          <w:p w14:paraId="7BC7EBA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3FA74D3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23</w:t>
            </w:r>
          </w:p>
        </w:tc>
      </w:tr>
      <w:tr w:rsidR="00057B19" w:rsidRPr="00B42039" w14:paraId="5C7B2A11"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E4C9169"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3A73434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72E90EB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216</w:t>
            </w:r>
          </w:p>
        </w:tc>
        <w:tc>
          <w:tcPr>
            <w:tcW w:w="900" w:type="dxa"/>
            <w:shd w:val="clear" w:color="auto" w:fill="D9D9D9"/>
          </w:tcPr>
          <w:p w14:paraId="71E5D84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19A7AB6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216</w:t>
            </w:r>
          </w:p>
        </w:tc>
        <w:tc>
          <w:tcPr>
            <w:tcW w:w="1013" w:type="dxa"/>
            <w:shd w:val="clear" w:color="auto" w:fill="D9D9D9"/>
          </w:tcPr>
          <w:p w14:paraId="50679FD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216</w:t>
            </w:r>
          </w:p>
        </w:tc>
        <w:tc>
          <w:tcPr>
            <w:tcW w:w="1012" w:type="dxa"/>
            <w:gridSpan w:val="2"/>
            <w:shd w:val="clear" w:color="auto" w:fill="D9D9D9"/>
          </w:tcPr>
          <w:p w14:paraId="326C5DB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216</w:t>
            </w:r>
          </w:p>
        </w:tc>
        <w:tc>
          <w:tcPr>
            <w:tcW w:w="1013" w:type="dxa"/>
            <w:gridSpan w:val="2"/>
            <w:shd w:val="clear" w:color="auto" w:fill="D9D9D9"/>
          </w:tcPr>
          <w:p w14:paraId="02530D9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216</w:t>
            </w:r>
          </w:p>
        </w:tc>
        <w:tc>
          <w:tcPr>
            <w:tcW w:w="360" w:type="dxa"/>
            <w:shd w:val="clear" w:color="auto" w:fill="D9D9D9"/>
          </w:tcPr>
          <w:p w14:paraId="473C4B5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6F23366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216</w:t>
            </w:r>
          </w:p>
        </w:tc>
        <w:tc>
          <w:tcPr>
            <w:tcW w:w="362" w:type="dxa"/>
            <w:shd w:val="clear" w:color="auto" w:fill="D9D9D9"/>
          </w:tcPr>
          <w:p w14:paraId="34E9F5B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0E8341A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1,769</w:t>
            </w:r>
          </w:p>
        </w:tc>
      </w:tr>
      <w:tr w:rsidR="00057B19" w:rsidRPr="00B42039" w14:paraId="05CCB705"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C09AC0F"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1A1AAC2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0C4AC21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2B058EA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0F3D83E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45F98DA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11BC38F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7CE2AB9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1EDD480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2A20E06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4A4CA6A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79A338F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057B19" w:rsidRPr="00B42039" w14:paraId="1D876DBB"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995EE4B"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27E384E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5E6F04C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64167B1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4D7C06E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2A22A47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0E0B3D9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6045DE8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7377E99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5A49374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45DB38C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061CE4F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B42039" w:rsidRPr="00B42039" w14:paraId="1ADD8644"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F896EA8"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0667071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8.2</w:t>
            </w:r>
          </w:p>
        </w:tc>
        <w:tc>
          <w:tcPr>
            <w:tcW w:w="1980" w:type="dxa"/>
            <w:tcBorders>
              <w:bottom w:val="nil"/>
              <w:right w:val="nil"/>
            </w:tcBorders>
          </w:tcPr>
          <w:p w14:paraId="3986B72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002DDBF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7A5C696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4645342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67EE447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3AC6291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5F23C56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7A58DD0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3E2442D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1025F2B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r>
    </w:tbl>
    <w:p w14:paraId="3F749720" w14:textId="77777777" w:rsidR="00B42039" w:rsidRPr="00B42039" w:rsidRDefault="00B42039" w:rsidP="00B42039">
      <w:pPr>
        <w:tabs>
          <w:tab w:val="left" w:pos="3270"/>
        </w:tabs>
      </w:pPr>
    </w:p>
    <w:p w14:paraId="76D677D8" w14:textId="1F392C5D" w:rsidR="00B42039" w:rsidRPr="00B42039" w:rsidRDefault="00B42039" w:rsidP="00B42039">
      <w:pPr>
        <w:keepNext/>
        <w:spacing w:before="120"/>
        <w:jc w:val="center"/>
        <w:rPr>
          <w:bCs/>
          <w:szCs w:val="20"/>
        </w:rPr>
      </w:pPr>
      <w:bookmarkStart w:id="464" w:name="_Toc190779362"/>
      <w:bookmarkStart w:id="465" w:name="_Toc192673757"/>
      <w:r w:rsidRPr="00B42039">
        <w:rPr>
          <w:bCs/>
          <w:szCs w:val="20"/>
        </w:rPr>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128</w:t>
      </w:r>
      <w:r w:rsidRPr="00B42039">
        <w:rPr>
          <w:bCs/>
          <w:noProof/>
          <w:szCs w:val="20"/>
        </w:rPr>
        <w:fldChar w:fldCharType="end"/>
      </w:r>
      <w:r w:rsidRPr="00B42039">
        <w:rPr>
          <w:bCs/>
          <w:szCs w:val="20"/>
        </w:rPr>
        <w:t>. 2024 Kits Initiatives – BN Community Kits CPAS and WAML</w:t>
      </w:r>
      <w:bookmarkEnd w:id="464"/>
      <w:bookmarkEnd w:id="465"/>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260904FE"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CC095C7"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233EB3F5"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378A8E7A"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5988BB4E"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D868922"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5D47C979"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3A1778CA"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3115C8A" w14:textId="77777777" w:rsidR="00B42039" w:rsidRPr="00B42039" w:rsidRDefault="00B42039" w:rsidP="00B42039">
            <w:pPr>
              <w:suppressAutoHyphens/>
              <w:ind w:left="72"/>
              <w:jc w:val="center"/>
              <w:rPr>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0C17F2E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0DCF2AF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5FAF25E8"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D4E24A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9DFE4D2"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D5A05D6"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19EA966"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ED592E8"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271BAD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401A1EA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4517B8C0"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6518E2DA"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181AB76" w14:textId="77777777" w:rsidR="00B42039" w:rsidRPr="00B42039" w:rsidRDefault="00B42039" w:rsidP="00B42039">
            <w:pPr>
              <w:spacing w:before="10"/>
              <w:rPr>
                <w:sz w:val="20"/>
              </w:rPr>
            </w:pPr>
            <w:r w:rsidRPr="00B42039">
              <w:rPr>
                <w:sz w:val="20"/>
              </w:rPr>
              <w:t>Specialty LED</w:t>
            </w:r>
          </w:p>
        </w:tc>
        <w:tc>
          <w:tcPr>
            <w:tcW w:w="900" w:type="dxa"/>
          </w:tcPr>
          <w:p w14:paraId="569B8BA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284A8CC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40</w:t>
            </w:r>
          </w:p>
        </w:tc>
        <w:tc>
          <w:tcPr>
            <w:tcW w:w="900" w:type="dxa"/>
          </w:tcPr>
          <w:p w14:paraId="4F0827E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06EEBE4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40</w:t>
            </w:r>
          </w:p>
        </w:tc>
        <w:tc>
          <w:tcPr>
            <w:tcW w:w="1013" w:type="dxa"/>
          </w:tcPr>
          <w:p w14:paraId="1007687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40</w:t>
            </w:r>
          </w:p>
        </w:tc>
        <w:tc>
          <w:tcPr>
            <w:tcW w:w="1012" w:type="dxa"/>
            <w:gridSpan w:val="2"/>
          </w:tcPr>
          <w:p w14:paraId="073F649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40</w:t>
            </w:r>
          </w:p>
        </w:tc>
        <w:tc>
          <w:tcPr>
            <w:tcW w:w="1013" w:type="dxa"/>
            <w:gridSpan w:val="2"/>
          </w:tcPr>
          <w:p w14:paraId="2601BF2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40</w:t>
            </w:r>
          </w:p>
        </w:tc>
        <w:tc>
          <w:tcPr>
            <w:tcW w:w="360" w:type="dxa"/>
          </w:tcPr>
          <w:p w14:paraId="2C0F290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5CA53CD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40</w:t>
            </w:r>
          </w:p>
        </w:tc>
        <w:tc>
          <w:tcPr>
            <w:tcW w:w="362" w:type="dxa"/>
          </w:tcPr>
          <w:p w14:paraId="4A1CF64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541FDAC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319</w:t>
            </w:r>
          </w:p>
        </w:tc>
      </w:tr>
      <w:tr w:rsidR="00B42039" w:rsidRPr="00B42039" w14:paraId="6687D326"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6C3A7E1" w14:textId="77777777" w:rsidR="00B42039" w:rsidRPr="00B42039" w:rsidRDefault="00B42039" w:rsidP="00B42039">
            <w:pPr>
              <w:spacing w:before="10"/>
              <w:rPr>
                <w:sz w:val="20"/>
              </w:rPr>
            </w:pPr>
            <w:r w:rsidRPr="00B42039">
              <w:rPr>
                <w:sz w:val="20"/>
              </w:rPr>
              <w:t>Smart Socket</w:t>
            </w:r>
          </w:p>
        </w:tc>
        <w:tc>
          <w:tcPr>
            <w:tcW w:w="900" w:type="dxa"/>
          </w:tcPr>
          <w:p w14:paraId="1B0C1EA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7.0</w:t>
            </w:r>
          </w:p>
        </w:tc>
        <w:tc>
          <w:tcPr>
            <w:tcW w:w="1980" w:type="dxa"/>
          </w:tcPr>
          <w:p w14:paraId="3B01DF0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w:t>
            </w:r>
          </w:p>
        </w:tc>
        <w:tc>
          <w:tcPr>
            <w:tcW w:w="900" w:type="dxa"/>
          </w:tcPr>
          <w:p w14:paraId="51D656B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26C9099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w:t>
            </w:r>
          </w:p>
        </w:tc>
        <w:tc>
          <w:tcPr>
            <w:tcW w:w="1013" w:type="dxa"/>
          </w:tcPr>
          <w:p w14:paraId="0981A34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w:t>
            </w:r>
          </w:p>
        </w:tc>
        <w:tc>
          <w:tcPr>
            <w:tcW w:w="1012" w:type="dxa"/>
            <w:gridSpan w:val="2"/>
          </w:tcPr>
          <w:p w14:paraId="4D62725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w:t>
            </w:r>
          </w:p>
        </w:tc>
        <w:tc>
          <w:tcPr>
            <w:tcW w:w="1013" w:type="dxa"/>
            <w:gridSpan w:val="2"/>
          </w:tcPr>
          <w:p w14:paraId="54C9B51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w:t>
            </w:r>
          </w:p>
        </w:tc>
        <w:tc>
          <w:tcPr>
            <w:tcW w:w="360" w:type="dxa"/>
          </w:tcPr>
          <w:p w14:paraId="59344D3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4683942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19</w:t>
            </w:r>
          </w:p>
        </w:tc>
        <w:tc>
          <w:tcPr>
            <w:tcW w:w="362" w:type="dxa"/>
          </w:tcPr>
          <w:p w14:paraId="40D8174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3D00E61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133</w:t>
            </w:r>
          </w:p>
        </w:tc>
      </w:tr>
      <w:tr w:rsidR="00B42039" w:rsidRPr="00B42039" w14:paraId="7408DD72"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3BC4DFF" w14:textId="77777777" w:rsidR="00B42039" w:rsidRPr="00B42039" w:rsidRDefault="00B42039" w:rsidP="00B42039">
            <w:pPr>
              <w:spacing w:before="10"/>
              <w:rPr>
                <w:sz w:val="20"/>
              </w:rPr>
            </w:pPr>
            <w:r w:rsidRPr="00B42039">
              <w:rPr>
                <w:sz w:val="20"/>
              </w:rPr>
              <w:t>Standard LED</w:t>
            </w:r>
          </w:p>
        </w:tc>
        <w:tc>
          <w:tcPr>
            <w:tcW w:w="900" w:type="dxa"/>
          </w:tcPr>
          <w:p w14:paraId="6A08E66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727C1B8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w:t>
            </w:r>
          </w:p>
        </w:tc>
        <w:tc>
          <w:tcPr>
            <w:tcW w:w="900" w:type="dxa"/>
          </w:tcPr>
          <w:p w14:paraId="1E387AD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77CD1C2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w:t>
            </w:r>
          </w:p>
        </w:tc>
        <w:tc>
          <w:tcPr>
            <w:tcW w:w="1013" w:type="dxa"/>
          </w:tcPr>
          <w:p w14:paraId="12BE487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w:t>
            </w:r>
          </w:p>
        </w:tc>
        <w:tc>
          <w:tcPr>
            <w:tcW w:w="1012" w:type="dxa"/>
            <w:gridSpan w:val="2"/>
          </w:tcPr>
          <w:p w14:paraId="28EF6CA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w:t>
            </w:r>
          </w:p>
        </w:tc>
        <w:tc>
          <w:tcPr>
            <w:tcW w:w="1013" w:type="dxa"/>
            <w:gridSpan w:val="2"/>
          </w:tcPr>
          <w:p w14:paraId="04271D1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w:t>
            </w:r>
          </w:p>
        </w:tc>
        <w:tc>
          <w:tcPr>
            <w:tcW w:w="360" w:type="dxa"/>
          </w:tcPr>
          <w:p w14:paraId="6B9351C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0DB4D3A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17</w:t>
            </w:r>
          </w:p>
        </w:tc>
        <w:tc>
          <w:tcPr>
            <w:tcW w:w="362" w:type="dxa"/>
          </w:tcPr>
          <w:p w14:paraId="6D2956E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65F7F1E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120</w:t>
            </w:r>
          </w:p>
        </w:tc>
      </w:tr>
      <w:tr w:rsidR="00B42039" w:rsidRPr="00B42039" w14:paraId="233C21CA"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3246224" w14:textId="77777777" w:rsidR="00B42039" w:rsidRPr="00B42039" w:rsidRDefault="00B42039" w:rsidP="00B42039">
            <w:pPr>
              <w:spacing w:before="10"/>
              <w:rPr>
                <w:sz w:val="20"/>
              </w:rPr>
            </w:pPr>
            <w:r w:rsidRPr="00B42039">
              <w:rPr>
                <w:sz w:val="20"/>
              </w:rPr>
              <w:t>Advanced Power Strip - Tier 1</w:t>
            </w:r>
          </w:p>
        </w:tc>
        <w:tc>
          <w:tcPr>
            <w:tcW w:w="900" w:type="dxa"/>
          </w:tcPr>
          <w:p w14:paraId="75D5BF2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7.0</w:t>
            </w:r>
          </w:p>
        </w:tc>
        <w:tc>
          <w:tcPr>
            <w:tcW w:w="1980" w:type="dxa"/>
          </w:tcPr>
          <w:p w14:paraId="2412AD8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w:t>
            </w:r>
          </w:p>
        </w:tc>
        <w:tc>
          <w:tcPr>
            <w:tcW w:w="900" w:type="dxa"/>
          </w:tcPr>
          <w:p w14:paraId="7B98122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13FD0A2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w:t>
            </w:r>
          </w:p>
        </w:tc>
        <w:tc>
          <w:tcPr>
            <w:tcW w:w="1013" w:type="dxa"/>
          </w:tcPr>
          <w:p w14:paraId="6D7C608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w:t>
            </w:r>
          </w:p>
        </w:tc>
        <w:tc>
          <w:tcPr>
            <w:tcW w:w="1012" w:type="dxa"/>
            <w:gridSpan w:val="2"/>
          </w:tcPr>
          <w:p w14:paraId="5790D2E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w:t>
            </w:r>
          </w:p>
        </w:tc>
        <w:tc>
          <w:tcPr>
            <w:tcW w:w="1013" w:type="dxa"/>
            <w:gridSpan w:val="2"/>
          </w:tcPr>
          <w:p w14:paraId="69F774B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w:t>
            </w:r>
          </w:p>
        </w:tc>
        <w:tc>
          <w:tcPr>
            <w:tcW w:w="360" w:type="dxa"/>
          </w:tcPr>
          <w:p w14:paraId="5546061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7A64B09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16</w:t>
            </w:r>
          </w:p>
        </w:tc>
        <w:tc>
          <w:tcPr>
            <w:tcW w:w="362" w:type="dxa"/>
          </w:tcPr>
          <w:p w14:paraId="03D783F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7DEDB4C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114</w:t>
            </w:r>
          </w:p>
        </w:tc>
      </w:tr>
      <w:tr w:rsidR="00B42039" w:rsidRPr="00B42039" w14:paraId="332F009E"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4E8F58F" w14:textId="77777777" w:rsidR="00B42039" w:rsidRPr="00B42039" w:rsidRDefault="00B42039" w:rsidP="00B42039">
            <w:pPr>
              <w:spacing w:before="10"/>
              <w:rPr>
                <w:sz w:val="20"/>
              </w:rPr>
            </w:pPr>
            <w:r w:rsidRPr="00B42039">
              <w:rPr>
                <w:sz w:val="20"/>
              </w:rPr>
              <w:t>Connected LED</w:t>
            </w:r>
          </w:p>
        </w:tc>
        <w:tc>
          <w:tcPr>
            <w:tcW w:w="900" w:type="dxa"/>
          </w:tcPr>
          <w:p w14:paraId="08214B1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w:t>
            </w:r>
          </w:p>
        </w:tc>
        <w:tc>
          <w:tcPr>
            <w:tcW w:w="1980" w:type="dxa"/>
          </w:tcPr>
          <w:p w14:paraId="004B5B0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w:t>
            </w:r>
          </w:p>
        </w:tc>
        <w:tc>
          <w:tcPr>
            <w:tcW w:w="900" w:type="dxa"/>
          </w:tcPr>
          <w:p w14:paraId="65F0A81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5C6D2DD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w:t>
            </w:r>
          </w:p>
        </w:tc>
        <w:tc>
          <w:tcPr>
            <w:tcW w:w="1013" w:type="dxa"/>
          </w:tcPr>
          <w:p w14:paraId="6384246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w:t>
            </w:r>
          </w:p>
        </w:tc>
        <w:tc>
          <w:tcPr>
            <w:tcW w:w="1012" w:type="dxa"/>
            <w:gridSpan w:val="2"/>
          </w:tcPr>
          <w:p w14:paraId="5F76B14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w:t>
            </w:r>
          </w:p>
        </w:tc>
        <w:tc>
          <w:tcPr>
            <w:tcW w:w="1013" w:type="dxa"/>
            <w:gridSpan w:val="2"/>
          </w:tcPr>
          <w:p w14:paraId="677BF3C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w:t>
            </w:r>
          </w:p>
        </w:tc>
        <w:tc>
          <w:tcPr>
            <w:tcW w:w="360" w:type="dxa"/>
          </w:tcPr>
          <w:p w14:paraId="1943938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507F560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w:t>
            </w:r>
          </w:p>
        </w:tc>
        <w:tc>
          <w:tcPr>
            <w:tcW w:w="362" w:type="dxa"/>
          </w:tcPr>
          <w:p w14:paraId="4014C015"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7719C88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98</w:t>
            </w:r>
          </w:p>
        </w:tc>
      </w:tr>
      <w:tr w:rsidR="00B42039" w:rsidRPr="00B42039" w14:paraId="43FFBD12"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D3786F0" w14:textId="77777777" w:rsidR="00B42039" w:rsidRPr="00B42039" w:rsidRDefault="00B42039" w:rsidP="00B42039">
            <w:pPr>
              <w:spacing w:before="10"/>
              <w:rPr>
                <w:sz w:val="20"/>
              </w:rPr>
            </w:pPr>
            <w:r w:rsidRPr="00B42039">
              <w:rPr>
                <w:sz w:val="20"/>
              </w:rPr>
              <w:t>LED Desk Lamp</w:t>
            </w:r>
          </w:p>
        </w:tc>
        <w:tc>
          <w:tcPr>
            <w:tcW w:w="900" w:type="dxa"/>
          </w:tcPr>
          <w:p w14:paraId="4640815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8.0</w:t>
            </w:r>
          </w:p>
        </w:tc>
        <w:tc>
          <w:tcPr>
            <w:tcW w:w="1980" w:type="dxa"/>
          </w:tcPr>
          <w:p w14:paraId="33AF1D3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w:t>
            </w:r>
          </w:p>
        </w:tc>
        <w:tc>
          <w:tcPr>
            <w:tcW w:w="900" w:type="dxa"/>
          </w:tcPr>
          <w:p w14:paraId="600046F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05AFE50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w:t>
            </w:r>
          </w:p>
        </w:tc>
        <w:tc>
          <w:tcPr>
            <w:tcW w:w="1013" w:type="dxa"/>
          </w:tcPr>
          <w:p w14:paraId="47F1E8D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w:t>
            </w:r>
          </w:p>
        </w:tc>
        <w:tc>
          <w:tcPr>
            <w:tcW w:w="1012" w:type="dxa"/>
            <w:gridSpan w:val="2"/>
          </w:tcPr>
          <w:p w14:paraId="267ECC9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w:t>
            </w:r>
          </w:p>
        </w:tc>
        <w:tc>
          <w:tcPr>
            <w:tcW w:w="1013" w:type="dxa"/>
            <w:gridSpan w:val="2"/>
          </w:tcPr>
          <w:p w14:paraId="697B64B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w:t>
            </w:r>
          </w:p>
        </w:tc>
        <w:tc>
          <w:tcPr>
            <w:tcW w:w="360" w:type="dxa"/>
          </w:tcPr>
          <w:p w14:paraId="3DD3B29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7D77638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w:t>
            </w:r>
          </w:p>
        </w:tc>
        <w:tc>
          <w:tcPr>
            <w:tcW w:w="362" w:type="dxa"/>
          </w:tcPr>
          <w:p w14:paraId="683345D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120AD0F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59</w:t>
            </w:r>
          </w:p>
        </w:tc>
      </w:tr>
      <w:tr w:rsidR="00057B19" w:rsidRPr="00B42039" w14:paraId="3BF56038"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505227F"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71093C7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0A62D69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110</w:t>
            </w:r>
          </w:p>
        </w:tc>
        <w:tc>
          <w:tcPr>
            <w:tcW w:w="900" w:type="dxa"/>
            <w:shd w:val="clear" w:color="auto" w:fill="D9D9D9"/>
          </w:tcPr>
          <w:p w14:paraId="0CCF1B7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005DC8C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110</w:t>
            </w:r>
          </w:p>
        </w:tc>
        <w:tc>
          <w:tcPr>
            <w:tcW w:w="1013" w:type="dxa"/>
            <w:shd w:val="clear" w:color="auto" w:fill="D9D9D9"/>
          </w:tcPr>
          <w:p w14:paraId="28EC294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110</w:t>
            </w:r>
          </w:p>
        </w:tc>
        <w:tc>
          <w:tcPr>
            <w:tcW w:w="1012" w:type="dxa"/>
            <w:gridSpan w:val="2"/>
            <w:shd w:val="clear" w:color="auto" w:fill="D9D9D9"/>
          </w:tcPr>
          <w:p w14:paraId="06F8380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110</w:t>
            </w:r>
          </w:p>
        </w:tc>
        <w:tc>
          <w:tcPr>
            <w:tcW w:w="1013" w:type="dxa"/>
            <w:gridSpan w:val="2"/>
            <w:shd w:val="clear" w:color="auto" w:fill="D9D9D9"/>
          </w:tcPr>
          <w:p w14:paraId="7B892A7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110</w:t>
            </w:r>
          </w:p>
        </w:tc>
        <w:tc>
          <w:tcPr>
            <w:tcW w:w="360" w:type="dxa"/>
            <w:shd w:val="clear" w:color="auto" w:fill="D9D9D9"/>
          </w:tcPr>
          <w:p w14:paraId="5830237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49CCE06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110</w:t>
            </w:r>
          </w:p>
        </w:tc>
        <w:tc>
          <w:tcPr>
            <w:tcW w:w="362" w:type="dxa"/>
            <w:shd w:val="clear" w:color="auto" w:fill="D9D9D9"/>
          </w:tcPr>
          <w:p w14:paraId="53C978E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73310E1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843</w:t>
            </w:r>
          </w:p>
        </w:tc>
      </w:tr>
      <w:tr w:rsidR="00057B19" w:rsidRPr="00B42039" w14:paraId="47A3DF1F"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F79071B"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71126A9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6A8F8C7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200C0C2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093A9E4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28D7553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67ED4B7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1574F35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42A7312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2315B75B"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1327E02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7BCECD3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057B19" w:rsidRPr="00B42039" w14:paraId="48D5B23A"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4B372D0"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23488B8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311C83BE"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2DF6EC7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74DB306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17DDCE9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334A6C0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491E990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35E1E854"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369AB43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680133D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112EBB5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B42039" w:rsidRPr="00B42039" w14:paraId="16B82E00"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492328B2"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64DD156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7.9</w:t>
            </w:r>
          </w:p>
        </w:tc>
        <w:tc>
          <w:tcPr>
            <w:tcW w:w="1980" w:type="dxa"/>
            <w:tcBorders>
              <w:bottom w:val="nil"/>
              <w:right w:val="nil"/>
            </w:tcBorders>
          </w:tcPr>
          <w:p w14:paraId="108AB0A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33A73B1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31931EC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741072F5"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361729D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31AC513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3AB411A8"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291624B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518C1DC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07605C0E"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r>
    </w:tbl>
    <w:p w14:paraId="32C97038" w14:textId="77777777" w:rsidR="00B42039" w:rsidRPr="00B42039" w:rsidRDefault="00B42039" w:rsidP="00B42039">
      <w:pPr>
        <w:tabs>
          <w:tab w:val="left" w:pos="3910"/>
        </w:tabs>
      </w:pPr>
      <w:r w:rsidRPr="00B42039">
        <w:tab/>
      </w:r>
    </w:p>
    <w:p w14:paraId="74E2F35A" w14:textId="495E7CEC" w:rsidR="00B42039" w:rsidRPr="00B42039" w:rsidRDefault="00B42039" w:rsidP="00B42039">
      <w:pPr>
        <w:keepNext/>
        <w:spacing w:before="120"/>
        <w:jc w:val="center"/>
        <w:rPr>
          <w:bCs/>
          <w:szCs w:val="20"/>
        </w:rPr>
      </w:pPr>
      <w:bookmarkStart w:id="466" w:name="_Ref188620343"/>
      <w:bookmarkStart w:id="467" w:name="_Toc190779363"/>
      <w:bookmarkStart w:id="468" w:name="_Toc192673758"/>
      <w:r w:rsidRPr="00B42039">
        <w:rPr>
          <w:bCs/>
          <w:szCs w:val="20"/>
        </w:rPr>
        <w:lastRenderedPageBreak/>
        <w:t xml:space="preserve">Table </w:t>
      </w:r>
      <w:r w:rsidRPr="00B42039">
        <w:rPr>
          <w:bCs/>
          <w:szCs w:val="20"/>
        </w:rPr>
        <w:fldChar w:fldCharType="begin"/>
      </w:r>
      <w:r w:rsidRPr="00B42039">
        <w:rPr>
          <w:bCs/>
          <w:szCs w:val="20"/>
        </w:rPr>
        <w:instrText xml:space="preserve"> SEQ Table \* ARABIC </w:instrText>
      </w:r>
      <w:r w:rsidRPr="00B42039">
        <w:rPr>
          <w:bCs/>
          <w:szCs w:val="20"/>
        </w:rPr>
        <w:fldChar w:fldCharType="separate"/>
      </w:r>
      <w:r w:rsidR="001F12C9">
        <w:rPr>
          <w:bCs/>
          <w:noProof/>
          <w:szCs w:val="20"/>
        </w:rPr>
        <w:t>129</w:t>
      </w:r>
      <w:r w:rsidRPr="00B42039">
        <w:rPr>
          <w:bCs/>
          <w:noProof/>
          <w:szCs w:val="20"/>
        </w:rPr>
        <w:fldChar w:fldCharType="end"/>
      </w:r>
      <w:bookmarkEnd w:id="466"/>
      <w:r w:rsidRPr="00B42039">
        <w:rPr>
          <w:bCs/>
          <w:szCs w:val="20"/>
        </w:rPr>
        <w:t>. 2024 Kits Initiatives – Food Bank Holiday Kits CPAS and WAML</w:t>
      </w:r>
      <w:bookmarkEnd w:id="467"/>
      <w:bookmarkEnd w:id="468"/>
    </w:p>
    <w:tbl>
      <w:tblPr>
        <w:tblStyle w:val="ODCBasic-1"/>
        <w:tblW w:w="0" w:type="auto"/>
        <w:tblLayout w:type="fixed"/>
        <w:tblCellMar>
          <w:top w:w="0" w:type="dxa"/>
          <w:bottom w:w="14"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42039" w:rsidRPr="00B42039" w14:paraId="20C6B745" w14:textId="77777777" w:rsidTr="008C3BB6">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419EA9D3" w14:textId="77777777" w:rsidR="00B42039" w:rsidRPr="00B42039" w:rsidRDefault="00B42039" w:rsidP="00B42039">
            <w:pPr>
              <w:spacing w:before="10"/>
              <w:jc w:val="left"/>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w:t>
            </w:r>
          </w:p>
        </w:tc>
        <w:tc>
          <w:tcPr>
            <w:tcW w:w="900" w:type="dxa"/>
            <w:vMerge w:val="restart"/>
            <w:tcBorders>
              <w:left w:val="single" w:sz="4" w:space="0" w:color="4A4D56" w:themeColor="text1"/>
              <w:right w:val="single" w:sz="4" w:space="0" w:color="4A4D56" w:themeColor="text1"/>
            </w:tcBorders>
          </w:tcPr>
          <w:p w14:paraId="7EE5CD4E"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Measure Life</w:t>
            </w:r>
          </w:p>
        </w:tc>
        <w:tc>
          <w:tcPr>
            <w:tcW w:w="1980" w:type="dxa"/>
            <w:vMerge w:val="restart"/>
            <w:tcBorders>
              <w:left w:val="single" w:sz="4" w:space="0" w:color="4A4D56" w:themeColor="text1"/>
              <w:right w:val="single" w:sz="4" w:space="0" w:color="4A4D56" w:themeColor="text1"/>
            </w:tcBorders>
          </w:tcPr>
          <w:p w14:paraId="51021861"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Annual Verified Gross Savings (MWh)</w:t>
            </w:r>
          </w:p>
        </w:tc>
        <w:tc>
          <w:tcPr>
            <w:tcW w:w="900" w:type="dxa"/>
            <w:vMerge w:val="restart"/>
            <w:tcBorders>
              <w:left w:val="single" w:sz="4" w:space="0" w:color="4A4D56" w:themeColor="text1"/>
              <w:right w:val="single" w:sz="4" w:space="0" w:color="4A4D56" w:themeColor="text1"/>
            </w:tcBorders>
          </w:tcPr>
          <w:p w14:paraId="586E2292"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14311302"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CPAS – Verified Net Savings (MWh)</w:t>
            </w:r>
          </w:p>
        </w:tc>
        <w:tc>
          <w:tcPr>
            <w:tcW w:w="1559" w:type="dxa"/>
            <w:vMerge w:val="restart"/>
            <w:tcBorders>
              <w:left w:val="single" w:sz="4" w:space="0" w:color="4A4D56" w:themeColor="text1"/>
            </w:tcBorders>
          </w:tcPr>
          <w:p w14:paraId="39B2F0A5" w14:textId="77777777" w:rsidR="00B42039" w:rsidRPr="00B42039" w:rsidRDefault="00B42039" w:rsidP="00B42039">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Lifetime Savings (MWh)</w:t>
            </w:r>
          </w:p>
        </w:tc>
      </w:tr>
      <w:tr w:rsidR="00057B19" w:rsidRPr="00B42039" w14:paraId="6511A240" w14:textId="77777777" w:rsidTr="008C3BB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27196EE" w14:textId="77777777" w:rsidR="00B42039" w:rsidRPr="00B42039" w:rsidRDefault="00B42039" w:rsidP="00B42039">
            <w:pPr>
              <w:suppressAutoHyphens/>
              <w:ind w:left="72"/>
              <w:jc w:val="center"/>
              <w:rPr>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5AB7D92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FFFFFF" w:themeColor="background1"/>
                <w:sz w:val="20"/>
              </w:rPr>
            </w:pPr>
          </w:p>
        </w:tc>
        <w:tc>
          <w:tcPr>
            <w:tcW w:w="1980" w:type="dxa"/>
            <w:vMerge/>
            <w:tcBorders>
              <w:left w:val="single" w:sz="4" w:space="0" w:color="4A4D56" w:themeColor="text1"/>
              <w:right w:val="single" w:sz="4" w:space="0" w:color="4A4D56" w:themeColor="text1"/>
            </w:tcBorders>
            <w:shd w:val="clear" w:color="auto" w:fill="053572" w:themeFill="text2"/>
          </w:tcPr>
          <w:p w14:paraId="5A12FCA5"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900" w:type="dxa"/>
            <w:vMerge/>
            <w:tcBorders>
              <w:left w:val="single" w:sz="4" w:space="0" w:color="4A4D56" w:themeColor="text1"/>
              <w:right w:val="single" w:sz="4" w:space="0" w:color="4A4D56" w:themeColor="text1"/>
            </w:tcBorders>
            <w:shd w:val="clear" w:color="auto" w:fill="053572" w:themeFill="text2"/>
          </w:tcPr>
          <w:p w14:paraId="2573355D"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FD2E815"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2024</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91E496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2025</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9F354E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2026</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70D0341"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2027</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9428637"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823CF43"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2030</w:t>
            </w:r>
          </w:p>
        </w:tc>
        <w:tc>
          <w:tcPr>
            <w:tcW w:w="362" w:type="dxa"/>
            <w:tcBorders>
              <w:left w:val="single" w:sz="4" w:space="0" w:color="4A4D56" w:themeColor="text1"/>
              <w:right w:val="single" w:sz="4" w:space="0" w:color="4A4D56" w:themeColor="text1"/>
            </w:tcBorders>
            <w:shd w:val="clear" w:color="auto" w:fill="053572" w:themeFill="text2"/>
          </w:tcPr>
          <w:p w14:paraId="50D30AA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B42039">
              <w:rPr>
                <w:rFonts w:ascii="Franklin Gothic Medium" w:hAnsi="Franklin Gothic Medium"/>
                <w:color w:val="FFFFFF" w:themeColor="background1"/>
                <w:sz w:val="20"/>
              </w:rPr>
              <w:t>…</w:t>
            </w:r>
          </w:p>
        </w:tc>
        <w:tc>
          <w:tcPr>
            <w:tcW w:w="1559" w:type="dxa"/>
            <w:vMerge/>
            <w:tcBorders>
              <w:left w:val="single" w:sz="4" w:space="0" w:color="4A4D56" w:themeColor="text1"/>
            </w:tcBorders>
            <w:shd w:val="clear" w:color="auto" w:fill="053572" w:themeFill="text2"/>
          </w:tcPr>
          <w:p w14:paraId="4B4D06FB"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p>
        </w:tc>
      </w:tr>
      <w:tr w:rsidR="00B42039" w:rsidRPr="00B42039" w14:paraId="29D32345"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08A4DA2" w14:textId="77777777" w:rsidR="00B42039" w:rsidRPr="00B42039" w:rsidRDefault="00B42039" w:rsidP="00B42039">
            <w:pPr>
              <w:spacing w:before="10"/>
              <w:rPr>
                <w:sz w:val="20"/>
              </w:rPr>
            </w:pPr>
            <w:r w:rsidRPr="00B42039">
              <w:rPr>
                <w:sz w:val="20"/>
              </w:rPr>
              <w:t>Standard LED</w:t>
            </w:r>
          </w:p>
        </w:tc>
        <w:tc>
          <w:tcPr>
            <w:tcW w:w="900" w:type="dxa"/>
          </w:tcPr>
          <w:p w14:paraId="04D13EA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8.0</w:t>
            </w:r>
          </w:p>
        </w:tc>
        <w:tc>
          <w:tcPr>
            <w:tcW w:w="1980" w:type="dxa"/>
          </w:tcPr>
          <w:p w14:paraId="6A5C8D3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1,135</w:t>
            </w:r>
          </w:p>
        </w:tc>
        <w:tc>
          <w:tcPr>
            <w:tcW w:w="900" w:type="dxa"/>
          </w:tcPr>
          <w:p w14:paraId="7BA251F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1.000</w:t>
            </w:r>
          </w:p>
        </w:tc>
        <w:tc>
          <w:tcPr>
            <w:tcW w:w="1012" w:type="dxa"/>
            <w:gridSpan w:val="2"/>
          </w:tcPr>
          <w:p w14:paraId="1D2E780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1,135</w:t>
            </w:r>
          </w:p>
        </w:tc>
        <w:tc>
          <w:tcPr>
            <w:tcW w:w="1013" w:type="dxa"/>
          </w:tcPr>
          <w:p w14:paraId="1ABF4032"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1,135</w:t>
            </w:r>
          </w:p>
        </w:tc>
        <w:tc>
          <w:tcPr>
            <w:tcW w:w="1012" w:type="dxa"/>
            <w:gridSpan w:val="2"/>
          </w:tcPr>
          <w:p w14:paraId="360E729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1,135</w:t>
            </w:r>
          </w:p>
        </w:tc>
        <w:tc>
          <w:tcPr>
            <w:tcW w:w="1013" w:type="dxa"/>
            <w:gridSpan w:val="2"/>
          </w:tcPr>
          <w:p w14:paraId="634FD09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1,135</w:t>
            </w:r>
          </w:p>
        </w:tc>
        <w:tc>
          <w:tcPr>
            <w:tcW w:w="360" w:type="dxa"/>
          </w:tcPr>
          <w:p w14:paraId="08013B3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990" w:type="dxa"/>
          </w:tcPr>
          <w:p w14:paraId="3249A67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1,135</w:t>
            </w:r>
          </w:p>
        </w:tc>
        <w:tc>
          <w:tcPr>
            <w:tcW w:w="362" w:type="dxa"/>
          </w:tcPr>
          <w:p w14:paraId="4E83016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w:t>
            </w:r>
          </w:p>
        </w:tc>
        <w:tc>
          <w:tcPr>
            <w:tcW w:w="1559" w:type="dxa"/>
          </w:tcPr>
          <w:p w14:paraId="12D8FF9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B42039">
              <w:rPr>
                <w:sz w:val="20"/>
              </w:rPr>
              <w:t>9,082</w:t>
            </w:r>
          </w:p>
        </w:tc>
      </w:tr>
      <w:tr w:rsidR="00B42039" w:rsidRPr="00B42039" w14:paraId="5FF60EF7"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3FCE3DD" w14:textId="77777777" w:rsidR="00B42039" w:rsidRPr="00B42039" w:rsidRDefault="00B42039" w:rsidP="00B42039">
            <w:pPr>
              <w:spacing w:before="10"/>
              <w:rPr>
                <w:sz w:val="20"/>
              </w:rPr>
            </w:pPr>
            <w:r w:rsidRPr="00B42039">
              <w:rPr>
                <w:sz w:val="20"/>
              </w:rPr>
              <w:t>Smart Socket</w:t>
            </w:r>
          </w:p>
        </w:tc>
        <w:tc>
          <w:tcPr>
            <w:tcW w:w="900" w:type="dxa"/>
          </w:tcPr>
          <w:p w14:paraId="37BE47F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7.0</w:t>
            </w:r>
          </w:p>
        </w:tc>
        <w:tc>
          <w:tcPr>
            <w:tcW w:w="1980" w:type="dxa"/>
          </w:tcPr>
          <w:p w14:paraId="19DA93F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656</w:t>
            </w:r>
          </w:p>
        </w:tc>
        <w:tc>
          <w:tcPr>
            <w:tcW w:w="900" w:type="dxa"/>
          </w:tcPr>
          <w:p w14:paraId="716A182E"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1.000</w:t>
            </w:r>
          </w:p>
        </w:tc>
        <w:tc>
          <w:tcPr>
            <w:tcW w:w="1012" w:type="dxa"/>
            <w:gridSpan w:val="2"/>
          </w:tcPr>
          <w:p w14:paraId="0E2E8D2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656</w:t>
            </w:r>
          </w:p>
        </w:tc>
        <w:tc>
          <w:tcPr>
            <w:tcW w:w="1013" w:type="dxa"/>
          </w:tcPr>
          <w:p w14:paraId="2AEAE9E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656</w:t>
            </w:r>
          </w:p>
        </w:tc>
        <w:tc>
          <w:tcPr>
            <w:tcW w:w="1012" w:type="dxa"/>
            <w:gridSpan w:val="2"/>
          </w:tcPr>
          <w:p w14:paraId="111C856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656</w:t>
            </w:r>
          </w:p>
        </w:tc>
        <w:tc>
          <w:tcPr>
            <w:tcW w:w="1013" w:type="dxa"/>
            <w:gridSpan w:val="2"/>
          </w:tcPr>
          <w:p w14:paraId="0E37BB7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656</w:t>
            </w:r>
          </w:p>
        </w:tc>
        <w:tc>
          <w:tcPr>
            <w:tcW w:w="360" w:type="dxa"/>
          </w:tcPr>
          <w:p w14:paraId="0B20347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990" w:type="dxa"/>
          </w:tcPr>
          <w:p w14:paraId="6D8906A7"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656</w:t>
            </w:r>
          </w:p>
        </w:tc>
        <w:tc>
          <w:tcPr>
            <w:tcW w:w="362" w:type="dxa"/>
          </w:tcPr>
          <w:p w14:paraId="3CD11D9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w:t>
            </w:r>
          </w:p>
        </w:tc>
        <w:tc>
          <w:tcPr>
            <w:tcW w:w="1559" w:type="dxa"/>
          </w:tcPr>
          <w:p w14:paraId="3D6828E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B42039">
              <w:rPr>
                <w:sz w:val="20"/>
              </w:rPr>
              <w:t>4,594</w:t>
            </w:r>
          </w:p>
        </w:tc>
      </w:tr>
      <w:tr w:rsidR="00057B19" w:rsidRPr="00B42039" w14:paraId="24777CEC"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DA90CE4"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2024 CPAS </w:t>
            </w:r>
          </w:p>
        </w:tc>
        <w:tc>
          <w:tcPr>
            <w:tcW w:w="900" w:type="dxa"/>
            <w:tcBorders>
              <w:left w:val="nil"/>
            </w:tcBorders>
            <w:shd w:val="clear" w:color="auto" w:fill="D9D9D9"/>
          </w:tcPr>
          <w:p w14:paraId="59608DF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shd w:val="clear" w:color="auto" w:fill="D9D9D9"/>
          </w:tcPr>
          <w:p w14:paraId="6834638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1,792</w:t>
            </w:r>
          </w:p>
        </w:tc>
        <w:tc>
          <w:tcPr>
            <w:tcW w:w="900" w:type="dxa"/>
            <w:shd w:val="clear" w:color="auto" w:fill="D9D9D9"/>
          </w:tcPr>
          <w:p w14:paraId="3CDBF1F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1.000</w:t>
            </w:r>
          </w:p>
        </w:tc>
        <w:tc>
          <w:tcPr>
            <w:tcW w:w="1012" w:type="dxa"/>
            <w:gridSpan w:val="2"/>
            <w:shd w:val="clear" w:color="auto" w:fill="D9D9D9"/>
          </w:tcPr>
          <w:p w14:paraId="5CDF419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1,792</w:t>
            </w:r>
          </w:p>
        </w:tc>
        <w:tc>
          <w:tcPr>
            <w:tcW w:w="1013" w:type="dxa"/>
            <w:shd w:val="clear" w:color="auto" w:fill="D9D9D9"/>
          </w:tcPr>
          <w:p w14:paraId="7BE5018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1,792</w:t>
            </w:r>
          </w:p>
        </w:tc>
        <w:tc>
          <w:tcPr>
            <w:tcW w:w="1012" w:type="dxa"/>
            <w:gridSpan w:val="2"/>
            <w:shd w:val="clear" w:color="auto" w:fill="D9D9D9"/>
          </w:tcPr>
          <w:p w14:paraId="1B7925B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1,792</w:t>
            </w:r>
          </w:p>
        </w:tc>
        <w:tc>
          <w:tcPr>
            <w:tcW w:w="1013" w:type="dxa"/>
            <w:gridSpan w:val="2"/>
            <w:shd w:val="clear" w:color="auto" w:fill="D9D9D9"/>
          </w:tcPr>
          <w:p w14:paraId="11A88678"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1,792</w:t>
            </w:r>
          </w:p>
        </w:tc>
        <w:tc>
          <w:tcPr>
            <w:tcW w:w="360" w:type="dxa"/>
            <w:shd w:val="clear" w:color="auto" w:fill="D9D9D9"/>
          </w:tcPr>
          <w:p w14:paraId="093B6AC9"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477C558B"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1,792</w:t>
            </w:r>
          </w:p>
        </w:tc>
        <w:tc>
          <w:tcPr>
            <w:tcW w:w="362" w:type="dxa"/>
            <w:shd w:val="clear" w:color="auto" w:fill="D9D9D9"/>
          </w:tcPr>
          <w:p w14:paraId="07EA9C0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shd w:val="clear" w:color="auto" w:fill="D9D9D9"/>
          </w:tcPr>
          <w:p w14:paraId="4E6F720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13,677</w:t>
            </w:r>
          </w:p>
        </w:tc>
      </w:tr>
      <w:tr w:rsidR="00057B19" w:rsidRPr="00B42039" w14:paraId="7DFEFA48"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7002A8D"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Expiring 2024 CPAS</w:t>
            </w:r>
          </w:p>
        </w:tc>
        <w:tc>
          <w:tcPr>
            <w:tcW w:w="900" w:type="dxa"/>
            <w:tcBorders>
              <w:left w:val="nil"/>
              <w:right w:val="nil"/>
            </w:tcBorders>
            <w:shd w:val="clear" w:color="auto" w:fill="D9D9D9"/>
          </w:tcPr>
          <w:p w14:paraId="7C6D1B4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00BBFAD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4691C1D2"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60C5815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13FFA2B3"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51117A6D"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269299C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6122AD54"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0A604C48"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2B5B14B0"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bottom w:val="nil"/>
              <w:right w:val="nil"/>
            </w:tcBorders>
          </w:tcPr>
          <w:p w14:paraId="6035760F"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A4D56"/>
                <w:sz w:val="20"/>
              </w:rPr>
            </w:pPr>
          </w:p>
        </w:tc>
      </w:tr>
      <w:tr w:rsidR="00057B19" w:rsidRPr="00B42039" w14:paraId="49D6449F" w14:textId="77777777" w:rsidTr="008C3BB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9D49E62" w14:textId="77777777" w:rsidR="00B42039" w:rsidRPr="00B42039" w:rsidRDefault="00B42039" w:rsidP="00B42039">
            <w:pPr>
              <w:spacing w:before="10"/>
              <w:rPr>
                <w:rFonts w:ascii="Franklin Gothic Medium" w:hAnsi="Franklin Gothic Medium" w:cs="Calibri"/>
                <w:color w:val="4A4D56"/>
                <w:sz w:val="20"/>
              </w:rPr>
            </w:pPr>
            <w:r w:rsidRPr="00B42039">
              <w:rPr>
                <w:rFonts w:ascii="Franklin Gothic Medium" w:hAnsi="Franklin Gothic Medium" w:cs="Calibri"/>
                <w:color w:val="4A4D56"/>
                <w:sz w:val="20"/>
              </w:rPr>
              <w:t>Expired 2024 CPAS </w:t>
            </w:r>
          </w:p>
        </w:tc>
        <w:tc>
          <w:tcPr>
            <w:tcW w:w="900" w:type="dxa"/>
            <w:tcBorders>
              <w:left w:val="nil"/>
              <w:right w:val="nil"/>
            </w:tcBorders>
            <w:shd w:val="clear" w:color="auto" w:fill="D9D9D9"/>
          </w:tcPr>
          <w:p w14:paraId="2CCCE3C1"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s="Calibri"/>
                <w:color w:val="4A4D56"/>
                <w:sz w:val="20"/>
              </w:rPr>
            </w:pPr>
          </w:p>
        </w:tc>
        <w:tc>
          <w:tcPr>
            <w:tcW w:w="1980" w:type="dxa"/>
            <w:tcBorders>
              <w:left w:val="nil"/>
              <w:right w:val="nil"/>
            </w:tcBorders>
            <w:shd w:val="clear" w:color="auto" w:fill="D9D9D9"/>
          </w:tcPr>
          <w:p w14:paraId="4B4A27E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900" w:type="dxa"/>
            <w:tcBorders>
              <w:left w:val="nil"/>
            </w:tcBorders>
            <w:shd w:val="clear" w:color="auto" w:fill="D9D9D9"/>
          </w:tcPr>
          <w:p w14:paraId="76E972A6"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c>
          <w:tcPr>
            <w:tcW w:w="1012" w:type="dxa"/>
            <w:gridSpan w:val="2"/>
            <w:shd w:val="clear" w:color="auto" w:fill="D9D9D9"/>
          </w:tcPr>
          <w:p w14:paraId="74E0512C"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shd w:val="clear" w:color="auto" w:fill="D9D9D9"/>
          </w:tcPr>
          <w:p w14:paraId="5C970363"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2" w:type="dxa"/>
            <w:gridSpan w:val="2"/>
            <w:shd w:val="clear" w:color="auto" w:fill="D9D9D9"/>
          </w:tcPr>
          <w:p w14:paraId="2869D74A"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1013" w:type="dxa"/>
            <w:gridSpan w:val="2"/>
            <w:shd w:val="clear" w:color="auto" w:fill="D9D9D9"/>
          </w:tcPr>
          <w:p w14:paraId="7F75020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0" w:type="dxa"/>
            <w:shd w:val="clear" w:color="auto" w:fill="D9D9D9"/>
          </w:tcPr>
          <w:p w14:paraId="46DCBA90"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990" w:type="dxa"/>
            <w:shd w:val="clear" w:color="auto" w:fill="D9D9D9"/>
          </w:tcPr>
          <w:p w14:paraId="1CEDFA4F"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0</w:t>
            </w:r>
          </w:p>
        </w:tc>
        <w:tc>
          <w:tcPr>
            <w:tcW w:w="362" w:type="dxa"/>
            <w:shd w:val="clear" w:color="auto" w:fill="D9D9D9"/>
          </w:tcPr>
          <w:p w14:paraId="70A873ED"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r w:rsidRPr="00B42039">
              <w:rPr>
                <w:rFonts w:asciiTheme="majorHAnsi" w:hAnsiTheme="majorHAnsi"/>
                <w:sz w:val="20"/>
              </w:rPr>
              <w:t>…</w:t>
            </w:r>
          </w:p>
        </w:tc>
        <w:tc>
          <w:tcPr>
            <w:tcW w:w="1559" w:type="dxa"/>
            <w:tcBorders>
              <w:top w:val="nil"/>
              <w:bottom w:val="nil"/>
              <w:right w:val="nil"/>
            </w:tcBorders>
          </w:tcPr>
          <w:p w14:paraId="09743307" w14:textId="77777777" w:rsidR="00B42039" w:rsidRPr="00B42039" w:rsidRDefault="00B42039" w:rsidP="00B42039">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color w:val="4A4D56"/>
                <w:sz w:val="20"/>
              </w:rPr>
            </w:pPr>
          </w:p>
        </w:tc>
      </w:tr>
      <w:tr w:rsidR="00B42039" w:rsidRPr="00B42039" w14:paraId="48A35195" w14:textId="77777777" w:rsidTr="008C3BB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3C1360A1" w14:textId="77777777" w:rsidR="00B42039" w:rsidRPr="00B42039" w:rsidRDefault="00B42039" w:rsidP="00B42039">
            <w:pPr>
              <w:spacing w:before="10"/>
              <w:rPr>
                <w:rFonts w:ascii="Franklin Gothic Medium" w:hAnsi="Franklin Gothic Medium"/>
                <w:sz w:val="20"/>
              </w:rPr>
            </w:pPr>
            <w:r w:rsidRPr="00B42039">
              <w:rPr>
                <w:rFonts w:ascii="Franklin Gothic Medium" w:hAnsi="Franklin Gothic Medium" w:cs="Calibri"/>
                <w:color w:val="4A4D56"/>
                <w:sz w:val="20"/>
              </w:rPr>
              <w:t>WAML</w:t>
            </w:r>
          </w:p>
        </w:tc>
        <w:tc>
          <w:tcPr>
            <w:tcW w:w="900" w:type="dxa"/>
            <w:shd w:val="clear" w:color="auto" w:fill="D9D9D9"/>
          </w:tcPr>
          <w:p w14:paraId="4E6EC44C"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B42039">
              <w:rPr>
                <w:rFonts w:ascii="Franklin Gothic Medium" w:hAnsi="Franklin Gothic Medium"/>
                <w:sz w:val="20"/>
              </w:rPr>
              <w:t>7.6</w:t>
            </w:r>
          </w:p>
        </w:tc>
        <w:tc>
          <w:tcPr>
            <w:tcW w:w="1980" w:type="dxa"/>
            <w:tcBorders>
              <w:bottom w:val="nil"/>
              <w:right w:val="nil"/>
            </w:tcBorders>
          </w:tcPr>
          <w:p w14:paraId="0A6D803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00" w:type="dxa"/>
            <w:tcBorders>
              <w:left w:val="nil"/>
              <w:bottom w:val="nil"/>
              <w:right w:val="nil"/>
            </w:tcBorders>
          </w:tcPr>
          <w:p w14:paraId="25DC60F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128103A1"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080" w:type="dxa"/>
            <w:gridSpan w:val="3"/>
            <w:tcBorders>
              <w:left w:val="nil"/>
              <w:bottom w:val="nil"/>
              <w:right w:val="nil"/>
            </w:tcBorders>
          </w:tcPr>
          <w:p w14:paraId="7A7502CA"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gridSpan w:val="2"/>
            <w:tcBorders>
              <w:left w:val="nil"/>
              <w:bottom w:val="nil"/>
              <w:right w:val="nil"/>
            </w:tcBorders>
          </w:tcPr>
          <w:p w14:paraId="75F8EE46"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69D9ED09" w14:textId="77777777" w:rsidR="00B42039" w:rsidRPr="00B42039" w:rsidRDefault="00B42039" w:rsidP="00B42039">
            <w:pPr>
              <w:spacing w:before="10"/>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0" w:type="dxa"/>
            <w:tcBorders>
              <w:left w:val="nil"/>
              <w:bottom w:val="nil"/>
              <w:right w:val="nil"/>
            </w:tcBorders>
          </w:tcPr>
          <w:p w14:paraId="68676AFA"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990" w:type="dxa"/>
            <w:tcBorders>
              <w:left w:val="nil"/>
              <w:bottom w:val="nil"/>
              <w:right w:val="nil"/>
            </w:tcBorders>
          </w:tcPr>
          <w:p w14:paraId="627FEA8F"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362" w:type="dxa"/>
            <w:tcBorders>
              <w:left w:val="nil"/>
              <w:bottom w:val="nil"/>
              <w:right w:val="nil"/>
            </w:tcBorders>
          </w:tcPr>
          <w:p w14:paraId="605665CF"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c>
          <w:tcPr>
            <w:tcW w:w="1559" w:type="dxa"/>
            <w:tcBorders>
              <w:top w:val="nil"/>
              <w:left w:val="nil"/>
              <w:bottom w:val="nil"/>
              <w:right w:val="nil"/>
            </w:tcBorders>
          </w:tcPr>
          <w:p w14:paraId="6D8CABAF" w14:textId="77777777" w:rsidR="00B42039" w:rsidRPr="00B42039" w:rsidRDefault="00B42039" w:rsidP="00B42039">
            <w:pPr>
              <w:spacing w:before="10"/>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p>
        </w:tc>
      </w:tr>
    </w:tbl>
    <w:p w14:paraId="3C7DA875" w14:textId="77777777" w:rsidR="00B42039" w:rsidRPr="00B42039" w:rsidRDefault="00B42039" w:rsidP="00B42039">
      <w:pPr>
        <w:tabs>
          <w:tab w:val="left" w:pos="3910"/>
        </w:tabs>
      </w:pPr>
    </w:p>
    <w:p w14:paraId="39384F5E" w14:textId="77777777" w:rsidR="00B42039" w:rsidRDefault="00B42039" w:rsidP="00BC13E8"/>
    <w:p w14:paraId="67CB4986" w14:textId="77777777" w:rsidR="00B42039" w:rsidRDefault="00B42039" w:rsidP="00BC13E8">
      <w:pPr>
        <w:sectPr w:rsidR="00B42039" w:rsidSect="00BC13E8">
          <w:headerReference w:type="default" r:id="rId39"/>
          <w:footerReference w:type="default" r:id="rId40"/>
          <w:pgSz w:w="15840" w:h="12240" w:orient="landscape" w:code="1"/>
          <w:pgMar w:top="567" w:right="567" w:bottom="567" w:left="567" w:header="567" w:footer="340" w:gutter="0"/>
          <w:cols w:space="708"/>
          <w:docGrid w:linePitch="360"/>
        </w:sectPr>
      </w:pPr>
    </w:p>
    <w:p w14:paraId="7CD07A55" w14:textId="77777777" w:rsidR="00BC13E8" w:rsidRDefault="00BC13E8" w:rsidP="00BC13E8">
      <w:pPr>
        <w:pStyle w:val="Heading3"/>
      </w:pPr>
      <w:bookmarkStart w:id="469" w:name="_Ref185767266"/>
      <w:r>
        <w:lastRenderedPageBreak/>
        <w:t>Conclusions and Recommendations</w:t>
      </w:r>
      <w:bookmarkEnd w:id="469"/>
    </w:p>
    <w:p w14:paraId="49448FBE" w14:textId="79F6742E" w:rsidR="00B42039" w:rsidRDefault="00B42039" w:rsidP="00B42039">
      <w:r w:rsidRPr="00252C18">
        <w:t xml:space="preserve">Based on the results of this evaluation, the evaluation team offers the following key findings and recommendations for the </w:t>
      </w:r>
      <w:r>
        <w:t>Kits Initiatives</w:t>
      </w:r>
      <w:r w:rsidRPr="00252C18">
        <w:t xml:space="preserve"> moving forward.</w:t>
      </w:r>
    </w:p>
    <w:p w14:paraId="664B537F" w14:textId="77777777" w:rsidR="00B42039" w:rsidRDefault="00B42039" w:rsidP="00B42039">
      <w:pPr>
        <w:pStyle w:val="Heading4"/>
      </w:pPr>
      <w:r>
        <w:t>Cross-Cutting</w:t>
      </w:r>
    </w:p>
    <w:p w14:paraId="72CF296B" w14:textId="0758408C" w:rsidR="00B42039" w:rsidRDefault="00B42039" w:rsidP="00B42039">
      <w:pPr>
        <w:pStyle w:val="ListBullet"/>
        <w:ind w:left="450" w:hanging="360"/>
      </w:pPr>
      <w:r w:rsidRPr="00834509">
        <w:rPr>
          <w:b/>
          <w:bCs/>
        </w:rPr>
        <w:t xml:space="preserve">Key Finding </w:t>
      </w:r>
      <w:r>
        <w:rPr>
          <w:b/>
          <w:bCs/>
        </w:rPr>
        <w:t>1</w:t>
      </w:r>
      <w:r w:rsidRPr="00834509">
        <w:rPr>
          <w:b/>
          <w:bCs/>
        </w:rPr>
        <w:t>:</w:t>
      </w:r>
      <w:r>
        <w:t xml:space="preserve"> For Full School Kits, Joint Utility School Kits, and High School Innovation Kits, the evaluation team relied on self-reported responses from participating students’ 2024 Home Energy Worksheets, whereas the implementation team applied a combination of self-reported responses from the 2023 Home Energy Worksheets, 2013 Market Potential Study, and IL-TRM V12.0. </w:t>
      </w:r>
    </w:p>
    <w:p w14:paraId="1074D87F" w14:textId="585AF8A6" w:rsidR="00B42039" w:rsidRDefault="00B42039" w:rsidP="00B42039">
      <w:pPr>
        <w:pStyle w:val="ListBullet2"/>
      </w:pPr>
      <w:r w:rsidRPr="00D73387">
        <w:t xml:space="preserve">Recommendation: </w:t>
      </w:r>
      <w:r>
        <w:t xml:space="preserve">As data availability allows, update savings assumptions to align with the most recent self-reported values as shown in </w:t>
      </w:r>
      <w:r>
        <w:fldChar w:fldCharType="begin"/>
      </w:r>
      <w:r>
        <w:instrText xml:space="preserve"> REF _Ref190771585 \h </w:instrText>
      </w:r>
      <w:r>
        <w:fldChar w:fldCharType="separate"/>
      </w:r>
      <w:r w:rsidR="001F12C9" w:rsidRPr="002B3C59">
        <w:t xml:space="preserve">Table </w:t>
      </w:r>
      <w:r w:rsidR="001F12C9">
        <w:rPr>
          <w:noProof/>
        </w:rPr>
        <w:t>101</w:t>
      </w:r>
      <w:r>
        <w:fldChar w:fldCharType="end"/>
      </w:r>
      <w:r>
        <w:t xml:space="preserve">, </w:t>
      </w:r>
      <w:r>
        <w:fldChar w:fldCharType="begin"/>
      </w:r>
      <w:r>
        <w:instrText xml:space="preserve"> REF _Ref190772134 \h </w:instrText>
      </w:r>
      <w:r>
        <w:fldChar w:fldCharType="separate"/>
      </w:r>
      <w:r w:rsidR="001F12C9" w:rsidRPr="002B3C59">
        <w:t xml:space="preserve">Table </w:t>
      </w:r>
      <w:r w:rsidR="001F12C9">
        <w:rPr>
          <w:noProof/>
        </w:rPr>
        <w:t>102</w:t>
      </w:r>
      <w:r>
        <w:fldChar w:fldCharType="end"/>
      </w:r>
      <w:r>
        <w:t xml:space="preserve">, and </w:t>
      </w:r>
      <w:r>
        <w:fldChar w:fldCharType="begin"/>
      </w:r>
      <w:r>
        <w:instrText xml:space="preserve"> REF _Ref190779381 \h </w:instrText>
      </w:r>
      <w:r>
        <w:fldChar w:fldCharType="separate"/>
      </w:r>
      <w:r w:rsidR="001F12C9" w:rsidRPr="002B3C59">
        <w:t xml:space="preserve">Table </w:t>
      </w:r>
      <w:r w:rsidR="001F12C9">
        <w:rPr>
          <w:noProof/>
        </w:rPr>
        <w:t>107</w:t>
      </w:r>
      <w:r>
        <w:fldChar w:fldCharType="end"/>
      </w:r>
      <w:r>
        <w:t>.</w:t>
      </w:r>
    </w:p>
    <w:p w14:paraId="6DA245E4" w14:textId="3D670FFE" w:rsidR="00B42039" w:rsidRDefault="00B42039" w:rsidP="00B42039">
      <w:pPr>
        <w:pStyle w:val="ListBullet"/>
        <w:ind w:left="450" w:hanging="360"/>
      </w:pPr>
      <w:r w:rsidRPr="00834509">
        <w:rPr>
          <w:b/>
          <w:bCs/>
        </w:rPr>
        <w:t xml:space="preserve">Key Finding </w:t>
      </w:r>
      <w:r>
        <w:rPr>
          <w:b/>
          <w:bCs/>
        </w:rPr>
        <w:t>2</w:t>
      </w:r>
      <w:r w:rsidRPr="00834509">
        <w:rPr>
          <w:b/>
          <w:bCs/>
        </w:rPr>
        <w:t>:</w:t>
      </w:r>
      <w:r>
        <w:rPr>
          <w:b/>
          <w:bCs/>
        </w:rPr>
        <w:t xml:space="preserve"> </w:t>
      </w:r>
      <w:r w:rsidRPr="003462DC">
        <w:t>For Full School Kits, High School Innovation Kits, and IQ Community Kits, the</w:t>
      </w:r>
      <w:r>
        <w:t xml:space="preserve"> implementation team did not apply the air sealing adjustment factor to cooling savings for prescriptive air sealing measures (door sweeps, weatherstripping, and outlet gaskets) per the IL-TRM V12.0. </w:t>
      </w:r>
    </w:p>
    <w:p w14:paraId="05604028" w14:textId="77777777" w:rsidR="00B42039" w:rsidRPr="003462DC" w:rsidRDefault="00B42039" w:rsidP="00B42039">
      <w:pPr>
        <w:pStyle w:val="ListBullet2"/>
      </w:pPr>
      <w:r w:rsidRPr="00D73387">
        <w:t xml:space="preserve">Recommendation: </w:t>
      </w:r>
      <w:r>
        <w:t xml:space="preserve">Apply the air sealing adjustment factor of 80% from the IL-TRM V12.0 to cooling savings calculations for prescriptive air sealing measures. </w:t>
      </w:r>
    </w:p>
    <w:p w14:paraId="5889E99D" w14:textId="74C4AC75" w:rsidR="00B42039" w:rsidRDefault="00B42039" w:rsidP="00B42039">
      <w:pPr>
        <w:pStyle w:val="Heading4"/>
      </w:pPr>
      <w:r>
        <w:t>Full School Kits</w:t>
      </w:r>
    </w:p>
    <w:p w14:paraId="3DD416E2" w14:textId="18B15E48" w:rsidR="00B42039" w:rsidRPr="00D73387" w:rsidRDefault="00B42039" w:rsidP="00B42039">
      <w:pPr>
        <w:pStyle w:val="ListBullet"/>
        <w:ind w:left="450" w:hanging="360"/>
      </w:pPr>
      <w:r w:rsidRPr="00834509">
        <w:rPr>
          <w:b/>
          <w:bCs/>
        </w:rPr>
        <w:t xml:space="preserve">Key Finding </w:t>
      </w:r>
      <w:r w:rsidR="00E97578">
        <w:rPr>
          <w:b/>
          <w:bCs/>
        </w:rPr>
        <w:t>1</w:t>
      </w:r>
      <w:r w:rsidRPr="00834509">
        <w:rPr>
          <w:b/>
          <w:bCs/>
        </w:rPr>
        <w:t>:</w:t>
      </w:r>
      <w:r>
        <w:t xml:space="preserve"> The evaluation team was unable to replicate ex ante savings for the additional 400 connected LEDs distributed through the seven “Community in Action” fundraising events, and therefore, unable to identify differences between ex ante claims and verified savings. These measures have limited implications for total savings, accounting for &lt;0.5% of ex ante kit energy and demand kit savings; however, if single distribution measures continue in future program years</w:t>
      </w:r>
      <w:r w:rsidR="008C3842">
        <w:t>,</w:t>
      </w:r>
      <w:r>
        <w:t xml:space="preserve"> detailed savings calculations </w:t>
      </w:r>
      <w:r w:rsidR="008C3842">
        <w:t xml:space="preserve">will be </w:t>
      </w:r>
      <w:r>
        <w:t>needed.</w:t>
      </w:r>
    </w:p>
    <w:p w14:paraId="0C7EB6B1" w14:textId="77777777" w:rsidR="00B42039" w:rsidRDefault="00B42039" w:rsidP="00B42039">
      <w:pPr>
        <w:pStyle w:val="ListBullet2"/>
      </w:pPr>
      <w:r w:rsidRPr="00D73387">
        <w:t xml:space="preserve">Recommendation: </w:t>
      </w:r>
      <w:r>
        <w:t>Provide detailed savings calculations for single distribution measures in the TRM calculations workbook.</w:t>
      </w:r>
    </w:p>
    <w:p w14:paraId="74336EED" w14:textId="77777777" w:rsidR="00B42039" w:rsidRDefault="00B42039" w:rsidP="00B42039">
      <w:pPr>
        <w:pStyle w:val="Heading4"/>
      </w:pPr>
      <w:r>
        <w:t>Joint Utility School Kits</w:t>
      </w:r>
    </w:p>
    <w:p w14:paraId="74337700" w14:textId="5678ED17" w:rsidR="00B42039" w:rsidRDefault="00B42039" w:rsidP="00B42039">
      <w:pPr>
        <w:pStyle w:val="ListBullet"/>
        <w:ind w:left="450" w:hanging="360"/>
      </w:pPr>
      <w:r w:rsidRPr="00834509">
        <w:rPr>
          <w:b/>
          <w:bCs/>
        </w:rPr>
        <w:t xml:space="preserve">Key Finding </w:t>
      </w:r>
      <w:r w:rsidR="00E97578">
        <w:rPr>
          <w:b/>
          <w:bCs/>
        </w:rPr>
        <w:t>1</w:t>
      </w:r>
      <w:r w:rsidRPr="00834509">
        <w:rPr>
          <w:b/>
          <w:bCs/>
        </w:rPr>
        <w:t>:</w:t>
      </w:r>
      <w:r>
        <w:t xml:space="preserve"> The implementation team included both heating and cooling energy savings in demand savings calculations for prescriptive air sealing measures.  </w:t>
      </w:r>
    </w:p>
    <w:p w14:paraId="75693368" w14:textId="77777777" w:rsidR="00B42039" w:rsidRDefault="00B42039" w:rsidP="00B42039">
      <w:pPr>
        <w:pStyle w:val="ListBullet2"/>
      </w:pPr>
      <w:r w:rsidRPr="00D73387">
        <w:t xml:space="preserve">Recommendation: </w:t>
      </w:r>
      <w:r>
        <w:t xml:space="preserve">Update demand savings formulas for prescriptive air sealing measures to rely on cooling energy savings only. </w:t>
      </w:r>
    </w:p>
    <w:p w14:paraId="5FE61916" w14:textId="77777777" w:rsidR="00B42039" w:rsidRDefault="00B42039" w:rsidP="00B42039">
      <w:pPr>
        <w:pStyle w:val="Heading4"/>
      </w:pPr>
      <w:r>
        <w:t>Food Bank Holiday Kits</w:t>
      </w:r>
    </w:p>
    <w:p w14:paraId="195D4805" w14:textId="5A0DA284" w:rsidR="00B42039" w:rsidRDefault="00B42039" w:rsidP="00B42039">
      <w:pPr>
        <w:pStyle w:val="ListBullet"/>
        <w:ind w:left="450" w:hanging="360"/>
      </w:pPr>
      <w:r w:rsidRPr="00834509">
        <w:rPr>
          <w:b/>
          <w:bCs/>
        </w:rPr>
        <w:t xml:space="preserve">Key Finding </w:t>
      </w:r>
      <w:r w:rsidR="00E97578">
        <w:rPr>
          <w:b/>
          <w:bCs/>
        </w:rPr>
        <w:t>1</w:t>
      </w:r>
      <w:r w:rsidRPr="00834509">
        <w:rPr>
          <w:b/>
          <w:bCs/>
        </w:rPr>
        <w:t>:</w:t>
      </w:r>
      <w:r>
        <w:t xml:space="preserve"> For Food Bank Holiday Kits, the nature of their distribution prevented the implementation team or community partners from collecting backup documentation (i.e., participant information) associated with 7,000 kits distributed at food banks. As such, it is unclear what portion of recipients were truly AIC customers. </w:t>
      </w:r>
    </w:p>
    <w:p w14:paraId="6F23F32C" w14:textId="4151CB71" w:rsidR="00BC13E8" w:rsidRPr="00BC13E8" w:rsidRDefault="00B42039" w:rsidP="00BC13E8">
      <w:pPr>
        <w:pStyle w:val="ListBullet2"/>
      </w:pPr>
      <w:r w:rsidRPr="00D73387">
        <w:t xml:space="preserve">Recommendation: </w:t>
      </w:r>
      <w:r>
        <w:t xml:space="preserve">If AIC plans to continue with similar offerings in the future, the evaluation team recommends conducting research and engaging with the TRM working group in 2025 to establish an applicable leakage assumption to appropriately account for the proportion provided to non-AIC customers. </w:t>
      </w:r>
    </w:p>
    <w:p w14:paraId="42D82D1D" w14:textId="3877DC8A" w:rsidR="003569AD" w:rsidRDefault="003569AD" w:rsidP="003569AD">
      <w:pPr>
        <w:pStyle w:val="Alpha"/>
      </w:pPr>
      <w:bookmarkStart w:id="470" w:name="_Ref185766154"/>
      <w:bookmarkStart w:id="471" w:name="_Toc192673602"/>
      <w:r>
        <w:lastRenderedPageBreak/>
        <w:t>Impact Analysis Methodology</w:t>
      </w:r>
      <w:bookmarkEnd w:id="470"/>
      <w:bookmarkEnd w:id="471"/>
    </w:p>
    <w:p w14:paraId="6E7AE55C" w14:textId="3EB7B96D" w:rsidR="003569AD" w:rsidRDefault="003569AD" w:rsidP="003569AD">
      <w:pPr>
        <w:pStyle w:val="AppendixBeta"/>
      </w:pPr>
      <w:bookmarkStart w:id="472" w:name="_Toc192673603"/>
      <w:r>
        <w:t>Retail Products Initiative</w:t>
      </w:r>
      <w:bookmarkEnd w:id="472"/>
    </w:p>
    <w:p w14:paraId="049C3F67" w14:textId="57ECF29C" w:rsidR="003569AD" w:rsidRDefault="003569AD" w:rsidP="003569AD">
      <w:pPr>
        <w:pStyle w:val="AppendixGamma"/>
      </w:pPr>
      <w:r>
        <w:t>Gross Impact Methodology</w:t>
      </w:r>
    </w:p>
    <w:p w14:paraId="29913F26" w14:textId="260F7C3E" w:rsidR="000230BF" w:rsidRDefault="000230BF" w:rsidP="000230BF">
      <w:r>
        <w:t xml:space="preserve">The evaluation team calculated verified savings for the Retail Products Initiative by applying savings algorithms from the IL-TRM V12.0 to known information from initiative tracking data. We leveraged the wide range of measure specifications and participant information (e.g., LED wattage, bulb type, heating and cooling equipment type) from tracking data to inform savings assumptions. For parameters not informed by information from tracking data, the evaluation team relied on default recommendations from the IL-TRM V12.0. </w:t>
      </w:r>
      <w:r w:rsidR="00EA2A8B">
        <w:fldChar w:fldCharType="begin"/>
      </w:r>
      <w:r w:rsidR="00EA2A8B">
        <w:instrText xml:space="preserve"> REF _Ref191902601 \h </w:instrText>
      </w:r>
      <w:r w:rsidR="00EA2A8B">
        <w:fldChar w:fldCharType="separate"/>
      </w:r>
      <w:r w:rsidR="001F12C9">
        <w:t xml:space="preserve">Table </w:t>
      </w:r>
      <w:r w:rsidR="001F12C9">
        <w:rPr>
          <w:noProof/>
        </w:rPr>
        <w:t>130</w:t>
      </w:r>
      <w:r w:rsidR="00EA2A8B">
        <w:fldChar w:fldCharType="end"/>
      </w:r>
      <w:r w:rsidR="00EA2A8B">
        <w:t xml:space="preserve"> </w:t>
      </w:r>
      <w:r>
        <w:t>lists the measures in the Retail Products Initiative, their corresponding IL-TRM entry, and whether or not TRM errata applied to the measure in the 2024 evaluation.</w:t>
      </w:r>
    </w:p>
    <w:p w14:paraId="44304CDA" w14:textId="3FCEC66F" w:rsidR="000230BF" w:rsidRDefault="000230BF" w:rsidP="00436175">
      <w:pPr>
        <w:pStyle w:val="Caption"/>
      </w:pPr>
      <w:bookmarkStart w:id="473" w:name="_Ref191902601"/>
      <w:bookmarkStart w:id="474" w:name="_Toc191042885"/>
      <w:bookmarkStart w:id="475" w:name="_Toc192673759"/>
      <w:r>
        <w:t xml:space="preserve">Table </w:t>
      </w:r>
      <w:r>
        <w:fldChar w:fldCharType="begin"/>
      </w:r>
      <w:r>
        <w:instrText xml:space="preserve"> SEQ Table \* ARABIC </w:instrText>
      </w:r>
      <w:r>
        <w:fldChar w:fldCharType="separate"/>
      </w:r>
      <w:r w:rsidR="001F12C9">
        <w:rPr>
          <w:noProof/>
        </w:rPr>
        <w:t>130</w:t>
      </w:r>
      <w:r>
        <w:fldChar w:fldCharType="end"/>
      </w:r>
      <w:bookmarkEnd w:id="473"/>
      <w:r>
        <w:t>. 2024 Retail Products Initiative Measures Evaluated</w:t>
      </w:r>
      <w:bookmarkEnd w:id="474"/>
      <w:bookmarkEnd w:id="475"/>
    </w:p>
    <w:tbl>
      <w:tblPr>
        <w:tblStyle w:val="ODCBasic-1"/>
        <w:tblW w:w="0" w:type="auto"/>
        <w:tblCellMar>
          <w:top w:w="0" w:type="dxa"/>
          <w:bottom w:w="14" w:type="dxa"/>
        </w:tblCellMar>
        <w:tblLook w:val="04A0" w:firstRow="1" w:lastRow="0" w:firstColumn="1" w:lastColumn="0" w:noHBand="0" w:noVBand="1"/>
      </w:tblPr>
      <w:tblGrid>
        <w:gridCol w:w="3681"/>
        <w:gridCol w:w="1941"/>
        <w:gridCol w:w="2677"/>
      </w:tblGrid>
      <w:tr w:rsidR="00D5435F" w14:paraId="77BA6E16" w14:textId="77777777" w:rsidTr="00D5435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6E19E94" w14:textId="71B9D8C7" w:rsidR="00D5435F" w:rsidRPr="00625570" w:rsidRDefault="00D5435F" w:rsidP="00D5435F">
            <w:pPr>
              <w:pStyle w:val="TableHeadingLeft"/>
            </w:pPr>
            <w:r w:rsidRPr="00D30693">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088D52B6" w14:textId="79C45855"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D30693">
              <w:t>IL-TRM Measure</w:t>
            </w:r>
          </w:p>
        </w:tc>
        <w:tc>
          <w:tcPr>
            <w:tcW w:w="0" w:type="auto"/>
            <w:tcBorders>
              <w:left w:val="single" w:sz="4" w:space="0" w:color="4A4D56" w:themeColor="text1"/>
              <w:bottom w:val="single" w:sz="4" w:space="0" w:color="4A4D56" w:themeColor="text1"/>
              <w:right w:val="single" w:sz="4" w:space="0" w:color="4A4D56" w:themeColor="text1"/>
            </w:tcBorders>
          </w:tcPr>
          <w:p w14:paraId="30AAB369" w14:textId="7C767C70"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D30693">
              <w:t>Errata Applied?</w:t>
            </w:r>
          </w:p>
        </w:tc>
      </w:tr>
      <w:tr w:rsidR="00D5435F" w14:paraId="4DFDC99A"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61E34EF" w14:textId="49526F8D" w:rsidR="00D5435F" w:rsidRPr="00625570" w:rsidRDefault="00D5435F" w:rsidP="00D5435F">
            <w:pPr>
              <w:pStyle w:val="TableLeftText"/>
            </w:pPr>
            <w:r w:rsidRPr="004B27BE">
              <w:t>ENERGY STAR Air Purifier/Cleaner</w:t>
            </w:r>
          </w:p>
        </w:tc>
        <w:tc>
          <w:tcPr>
            <w:tcW w:w="0" w:type="auto"/>
            <w:tcBorders>
              <w:top w:val="single" w:sz="4" w:space="0" w:color="4A4D56" w:themeColor="text1"/>
            </w:tcBorders>
          </w:tcPr>
          <w:p w14:paraId="0FE180E1" w14:textId="7A8E455E"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5.1.1</w:t>
            </w:r>
          </w:p>
        </w:tc>
        <w:tc>
          <w:tcPr>
            <w:tcW w:w="0" w:type="auto"/>
            <w:tcBorders>
              <w:top w:val="single" w:sz="4" w:space="0" w:color="4A4D56" w:themeColor="text1"/>
            </w:tcBorders>
          </w:tcPr>
          <w:p w14:paraId="5919F939" w14:textId="3F081C7D"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r w:rsidR="00D5435F" w14:paraId="7A129DA0"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C2BFA6E" w14:textId="0092AA23" w:rsidR="00D5435F" w:rsidRPr="00625570" w:rsidRDefault="00D5435F" w:rsidP="00D5435F">
            <w:pPr>
              <w:pStyle w:val="TableLeftText"/>
            </w:pPr>
            <w:r w:rsidRPr="004B27BE">
              <w:t>ENERGY STAR Clothes Washers</w:t>
            </w:r>
          </w:p>
        </w:tc>
        <w:tc>
          <w:tcPr>
            <w:tcW w:w="0" w:type="auto"/>
          </w:tcPr>
          <w:p w14:paraId="5E330D80" w14:textId="1595B6BE"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5.1.2</w:t>
            </w:r>
          </w:p>
        </w:tc>
        <w:tc>
          <w:tcPr>
            <w:tcW w:w="0" w:type="auto"/>
          </w:tcPr>
          <w:p w14:paraId="6799C289" w14:textId="2B904914"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No errata present</w:t>
            </w:r>
          </w:p>
        </w:tc>
      </w:tr>
      <w:tr w:rsidR="00D5435F" w14:paraId="3D1B64D1"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736050D" w14:textId="791EEB99" w:rsidR="00D5435F" w:rsidRPr="00625570" w:rsidRDefault="00D5435F" w:rsidP="00D5435F">
            <w:pPr>
              <w:pStyle w:val="TableLeftText"/>
            </w:pPr>
            <w:r w:rsidRPr="004B27BE">
              <w:t>ENERGY STAR Dehumidifier</w:t>
            </w:r>
          </w:p>
        </w:tc>
        <w:tc>
          <w:tcPr>
            <w:tcW w:w="0" w:type="auto"/>
          </w:tcPr>
          <w:p w14:paraId="2E6C9C5D" w14:textId="32413A6E"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5.1.3</w:t>
            </w:r>
          </w:p>
        </w:tc>
        <w:tc>
          <w:tcPr>
            <w:tcW w:w="0" w:type="auto"/>
          </w:tcPr>
          <w:p w14:paraId="17B7710E" w14:textId="0B6B4C88"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r w:rsidR="00D5435F" w14:paraId="15B6829E"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EF77FD7" w14:textId="3F9FD5A1" w:rsidR="00D5435F" w:rsidRPr="00625570" w:rsidRDefault="00D5435F" w:rsidP="00D5435F">
            <w:pPr>
              <w:pStyle w:val="TableLeftText"/>
            </w:pPr>
            <w:r w:rsidRPr="004B27BE">
              <w:t>ENERGY STAR Freezer</w:t>
            </w:r>
          </w:p>
        </w:tc>
        <w:tc>
          <w:tcPr>
            <w:tcW w:w="0" w:type="auto"/>
          </w:tcPr>
          <w:p w14:paraId="57F033BF" w14:textId="71D360CB"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5.1.5</w:t>
            </w:r>
          </w:p>
        </w:tc>
        <w:tc>
          <w:tcPr>
            <w:tcW w:w="0" w:type="auto"/>
          </w:tcPr>
          <w:p w14:paraId="34FDFBA8" w14:textId="55354DBF"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No errata present</w:t>
            </w:r>
          </w:p>
        </w:tc>
      </w:tr>
      <w:tr w:rsidR="00D5435F" w14:paraId="0BDE5676"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5BDB15B" w14:textId="55A962EA" w:rsidR="00D5435F" w:rsidRPr="00625570" w:rsidRDefault="00D5435F" w:rsidP="00D5435F">
            <w:pPr>
              <w:pStyle w:val="TableLeftText"/>
            </w:pPr>
            <w:r w:rsidRPr="004B27BE">
              <w:t>ENERGY STAR and CEE Tier 2 Refrigerator</w:t>
            </w:r>
          </w:p>
        </w:tc>
        <w:tc>
          <w:tcPr>
            <w:tcW w:w="0" w:type="auto"/>
          </w:tcPr>
          <w:p w14:paraId="2949AE40" w14:textId="5E447E40"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5.1.6</w:t>
            </w:r>
          </w:p>
        </w:tc>
        <w:tc>
          <w:tcPr>
            <w:tcW w:w="0" w:type="auto"/>
          </w:tcPr>
          <w:p w14:paraId="0AAE9DF4" w14:textId="04AC55E3"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r w:rsidR="00D5435F" w14:paraId="62B60890"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ED5D283" w14:textId="6267A9DF" w:rsidR="00D5435F" w:rsidRDefault="00D5435F" w:rsidP="00D5435F">
            <w:pPr>
              <w:pStyle w:val="TableLeftText"/>
            </w:pPr>
            <w:r w:rsidRPr="004B27BE">
              <w:t>ENERGY STAR Room Air Conditioner</w:t>
            </w:r>
          </w:p>
        </w:tc>
        <w:tc>
          <w:tcPr>
            <w:tcW w:w="0" w:type="auto"/>
          </w:tcPr>
          <w:p w14:paraId="7BF9DDED" w14:textId="3DECC9FF"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5.1.7</w:t>
            </w:r>
          </w:p>
        </w:tc>
        <w:tc>
          <w:tcPr>
            <w:tcW w:w="0" w:type="auto"/>
          </w:tcPr>
          <w:p w14:paraId="3BC3D458" w14:textId="400E0A63"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t>Yes</w:t>
            </w:r>
          </w:p>
        </w:tc>
      </w:tr>
      <w:tr w:rsidR="00D5435F" w14:paraId="40043B1E"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B335123" w14:textId="75B14E21" w:rsidR="00D5435F" w:rsidRDefault="00D5435F" w:rsidP="00D5435F">
            <w:pPr>
              <w:pStyle w:val="TableLeftText"/>
            </w:pPr>
            <w:r w:rsidRPr="004B27BE">
              <w:t>ENERGY STAR Clothes Dryer</w:t>
            </w:r>
          </w:p>
        </w:tc>
        <w:tc>
          <w:tcPr>
            <w:tcW w:w="0" w:type="auto"/>
          </w:tcPr>
          <w:p w14:paraId="2ABC9358" w14:textId="2E0F43D9"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5.1.10</w:t>
            </w:r>
          </w:p>
        </w:tc>
        <w:tc>
          <w:tcPr>
            <w:tcW w:w="0" w:type="auto"/>
          </w:tcPr>
          <w:p w14:paraId="1F6D528A" w14:textId="1AAA990D"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t>Errata not applicable/relevant</w:t>
            </w:r>
          </w:p>
        </w:tc>
      </w:tr>
      <w:tr w:rsidR="00D5435F" w14:paraId="15B3DCDE"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21C8E3D" w14:textId="1DBE4A90" w:rsidR="00D5435F" w:rsidRDefault="00D5435F" w:rsidP="00D5435F">
            <w:pPr>
              <w:pStyle w:val="TableLeftText"/>
            </w:pPr>
            <w:r w:rsidRPr="004B27BE">
              <w:t>ENERGY STAR Water Coolers</w:t>
            </w:r>
          </w:p>
        </w:tc>
        <w:tc>
          <w:tcPr>
            <w:tcW w:w="0" w:type="auto"/>
          </w:tcPr>
          <w:p w14:paraId="3C8980D1" w14:textId="283F2AB0"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5.1.11</w:t>
            </w:r>
          </w:p>
        </w:tc>
        <w:tc>
          <w:tcPr>
            <w:tcW w:w="0" w:type="auto"/>
          </w:tcPr>
          <w:p w14:paraId="021FB6C9" w14:textId="1A557A81"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No errata present</w:t>
            </w:r>
          </w:p>
        </w:tc>
      </w:tr>
      <w:tr w:rsidR="00D5435F" w14:paraId="6468DDA7"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0683D89" w14:textId="5C497529" w:rsidR="00D5435F" w:rsidRDefault="00D5435F" w:rsidP="00D5435F">
            <w:pPr>
              <w:pStyle w:val="TableLeftText"/>
            </w:pPr>
            <w:r w:rsidRPr="004B27BE">
              <w:t>Advanced Power Strip – Tier 1</w:t>
            </w:r>
          </w:p>
        </w:tc>
        <w:tc>
          <w:tcPr>
            <w:tcW w:w="0" w:type="auto"/>
          </w:tcPr>
          <w:p w14:paraId="4A0D8909" w14:textId="09209EFB"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5.2.1</w:t>
            </w:r>
          </w:p>
        </w:tc>
        <w:tc>
          <w:tcPr>
            <w:tcW w:w="0" w:type="auto"/>
          </w:tcPr>
          <w:p w14:paraId="044EF710" w14:textId="437FCB0A"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r w:rsidR="00D5435F" w14:paraId="27377CF8"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EB95141" w14:textId="189D1FE4" w:rsidR="00D5435F" w:rsidRDefault="00D5435F" w:rsidP="00D5435F">
            <w:pPr>
              <w:pStyle w:val="TableLeftText"/>
            </w:pPr>
            <w:r w:rsidRPr="004B27BE">
              <w:t>Smart Sockets</w:t>
            </w:r>
          </w:p>
        </w:tc>
        <w:tc>
          <w:tcPr>
            <w:tcW w:w="0" w:type="auto"/>
          </w:tcPr>
          <w:p w14:paraId="766EF0AB" w14:textId="5EDD3ED3"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5.2.4</w:t>
            </w:r>
          </w:p>
        </w:tc>
        <w:tc>
          <w:tcPr>
            <w:tcW w:w="0" w:type="auto"/>
          </w:tcPr>
          <w:p w14:paraId="1913C9F5" w14:textId="68C00C0D"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No errata present</w:t>
            </w:r>
          </w:p>
        </w:tc>
      </w:tr>
      <w:tr w:rsidR="00D5435F" w14:paraId="44A5E67E"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8E2A19" w14:textId="2A9B420A" w:rsidR="00D5435F" w:rsidRDefault="00D5435F" w:rsidP="00D5435F">
            <w:pPr>
              <w:pStyle w:val="TableLeftText"/>
            </w:pPr>
            <w:r w:rsidRPr="004B27BE">
              <w:t>Advanced Thermostats</w:t>
            </w:r>
          </w:p>
        </w:tc>
        <w:tc>
          <w:tcPr>
            <w:tcW w:w="0" w:type="auto"/>
          </w:tcPr>
          <w:p w14:paraId="71F1B036" w14:textId="21414204"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5.3.16</w:t>
            </w:r>
          </w:p>
        </w:tc>
        <w:tc>
          <w:tcPr>
            <w:tcW w:w="0" w:type="auto"/>
          </w:tcPr>
          <w:p w14:paraId="6001EB1F" w14:textId="5F8E58C3"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r w:rsidR="00D5435F" w14:paraId="116D45F9"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B2F7368" w14:textId="72F00B5A" w:rsidR="00D5435F" w:rsidRDefault="00D5435F" w:rsidP="00D5435F">
            <w:pPr>
              <w:pStyle w:val="TableLeftText"/>
            </w:pPr>
            <w:r w:rsidRPr="004B27BE">
              <w:t>High Efficiency Bathroom Exhaust Fan</w:t>
            </w:r>
          </w:p>
        </w:tc>
        <w:tc>
          <w:tcPr>
            <w:tcW w:w="0" w:type="auto"/>
          </w:tcPr>
          <w:p w14:paraId="366B2550" w14:textId="7DF065B7"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5.3.9</w:t>
            </w:r>
          </w:p>
        </w:tc>
        <w:tc>
          <w:tcPr>
            <w:tcW w:w="0" w:type="auto"/>
          </w:tcPr>
          <w:p w14:paraId="4783414F" w14:textId="0A7B1E96"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No errata present</w:t>
            </w:r>
          </w:p>
        </w:tc>
      </w:tr>
      <w:tr w:rsidR="00D5435F" w14:paraId="6E96FF59"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12E706F" w14:textId="305112C5" w:rsidR="00D5435F" w:rsidRDefault="00D5435F" w:rsidP="00D5435F">
            <w:pPr>
              <w:pStyle w:val="TableLeftText"/>
            </w:pPr>
            <w:r w:rsidRPr="004B27BE">
              <w:t>Domestic Hot Water Pipe Insulation</w:t>
            </w:r>
          </w:p>
        </w:tc>
        <w:tc>
          <w:tcPr>
            <w:tcW w:w="0" w:type="auto"/>
          </w:tcPr>
          <w:p w14:paraId="2D9C29C4" w14:textId="3149E4D6"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5.4.1</w:t>
            </w:r>
          </w:p>
        </w:tc>
        <w:tc>
          <w:tcPr>
            <w:tcW w:w="0" w:type="auto"/>
          </w:tcPr>
          <w:p w14:paraId="5AFB1D11" w14:textId="7ADCB457"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t>Errata not applicable/relevant</w:t>
            </w:r>
          </w:p>
        </w:tc>
      </w:tr>
      <w:tr w:rsidR="00D5435F" w14:paraId="68F9BB83"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39B9FAC" w14:textId="7FFF5C32" w:rsidR="00D5435F" w:rsidRDefault="00D5435F" w:rsidP="00D5435F">
            <w:pPr>
              <w:pStyle w:val="TableLeftText"/>
            </w:pPr>
            <w:r w:rsidRPr="004B27BE">
              <w:t>Gas Water Heater</w:t>
            </w:r>
          </w:p>
        </w:tc>
        <w:tc>
          <w:tcPr>
            <w:tcW w:w="0" w:type="auto"/>
          </w:tcPr>
          <w:p w14:paraId="34496E90" w14:textId="0280EE44"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5.4.2</w:t>
            </w:r>
          </w:p>
        </w:tc>
        <w:tc>
          <w:tcPr>
            <w:tcW w:w="0" w:type="auto"/>
          </w:tcPr>
          <w:p w14:paraId="00236581" w14:textId="2741632C"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No errata present</w:t>
            </w:r>
          </w:p>
        </w:tc>
      </w:tr>
      <w:tr w:rsidR="00D5435F" w14:paraId="6959F448"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ED61F05" w14:textId="128658DE" w:rsidR="00D5435F" w:rsidRDefault="00D5435F" w:rsidP="00D5435F">
            <w:pPr>
              <w:pStyle w:val="TableLeftText"/>
            </w:pPr>
            <w:r w:rsidRPr="004B27BE">
              <w:t>Heat Pump Water Heaters</w:t>
            </w:r>
          </w:p>
        </w:tc>
        <w:tc>
          <w:tcPr>
            <w:tcW w:w="0" w:type="auto"/>
          </w:tcPr>
          <w:p w14:paraId="4770C2F4" w14:textId="470C0AE0"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5.4.3</w:t>
            </w:r>
          </w:p>
        </w:tc>
        <w:tc>
          <w:tcPr>
            <w:tcW w:w="0" w:type="auto"/>
          </w:tcPr>
          <w:p w14:paraId="4BF3F710" w14:textId="3409FF21"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r w:rsidR="00D5435F" w14:paraId="077AAAC2"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2647CC4" w14:textId="7E8D60F6" w:rsidR="00D5435F" w:rsidRDefault="00D5435F" w:rsidP="00D5435F">
            <w:pPr>
              <w:pStyle w:val="TableLeftText"/>
            </w:pPr>
            <w:r w:rsidRPr="004B27BE">
              <w:t>Low Flow Faucet Aerators</w:t>
            </w:r>
          </w:p>
        </w:tc>
        <w:tc>
          <w:tcPr>
            <w:tcW w:w="0" w:type="auto"/>
          </w:tcPr>
          <w:p w14:paraId="441358C0" w14:textId="10CDC49E"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5.4.4</w:t>
            </w:r>
          </w:p>
        </w:tc>
        <w:tc>
          <w:tcPr>
            <w:tcW w:w="0" w:type="auto"/>
          </w:tcPr>
          <w:p w14:paraId="354086A8" w14:textId="40FC8FA1"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F24162">
              <w:t>Errata not applicable/relevant</w:t>
            </w:r>
          </w:p>
        </w:tc>
      </w:tr>
      <w:tr w:rsidR="00D5435F" w14:paraId="3FC2194C"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0B42F58" w14:textId="341EF01A" w:rsidR="00D5435F" w:rsidRDefault="00D5435F" w:rsidP="00D5435F">
            <w:pPr>
              <w:pStyle w:val="TableLeftText"/>
            </w:pPr>
            <w:r w:rsidRPr="004B27BE">
              <w:t>Low Flow Showerheads</w:t>
            </w:r>
          </w:p>
        </w:tc>
        <w:tc>
          <w:tcPr>
            <w:tcW w:w="0" w:type="auto"/>
          </w:tcPr>
          <w:p w14:paraId="6B890BCC" w14:textId="21EDDC68"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5.4.5</w:t>
            </w:r>
          </w:p>
        </w:tc>
        <w:tc>
          <w:tcPr>
            <w:tcW w:w="0" w:type="auto"/>
          </w:tcPr>
          <w:p w14:paraId="0396803B" w14:textId="3D2D35C8"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F24162">
              <w:t>Errata not applicable/relevant</w:t>
            </w:r>
          </w:p>
        </w:tc>
      </w:tr>
      <w:tr w:rsidR="00D5435F" w14:paraId="5247EEEC"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3AD3DAF" w14:textId="0A7515BF" w:rsidR="00D5435F" w:rsidRDefault="00D5435F" w:rsidP="00D5435F">
            <w:pPr>
              <w:pStyle w:val="TableLeftText"/>
            </w:pPr>
            <w:r w:rsidRPr="004B27BE">
              <w:t>LED Specialty Lamps</w:t>
            </w:r>
          </w:p>
        </w:tc>
        <w:tc>
          <w:tcPr>
            <w:tcW w:w="0" w:type="auto"/>
          </w:tcPr>
          <w:p w14:paraId="68244C4C" w14:textId="48CFFCEE"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5.5.6 &amp; 4.5.4</w:t>
            </w:r>
          </w:p>
        </w:tc>
        <w:tc>
          <w:tcPr>
            <w:tcW w:w="0" w:type="auto"/>
          </w:tcPr>
          <w:p w14:paraId="538FE4C3" w14:textId="6E27074E"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6C6AC6">
              <w:t>No errata present</w:t>
            </w:r>
          </w:p>
        </w:tc>
      </w:tr>
      <w:tr w:rsidR="00D5435F" w14:paraId="1ADF8960"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D0229B3" w14:textId="6A503B29" w:rsidR="00D5435F" w:rsidRDefault="00D5435F" w:rsidP="00D5435F">
            <w:pPr>
              <w:pStyle w:val="TableLeftText"/>
            </w:pPr>
            <w:r w:rsidRPr="004B27BE">
              <w:t>LED Screw Based Omnidirectional Bulbs</w:t>
            </w:r>
          </w:p>
        </w:tc>
        <w:tc>
          <w:tcPr>
            <w:tcW w:w="0" w:type="auto"/>
          </w:tcPr>
          <w:p w14:paraId="47067DDC" w14:textId="22FA8F9A"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5.5.8 &amp; 4.5.4</w:t>
            </w:r>
          </w:p>
        </w:tc>
        <w:tc>
          <w:tcPr>
            <w:tcW w:w="0" w:type="auto"/>
          </w:tcPr>
          <w:p w14:paraId="5F1745D9" w14:textId="0163DC84"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6C6AC6">
              <w:t>No errata present</w:t>
            </w:r>
          </w:p>
        </w:tc>
      </w:tr>
      <w:tr w:rsidR="00D5435F" w14:paraId="3F6862FF"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6370ABA" w14:textId="6F0F780F" w:rsidR="00D5435F" w:rsidRDefault="00D5435F" w:rsidP="00D5435F">
            <w:pPr>
              <w:pStyle w:val="TableLeftText"/>
            </w:pPr>
            <w:r w:rsidRPr="004B27BE">
              <w:t>LED Fixtures</w:t>
            </w:r>
          </w:p>
        </w:tc>
        <w:tc>
          <w:tcPr>
            <w:tcW w:w="0" w:type="auto"/>
          </w:tcPr>
          <w:p w14:paraId="58A34DEC" w14:textId="3F7DDBED"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5.5.9 &amp; 4.5.4</w:t>
            </w:r>
          </w:p>
        </w:tc>
        <w:tc>
          <w:tcPr>
            <w:tcW w:w="0" w:type="auto"/>
          </w:tcPr>
          <w:p w14:paraId="0BF13419" w14:textId="5A6AD782"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6C6AC6">
              <w:t>No errata present</w:t>
            </w:r>
          </w:p>
        </w:tc>
      </w:tr>
      <w:tr w:rsidR="00D5435F" w14:paraId="3AFB3AF9"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2668E47" w14:textId="4FDA69D9" w:rsidR="00D5435F" w:rsidRDefault="00D5435F" w:rsidP="00D5435F">
            <w:pPr>
              <w:pStyle w:val="TableLeftText"/>
            </w:pPr>
            <w:r w:rsidRPr="004B27BE">
              <w:t>LED Nightlights</w:t>
            </w:r>
          </w:p>
        </w:tc>
        <w:tc>
          <w:tcPr>
            <w:tcW w:w="0" w:type="auto"/>
          </w:tcPr>
          <w:p w14:paraId="236D0F97" w14:textId="091B7896"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5.5.11</w:t>
            </w:r>
          </w:p>
        </w:tc>
        <w:tc>
          <w:tcPr>
            <w:tcW w:w="0" w:type="auto"/>
          </w:tcPr>
          <w:p w14:paraId="29FBC682" w14:textId="7DEDC24B"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6C6AC6">
              <w:t>No errata present</w:t>
            </w:r>
          </w:p>
        </w:tc>
      </w:tr>
      <w:tr w:rsidR="00D5435F" w14:paraId="141A589B"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CE8EDCC" w14:textId="2543B31B" w:rsidR="00D5435F" w:rsidRDefault="00D5435F" w:rsidP="00D5435F">
            <w:pPr>
              <w:pStyle w:val="TableLeftText"/>
            </w:pPr>
            <w:r w:rsidRPr="004B27BE">
              <w:t>Connected LED Lamps</w:t>
            </w:r>
          </w:p>
        </w:tc>
        <w:tc>
          <w:tcPr>
            <w:tcW w:w="0" w:type="auto"/>
          </w:tcPr>
          <w:p w14:paraId="3EF7ADEF" w14:textId="313AD007"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5.5.12 &amp; 5.5.6/5.5.8</w:t>
            </w:r>
          </w:p>
        </w:tc>
        <w:tc>
          <w:tcPr>
            <w:tcW w:w="0" w:type="auto"/>
          </w:tcPr>
          <w:p w14:paraId="3ED8895C" w14:textId="384B5F61"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6C6AC6">
              <w:t>No errata present</w:t>
            </w:r>
          </w:p>
        </w:tc>
      </w:tr>
      <w:tr w:rsidR="00D5435F" w14:paraId="33B5D557"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BA7A6B6" w14:textId="3E27DD63" w:rsidR="00D5435F" w:rsidRPr="00625570" w:rsidRDefault="00D5435F" w:rsidP="00D5435F">
            <w:pPr>
              <w:pStyle w:val="TableLeftText"/>
            </w:pPr>
            <w:r w:rsidRPr="004B27BE">
              <w:t>EISA Exempt LED Lighting</w:t>
            </w:r>
          </w:p>
        </w:tc>
        <w:tc>
          <w:tcPr>
            <w:tcW w:w="0" w:type="auto"/>
          </w:tcPr>
          <w:p w14:paraId="19B376A7" w14:textId="1A64ED44"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5.5.13</w:t>
            </w:r>
          </w:p>
        </w:tc>
        <w:tc>
          <w:tcPr>
            <w:tcW w:w="0" w:type="auto"/>
          </w:tcPr>
          <w:p w14:paraId="14DB92C0" w14:textId="2CEF1C6D"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6C6AC6">
              <w:t>No errata present</w:t>
            </w:r>
          </w:p>
        </w:tc>
      </w:tr>
      <w:tr w:rsidR="00D5435F" w14:paraId="43335779"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D0FF09" w14:textId="6C224974" w:rsidR="00D5435F" w:rsidRDefault="00D5435F" w:rsidP="00D5435F">
            <w:pPr>
              <w:pStyle w:val="TableLeftText"/>
            </w:pPr>
            <w:r w:rsidRPr="004B27BE">
              <w:t>Air Sealing</w:t>
            </w:r>
          </w:p>
        </w:tc>
        <w:tc>
          <w:tcPr>
            <w:tcW w:w="0" w:type="auto"/>
          </w:tcPr>
          <w:p w14:paraId="55D5084F" w14:textId="7A68C865"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4B27BE">
              <w:t>5.6.1</w:t>
            </w:r>
          </w:p>
        </w:tc>
        <w:tc>
          <w:tcPr>
            <w:tcW w:w="0" w:type="auto"/>
          </w:tcPr>
          <w:p w14:paraId="68ACAB45" w14:textId="20DCC234" w:rsidR="00D5435F" w:rsidRPr="000B7901" w:rsidRDefault="00D5435F" w:rsidP="00D5435F">
            <w:pPr>
              <w:pStyle w:val="TableCenterText"/>
              <w:cnfStyle w:val="000000010000" w:firstRow="0" w:lastRow="0" w:firstColumn="0" w:lastColumn="0" w:oddVBand="0" w:evenVBand="0" w:oddHBand="0" w:evenHBand="1" w:firstRowFirstColumn="0" w:firstRowLastColumn="0" w:lastRowFirstColumn="0" w:lastRowLastColumn="0"/>
            </w:pPr>
            <w:r w:rsidRPr="006C6AC6">
              <w:t>No errata present</w:t>
            </w:r>
          </w:p>
        </w:tc>
      </w:tr>
      <w:tr w:rsidR="00D5435F" w14:paraId="20DC008C"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8F29947" w14:textId="501313F0" w:rsidR="00D5435F" w:rsidRDefault="00D5435F" w:rsidP="00D5435F">
            <w:pPr>
              <w:pStyle w:val="TableLeftText"/>
            </w:pPr>
            <w:r w:rsidRPr="004B27BE">
              <w:t>High Efficiency Pool Pumps</w:t>
            </w:r>
          </w:p>
        </w:tc>
        <w:tc>
          <w:tcPr>
            <w:tcW w:w="0" w:type="auto"/>
          </w:tcPr>
          <w:p w14:paraId="5DEEFBAA" w14:textId="06F0D03B"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5.7.1</w:t>
            </w:r>
          </w:p>
        </w:tc>
        <w:tc>
          <w:tcPr>
            <w:tcW w:w="0" w:type="auto"/>
          </w:tcPr>
          <w:p w14:paraId="34399A2A" w14:textId="5F712C71"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pPr>
            <w:r w:rsidRPr="004B27BE">
              <w:t>No errata present</w:t>
            </w:r>
          </w:p>
        </w:tc>
      </w:tr>
    </w:tbl>
    <w:p w14:paraId="5D69C50C" w14:textId="74DAF40C" w:rsidR="003569AD" w:rsidRDefault="003569AD" w:rsidP="00BC7AE4">
      <w:pPr>
        <w:pStyle w:val="AppendixLevel4"/>
        <w:keepNext/>
        <w:keepLines/>
      </w:pPr>
      <w:r>
        <w:lastRenderedPageBreak/>
        <w:t>Measure Lives and Cumulative Persisting Annual Savings</w:t>
      </w:r>
    </w:p>
    <w:p w14:paraId="311C1377" w14:textId="5B7790E1" w:rsidR="00AC2481" w:rsidRPr="00AC2481" w:rsidRDefault="00AC2481" w:rsidP="00AC2481">
      <w:r w:rsidRPr="00AC2481">
        <w:t xml:space="preserve">The evaluation team </w:t>
      </w:r>
      <w:r w:rsidR="00762507">
        <w:t>calculated CPAS by applying measure lives, baseline shifts, and mid-life adjustments from the IL-TRM V12.0</w:t>
      </w:r>
      <w:r w:rsidRPr="00AC2481">
        <w:t>.</w:t>
      </w:r>
    </w:p>
    <w:p w14:paraId="614B3CB6" w14:textId="2F9A140E" w:rsidR="003569AD" w:rsidRDefault="003569AD" w:rsidP="003569AD">
      <w:pPr>
        <w:pStyle w:val="AppendixGamma"/>
      </w:pPr>
      <w:r>
        <w:t>Net Impact Methodology</w:t>
      </w:r>
    </w:p>
    <w:p w14:paraId="60CD3168" w14:textId="3A9B2520" w:rsidR="00AC2481" w:rsidRDefault="00AC2481" w:rsidP="00AC2481">
      <w:r>
        <w:t xml:space="preserve">The evaluation team applied SAG-approved NTGRs to verified gross savings to calculate verified net savings. NTGRs vary depending on whether sales are assumed to reach market rate or IQ customers. Because the </w:t>
      </w:r>
      <w:r w:rsidR="00762507">
        <w:t xml:space="preserve">Retail Products Initiative </w:t>
      </w:r>
      <w:r w:rsidR="0090550F">
        <w:t>does</w:t>
      </w:r>
      <w:r>
        <w:t xml:space="preserve"> not verify customer income, we estimate the IQ allocation using a consistent methodology and apply NTGRs accordingly.</w:t>
      </w:r>
    </w:p>
    <w:p w14:paraId="3AED56C5" w14:textId="4449897F" w:rsidR="00AC2481" w:rsidRDefault="00AC2481" w:rsidP="00AC2481">
      <w:pPr>
        <w:pStyle w:val="ListBullet"/>
      </w:pPr>
      <w:r>
        <w:t>For POS channel LED lighting, IQ allocations are deemed 100% by the IL-TRM V12.0 for retail stores included on the SAG-approved IQ Store List</w:t>
      </w:r>
      <w:r w:rsidR="009D17A8">
        <w:t xml:space="preserve"> of </w:t>
      </w:r>
      <w:r w:rsidR="00EC5149">
        <w:t>store locations</w:t>
      </w:r>
      <w:r>
        <w:t xml:space="preserve"> </w:t>
      </w:r>
      <w:r w:rsidR="009D17A8">
        <w:t xml:space="preserve">nearest </w:t>
      </w:r>
      <w:r>
        <w:t xml:space="preserve">to a community with a zip code </w:t>
      </w:r>
      <w:r w:rsidR="009D17A8">
        <w:t>where</w:t>
      </w:r>
      <w:r>
        <w:t xml:space="preserve"> </w:t>
      </w:r>
      <w:r w:rsidR="009D17A8">
        <w:t xml:space="preserve">at least </w:t>
      </w:r>
      <w:r>
        <w:t xml:space="preserve">65% of family households </w:t>
      </w:r>
      <w:r w:rsidR="00762507">
        <w:t xml:space="preserve">have </w:t>
      </w:r>
      <w:r>
        <w:t xml:space="preserve">an income </w:t>
      </w:r>
      <w:r w:rsidR="00D16A89">
        <w:t xml:space="preserve">equal to or </w:t>
      </w:r>
      <w:r>
        <w:t>less than 299% of the FPL for their household size.</w:t>
      </w:r>
    </w:p>
    <w:p w14:paraId="3E26A44D" w14:textId="76103B1B" w:rsidR="00AC2481" w:rsidRDefault="00AC2481" w:rsidP="00AC2481">
      <w:pPr>
        <w:pStyle w:val="ListBullet"/>
      </w:pPr>
      <w:r>
        <w:t>For POS channel non-lighting, IQ allocations are based on United States Census Bureau American Community Survey (ACS) data for all census tracts within a 10-mile radius of each store location. Each participating store location has an assigned percentage representing its expected incidence of IQ customers and</w:t>
      </w:r>
      <w:r w:rsidR="00D16A89">
        <w:t>,</w:t>
      </w:r>
      <w:r>
        <w:t xml:space="preserve"> by extension, the expected portion of sales going to IQ customers. This approach does not apply to sales from thrift stores, for which IQ allocation is deemed at 100% in the absence of adequate research</w:t>
      </w:r>
      <w:r w:rsidR="00D16A89">
        <w:t>,</w:t>
      </w:r>
      <w:r>
        <w:t xml:space="preserve"> but with the understanding that these types of retailers tend to attract a higher proportion of IQ customers than other retail channels.</w:t>
      </w:r>
    </w:p>
    <w:p w14:paraId="6B79E48E" w14:textId="4360EA4D" w:rsidR="00AC2481" w:rsidRDefault="00AC2481" w:rsidP="00AC2481">
      <w:pPr>
        <w:pStyle w:val="ListBullet"/>
      </w:pPr>
      <w:r>
        <w:t xml:space="preserve">For Downstream Rebate and Online Marketplace offerings, tracking data included customer addresses from rebate applications, allowing for assignment of IQ allocations based on individual participant ZIP codes. These IQ allocations use household-level ACS data to calculate the incidence of IQ customers in each ZIP code in AIC’s service territory. The evaluation team used these ZIP code-based IQ allocations to estimate the portion of purchases </w:t>
      </w:r>
      <w:r w:rsidR="009D17A8">
        <w:t xml:space="preserve">made </w:t>
      </w:r>
      <w:r>
        <w:t xml:space="preserve">by IQ participants based on the incidence of IQ customers in that ZIP code. </w:t>
      </w:r>
    </w:p>
    <w:p w14:paraId="3E41F979" w14:textId="3C47A887" w:rsidR="00AC2481" w:rsidRDefault="00EA2A8B" w:rsidP="00AC2481">
      <w:r>
        <w:fldChar w:fldCharType="begin"/>
      </w:r>
      <w:r>
        <w:instrText xml:space="preserve"> REF _Ref191902613 \h </w:instrText>
      </w:r>
      <w:r>
        <w:fldChar w:fldCharType="separate"/>
      </w:r>
      <w:r w:rsidR="001F12C9">
        <w:t xml:space="preserve">Table </w:t>
      </w:r>
      <w:r w:rsidR="001F12C9">
        <w:rPr>
          <w:noProof/>
        </w:rPr>
        <w:t>131</w:t>
      </w:r>
      <w:r>
        <w:fldChar w:fldCharType="end"/>
      </w:r>
      <w:r>
        <w:t xml:space="preserve"> </w:t>
      </w:r>
      <w:r w:rsidR="00AC2481">
        <w:t>outlines the SAG-approved NTGR values applied to verified gross savings to calculate verified net savings.</w:t>
      </w:r>
    </w:p>
    <w:p w14:paraId="040C615D" w14:textId="4C514F53" w:rsidR="00AC2481" w:rsidRDefault="00AC2481" w:rsidP="00436175">
      <w:pPr>
        <w:pStyle w:val="Caption"/>
      </w:pPr>
      <w:bookmarkStart w:id="476" w:name="_Ref191902613"/>
      <w:bookmarkStart w:id="477" w:name="_Toc191042886"/>
      <w:bookmarkStart w:id="478" w:name="_Toc192673760"/>
      <w:r>
        <w:t xml:space="preserve">Table </w:t>
      </w:r>
      <w:r>
        <w:fldChar w:fldCharType="begin"/>
      </w:r>
      <w:r>
        <w:instrText xml:space="preserve"> SEQ Table \* ARABIC </w:instrText>
      </w:r>
      <w:r>
        <w:fldChar w:fldCharType="separate"/>
      </w:r>
      <w:r w:rsidR="001F12C9">
        <w:rPr>
          <w:noProof/>
        </w:rPr>
        <w:t>131</w:t>
      </w:r>
      <w:r>
        <w:fldChar w:fldCharType="end"/>
      </w:r>
      <w:bookmarkEnd w:id="476"/>
      <w:r>
        <w:t>. 2024 SAG-Approved Retail Products Initiative NTGRs</w:t>
      </w:r>
      <w:bookmarkEnd w:id="477"/>
      <w:bookmarkEnd w:id="478"/>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4045"/>
        <w:gridCol w:w="2517"/>
        <w:gridCol w:w="2518"/>
      </w:tblGrid>
      <w:tr w:rsidR="00AC2481" w14:paraId="7AB516FC" w14:textId="77777777" w:rsidTr="00D6021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3537E7F" w14:textId="2FDD8747" w:rsidR="00AC2481" w:rsidRPr="00D30693" w:rsidRDefault="00AC2481" w:rsidP="002B5746">
            <w:pPr>
              <w:pStyle w:val="TableHeadingCentered"/>
              <w:jc w:val="left"/>
            </w:pPr>
            <w:r w:rsidRPr="003C1E9C">
              <w:t>Measure Category</w:t>
            </w:r>
          </w:p>
        </w:tc>
        <w:tc>
          <w:tcPr>
            <w:tcW w:w="2517" w:type="dxa"/>
            <w:tcBorders>
              <w:bottom w:val="none" w:sz="0" w:space="0" w:color="auto"/>
            </w:tcBorders>
          </w:tcPr>
          <w:p w14:paraId="146B3204" w14:textId="6C386CF3" w:rsidR="00AC2481" w:rsidRPr="003C1E9C" w:rsidRDefault="00AC2481" w:rsidP="002B5746">
            <w:pPr>
              <w:pStyle w:val="TableHeadingCentered"/>
              <w:cnfStyle w:val="100000000000" w:firstRow="1" w:lastRow="0" w:firstColumn="0" w:lastColumn="0" w:oddVBand="0" w:evenVBand="0" w:oddHBand="0" w:evenHBand="0" w:firstRowFirstColumn="0" w:firstRowLastColumn="0" w:lastRowFirstColumn="0" w:lastRowLastColumn="0"/>
            </w:pPr>
            <w:r w:rsidRPr="003C1E9C">
              <w:t>IQ NTGR</w:t>
            </w:r>
          </w:p>
        </w:tc>
        <w:tc>
          <w:tcPr>
            <w:tcW w:w="2518" w:type="dxa"/>
            <w:tcBorders>
              <w:bottom w:val="none" w:sz="0" w:space="0" w:color="auto"/>
            </w:tcBorders>
          </w:tcPr>
          <w:p w14:paraId="35287ADF" w14:textId="6B14B4DB" w:rsidR="00AC2481" w:rsidRPr="00D30693" w:rsidRDefault="00AC2481" w:rsidP="002B5746">
            <w:pPr>
              <w:pStyle w:val="TableHeadingCentered"/>
              <w:cnfStyle w:val="100000000000" w:firstRow="1" w:lastRow="0" w:firstColumn="0" w:lastColumn="0" w:oddVBand="0" w:evenVBand="0" w:oddHBand="0" w:evenHBand="0" w:firstRowFirstColumn="0" w:firstRowLastColumn="0" w:lastRowFirstColumn="0" w:lastRowLastColumn="0"/>
            </w:pPr>
            <w:r w:rsidRPr="003C1E9C">
              <w:t>Market Rate NTGR</w:t>
            </w:r>
          </w:p>
        </w:tc>
      </w:tr>
      <w:tr w:rsidR="00AC2481" w14:paraId="5B1E0367"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03FB1DE" w14:textId="79BE6021" w:rsidR="00AC2481" w:rsidRDefault="00AC2481" w:rsidP="002B5746">
            <w:pPr>
              <w:pStyle w:val="TableLeftText"/>
            </w:pPr>
            <w:r w:rsidRPr="00846702">
              <w:t>Advanced Thermostat (Cooling)</w:t>
            </w:r>
          </w:p>
        </w:tc>
        <w:tc>
          <w:tcPr>
            <w:tcW w:w="2517" w:type="dxa"/>
            <w:tcBorders>
              <w:top w:val="none" w:sz="0" w:space="0" w:color="auto"/>
              <w:left w:val="none" w:sz="0" w:space="0" w:color="auto"/>
              <w:bottom w:val="none" w:sz="0" w:space="0" w:color="auto"/>
              <w:right w:val="none" w:sz="0" w:space="0" w:color="auto"/>
            </w:tcBorders>
          </w:tcPr>
          <w:p w14:paraId="6671EB51" w14:textId="0B329D16"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76974FE9" w14:textId="6F6A920D"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0.800</w:t>
            </w:r>
          </w:p>
        </w:tc>
      </w:tr>
      <w:tr w:rsidR="00AC2481" w14:paraId="5B508D59"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975722B" w14:textId="62B2E32D" w:rsidR="00AC2481" w:rsidRDefault="00AC2481" w:rsidP="002B5746">
            <w:pPr>
              <w:pStyle w:val="TableLeftText"/>
            </w:pPr>
            <w:r w:rsidRPr="00846702">
              <w:t>Advanced Thermostat (Heating)</w:t>
            </w:r>
          </w:p>
        </w:tc>
        <w:tc>
          <w:tcPr>
            <w:tcW w:w="2517" w:type="dxa"/>
            <w:tcBorders>
              <w:top w:val="none" w:sz="0" w:space="0" w:color="auto"/>
              <w:left w:val="none" w:sz="0" w:space="0" w:color="auto"/>
              <w:bottom w:val="none" w:sz="0" w:space="0" w:color="auto"/>
              <w:right w:val="none" w:sz="0" w:space="0" w:color="auto"/>
            </w:tcBorders>
          </w:tcPr>
          <w:p w14:paraId="083EE7A7" w14:textId="25239747"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t>1.000</w:t>
            </w:r>
          </w:p>
        </w:tc>
        <w:tc>
          <w:tcPr>
            <w:tcW w:w="2518" w:type="dxa"/>
            <w:tcBorders>
              <w:top w:val="none" w:sz="0" w:space="0" w:color="auto"/>
              <w:left w:val="none" w:sz="0" w:space="0" w:color="auto"/>
              <w:bottom w:val="none" w:sz="0" w:space="0" w:color="auto"/>
              <w:right w:val="none" w:sz="0" w:space="0" w:color="auto"/>
            </w:tcBorders>
          </w:tcPr>
          <w:p w14:paraId="19A996BE" w14:textId="3B5D6029"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0.900</w:t>
            </w:r>
          </w:p>
        </w:tc>
      </w:tr>
      <w:tr w:rsidR="00AC2481" w14:paraId="3FE7E171"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3C4B83C5" w14:textId="7ADDBA93" w:rsidR="00AC2481" w:rsidRDefault="00AC2481" w:rsidP="002B5746">
            <w:pPr>
              <w:pStyle w:val="TableLeftText"/>
            </w:pPr>
            <w:r w:rsidRPr="00846702">
              <w:t>Air Purifiers</w:t>
            </w:r>
          </w:p>
        </w:tc>
        <w:tc>
          <w:tcPr>
            <w:tcW w:w="2517" w:type="dxa"/>
            <w:tcBorders>
              <w:top w:val="none" w:sz="0" w:space="0" w:color="auto"/>
              <w:left w:val="none" w:sz="0" w:space="0" w:color="auto"/>
              <w:bottom w:val="none" w:sz="0" w:space="0" w:color="auto"/>
              <w:right w:val="none" w:sz="0" w:space="0" w:color="auto"/>
            </w:tcBorders>
          </w:tcPr>
          <w:p w14:paraId="56A17379" w14:textId="2FC11475"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380B00BF" w14:textId="7049B494"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0.790</w:t>
            </w:r>
          </w:p>
        </w:tc>
      </w:tr>
      <w:tr w:rsidR="00AC2481" w14:paraId="4A512DB7"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3DC0879D" w14:textId="160331F9" w:rsidR="00AC2481" w:rsidRDefault="00AC2481" w:rsidP="002B5746">
            <w:pPr>
              <w:pStyle w:val="TableLeftText"/>
            </w:pPr>
            <w:r w:rsidRPr="00846702">
              <w:t>Bathroom Vent Fans</w:t>
            </w:r>
          </w:p>
        </w:tc>
        <w:tc>
          <w:tcPr>
            <w:tcW w:w="2517" w:type="dxa"/>
            <w:tcBorders>
              <w:top w:val="none" w:sz="0" w:space="0" w:color="auto"/>
              <w:left w:val="none" w:sz="0" w:space="0" w:color="auto"/>
              <w:bottom w:val="none" w:sz="0" w:space="0" w:color="auto"/>
              <w:right w:val="none" w:sz="0" w:space="0" w:color="auto"/>
            </w:tcBorders>
          </w:tcPr>
          <w:p w14:paraId="1189E719" w14:textId="1D3AA093"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1E1F6A87" w14:textId="0AD7BD68"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0.660</w:t>
            </w:r>
          </w:p>
        </w:tc>
      </w:tr>
      <w:tr w:rsidR="00AC2481" w14:paraId="08750E58"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753B354" w14:textId="6739995B" w:rsidR="00AC2481" w:rsidRDefault="00AC2481" w:rsidP="002B5746">
            <w:pPr>
              <w:pStyle w:val="TableLeftText"/>
            </w:pPr>
            <w:r w:rsidRPr="00846702">
              <w:t>Clothes Washers</w:t>
            </w:r>
          </w:p>
        </w:tc>
        <w:tc>
          <w:tcPr>
            <w:tcW w:w="2517" w:type="dxa"/>
            <w:tcBorders>
              <w:top w:val="none" w:sz="0" w:space="0" w:color="auto"/>
              <w:left w:val="none" w:sz="0" w:space="0" w:color="auto"/>
              <w:bottom w:val="none" w:sz="0" w:space="0" w:color="auto"/>
              <w:right w:val="none" w:sz="0" w:space="0" w:color="auto"/>
            </w:tcBorders>
          </w:tcPr>
          <w:p w14:paraId="4D40DAFC" w14:textId="6D2EF999"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51135BEE" w14:textId="727352EA"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0.630</w:t>
            </w:r>
          </w:p>
        </w:tc>
      </w:tr>
      <w:tr w:rsidR="00AC2481" w14:paraId="799C37CD"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DB3FE3E" w14:textId="73C2E653" w:rsidR="00AC2481" w:rsidRDefault="00AC2481" w:rsidP="002B5746">
            <w:pPr>
              <w:pStyle w:val="TableLeftText"/>
            </w:pPr>
            <w:r w:rsidRPr="00846702">
              <w:t>Dehumidifiers</w:t>
            </w:r>
          </w:p>
        </w:tc>
        <w:tc>
          <w:tcPr>
            <w:tcW w:w="2517" w:type="dxa"/>
            <w:tcBorders>
              <w:top w:val="none" w:sz="0" w:space="0" w:color="auto"/>
              <w:left w:val="none" w:sz="0" w:space="0" w:color="auto"/>
              <w:bottom w:val="none" w:sz="0" w:space="0" w:color="auto"/>
              <w:right w:val="none" w:sz="0" w:space="0" w:color="auto"/>
            </w:tcBorders>
          </w:tcPr>
          <w:p w14:paraId="300E4A9A" w14:textId="3E2A4663"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4D2D53CF" w14:textId="4C1DD8AD"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0.670</w:t>
            </w:r>
          </w:p>
        </w:tc>
      </w:tr>
      <w:tr w:rsidR="00AC2481" w14:paraId="30E25699"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915AA61" w14:textId="2A2D09BD" w:rsidR="00AC2481" w:rsidRPr="000C72AD" w:rsidRDefault="00AC2481" w:rsidP="002B5746">
            <w:pPr>
              <w:pStyle w:val="TableLeftText"/>
            </w:pPr>
            <w:r w:rsidRPr="00846702">
              <w:t>ENERGY STAR Clothes Dryer</w:t>
            </w:r>
          </w:p>
        </w:tc>
        <w:tc>
          <w:tcPr>
            <w:tcW w:w="2517" w:type="dxa"/>
            <w:tcBorders>
              <w:top w:val="none" w:sz="0" w:space="0" w:color="auto"/>
              <w:left w:val="none" w:sz="0" w:space="0" w:color="auto"/>
              <w:bottom w:val="none" w:sz="0" w:space="0" w:color="auto"/>
              <w:right w:val="none" w:sz="0" w:space="0" w:color="auto"/>
            </w:tcBorders>
          </w:tcPr>
          <w:p w14:paraId="485779AD" w14:textId="76DB1BB4"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4F3655A1" w14:textId="2F50C30C" w:rsidR="00AC2481" w:rsidRPr="000C72AD"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0.670</w:t>
            </w:r>
          </w:p>
        </w:tc>
      </w:tr>
      <w:tr w:rsidR="00AC2481" w14:paraId="752BEE6A"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621026C" w14:textId="60815B8F" w:rsidR="00AC2481" w:rsidRDefault="00AC2481" w:rsidP="002B5746">
            <w:pPr>
              <w:pStyle w:val="TableLeftText"/>
            </w:pPr>
            <w:r w:rsidRPr="00846702">
              <w:t>ENERGY STAR Dishwasher</w:t>
            </w:r>
          </w:p>
        </w:tc>
        <w:tc>
          <w:tcPr>
            <w:tcW w:w="2517" w:type="dxa"/>
            <w:tcBorders>
              <w:top w:val="none" w:sz="0" w:space="0" w:color="auto"/>
              <w:left w:val="none" w:sz="0" w:space="0" w:color="auto"/>
              <w:bottom w:val="none" w:sz="0" w:space="0" w:color="auto"/>
              <w:right w:val="none" w:sz="0" w:space="0" w:color="auto"/>
            </w:tcBorders>
          </w:tcPr>
          <w:p w14:paraId="6314100E" w14:textId="4EC2BD21"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6B66D714" w14:textId="5EE3C547"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r w:rsidR="00AC2481" w14:paraId="76D91F4D"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31663CC3" w14:textId="030644E8" w:rsidR="00AC2481" w:rsidRDefault="00AC2481" w:rsidP="002B5746">
            <w:pPr>
              <w:pStyle w:val="TableLeftText"/>
            </w:pPr>
            <w:r w:rsidRPr="00846702">
              <w:t>ENERGY STAR Room AC</w:t>
            </w:r>
          </w:p>
        </w:tc>
        <w:tc>
          <w:tcPr>
            <w:tcW w:w="2517" w:type="dxa"/>
            <w:tcBorders>
              <w:top w:val="none" w:sz="0" w:space="0" w:color="auto"/>
              <w:left w:val="none" w:sz="0" w:space="0" w:color="auto"/>
              <w:bottom w:val="none" w:sz="0" w:space="0" w:color="auto"/>
              <w:right w:val="none" w:sz="0" w:space="0" w:color="auto"/>
            </w:tcBorders>
          </w:tcPr>
          <w:p w14:paraId="33797FFE" w14:textId="1FDE74D4"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3A35E02E" w14:textId="13B8CC12"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0.720</w:t>
            </w:r>
          </w:p>
        </w:tc>
      </w:tr>
      <w:tr w:rsidR="00AC2481" w14:paraId="1608415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292C90F" w14:textId="0F558B68" w:rsidR="00AC2481" w:rsidRDefault="00AC2481" w:rsidP="002B5746">
            <w:pPr>
              <w:pStyle w:val="TableLeftText"/>
            </w:pPr>
            <w:r w:rsidRPr="00846702">
              <w:t>Faucet Aerator</w:t>
            </w:r>
          </w:p>
        </w:tc>
        <w:tc>
          <w:tcPr>
            <w:tcW w:w="2517" w:type="dxa"/>
            <w:tcBorders>
              <w:top w:val="none" w:sz="0" w:space="0" w:color="auto"/>
              <w:left w:val="none" w:sz="0" w:space="0" w:color="auto"/>
              <w:bottom w:val="none" w:sz="0" w:space="0" w:color="auto"/>
              <w:right w:val="none" w:sz="0" w:space="0" w:color="auto"/>
            </w:tcBorders>
          </w:tcPr>
          <w:p w14:paraId="68C76AF7" w14:textId="3434BAB0"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5437F022" w14:textId="5730089E"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r w:rsidR="00AC2481" w14:paraId="1A8712E4"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55BF1E70" w14:textId="1EF95A33" w:rsidR="00AC2481" w:rsidRDefault="00AC2481" w:rsidP="002B5746">
            <w:pPr>
              <w:pStyle w:val="TableLeftText"/>
            </w:pPr>
            <w:r w:rsidRPr="00846702">
              <w:t>Freezers</w:t>
            </w:r>
          </w:p>
        </w:tc>
        <w:tc>
          <w:tcPr>
            <w:tcW w:w="2517" w:type="dxa"/>
            <w:tcBorders>
              <w:top w:val="none" w:sz="0" w:space="0" w:color="auto"/>
              <w:left w:val="none" w:sz="0" w:space="0" w:color="auto"/>
              <w:bottom w:val="none" w:sz="0" w:space="0" w:color="auto"/>
              <w:right w:val="none" w:sz="0" w:space="0" w:color="auto"/>
            </w:tcBorders>
          </w:tcPr>
          <w:p w14:paraId="796058FF" w14:textId="65EACB53"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1FFF9BBF" w14:textId="455F7034"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0.630</w:t>
            </w:r>
          </w:p>
        </w:tc>
      </w:tr>
      <w:tr w:rsidR="00AC2481" w14:paraId="1AEF7399"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4AEC854D" w14:textId="193642AC" w:rsidR="00AC2481" w:rsidRDefault="00AC2481" w:rsidP="002B5746">
            <w:pPr>
              <w:pStyle w:val="TableLeftText"/>
            </w:pPr>
            <w:r w:rsidRPr="00846702">
              <w:t>Heat Pump Clothes Dryer</w:t>
            </w:r>
          </w:p>
        </w:tc>
        <w:tc>
          <w:tcPr>
            <w:tcW w:w="2517" w:type="dxa"/>
            <w:tcBorders>
              <w:top w:val="none" w:sz="0" w:space="0" w:color="auto"/>
              <w:left w:val="none" w:sz="0" w:space="0" w:color="auto"/>
              <w:bottom w:val="none" w:sz="0" w:space="0" w:color="auto"/>
              <w:right w:val="none" w:sz="0" w:space="0" w:color="auto"/>
            </w:tcBorders>
          </w:tcPr>
          <w:p w14:paraId="2D37B68B" w14:textId="7B8723BD"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6EC2B7F5" w14:textId="0043343D"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r w:rsidR="00AC2481" w14:paraId="113A16FE"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6F326C2D" w14:textId="20FAC90F" w:rsidR="00AC2481" w:rsidRDefault="00CB1473" w:rsidP="002B5746">
            <w:pPr>
              <w:pStyle w:val="TableLeftText"/>
            </w:pPr>
            <w:r>
              <w:t>Heat Pump Water Heater</w:t>
            </w:r>
          </w:p>
        </w:tc>
        <w:tc>
          <w:tcPr>
            <w:tcW w:w="2517" w:type="dxa"/>
            <w:tcBorders>
              <w:top w:val="none" w:sz="0" w:space="0" w:color="auto"/>
              <w:left w:val="none" w:sz="0" w:space="0" w:color="auto"/>
              <w:bottom w:val="none" w:sz="0" w:space="0" w:color="auto"/>
              <w:right w:val="none" w:sz="0" w:space="0" w:color="auto"/>
            </w:tcBorders>
          </w:tcPr>
          <w:p w14:paraId="5F0724AD" w14:textId="0A72FBC8"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7C6CF201" w14:textId="4D62B6AF"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0.800</w:t>
            </w:r>
          </w:p>
        </w:tc>
      </w:tr>
      <w:tr w:rsidR="00AC2481" w14:paraId="6860E8E2"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C90DB12" w14:textId="721F92DB" w:rsidR="00AC2481" w:rsidRDefault="00AC2481" w:rsidP="002B5746">
            <w:pPr>
              <w:pStyle w:val="TableLeftText"/>
            </w:pPr>
            <w:r w:rsidRPr="00846702">
              <w:t xml:space="preserve">LED </w:t>
            </w:r>
            <w:proofErr w:type="spellStart"/>
            <w:r w:rsidRPr="00846702">
              <w:t>Lighting</w:t>
            </w:r>
            <w:r w:rsidR="00B166D2" w:rsidRPr="00AC2481">
              <w:rPr>
                <w:vertAlign w:val="superscript"/>
              </w:rPr>
              <w:t>a</w:t>
            </w:r>
            <w:proofErr w:type="spellEnd"/>
          </w:p>
        </w:tc>
        <w:tc>
          <w:tcPr>
            <w:tcW w:w="2517" w:type="dxa"/>
            <w:tcBorders>
              <w:top w:val="none" w:sz="0" w:space="0" w:color="auto"/>
              <w:left w:val="none" w:sz="0" w:space="0" w:color="auto"/>
              <w:bottom w:val="none" w:sz="0" w:space="0" w:color="auto"/>
              <w:right w:val="none" w:sz="0" w:space="0" w:color="auto"/>
            </w:tcBorders>
          </w:tcPr>
          <w:p w14:paraId="774949AF" w14:textId="7831CD58"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5C3148B5" w14:textId="33AAF1E5"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0.690</w:t>
            </w:r>
          </w:p>
        </w:tc>
      </w:tr>
      <w:tr w:rsidR="00AC2481" w14:paraId="784CA229"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68D3172B" w14:textId="394EADE3" w:rsidR="00AC2481" w:rsidRDefault="00AC2481" w:rsidP="002B5746">
            <w:pPr>
              <w:pStyle w:val="TableLeftText"/>
            </w:pPr>
            <w:r w:rsidRPr="00846702">
              <w:lastRenderedPageBreak/>
              <w:t>Pipe Insulation</w:t>
            </w:r>
          </w:p>
        </w:tc>
        <w:tc>
          <w:tcPr>
            <w:tcW w:w="2517" w:type="dxa"/>
            <w:tcBorders>
              <w:top w:val="none" w:sz="0" w:space="0" w:color="auto"/>
              <w:left w:val="none" w:sz="0" w:space="0" w:color="auto"/>
              <w:bottom w:val="none" w:sz="0" w:space="0" w:color="auto"/>
              <w:right w:val="none" w:sz="0" w:space="0" w:color="auto"/>
            </w:tcBorders>
          </w:tcPr>
          <w:p w14:paraId="058647A9" w14:textId="299F90D2"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052CAA23" w14:textId="519CC033"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0.800</w:t>
            </w:r>
          </w:p>
        </w:tc>
      </w:tr>
      <w:tr w:rsidR="00AC2481" w14:paraId="74FC5B3A"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EF605D7" w14:textId="5AA5DFA9" w:rsidR="00AC2481" w:rsidRDefault="00AC2481" w:rsidP="002B5746">
            <w:pPr>
              <w:pStyle w:val="TableLeftText"/>
            </w:pPr>
            <w:r w:rsidRPr="00846702">
              <w:t>Pool Pumps</w:t>
            </w:r>
          </w:p>
        </w:tc>
        <w:tc>
          <w:tcPr>
            <w:tcW w:w="2517" w:type="dxa"/>
            <w:tcBorders>
              <w:top w:val="none" w:sz="0" w:space="0" w:color="auto"/>
              <w:left w:val="none" w:sz="0" w:space="0" w:color="auto"/>
              <w:bottom w:val="none" w:sz="0" w:space="0" w:color="auto"/>
              <w:right w:val="none" w:sz="0" w:space="0" w:color="auto"/>
            </w:tcBorders>
          </w:tcPr>
          <w:p w14:paraId="10843520" w14:textId="698398D6"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2F4AE831" w14:textId="0B77DDCA"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0.760</w:t>
            </w:r>
          </w:p>
        </w:tc>
      </w:tr>
      <w:tr w:rsidR="00AC2481" w14:paraId="667B3078"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044A886" w14:textId="2E32D82F" w:rsidR="00AC2481" w:rsidRDefault="00AC2481" w:rsidP="002B5746">
            <w:pPr>
              <w:pStyle w:val="TableLeftText"/>
            </w:pPr>
            <w:r w:rsidRPr="00846702">
              <w:t>Refrigerators</w:t>
            </w:r>
          </w:p>
        </w:tc>
        <w:tc>
          <w:tcPr>
            <w:tcW w:w="2517" w:type="dxa"/>
            <w:tcBorders>
              <w:top w:val="none" w:sz="0" w:space="0" w:color="auto"/>
              <w:left w:val="none" w:sz="0" w:space="0" w:color="auto"/>
              <w:bottom w:val="none" w:sz="0" w:space="0" w:color="auto"/>
              <w:right w:val="none" w:sz="0" w:space="0" w:color="auto"/>
            </w:tcBorders>
          </w:tcPr>
          <w:p w14:paraId="26AD5D33" w14:textId="788B2DB2"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3501D840" w14:textId="3AF6BC94"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0.650</w:t>
            </w:r>
          </w:p>
        </w:tc>
      </w:tr>
      <w:tr w:rsidR="00AC2481" w14:paraId="43A9ECD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EFF6248" w14:textId="7C7470AA" w:rsidR="00AC2481" w:rsidRDefault="00AC2481" w:rsidP="002B5746">
            <w:pPr>
              <w:pStyle w:val="TableLeftText"/>
            </w:pPr>
            <w:r w:rsidRPr="00846702">
              <w:t>Showerhead</w:t>
            </w:r>
          </w:p>
        </w:tc>
        <w:tc>
          <w:tcPr>
            <w:tcW w:w="2517" w:type="dxa"/>
            <w:tcBorders>
              <w:top w:val="none" w:sz="0" w:space="0" w:color="auto"/>
              <w:left w:val="none" w:sz="0" w:space="0" w:color="auto"/>
              <w:bottom w:val="none" w:sz="0" w:space="0" w:color="auto"/>
              <w:right w:val="none" w:sz="0" w:space="0" w:color="auto"/>
            </w:tcBorders>
          </w:tcPr>
          <w:p w14:paraId="357E9294" w14:textId="0E64EB58"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466A3335" w14:textId="63DD226D"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r w:rsidR="00AC2481" w14:paraId="0FAD801D"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68EF8C74" w14:textId="52D87EC7" w:rsidR="00AC2481" w:rsidRDefault="00AC2481" w:rsidP="002B5746">
            <w:pPr>
              <w:pStyle w:val="TableLeftText"/>
            </w:pPr>
            <w:r w:rsidRPr="00846702">
              <w:t>Showerhead Kits</w:t>
            </w:r>
          </w:p>
        </w:tc>
        <w:tc>
          <w:tcPr>
            <w:tcW w:w="2517" w:type="dxa"/>
            <w:tcBorders>
              <w:top w:val="none" w:sz="0" w:space="0" w:color="auto"/>
              <w:left w:val="none" w:sz="0" w:space="0" w:color="auto"/>
              <w:bottom w:val="none" w:sz="0" w:space="0" w:color="auto"/>
              <w:right w:val="none" w:sz="0" w:space="0" w:color="auto"/>
            </w:tcBorders>
          </w:tcPr>
          <w:p w14:paraId="09C49C7A" w14:textId="50A5552D"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48EC3F9E" w14:textId="53CA0F95"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0.800</w:t>
            </w:r>
          </w:p>
        </w:tc>
      </w:tr>
      <w:tr w:rsidR="00AC2481" w14:paraId="6DA56176"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E1886C5" w14:textId="76443A2B" w:rsidR="00AC2481" w:rsidRDefault="00AC2481" w:rsidP="002B5746">
            <w:pPr>
              <w:pStyle w:val="TableLeftText"/>
            </w:pPr>
            <w:r w:rsidRPr="00846702">
              <w:t>Smart Sockets</w:t>
            </w:r>
          </w:p>
        </w:tc>
        <w:tc>
          <w:tcPr>
            <w:tcW w:w="2517" w:type="dxa"/>
            <w:tcBorders>
              <w:top w:val="none" w:sz="0" w:space="0" w:color="auto"/>
              <w:left w:val="none" w:sz="0" w:space="0" w:color="auto"/>
              <w:bottom w:val="none" w:sz="0" w:space="0" w:color="auto"/>
              <w:right w:val="none" w:sz="0" w:space="0" w:color="auto"/>
            </w:tcBorders>
          </w:tcPr>
          <w:p w14:paraId="44953627" w14:textId="71C180C0"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5DF6E9D0" w14:textId="5C91132D"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r w:rsidR="00AC2481" w14:paraId="79A897CB"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C98EE50" w14:textId="52F95E66" w:rsidR="00AC2481" w:rsidRDefault="00AC2481" w:rsidP="002B5746">
            <w:pPr>
              <w:pStyle w:val="TableLeftText"/>
            </w:pPr>
            <w:r w:rsidRPr="00846702">
              <w:t>Tier 1 Advanced Power Strips</w:t>
            </w:r>
          </w:p>
        </w:tc>
        <w:tc>
          <w:tcPr>
            <w:tcW w:w="2517" w:type="dxa"/>
            <w:tcBorders>
              <w:top w:val="none" w:sz="0" w:space="0" w:color="auto"/>
              <w:left w:val="none" w:sz="0" w:space="0" w:color="auto"/>
              <w:bottom w:val="none" w:sz="0" w:space="0" w:color="auto"/>
              <w:right w:val="none" w:sz="0" w:space="0" w:color="auto"/>
            </w:tcBorders>
          </w:tcPr>
          <w:p w14:paraId="03ED0708" w14:textId="27754B0D"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11FB7C69" w14:textId="2B4B5448"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0.860</w:t>
            </w:r>
          </w:p>
        </w:tc>
      </w:tr>
      <w:tr w:rsidR="00AC2481" w14:paraId="2BECC987"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53D43E8E" w14:textId="4E3FC9A4" w:rsidR="00AC2481" w:rsidRDefault="00AC2481" w:rsidP="002B5746">
            <w:pPr>
              <w:pStyle w:val="TableLeftText"/>
            </w:pPr>
            <w:r w:rsidRPr="00846702">
              <w:t>Wall Plate Gasket</w:t>
            </w:r>
          </w:p>
        </w:tc>
        <w:tc>
          <w:tcPr>
            <w:tcW w:w="2517" w:type="dxa"/>
            <w:tcBorders>
              <w:top w:val="none" w:sz="0" w:space="0" w:color="auto"/>
              <w:left w:val="none" w:sz="0" w:space="0" w:color="auto"/>
              <w:bottom w:val="none" w:sz="0" w:space="0" w:color="auto"/>
              <w:right w:val="none" w:sz="0" w:space="0" w:color="auto"/>
            </w:tcBorders>
          </w:tcPr>
          <w:p w14:paraId="4ACB3732" w14:textId="59CCEA98"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1070B883" w14:textId="37336C36"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r w:rsidR="00AC2481" w14:paraId="44F8151B"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35FC16F6" w14:textId="41355ACD" w:rsidR="00AC2481" w:rsidRDefault="00AC2481" w:rsidP="002B5746">
            <w:pPr>
              <w:pStyle w:val="TableLeftText"/>
            </w:pPr>
            <w:r w:rsidRPr="00846702">
              <w:t>Water Dispensers</w:t>
            </w:r>
          </w:p>
        </w:tc>
        <w:tc>
          <w:tcPr>
            <w:tcW w:w="2517" w:type="dxa"/>
            <w:tcBorders>
              <w:top w:val="none" w:sz="0" w:space="0" w:color="auto"/>
              <w:left w:val="none" w:sz="0" w:space="0" w:color="auto"/>
              <w:bottom w:val="none" w:sz="0" w:space="0" w:color="auto"/>
              <w:right w:val="none" w:sz="0" w:space="0" w:color="auto"/>
            </w:tcBorders>
          </w:tcPr>
          <w:p w14:paraId="42F76486" w14:textId="25509DE4" w:rsidR="00AC2481" w:rsidRPr="00846702"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2309A9D2" w14:textId="7111625C" w:rsidR="00AC2481" w:rsidRDefault="00AC2481" w:rsidP="002B5746">
            <w:pPr>
              <w:pStyle w:val="TableRightText"/>
              <w:jc w:val="center"/>
              <w:cnfStyle w:val="000000100000" w:firstRow="0" w:lastRow="0" w:firstColumn="0" w:lastColumn="0" w:oddVBand="0" w:evenVBand="0" w:oddHBand="1" w:evenHBand="0" w:firstRowFirstColumn="0" w:firstRowLastColumn="0" w:lastRowFirstColumn="0" w:lastRowLastColumn="0"/>
            </w:pPr>
            <w:r w:rsidRPr="00846702">
              <w:t>0.670</w:t>
            </w:r>
          </w:p>
        </w:tc>
      </w:tr>
      <w:tr w:rsidR="00AC2481" w14:paraId="473A92E4"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C4E8ED0" w14:textId="43B9FC3F" w:rsidR="00AC2481" w:rsidRDefault="00AC2481" w:rsidP="002B5746">
            <w:pPr>
              <w:pStyle w:val="TableLeftText"/>
            </w:pPr>
            <w:r w:rsidRPr="00846702">
              <w:t>Weatherstripping</w:t>
            </w:r>
          </w:p>
        </w:tc>
        <w:tc>
          <w:tcPr>
            <w:tcW w:w="2517" w:type="dxa"/>
            <w:tcBorders>
              <w:top w:val="none" w:sz="0" w:space="0" w:color="auto"/>
              <w:left w:val="none" w:sz="0" w:space="0" w:color="auto"/>
              <w:bottom w:val="none" w:sz="0" w:space="0" w:color="auto"/>
              <w:right w:val="none" w:sz="0" w:space="0" w:color="auto"/>
            </w:tcBorders>
          </w:tcPr>
          <w:p w14:paraId="2E4EBC0F" w14:textId="20C5F10C" w:rsidR="00AC2481" w:rsidRPr="00846702"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01629F">
              <w:t>1.000</w:t>
            </w:r>
          </w:p>
        </w:tc>
        <w:tc>
          <w:tcPr>
            <w:tcW w:w="2518" w:type="dxa"/>
            <w:tcBorders>
              <w:top w:val="none" w:sz="0" w:space="0" w:color="auto"/>
              <w:left w:val="none" w:sz="0" w:space="0" w:color="auto"/>
              <w:bottom w:val="none" w:sz="0" w:space="0" w:color="auto"/>
              <w:right w:val="none" w:sz="0" w:space="0" w:color="auto"/>
            </w:tcBorders>
          </w:tcPr>
          <w:p w14:paraId="6CC9B1E1" w14:textId="27D84152" w:rsidR="00AC2481" w:rsidRDefault="00AC2481" w:rsidP="002B5746">
            <w:pPr>
              <w:pStyle w:val="TableRightText"/>
              <w:jc w:val="center"/>
              <w:cnfStyle w:val="000000010000" w:firstRow="0" w:lastRow="0" w:firstColumn="0" w:lastColumn="0" w:oddVBand="0" w:evenVBand="0" w:oddHBand="0" w:evenHBand="1" w:firstRowFirstColumn="0" w:firstRowLastColumn="0" w:lastRowFirstColumn="0" w:lastRowLastColumn="0"/>
            </w:pPr>
            <w:r w:rsidRPr="00846702">
              <w:t>0.800</w:t>
            </w:r>
          </w:p>
        </w:tc>
      </w:tr>
    </w:tbl>
    <w:p w14:paraId="3A750D77" w14:textId="3095BF85" w:rsidR="00AC2481" w:rsidRPr="00B166D2" w:rsidRDefault="00B166D2" w:rsidP="008C3BB6">
      <w:pPr>
        <w:pStyle w:val="TableFootnote"/>
        <w:ind w:left="990" w:right="1026"/>
      </w:pPr>
      <w:proofErr w:type="spellStart"/>
      <w:r w:rsidRPr="00507717">
        <w:rPr>
          <w:vertAlign w:val="superscript"/>
        </w:rPr>
        <w:t>a</w:t>
      </w:r>
      <w:proofErr w:type="spellEnd"/>
      <w:r w:rsidR="00C66209">
        <w:rPr>
          <w:vertAlign w:val="superscript"/>
        </w:rPr>
        <w:t xml:space="preserve"> </w:t>
      </w:r>
      <w:r>
        <w:t xml:space="preserve">For LED lighting, the market rate NTGR is applied for all sales occurring at </w:t>
      </w:r>
      <w:r w:rsidRPr="00507717">
        <w:t xml:space="preserve">Big Box, DIY, or Warehouse </w:t>
      </w:r>
      <w:r>
        <w:t>retailers, regardless of IQ designation.</w:t>
      </w:r>
    </w:p>
    <w:p w14:paraId="3098849B" w14:textId="661DBBFB" w:rsidR="003569AD" w:rsidRDefault="003569AD" w:rsidP="003569AD">
      <w:pPr>
        <w:pStyle w:val="AppendixBeta"/>
      </w:pPr>
      <w:bookmarkStart w:id="479" w:name="_Toc192673604"/>
      <w:r>
        <w:t>Income Qualified Initiative – Single Family Offerings</w:t>
      </w:r>
      <w:bookmarkEnd w:id="479"/>
    </w:p>
    <w:p w14:paraId="31BE5100" w14:textId="6A58DD20" w:rsidR="003569AD" w:rsidRDefault="003569AD" w:rsidP="003569AD">
      <w:pPr>
        <w:pStyle w:val="AppendixGamma"/>
      </w:pPr>
      <w:r>
        <w:t>Gross Impact Methodology</w:t>
      </w:r>
    </w:p>
    <w:p w14:paraId="21A0D5D9" w14:textId="194D9E70" w:rsidR="00650CAA" w:rsidRDefault="00650CAA" w:rsidP="00650CAA">
      <w:r>
        <w:t xml:space="preserve">The evaluation team calculated verified savings for the IQ Initiative Single Family Offerings by applying savings algorithms from the IL-TRM V12.0. The team leveraged initiative tracking data such as primary heating and cooling type, the delivery mechanism (e.g., </w:t>
      </w:r>
      <w:r w:rsidR="008164F3">
        <w:t>DI</w:t>
      </w:r>
      <w:r>
        <w:t xml:space="preserve">, leave-behind), LED wattage, LED lamp type, project location (e.g., for weather-dependent variables), and installed measure location (e.g., for faucet aerators) to inform savings assumptions. For variables outside these parameters, the evaluation team typically relied on defaults from the IL-TRM V12.0. </w:t>
      </w:r>
      <w:r>
        <w:fldChar w:fldCharType="begin"/>
      </w:r>
      <w:r>
        <w:instrText xml:space="preserve"> REF _Ref191656184 \h </w:instrText>
      </w:r>
      <w:r>
        <w:fldChar w:fldCharType="separate"/>
      </w:r>
      <w:r w:rsidR="001F12C9">
        <w:t xml:space="preserve">Table </w:t>
      </w:r>
      <w:r w:rsidR="001F12C9">
        <w:rPr>
          <w:noProof/>
        </w:rPr>
        <w:t>132</w:t>
      </w:r>
      <w:r>
        <w:fldChar w:fldCharType="end"/>
      </w:r>
      <w:r>
        <w:t xml:space="preserve"> lists the measures in the IQ Initiative Single Family Offerings, their corresponding IL-TRM entry, and whether </w:t>
      </w:r>
      <w:r w:rsidR="00D16A89">
        <w:t>TRM errata were</w:t>
      </w:r>
      <w:r>
        <w:t xml:space="preserve"> applied to the measure in the 2024 evaluation.</w:t>
      </w:r>
    </w:p>
    <w:p w14:paraId="7DB46760" w14:textId="02501B48" w:rsidR="00650CAA" w:rsidRDefault="00650CAA" w:rsidP="00650CAA">
      <w:pPr>
        <w:pStyle w:val="Caption"/>
      </w:pPr>
      <w:bookmarkStart w:id="480" w:name="_Ref191656184"/>
      <w:bookmarkStart w:id="481" w:name="_Toc192673761"/>
      <w:r>
        <w:t xml:space="preserve">Table </w:t>
      </w:r>
      <w:r>
        <w:fldChar w:fldCharType="begin"/>
      </w:r>
      <w:r>
        <w:instrText xml:space="preserve"> SEQ Table \* ARABIC </w:instrText>
      </w:r>
      <w:r>
        <w:fldChar w:fldCharType="separate"/>
      </w:r>
      <w:r w:rsidR="001F12C9">
        <w:rPr>
          <w:noProof/>
        </w:rPr>
        <w:t>132</w:t>
      </w:r>
      <w:r>
        <w:fldChar w:fldCharType="end"/>
      </w:r>
      <w:bookmarkEnd w:id="480"/>
      <w:r>
        <w:t>. 2024 Income Qualified Initiative – Single Family Offerings Measures Evaluated</w:t>
      </w:r>
      <w:bookmarkEnd w:id="481"/>
    </w:p>
    <w:tbl>
      <w:tblPr>
        <w:tblStyle w:val="ODCBasic-1"/>
        <w:tblW w:w="5000" w:type="pct"/>
        <w:tblCellMar>
          <w:top w:w="0" w:type="dxa"/>
          <w:bottom w:w="14" w:type="dxa"/>
        </w:tblCellMar>
        <w:tblLook w:val="04A0" w:firstRow="1" w:lastRow="0" w:firstColumn="1" w:lastColumn="0" w:noHBand="0" w:noVBand="1"/>
      </w:tblPr>
      <w:tblGrid>
        <w:gridCol w:w="6835"/>
        <w:gridCol w:w="1529"/>
        <w:gridCol w:w="2732"/>
      </w:tblGrid>
      <w:tr w:rsidR="00650CAA" w:rsidRPr="00CD58F0" w14:paraId="2B4C52D9" w14:textId="77777777" w:rsidTr="00D60210">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3080" w:type="pct"/>
            <w:tcBorders>
              <w:bottom w:val="single" w:sz="4" w:space="0" w:color="4A4D56" w:themeColor="text1"/>
              <w:right w:val="single" w:sz="4" w:space="0" w:color="4A4D56" w:themeColor="text1"/>
            </w:tcBorders>
          </w:tcPr>
          <w:p w14:paraId="33B5B1E3" w14:textId="77777777" w:rsidR="00650CAA" w:rsidRPr="00CD58F0" w:rsidRDefault="00650CAA" w:rsidP="00635325">
            <w:pPr>
              <w:pStyle w:val="TableHeadingLeft"/>
            </w:pPr>
            <w:r w:rsidRPr="00CD58F0">
              <w:t>IL-TRM Measure Name</w:t>
            </w:r>
          </w:p>
        </w:tc>
        <w:tc>
          <w:tcPr>
            <w:tcW w:w="689" w:type="pct"/>
            <w:tcBorders>
              <w:left w:val="single" w:sz="4" w:space="0" w:color="4A4D56" w:themeColor="text1"/>
              <w:bottom w:val="single" w:sz="4" w:space="0" w:color="4A4D56" w:themeColor="text1"/>
              <w:right w:val="single" w:sz="4" w:space="0" w:color="4A4D56" w:themeColor="text1"/>
            </w:tcBorders>
          </w:tcPr>
          <w:p w14:paraId="5C7624A2" w14:textId="77777777" w:rsidR="00650CAA" w:rsidRPr="00CD58F0"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D58F0">
              <w:t>IL-TRM Measure</w:t>
            </w:r>
          </w:p>
        </w:tc>
        <w:tc>
          <w:tcPr>
            <w:tcW w:w="1231" w:type="pct"/>
            <w:tcBorders>
              <w:left w:val="single" w:sz="4" w:space="0" w:color="4A4D56" w:themeColor="text1"/>
              <w:bottom w:val="single" w:sz="4" w:space="0" w:color="4A4D56" w:themeColor="text1"/>
              <w:right w:val="single" w:sz="4" w:space="0" w:color="4A4D56" w:themeColor="text1"/>
            </w:tcBorders>
          </w:tcPr>
          <w:p w14:paraId="3B684C85" w14:textId="77777777" w:rsidR="00650CAA" w:rsidRPr="00CD58F0"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D58F0">
              <w:t>Errata Applied?</w:t>
            </w:r>
          </w:p>
        </w:tc>
      </w:tr>
      <w:tr w:rsidR="00650CAA" w:rsidRPr="00CD58F0" w14:paraId="13DBD51E"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A132214" w14:textId="77777777" w:rsidR="00650CAA" w:rsidRPr="00CD58F0" w:rsidRDefault="00650CAA" w:rsidP="00635325">
            <w:pPr>
              <w:pStyle w:val="TableLeftText"/>
              <w:rPr>
                <w:rFonts w:cs="Calibri"/>
              </w:rPr>
            </w:pPr>
            <w:r w:rsidRPr="00812EEE">
              <w:t>Package Terminal Air Conditioner (PTAC) and Package Terminal Heat Pump (PTHP)</w:t>
            </w:r>
          </w:p>
        </w:tc>
        <w:tc>
          <w:tcPr>
            <w:tcW w:w="689" w:type="pct"/>
            <w:tcBorders>
              <w:top w:val="single" w:sz="4" w:space="0" w:color="4A4D56" w:themeColor="text1"/>
            </w:tcBorders>
          </w:tcPr>
          <w:p w14:paraId="3B0F2B8A"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4.4.13</w:t>
            </w:r>
          </w:p>
        </w:tc>
        <w:tc>
          <w:tcPr>
            <w:tcW w:w="1231" w:type="pct"/>
            <w:tcBorders>
              <w:top w:val="single" w:sz="4" w:space="0" w:color="4A4D56" w:themeColor="text1"/>
            </w:tcBorders>
          </w:tcPr>
          <w:p w14:paraId="5006118B"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4BB1E606"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738BAEA5" w14:textId="77777777" w:rsidR="00650CAA" w:rsidRPr="00CD58F0" w:rsidRDefault="00650CAA" w:rsidP="00635325">
            <w:pPr>
              <w:pStyle w:val="TableLeftText"/>
              <w:rPr>
                <w:rFonts w:cs="Calibri"/>
              </w:rPr>
            </w:pPr>
            <w:r w:rsidRPr="00812EEE">
              <w:t>ENERGY STAR Air Purifier/Cleaner</w:t>
            </w:r>
          </w:p>
        </w:tc>
        <w:tc>
          <w:tcPr>
            <w:tcW w:w="689" w:type="pct"/>
            <w:tcBorders>
              <w:top w:val="single" w:sz="4" w:space="0" w:color="4A4D56" w:themeColor="text1"/>
            </w:tcBorders>
          </w:tcPr>
          <w:p w14:paraId="50B7EC79"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5.1.1</w:t>
            </w:r>
          </w:p>
        </w:tc>
        <w:tc>
          <w:tcPr>
            <w:tcW w:w="1231" w:type="pct"/>
            <w:tcBorders>
              <w:top w:val="single" w:sz="4" w:space="0" w:color="4A4D56" w:themeColor="text1"/>
            </w:tcBorders>
          </w:tcPr>
          <w:p w14:paraId="3AF7B39A"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41F4611B"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02D24E2C" w14:textId="77777777" w:rsidR="00650CAA" w:rsidRPr="00812EEE" w:rsidRDefault="00650CAA" w:rsidP="00635325">
            <w:pPr>
              <w:pStyle w:val="TableLeftText"/>
            </w:pPr>
            <w:r w:rsidRPr="00CF2ABE">
              <w:t>ENERGY STAR Clothes Dryer</w:t>
            </w:r>
          </w:p>
        </w:tc>
        <w:tc>
          <w:tcPr>
            <w:tcW w:w="689" w:type="pct"/>
            <w:tcBorders>
              <w:top w:val="single" w:sz="4" w:space="0" w:color="4A4D56" w:themeColor="text1"/>
            </w:tcBorders>
          </w:tcPr>
          <w:p w14:paraId="590DA73A" w14:textId="77777777" w:rsidR="00650CAA" w:rsidRPr="00812EEE" w:rsidRDefault="00650CAA" w:rsidP="00AE4C73">
            <w:pPr>
              <w:pStyle w:val="TableCenterText"/>
              <w:cnfStyle w:val="000000100000" w:firstRow="0" w:lastRow="0" w:firstColumn="0" w:lastColumn="0" w:oddVBand="0" w:evenVBand="0" w:oddHBand="1" w:evenHBand="0" w:firstRowFirstColumn="0" w:firstRowLastColumn="0" w:lastRowFirstColumn="0" w:lastRowLastColumn="0"/>
            </w:pPr>
            <w:r w:rsidRPr="00CF2ABE">
              <w:t>5.1.10</w:t>
            </w:r>
          </w:p>
        </w:tc>
        <w:tc>
          <w:tcPr>
            <w:tcW w:w="1231" w:type="pct"/>
            <w:tcBorders>
              <w:top w:val="single" w:sz="4" w:space="0" w:color="4A4D56" w:themeColor="text1"/>
            </w:tcBorders>
          </w:tcPr>
          <w:p w14:paraId="7BD55394" w14:textId="77777777" w:rsidR="00650CAA" w:rsidRPr="00812EEE" w:rsidRDefault="00650CAA" w:rsidP="00AE4C73">
            <w:pPr>
              <w:pStyle w:val="TableCenterText"/>
              <w:cnfStyle w:val="000000100000" w:firstRow="0" w:lastRow="0" w:firstColumn="0" w:lastColumn="0" w:oddVBand="0" w:evenVBand="0" w:oddHBand="1" w:evenHBand="0" w:firstRowFirstColumn="0" w:firstRowLastColumn="0" w:lastRowFirstColumn="0" w:lastRowLastColumn="0"/>
            </w:pPr>
            <w:r w:rsidRPr="00CF2ABE">
              <w:t>No errata present</w:t>
            </w:r>
          </w:p>
        </w:tc>
      </w:tr>
      <w:tr w:rsidR="00650CAA" w:rsidRPr="00CD58F0" w14:paraId="57120F2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573E2AE3" w14:textId="77777777" w:rsidR="00650CAA" w:rsidRPr="00CD58F0" w:rsidRDefault="00650CAA" w:rsidP="00635325">
            <w:pPr>
              <w:pStyle w:val="TableLeftText"/>
              <w:rPr>
                <w:rFonts w:cs="Calibri"/>
              </w:rPr>
            </w:pPr>
            <w:r w:rsidRPr="00812EEE">
              <w:t>Income Qualified: ENERGY STAR and CEE Tier 2 Room Air Conditioner</w:t>
            </w:r>
          </w:p>
        </w:tc>
        <w:tc>
          <w:tcPr>
            <w:tcW w:w="689" w:type="pct"/>
            <w:tcBorders>
              <w:top w:val="single" w:sz="4" w:space="0" w:color="4A4D56" w:themeColor="text1"/>
            </w:tcBorders>
          </w:tcPr>
          <w:p w14:paraId="07003DC1"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5.1.13</w:t>
            </w:r>
          </w:p>
        </w:tc>
        <w:tc>
          <w:tcPr>
            <w:tcW w:w="1231" w:type="pct"/>
            <w:tcBorders>
              <w:top w:val="single" w:sz="4" w:space="0" w:color="4A4D56" w:themeColor="text1"/>
            </w:tcBorders>
          </w:tcPr>
          <w:p w14:paraId="2F4DCF2F"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Yes</w:t>
            </w:r>
          </w:p>
        </w:tc>
      </w:tr>
      <w:tr w:rsidR="00650CAA" w:rsidRPr="00CD58F0" w14:paraId="58768C90"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6ADBECCF" w14:textId="77777777" w:rsidR="00650CAA" w:rsidRPr="00CD58F0" w:rsidRDefault="00650CAA" w:rsidP="00635325">
            <w:pPr>
              <w:pStyle w:val="TableLeftText"/>
              <w:rPr>
                <w:rFonts w:cs="Calibri"/>
              </w:rPr>
            </w:pPr>
            <w:r w:rsidRPr="00812EEE">
              <w:t>Residential Induction Cooktop</w:t>
            </w:r>
          </w:p>
        </w:tc>
        <w:tc>
          <w:tcPr>
            <w:tcW w:w="689" w:type="pct"/>
            <w:tcBorders>
              <w:top w:val="single" w:sz="4" w:space="0" w:color="4A4D56" w:themeColor="text1"/>
            </w:tcBorders>
          </w:tcPr>
          <w:p w14:paraId="1218B065"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5.1.14</w:t>
            </w:r>
          </w:p>
        </w:tc>
        <w:tc>
          <w:tcPr>
            <w:tcW w:w="1231" w:type="pct"/>
            <w:tcBorders>
              <w:top w:val="single" w:sz="4" w:space="0" w:color="4A4D56" w:themeColor="text1"/>
            </w:tcBorders>
          </w:tcPr>
          <w:p w14:paraId="5833DB72"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787E383D"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56FB5C95" w14:textId="77777777" w:rsidR="00650CAA" w:rsidRPr="00CD58F0" w:rsidRDefault="00650CAA" w:rsidP="00635325">
            <w:pPr>
              <w:pStyle w:val="TableLeftText"/>
              <w:rPr>
                <w:rFonts w:cs="Calibri"/>
              </w:rPr>
            </w:pPr>
            <w:r w:rsidRPr="00812EEE">
              <w:t>Advanced Power Strip - Tier 1</w:t>
            </w:r>
          </w:p>
        </w:tc>
        <w:tc>
          <w:tcPr>
            <w:tcW w:w="689" w:type="pct"/>
            <w:tcBorders>
              <w:top w:val="single" w:sz="4" w:space="0" w:color="4A4D56" w:themeColor="text1"/>
            </w:tcBorders>
          </w:tcPr>
          <w:p w14:paraId="041BAC08"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5.2.1</w:t>
            </w:r>
          </w:p>
        </w:tc>
        <w:tc>
          <w:tcPr>
            <w:tcW w:w="1231" w:type="pct"/>
            <w:tcBorders>
              <w:top w:val="single" w:sz="4" w:space="0" w:color="4A4D56" w:themeColor="text1"/>
            </w:tcBorders>
          </w:tcPr>
          <w:p w14:paraId="34A35199"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6A45E094"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1D407E50" w14:textId="77777777" w:rsidR="00650CAA" w:rsidRPr="00CD58F0" w:rsidRDefault="00650CAA" w:rsidP="00635325">
            <w:pPr>
              <w:pStyle w:val="TableLeftText"/>
              <w:rPr>
                <w:rFonts w:cs="Calibri"/>
              </w:rPr>
            </w:pPr>
            <w:r w:rsidRPr="00812EEE">
              <w:t>Smart Sockets</w:t>
            </w:r>
          </w:p>
        </w:tc>
        <w:tc>
          <w:tcPr>
            <w:tcW w:w="689" w:type="pct"/>
            <w:tcBorders>
              <w:top w:val="single" w:sz="4" w:space="0" w:color="4A4D56" w:themeColor="text1"/>
            </w:tcBorders>
          </w:tcPr>
          <w:p w14:paraId="4E3A8A2B"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5.2.4</w:t>
            </w:r>
          </w:p>
        </w:tc>
        <w:tc>
          <w:tcPr>
            <w:tcW w:w="1231" w:type="pct"/>
            <w:tcBorders>
              <w:top w:val="single" w:sz="4" w:space="0" w:color="4A4D56" w:themeColor="text1"/>
            </w:tcBorders>
          </w:tcPr>
          <w:p w14:paraId="36D37BEC"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54C76430"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15C5716C" w14:textId="77777777" w:rsidR="00650CAA" w:rsidRPr="00CD58F0" w:rsidRDefault="00650CAA" w:rsidP="00635325">
            <w:pPr>
              <w:pStyle w:val="TableLeftText"/>
              <w:rPr>
                <w:rFonts w:cs="Calibri"/>
              </w:rPr>
            </w:pPr>
            <w:r w:rsidRPr="00812EEE">
              <w:t>Air Source Heat Pump (Centrally Ducted and Ductless)</w:t>
            </w:r>
          </w:p>
        </w:tc>
        <w:tc>
          <w:tcPr>
            <w:tcW w:w="689" w:type="pct"/>
            <w:tcBorders>
              <w:top w:val="single" w:sz="4" w:space="0" w:color="4A4D56" w:themeColor="text1"/>
            </w:tcBorders>
          </w:tcPr>
          <w:p w14:paraId="529D060A"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5.3.1</w:t>
            </w:r>
          </w:p>
        </w:tc>
        <w:tc>
          <w:tcPr>
            <w:tcW w:w="1231" w:type="pct"/>
            <w:tcBorders>
              <w:top w:val="single" w:sz="4" w:space="0" w:color="4A4D56" w:themeColor="text1"/>
            </w:tcBorders>
          </w:tcPr>
          <w:p w14:paraId="6CFD843F"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1AEC5DA4"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005B76A9" w14:textId="77777777" w:rsidR="00650CAA" w:rsidRPr="00CD58F0" w:rsidRDefault="00650CAA" w:rsidP="00635325">
            <w:pPr>
              <w:pStyle w:val="TableLeftText"/>
              <w:rPr>
                <w:rFonts w:cs="Calibri"/>
              </w:rPr>
            </w:pPr>
            <w:r w:rsidRPr="00812EEE">
              <w:t>Central Air Conditioning</w:t>
            </w:r>
          </w:p>
        </w:tc>
        <w:tc>
          <w:tcPr>
            <w:tcW w:w="689" w:type="pct"/>
            <w:tcBorders>
              <w:top w:val="single" w:sz="4" w:space="0" w:color="4A4D56" w:themeColor="text1"/>
            </w:tcBorders>
          </w:tcPr>
          <w:p w14:paraId="4FE3D01D"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5.3.3</w:t>
            </w:r>
          </w:p>
        </w:tc>
        <w:tc>
          <w:tcPr>
            <w:tcW w:w="1231" w:type="pct"/>
            <w:tcBorders>
              <w:top w:val="single" w:sz="4" w:space="0" w:color="4A4D56" w:themeColor="text1"/>
            </w:tcBorders>
          </w:tcPr>
          <w:p w14:paraId="71B3D481"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0A17EDD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78D10AF5" w14:textId="77777777" w:rsidR="00650CAA" w:rsidRPr="00CD58F0" w:rsidRDefault="00650CAA" w:rsidP="00635325">
            <w:pPr>
              <w:pStyle w:val="TableLeftText"/>
              <w:rPr>
                <w:rFonts w:cs="Calibri"/>
              </w:rPr>
            </w:pPr>
            <w:r w:rsidRPr="00812EEE">
              <w:t>Duct Insulation and Sealing</w:t>
            </w:r>
          </w:p>
        </w:tc>
        <w:tc>
          <w:tcPr>
            <w:tcW w:w="689" w:type="pct"/>
            <w:tcBorders>
              <w:top w:val="single" w:sz="4" w:space="0" w:color="4A4D56" w:themeColor="text1"/>
            </w:tcBorders>
          </w:tcPr>
          <w:p w14:paraId="069E438E"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5.3.4</w:t>
            </w:r>
          </w:p>
        </w:tc>
        <w:tc>
          <w:tcPr>
            <w:tcW w:w="1231" w:type="pct"/>
            <w:tcBorders>
              <w:top w:val="single" w:sz="4" w:space="0" w:color="4A4D56" w:themeColor="text1"/>
            </w:tcBorders>
          </w:tcPr>
          <w:p w14:paraId="00925D74"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4BE475E1"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530BAAD1" w14:textId="77777777" w:rsidR="00650CAA" w:rsidRPr="00CD58F0" w:rsidRDefault="00650CAA" w:rsidP="00635325">
            <w:pPr>
              <w:pStyle w:val="TableLeftText"/>
              <w:rPr>
                <w:rFonts w:cs="Calibri"/>
              </w:rPr>
            </w:pPr>
            <w:r w:rsidRPr="00812EEE">
              <w:t>Furnace Blower Motor</w:t>
            </w:r>
          </w:p>
        </w:tc>
        <w:tc>
          <w:tcPr>
            <w:tcW w:w="689" w:type="pct"/>
            <w:tcBorders>
              <w:top w:val="single" w:sz="4" w:space="0" w:color="4A4D56" w:themeColor="text1"/>
            </w:tcBorders>
          </w:tcPr>
          <w:p w14:paraId="01A5003D"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5.3.5</w:t>
            </w:r>
          </w:p>
        </w:tc>
        <w:tc>
          <w:tcPr>
            <w:tcW w:w="1231" w:type="pct"/>
            <w:tcBorders>
              <w:top w:val="single" w:sz="4" w:space="0" w:color="4A4D56" w:themeColor="text1"/>
            </w:tcBorders>
          </w:tcPr>
          <w:p w14:paraId="3206D9F6"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6F584742"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168B10F8" w14:textId="77777777" w:rsidR="00650CAA" w:rsidRPr="00CD58F0" w:rsidRDefault="00650CAA" w:rsidP="00635325">
            <w:pPr>
              <w:pStyle w:val="TableLeftText"/>
              <w:rPr>
                <w:rFonts w:cs="Calibri"/>
              </w:rPr>
            </w:pPr>
            <w:r w:rsidRPr="00812EEE">
              <w:t>Gas High Efficiency Boiler</w:t>
            </w:r>
          </w:p>
        </w:tc>
        <w:tc>
          <w:tcPr>
            <w:tcW w:w="689" w:type="pct"/>
            <w:tcBorders>
              <w:top w:val="single" w:sz="4" w:space="0" w:color="4A4D56" w:themeColor="text1"/>
            </w:tcBorders>
          </w:tcPr>
          <w:p w14:paraId="7016BC2E"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5.3.6</w:t>
            </w:r>
          </w:p>
        </w:tc>
        <w:tc>
          <w:tcPr>
            <w:tcW w:w="1231" w:type="pct"/>
            <w:tcBorders>
              <w:top w:val="single" w:sz="4" w:space="0" w:color="4A4D56" w:themeColor="text1"/>
            </w:tcBorders>
          </w:tcPr>
          <w:p w14:paraId="333E127E"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5759D0FE"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8B2A6DD" w14:textId="77777777" w:rsidR="00650CAA" w:rsidRPr="00CD58F0" w:rsidRDefault="00650CAA" w:rsidP="00635325">
            <w:pPr>
              <w:pStyle w:val="TableLeftText"/>
              <w:rPr>
                <w:rFonts w:cs="Calibri"/>
              </w:rPr>
            </w:pPr>
            <w:r w:rsidRPr="00812EEE">
              <w:t>Gas High Efficiency Furnace</w:t>
            </w:r>
          </w:p>
        </w:tc>
        <w:tc>
          <w:tcPr>
            <w:tcW w:w="689" w:type="pct"/>
            <w:tcBorders>
              <w:top w:val="single" w:sz="4" w:space="0" w:color="4A4D56" w:themeColor="text1"/>
            </w:tcBorders>
          </w:tcPr>
          <w:p w14:paraId="68B837BC"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5.3.7</w:t>
            </w:r>
          </w:p>
        </w:tc>
        <w:tc>
          <w:tcPr>
            <w:tcW w:w="1231" w:type="pct"/>
            <w:tcBorders>
              <w:top w:val="single" w:sz="4" w:space="0" w:color="4A4D56" w:themeColor="text1"/>
            </w:tcBorders>
          </w:tcPr>
          <w:p w14:paraId="7E3F2420"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412813EB"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BB3735F" w14:textId="77777777" w:rsidR="00650CAA" w:rsidRPr="00CD58F0" w:rsidRDefault="00650CAA" w:rsidP="00635325">
            <w:pPr>
              <w:pStyle w:val="TableLeftText"/>
              <w:rPr>
                <w:rFonts w:cs="Calibri"/>
              </w:rPr>
            </w:pPr>
            <w:r w:rsidRPr="00812EEE">
              <w:t>High Efficiency Bathroom Exhaust Fan</w:t>
            </w:r>
          </w:p>
        </w:tc>
        <w:tc>
          <w:tcPr>
            <w:tcW w:w="689" w:type="pct"/>
            <w:tcBorders>
              <w:top w:val="single" w:sz="4" w:space="0" w:color="4A4D56" w:themeColor="text1"/>
            </w:tcBorders>
          </w:tcPr>
          <w:p w14:paraId="1E5DC7D9"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5.3.9</w:t>
            </w:r>
          </w:p>
        </w:tc>
        <w:tc>
          <w:tcPr>
            <w:tcW w:w="1231" w:type="pct"/>
            <w:tcBorders>
              <w:top w:val="single" w:sz="4" w:space="0" w:color="4A4D56" w:themeColor="text1"/>
            </w:tcBorders>
          </w:tcPr>
          <w:p w14:paraId="0EC89C7D"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225559B5"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3990F42A" w14:textId="77777777" w:rsidR="00650CAA" w:rsidRPr="00CD58F0" w:rsidRDefault="00650CAA" w:rsidP="00635325">
            <w:pPr>
              <w:pStyle w:val="TableLeftText"/>
              <w:rPr>
                <w:rFonts w:cs="Calibri"/>
              </w:rPr>
            </w:pPr>
            <w:r w:rsidRPr="00812EEE">
              <w:t>Advanced Thermostats</w:t>
            </w:r>
          </w:p>
        </w:tc>
        <w:tc>
          <w:tcPr>
            <w:tcW w:w="689" w:type="pct"/>
            <w:tcBorders>
              <w:top w:val="single" w:sz="4" w:space="0" w:color="4A4D56" w:themeColor="text1"/>
            </w:tcBorders>
          </w:tcPr>
          <w:p w14:paraId="08F3C847"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5.3.16</w:t>
            </w:r>
          </w:p>
        </w:tc>
        <w:tc>
          <w:tcPr>
            <w:tcW w:w="1231" w:type="pct"/>
            <w:tcBorders>
              <w:top w:val="single" w:sz="4" w:space="0" w:color="4A4D56" w:themeColor="text1"/>
            </w:tcBorders>
          </w:tcPr>
          <w:p w14:paraId="0B56F72E"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3B1EB9FD"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3F5F3EDC" w14:textId="77777777" w:rsidR="00650CAA" w:rsidRPr="00CD58F0" w:rsidRDefault="00650CAA" w:rsidP="00635325">
            <w:pPr>
              <w:pStyle w:val="TableLeftText"/>
              <w:rPr>
                <w:rFonts w:cs="Calibri"/>
              </w:rPr>
            </w:pPr>
            <w:r w:rsidRPr="00812EEE">
              <w:lastRenderedPageBreak/>
              <w:t>Domestic Hot Water Pipe Insulation</w:t>
            </w:r>
          </w:p>
        </w:tc>
        <w:tc>
          <w:tcPr>
            <w:tcW w:w="689" w:type="pct"/>
            <w:tcBorders>
              <w:top w:val="single" w:sz="4" w:space="0" w:color="4A4D56" w:themeColor="text1"/>
            </w:tcBorders>
          </w:tcPr>
          <w:p w14:paraId="43FB4A0D"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5.4.1</w:t>
            </w:r>
          </w:p>
        </w:tc>
        <w:tc>
          <w:tcPr>
            <w:tcW w:w="1231" w:type="pct"/>
            <w:tcBorders>
              <w:top w:val="single" w:sz="4" w:space="0" w:color="4A4D56" w:themeColor="text1"/>
            </w:tcBorders>
          </w:tcPr>
          <w:p w14:paraId="1A549D2E" w14:textId="3D1094A2"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t>Errata not applicable/relevant</w:t>
            </w:r>
          </w:p>
        </w:tc>
      </w:tr>
      <w:tr w:rsidR="00650CAA" w:rsidRPr="00CD58F0" w14:paraId="0726AE07"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4D1F54E" w14:textId="77777777" w:rsidR="00650CAA" w:rsidRPr="00CD58F0" w:rsidRDefault="00650CAA" w:rsidP="00635325">
            <w:pPr>
              <w:pStyle w:val="TableLeftText"/>
              <w:rPr>
                <w:rFonts w:cs="Calibri"/>
              </w:rPr>
            </w:pPr>
            <w:r w:rsidRPr="00812EEE">
              <w:t>Gas Water Heater</w:t>
            </w:r>
          </w:p>
        </w:tc>
        <w:tc>
          <w:tcPr>
            <w:tcW w:w="689" w:type="pct"/>
            <w:tcBorders>
              <w:top w:val="single" w:sz="4" w:space="0" w:color="4A4D56" w:themeColor="text1"/>
            </w:tcBorders>
          </w:tcPr>
          <w:p w14:paraId="25BC755F"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5.4.2</w:t>
            </w:r>
          </w:p>
        </w:tc>
        <w:tc>
          <w:tcPr>
            <w:tcW w:w="1231" w:type="pct"/>
            <w:tcBorders>
              <w:top w:val="single" w:sz="4" w:space="0" w:color="4A4D56" w:themeColor="text1"/>
            </w:tcBorders>
          </w:tcPr>
          <w:p w14:paraId="49EF94A7"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4E1BC2C4"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71EEF079" w14:textId="77777777" w:rsidR="00650CAA" w:rsidRPr="00CD58F0" w:rsidRDefault="00650CAA" w:rsidP="00635325">
            <w:pPr>
              <w:pStyle w:val="TableLeftText"/>
              <w:rPr>
                <w:rFonts w:cs="Calibri"/>
              </w:rPr>
            </w:pPr>
            <w:r w:rsidRPr="00812EEE">
              <w:t>Heat Pump Water Heaters</w:t>
            </w:r>
          </w:p>
        </w:tc>
        <w:tc>
          <w:tcPr>
            <w:tcW w:w="689" w:type="pct"/>
            <w:tcBorders>
              <w:top w:val="single" w:sz="4" w:space="0" w:color="4A4D56" w:themeColor="text1"/>
            </w:tcBorders>
          </w:tcPr>
          <w:p w14:paraId="768C390E"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5.4.3</w:t>
            </w:r>
          </w:p>
        </w:tc>
        <w:tc>
          <w:tcPr>
            <w:tcW w:w="1231" w:type="pct"/>
            <w:tcBorders>
              <w:top w:val="single" w:sz="4" w:space="0" w:color="4A4D56" w:themeColor="text1"/>
            </w:tcBorders>
          </w:tcPr>
          <w:p w14:paraId="7C75CBE3"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175B1215"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1A0BCA6C" w14:textId="77777777" w:rsidR="00650CAA" w:rsidRPr="00CD58F0" w:rsidRDefault="00650CAA" w:rsidP="00635325">
            <w:pPr>
              <w:pStyle w:val="TableLeftText"/>
              <w:rPr>
                <w:rFonts w:cs="Calibri"/>
              </w:rPr>
            </w:pPr>
            <w:r w:rsidRPr="00812EEE">
              <w:t>Low Flow Faucet Aerators</w:t>
            </w:r>
          </w:p>
        </w:tc>
        <w:tc>
          <w:tcPr>
            <w:tcW w:w="689" w:type="pct"/>
            <w:tcBorders>
              <w:top w:val="single" w:sz="4" w:space="0" w:color="4A4D56" w:themeColor="text1"/>
            </w:tcBorders>
          </w:tcPr>
          <w:p w14:paraId="51615651" w14:textId="77777777" w:rsidR="00650CAA" w:rsidRPr="00CD58F0" w:rsidRDefault="00650CAA" w:rsidP="00650CAA">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5.4.4</w:t>
            </w:r>
          </w:p>
        </w:tc>
        <w:tc>
          <w:tcPr>
            <w:tcW w:w="1231" w:type="pct"/>
            <w:tcBorders>
              <w:top w:val="single" w:sz="4" w:space="0" w:color="4A4D56" w:themeColor="text1"/>
            </w:tcBorders>
            <w:vAlign w:val="top"/>
          </w:tcPr>
          <w:p w14:paraId="1E394D66" w14:textId="649C8721" w:rsidR="00650CAA" w:rsidRPr="00CD58F0" w:rsidRDefault="00650CAA" w:rsidP="00650CAA">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161D08">
              <w:t>Errata not applicable/relevant</w:t>
            </w:r>
          </w:p>
        </w:tc>
      </w:tr>
      <w:tr w:rsidR="00650CAA" w:rsidRPr="00CD58F0" w14:paraId="5CC10251"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1BD162CF" w14:textId="77777777" w:rsidR="00650CAA" w:rsidRPr="00CD58F0" w:rsidRDefault="00650CAA" w:rsidP="00635325">
            <w:pPr>
              <w:pStyle w:val="TableLeftText"/>
              <w:rPr>
                <w:rFonts w:cs="Calibri"/>
              </w:rPr>
            </w:pPr>
            <w:r w:rsidRPr="00812EEE">
              <w:t>Low Flow Showerheads</w:t>
            </w:r>
          </w:p>
        </w:tc>
        <w:tc>
          <w:tcPr>
            <w:tcW w:w="689" w:type="pct"/>
            <w:tcBorders>
              <w:top w:val="single" w:sz="4" w:space="0" w:color="4A4D56" w:themeColor="text1"/>
            </w:tcBorders>
          </w:tcPr>
          <w:p w14:paraId="4AC854FF" w14:textId="77777777" w:rsidR="00650CAA" w:rsidRPr="00CD58F0" w:rsidRDefault="00650CAA" w:rsidP="00650CAA">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5.4.5</w:t>
            </w:r>
          </w:p>
        </w:tc>
        <w:tc>
          <w:tcPr>
            <w:tcW w:w="1231" w:type="pct"/>
            <w:tcBorders>
              <w:top w:val="single" w:sz="4" w:space="0" w:color="4A4D56" w:themeColor="text1"/>
            </w:tcBorders>
            <w:vAlign w:val="top"/>
          </w:tcPr>
          <w:p w14:paraId="0271A484" w14:textId="5CBB072A" w:rsidR="00650CAA" w:rsidRPr="00CD58F0" w:rsidRDefault="00650CAA" w:rsidP="00650CAA">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161D08">
              <w:t>Errata not applicable/relevant</w:t>
            </w:r>
          </w:p>
        </w:tc>
      </w:tr>
      <w:tr w:rsidR="00650CAA" w:rsidRPr="00CD58F0" w14:paraId="3267CC4F"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7382B744" w14:textId="77777777" w:rsidR="00650CAA" w:rsidRPr="00CD58F0" w:rsidRDefault="00650CAA" w:rsidP="00635325">
            <w:pPr>
              <w:pStyle w:val="TableLeftText"/>
              <w:rPr>
                <w:rFonts w:cs="Calibri"/>
              </w:rPr>
            </w:pPr>
            <w:r w:rsidRPr="00812EEE">
              <w:t>LED Specialty Lamps</w:t>
            </w:r>
          </w:p>
        </w:tc>
        <w:tc>
          <w:tcPr>
            <w:tcW w:w="689" w:type="pct"/>
            <w:tcBorders>
              <w:top w:val="single" w:sz="4" w:space="0" w:color="4A4D56" w:themeColor="text1"/>
            </w:tcBorders>
          </w:tcPr>
          <w:p w14:paraId="78BD9460"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5.5.6</w:t>
            </w:r>
          </w:p>
        </w:tc>
        <w:tc>
          <w:tcPr>
            <w:tcW w:w="1231" w:type="pct"/>
            <w:tcBorders>
              <w:top w:val="single" w:sz="4" w:space="0" w:color="4A4D56" w:themeColor="text1"/>
            </w:tcBorders>
          </w:tcPr>
          <w:p w14:paraId="1BF21DA4"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1920BBAE"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5315C139" w14:textId="77777777" w:rsidR="00650CAA" w:rsidRPr="00CD58F0" w:rsidRDefault="00650CAA" w:rsidP="00635325">
            <w:pPr>
              <w:pStyle w:val="TableLeftText"/>
              <w:rPr>
                <w:rFonts w:cs="Calibri"/>
              </w:rPr>
            </w:pPr>
            <w:r w:rsidRPr="00812EEE">
              <w:t>LED Screw Based Omnidirectional Bulbs</w:t>
            </w:r>
          </w:p>
        </w:tc>
        <w:tc>
          <w:tcPr>
            <w:tcW w:w="689" w:type="pct"/>
            <w:tcBorders>
              <w:top w:val="single" w:sz="4" w:space="0" w:color="4A4D56" w:themeColor="text1"/>
            </w:tcBorders>
          </w:tcPr>
          <w:p w14:paraId="04A28F56"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5.5.8</w:t>
            </w:r>
          </w:p>
        </w:tc>
        <w:tc>
          <w:tcPr>
            <w:tcW w:w="1231" w:type="pct"/>
            <w:tcBorders>
              <w:top w:val="single" w:sz="4" w:space="0" w:color="4A4D56" w:themeColor="text1"/>
            </w:tcBorders>
          </w:tcPr>
          <w:p w14:paraId="6B6191BC"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00E5DB8B"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17CCC8B9" w14:textId="77777777" w:rsidR="00650CAA" w:rsidRPr="00CD58F0" w:rsidRDefault="00650CAA" w:rsidP="00635325">
            <w:pPr>
              <w:pStyle w:val="TableLeftText"/>
              <w:rPr>
                <w:rFonts w:cs="Calibri"/>
              </w:rPr>
            </w:pPr>
            <w:r w:rsidRPr="00812EEE">
              <w:t>LED Fixtures</w:t>
            </w:r>
          </w:p>
        </w:tc>
        <w:tc>
          <w:tcPr>
            <w:tcW w:w="689" w:type="pct"/>
            <w:tcBorders>
              <w:top w:val="single" w:sz="4" w:space="0" w:color="4A4D56" w:themeColor="text1"/>
            </w:tcBorders>
          </w:tcPr>
          <w:p w14:paraId="263D11C3"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5.5.9</w:t>
            </w:r>
          </w:p>
        </w:tc>
        <w:tc>
          <w:tcPr>
            <w:tcW w:w="1231" w:type="pct"/>
            <w:tcBorders>
              <w:top w:val="single" w:sz="4" w:space="0" w:color="4A4D56" w:themeColor="text1"/>
            </w:tcBorders>
          </w:tcPr>
          <w:p w14:paraId="0FDF344B"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7D13337E"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0D24231D" w14:textId="77777777" w:rsidR="00650CAA" w:rsidRPr="00812EEE" w:rsidRDefault="00650CAA" w:rsidP="00635325">
            <w:pPr>
              <w:pStyle w:val="TableLeftText"/>
            </w:pPr>
            <w:r>
              <w:t>Connected LEDs</w:t>
            </w:r>
          </w:p>
        </w:tc>
        <w:tc>
          <w:tcPr>
            <w:tcW w:w="689" w:type="pct"/>
            <w:tcBorders>
              <w:top w:val="single" w:sz="4" w:space="0" w:color="4A4D56" w:themeColor="text1"/>
            </w:tcBorders>
          </w:tcPr>
          <w:p w14:paraId="3E63CB2E" w14:textId="77777777" w:rsidR="00650CAA" w:rsidRPr="00812EEE" w:rsidRDefault="00650CAA" w:rsidP="00AE4C73">
            <w:pPr>
              <w:pStyle w:val="TableCenterText"/>
              <w:cnfStyle w:val="000000010000" w:firstRow="0" w:lastRow="0" w:firstColumn="0" w:lastColumn="0" w:oddVBand="0" w:evenVBand="0" w:oddHBand="0" w:evenHBand="1" w:firstRowFirstColumn="0" w:firstRowLastColumn="0" w:lastRowFirstColumn="0" w:lastRowLastColumn="0"/>
            </w:pPr>
            <w:r>
              <w:t>5.5.11</w:t>
            </w:r>
          </w:p>
        </w:tc>
        <w:tc>
          <w:tcPr>
            <w:tcW w:w="1231" w:type="pct"/>
            <w:tcBorders>
              <w:top w:val="single" w:sz="4" w:space="0" w:color="4A4D56" w:themeColor="text1"/>
            </w:tcBorders>
          </w:tcPr>
          <w:p w14:paraId="1576792B" w14:textId="77777777" w:rsidR="00650CAA" w:rsidRPr="00812EEE" w:rsidRDefault="00650CAA" w:rsidP="00AE4C73">
            <w:pPr>
              <w:pStyle w:val="TableCenterText"/>
              <w:cnfStyle w:val="000000010000" w:firstRow="0" w:lastRow="0" w:firstColumn="0" w:lastColumn="0" w:oddVBand="0" w:evenVBand="0" w:oddHBand="0" w:evenHBand="1" w:firstRowFirstColumn="0" w:firstRowLastColumn="0" w:lastRowFirstColumn="0" w:lastRowLastColumn="0"/>
            </w:pPr>
            <w:r>
              <w:t>No errata present</w:t>
            </w:r>
          </w:p>
        </w:tc>
      </w:tr>
      <w:tr w:rsidR="00650CAA" w:rsidRPr="00CD58F0" w14:paraId="49504817"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64AB76E9" w14:textId="77777777" w:rsidR="00650CAA" w:rsidRPr="00CD58F0" w:rsidRDefault="00650CAA" w:rsidP="00635325">
            <w:pPr>
              <w:pStyle w:val="TableLeftText"/>
              <w:rPr>
                <w:rFonts w:cs="Calibri"/>
              </w:rPr>
            </w:pPr>
            <w:r w:rsidRPr="00812EEE">
              <w:t>Air Sealing</w:t>
            </w:r>
          </w:p>
        </w:tc>
        <w:tc>
          <w:tcPr>
            <w:tcW w:w="689" w:type="pct"/>
            <w:tcBorders>
              <w:top w:val="single" w:sz="4" w:space="0" w:color="4A4D56" w:themeColor="text1"/>
            </w:tcBorders>
          </w:tcPr>
          <w:p w14:paraId="20FDB884"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5.6.1</w:t>
            </w:r>
          </w:p>
        </w:tc>
        <w:tc>
          <w:tcPr>
            <w:tcW w:w="1231" w:type="pct"/>
            <w:tcBorders>
              <w:top w:val="single" w:sz="4" w:space="0" w:color="4A4D56" w:themeColor="text1"/>
            </w:tcBorders>
          </w:tcPr>
          <w:p w14:paraId="409C5AB2"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0CDD53C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7EA63A3" w14:textId="77777777" w:rsidR="00650CAA" w:rsidRPr="00CD58F0" w:rsidRDefault="00650CAA" w:rsidP="00635325">
            <w:pPr>
              <w:pStyle w:val="TableLeftText"/>
              <w:rPr>
                <w:rFonts w:cs="Calibri"/>
              </w:rPr>
            </w:pPr>
            <w:r w:rsidRPr="00812EEE">
              <w:t>Basement Sidewall Insulation</w:t>
            </w:r>
          </w:p>
        </w:tc>
        <w:tc>
          <w:tcPr>
            <w:tcW w:w="689" w:type="pct"/>
            <w:tcBorders>
              <w:top w:val="single" w:sz="4" w:space="0" w:color="4A4D56" w:themeColor="text1"/>
            </w:tcBorders>
          </w:tcPr>
          <w:p w14:paraId="65FD306A"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5.6.2</w:t>
            </w:r>
          </w:p>
        </w:tc>
        <w:tc>
          <w:tcPr>
            <w:tcW w:w="1231" w:type="pct"/>
            <w:tcBorders>
              <w:top w:val="single" w:sz="4" w:space="0" w:color="4A4D56" w:themeColor="text1"/>
            </w:tcBorders>
          </w:tcPr>
          <w:p w14:paraId="3D37484C"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487EDB80"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1E35CF9" w14:textId="77777777" w:rsidR="00650CAA" w:rsidRPr="00CD58F0" w:rsidRDefault="00650CAA" w:rsidP="00635325">
            <w:pPr>
              <w:pStyle w:val="TableLeftText"/>
              <w:rPr>
                <w:rFonts w:cs="Calibri"/>
              </w:rPr>
            </w:pPr>
            <w:r w:rsidRPr="00812EEE">
              <w:t>Floor Insulation Above Crawlspace</w:t>
            </w:r>
          </w:p>
        </w:tc>
        <w:tc>
          <w:tcPr>
            <w:tcW w:w="689" w:type="pct"/>
            <w:tcBorders>
              <w:top w:val="single" w:sz="4" w:space="0" w:color="4A4D56" w:themeColor="text1"/>
            </w:tcBorders>
          </w:tcPr>
          <w:p w14:paraId="2A727CF9"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5.6.3</w:t>
            </w:r>
          </w:p>
        </w:tc>
        <w:tc>
          <w:tcPr>
            <w:tcW w:w="1231" w:type="pct"/>
            <w:tcBorders>
              <w:top w:val="single" w:sz="4" w:space="0" w:color="4A4D56" w:themeColor="text1"/>
            </w:tcBorders>
          </w:tcPr>
          <w:p w14:paraId="05311EFF"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0F37C177"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45B7A68D" w14:textId="77777777" w:rsidR="00650CAA" w:rsidRPr="00CD58F0" w:rsidRDefault="00650CAA" w:rsidP="00635325">
            <w:pPr>
              <w:pStyle w:val="TableLeftText"/>
              <w:rPr>
                <w:rFonts w:cs="Calibri"/>
              </w:rPr>
            </w:pPr>
            <w:r w:rsidRPr="00812EEE">
              <w:t>Wall Insulation</w:t>
            </w:r>
          </w:p>
        </w:tc>
        <w:tc>
          <w:tcPr>
            <w:tcW w:w="689" w:type="pct"/>
            <w:tcBorders>
              <w:top w:val="single" w:sz="4" w:space="0" w:color="4A4D56" w:themeColor="text1"/>
            </w:tcBorders>
          </w:tcPr>
          <w:p w14:paraId="317D3C06"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5.6.4</w:t>
            </w:r>
          </w:p>
        </w:tc>
        <w:tc>
          <w:tcPr>
            <w:tcW w:w="1231" w:type="pct"/>
            <w:tcBorders>
              <w:top w:val="single" w:sz="4" w:space="0" w:color="4A4D56" w:themeColor="text1"/>
            </w:tcBorders>
          </w:tcPr>
          <w:p w14:paraId="2C7492FD"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CD58F0" w14:paraId="59A18FEE"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6905A5A1" w14:textId="77777777" w:rsidR="00650CAA" w:rsidRPr="00CD58F0" w:rsidRDefault="00650CAA" w:rsidP="00635325">
            <w:pPr>
              <w:pStyle w:val="TableLeftText"/>
              <w:rPr>
                <w:rFonts w:cs="Calibri"/>
              </w:rPr>
            </w:pPr>
            <w:r w:rsidRPr="00812EEE">
              <w:t>Ceiling/Attic Insulation</w:t>
            </w:r>
          </w:p>
        </w:tc>
        <w:tc>
          <w:tcPr>
            <w:tcW w:w="689" w:type="pct"/>
            <w:tcBorders>
              <w:top w:val="single" w:sz="4" w:space="0" w:color="4A4D56" w:themeColor="text1"/>
            </w:tcBorders>
          </w:tcPr>
          <w:p w14:paraId="18B0028F"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5.6.5</w:t>
            </w:r>
          </w:p>
        </w:tc>
        <w:tc>
          <w:tcPr>
            <w:tcW w:w="1231" w:type="pct"/>
            <w:tcBorders>
              <w:top w:val="single" w:sz="4" w:space="0" w:color="4A4D56" w:themeColor="text1"/>
            </w:tcBorders>
          </w:tcPr>
          <w:p w14:paraId="335EDF19"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r w:rsidR="00650CAA" w:rsidRPr="00CD58F0" w14:paraId="41F9F35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61B931A" w14:textId="77777777" w:rsidR="00650CAA" w:rsidRPr="00CD58F0" w:rsidRDefault="00650CAA" w:rsidP="00635325">
            <w:pPr>
              <w:pStyle w:val="TableLeftText"/>
              <w:rPr>
                <w:rFonts w:cs="Calibri"/>
              </w:rPr>
            </w:pPr>
            <w:r w:rsidRPr="00812EEE">
              <w:t>Rim/Band Joist Insulation</w:t>
            </w:r>
          </w:p>
        </w:tc>
        <w:tc>
          <w:tcPr>
            <w:tcW w:w="689" w:type="pct"/>
            <w:tcBorders>
              <w:top w:val="single" w:sz="4" w:space="0" w:color="4A4D56" w:themeColor="text1"/>
            </w:tcBorders>
          </w:tcPr>
          <w:p w14:paraId="0AE706AB"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5.6.6</w:t>
            </w:r>
          </w:p>
        </w:tc>
        <w:tc>
          <w:tcPr>
            <w:tcW w:w="1231" w:type="pct"/>
            <w:tcBorders>
              <w:top w:val="single" w:sz="4" w:space="0" w:color="4A4D56" w:themeColor="text1"/>
            </w:tcBorders>
          </w:tcPr>
          <w:p w14:paraId="5BF786C4" w14:textId="77777777" w:rsidR="00650CAA" w:rsidRPr="00CD58F0" w:rsidRDefault="00650CAA" w:rsidP="00AE4C73">
            <w:pPr>
              <w:pStyle w:val="TableCenterText"/>
              <w:cnfStyle w:val="000000010000" w:firstRow="0" w:lastRow="0" w:firstColumn="0" w:lastColumn="0" w:oddVBand="0" w:evenVBand="0" w:oddHBand="0" w:evenHBand="1" w:firstRowFirstColumn="0" w:firstRowLastColumn="0" w:lastRowFirstColumn="0" w:lastRowLastColumn="0"/>
              <w:rPr>
                <w:rFonts w:cs="Calibri"/>
              </w:rPr>
            </w:pPr>
            <w:r w:rsidRPr="00812EEE">
              <w:t>No errata present</w:t>
            </w:r>
          </w:p>
        </w:tc>
      </w:tr>
      <w:tr w:rsidR="00650CAA" w:rsidRPr="004A39A8" w14:paraId="37395432"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0" w:type="pct"/>
            <w:tcBorders>
              <w:top w:val="single" w:sz="4" w:space="0" w:color="4A4D56" w:themeColor="text1"/>
            </w:tcBorders>
          </w:tcPr>
          <w:p w14:paraId="2CF8CD76" w14:textId="77777777" w:rsidR="00650CAA" w:rsidRPr="00CD58F0" w:rsidRDefault="00650CAA" w:rsidP="00635325">
            <w:pPr>
              <w:pStyle w:val="TableLeftText"/>
              <w:rPr>
                <w:rFonts w:cs="Calibri"/>
              </w:rPr>
            </w:pPr>
            <w:r w:rsidRPr="00812EEE">
              <w:t>Tree Planting</w:t>
            </w:r>
          </w:p>
        </w:tc>
        <w:tc>
          <w:tcPr>
            <w:tcW w:w="689" w:type="pct"/>
            <w:tcBorders>
              <w:top w:val="single" w:sz="4" w:space="0" w:color="4A4D56" w:themeColor="text1"/>
            </w:tcBorders>
          </w:tcPr>
          <w:p w14:paraId="5FEEE994"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5.7.5</w:t>
            </w:r>
          </w:p>
        </w:tc>
        <w:tc>
          <w:tcPr>
            <w:tcW w:w="1231" w:type="pct"/>
            <w:tcBorders>
              <w:top w:val="single" w:sz="4" w:space="0" w:color="4A4D56" w:themeColor="text1"/>
            </w:tcBorders>
          </w:tcPr>
          <w:p w14:paraId="6B83B811" w14:textId="77777777" w:rsidR="00650CAA" w:rsidRPr="00CD58F0"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812EEE">
              <w:t>No errata present</w:t>
            </w:r>
          </w:p>
        </w:tc>
      </w:tr>
    </w:tbl>
    <w:p w14:paraId="706A75FD" w14:textId="26147B34" w:rsidR="008B0390" w:rsidRDefault="008B0390" w:rsidP="005C6127">
      <w:pPr>
        <w:pStyle w:val="AppendixLevel4"/>
        <w:spacing w:before="100" w:beforeAutospacing="1"/>
      </w:pPr>
      <w:r>
        <w:t>(</w:t>
      </w:r>
      <w:r w:rsidR="00D16A89">
        <w:t>B</w:t>
      </w:r>
      <w:r>
        <w:t>-27) Electrification</w:t>
      </w:r>
    </w:p>
    <w:p w14:paraId="3F3D5D53" w14:textId="7D605E89" w:rsidR="008B0390" w:rsidRDefault="008B0390" w:rsidP="008B0390">
      <w:r>
        <w:t xml:space="preserve">As detailed in Section </w:t>
      </w:r>
      <w:r>
        <w:fldChar w:fldCharType="begin"/>
      </w:r>
      <w:r>
        <w:instrText xml:space="preserve"> REF _Ref191662719 \r \h </w:instrText>
      </w:r>
      <w:r>
        <w:fldChar w:fldCharType="separate"/>
      </w:r>
      <w:r w:rsidR="001F12C9">
        <w:t>3.2.9</w:t>
      </w:r>
      <w:r>
        <w:fldChar w:fldCharType="end"/>
      </w:r>
      <w:r>
        <w:t>, AIC claimed savings for a limited number of electrification measures in 2024. These savings were calculated in accordance with the IL-TRM V12.0, Illinois statute (specifically 220 ILCS 5/8-103B subsection b-27) and the Policy Manual (Sections 11.3, 12.1, and 12.3)</w:t>
      </w:r>
      <w:r w:rsidR="00D16A89">
        <w:t xml:space="preserve">. The </w:t>
      </w:r>
      <w:r>
        <w:t xml:space="preserve">savings presented in the body of this report are those AIC will claim against its goals. Actual </w:t>
      </w:r>
      <w:r w:rsidRPr="00D16A89">
        <w:t>energy i</w:t>
      </w:r>
      <w:r>
        <w:t xml:space="preserve">mpacts from electrification measures for use in cost-effectiveness testing are presented in </w:t>
      </w:r>
      <w:r>
        <w:fldChar w:fldCharType="begin"/>
      </w:r>
      <w:r>
        <w:instrText xml:space="preserve"> REF _Ref185766155 \r \h </w:instrText>
      </w:r>
      <w:r>
        <w:fldChar w:fldCharType="separate"/>
      </w:r>
      <w:r w:rsidR="001F12C9">
        <w:t>Appendix B</w:t>
      </w:r>
      <w:r>
        <w:fldChar w:fldCharType="end"/>
      </w:r>
      <w:r>
        <w:t>. Additional detail around electrification savings calculations</w:t>
      </w:r>
      <w:r w:rsidR="00D16A89">
        <w:t>,</w:t>
      </w:r>
      <w:r>
        <w:t xml:space="preserve"> including average “at-the-meter” fossil fuel savings and electric consumption increases</w:t>
      </w:r>
      <w:r w:rsidR="00D16A89">
        <w:t>,</w:t>
      </w:r>
      <w:r>
        <w:t xml:space="preserve"> are detailed in</w:t>
      </w:r>
      <w:r w:rsidR="00267887">
        <w:t xml:space="preserve"> </w:t>
      </w:r>
      <w:r>
        <w:fldChar w:fldCharType="begin"/>
      </w:r>
      <w:r>
        <w:instrText xml:space="preserve"> REF _Ref189823136 \r \h </w:instrText>
      </w:r>
      <w:r>
        <w:fldChar w:fldCharType="separate"/>
      </w:r>
      <w:r w:rsidR="001F12C9">
        <w:t>Appendix G</w:t>
      </w:r>
      <w:r>
        <w:fldChar w:fldCharType="end"/>
      </w:r>
      <w:r w:rsidR="005C6127">
        <w:t>.</w:t>
      </w:r>
    </w:p>
    <w:p w14:paraId="17372A9F" w14:textId="2E0A5715" w:rsidR="003569AD" w:rsidRDefault="003569AD" w:rsidP="003569AD">
      <w:pPr>
        <w:pStyle w:val="AppendixLevel4"/>
      </w:pPr>
      <w:r>
        <w:t>Measure Lives and Cumulative Persisting Annual Savings</w:t>
      </w:r>
    </w:p>
    <w:p w14:paraId="005CC5EC" w14:textId="364908D4" w:rsidR="00650CAA" w:rsidRDefault="00650CAA" w:rsidP="00650CAA">
      <w:r w:rsidRPr="00311267">
        <w:t xml:space="preserve">The evaluation team </w:t>
      </w:r>
      <w:r w:rsidR="00D16A89">
        <w:t>calculated CPAS by applying measure lives, baseline shifts, and mid-life adjustments from the IL-TRM V12.0</w:t>
      </w:r>
      <w:r w:rsidRPr="00311267">
        <w:t>.</w:t>
      </w:r>
    </w:p>
    <w:p w14:paraId="13017733" w14:textId="3A59CF11" w:rsidR="003569AD" w:rsidRDefault="003569AD" w:rsidP="003569AD">
      <w:pPr>
        <w:pStyle w:val="AppendixGamma"/>
      </w:pPr>
      <w:r>
        <w:t>Net Impact Methodology</w:t>
      </w:r>
    </w:p>
    <w:p w14:paraId="03A1DCE3" w14:textId="26EF6836" w:rsidR="00F064DE" w:rsidRDefault="00650CAA" w:rsidP="00650CAA">
      <w:r w:rsidRPr="004A39A8">
        <w:t>The evaluation team applied SAG-approved 202</w:t>
      </w:r>
      <w:r w:rsidRPr="00CB23F5">
        <w:t>4</w:t>
      </w:r>
      <w:r w:rsidRPr="004A39A8">
        <w:t xml:space="preserve"> NTGRs </w:t>
      </w:r>
      <w:r w:rsidR="00F064DE" w:rsidRPr="00F064DE">
        <w:t xml:space="preserve">of 1.000 </w:t>
      </w:r>
      <w:r w:rsidRPr="004A39A8">
        <w:t>to verified gross savings to calculate verified net savings</w:t>
      </w:r>
      <w:r w:rsidR="00E00B16">
        <w:t xml:space="preserve"> for IQ-targeted offerings</w:t>
      </w:r>
      <w:r w:rsidRPr="004A39A8">
        <w:t>.</w:t>
      </w:r>
    </w:p>
    <w:p w14:paraId="28C638D0" w14:textId="2BA42EAA" w:rsidR="00650CAA" w:rsidRDefault="00650CAA" w:rsidP="00650CAA">
      <w:r w:rsidRPr="002F3187">
        <w:t xml:space="preserve">The one exception is the Smart Savers channel. In </w:t>
      </w:r>
      <w:r>
        <w:t>1</w:t>
      </w:r>
      <w:r w:rsidRPr="002F3187">
        <w:t xml:space="preserve">% of cases, advanced thermostats were provided to ZIP codes we could not verify as IQ. The evaluation team treated these cases as </w:t>
      </w:r>
      <w:r w:rsidR="005C6127">
        <w:t>m</w:t>
      </w:r>
      <w:r w:rsidR="005C6127" w:rsidRPr="002F3187">
        <w:t xml:space="preserve">arket </w:t>
      </w:r>
      <w:r w:rsidR="005C6127">
        <w:t>r</w:t>
      </w:r>
      <w:r w:rsidR="005C6127" w:rsidRPr="002F3187">
        <w:t>ate</w:t>
      </w:r>
      <w:r w:rsidRPr="002F3187">
        <w:t>, applying NTGRs of 0.800 for cooling and 0.900 for cooling. The resulting overall NTGR for the Smart Savers channel was 0.99</w:t>
      </w:r>
      <w:r>
        <w:t xml:space="preserve">8 for electric energy, 0.997 for demand, and 0.999 for gas. </w:t>
      </w:r>
    </w:p>
    <w:p w14:paraId="20179E7B" w14:textId="390AC1DC" w:rsidR="003569AD" w:rsidRDefault="003569AD" w:rsidP="003569AD">
      <w:pPr>
        <w:pStyle w:val="AppendixBeta"/>
      </w:pPr>
      <w:bookmarkStart w:id="482" w:name="_Toc192673605"/>
      <w:r>
        <w:lastRenderedPageBreak/>
        <w:t>Multifamily Initiatives</w:t>
      </w:r>
      <w:bookmarkEnd w:id="482"/>
    </w:p>
    <w:p w14:paraId="7F3AA455" w14:textId="77777777" w:rsidR="003569AD" w:rsidRDefault="003569AD" w:rsidP="003569AD">
      <w:pPr>
        <w:pStyle w:val="AppendixGamma"/>
      </w:pPr>
      <w:r>
        <w:t>Gross Impact Methodology</w:t>
      </w:r>
    </w:p>
    <w:p w14:paraId="64EB8ECD" w14:textId="100B02F4" w:rsidR="005F6547" w:rsidRDefault="005F6547" w:rsidP="005F6547">
      <w:r w:rsidRPr="00FD57ED">
        <w:t>The evaluation team calculated verified savings for the Multifamily Initiatives by applying savings algorithms from the IL-TRM V1</w:t>
      </w:r>
      <w:r>
        <w:t>2</w:t>
      </w:r>
      <w:r w:rsidRPr="00FD57ED">
        <w:t xml:space="preserve">.0. The team leveraged initiative tracking data such as primary heating and cooling type, the delivery mechanism (e.g., </w:t>
      </w:r>
      <w:r w:rsidR="008164F3">
        <w:t>DI</w:t>
      </w:r>
      <w:r w:rsidRPr="00FD57ED">
        <w:t xml:space="preserve">, leave-behind), LED wattage, LED lamp type, project location (e.g., for weather-dependent variables), </w:t>
      </w:r>
      <w:r>
        <w:t xml:space="preserve">clean air density rate (e.g., for air purifiers), </w:t>
      </w:r>
      <w:r w:rsidRPr="00FD57ED">
        <w:t>and installed measure location (e.g., for faucet aerators) to inform savings assumptions. For variables outside these parameters, the evaluation team typically relied on defaults from the IL-TRM V1</w:t>
      </w:r>
      <w:r>
        <w:t>2</w:t>
      </w:r>
      <w:r w:rsidRPr="00FD57ED">
        <w:t xml:space="preserve">.0. </w:t>
      </w:r>
      <w:r>
        <w:fldChar w:fldCharType="begin"/>
      </w:r>
      <w:r>
        <w:instrText xml:space="preserve"> REF _Ref191462794 \h </w:instrText>
      </w:r>
      <w:r>
        <w:fldChar w:fldCharType="separate"/>
      </w:r>
      <w:r w:rsidR="001F12C9">
        <w:t xml:space="preserve">Table </w:t>
      </w:r>
      <w:r w:rsidR="001F12C9">
        <w:rPr>
          <w:noProof/>
        </w:rPr>
        <w:t>133</w:t>
      </w:r>
      <w:r>
        <w:fldChar w:fldCharType="end"/>
      </w:r>
      <w:r>
        <w:t xml:space="preserve"> </w:t>
      </w:r>
      <w:r w:rsidRPr="00FD57ED">
        <w:t>lists the measures in the Multifamily Initiatives, their corresponding IL-TRM entry, and whether TRM errata applied to the measure in the 202</w:t>
      </w:r>
      <w:r>
        <w:t>4</w:t>
      </w:r>
      <w:r w:rsidRPr="00FD57ED">
        <w:t xml:space="preserve"> evaluation.</w:t>
      </w:r>
    </w:p>
    <w:p w14:paraId="3BD2381F" w14:textId="0B84971B" w:rsidR="005F6547" w:rsidRDefault="005F6547" w:rsidP="005F6547">
      <w:pPr>
        <w:spacing w:before="240"/>
        <w:jc w:val="center"/>
      </w:pPr>
      <w:bookmarkStart w:id="483" w:name="_Ref191462794"/>
      <w:bookmarkStart w:id="484" w:name="_Toc192673762"/>
      <w:r>
        <w:t xml:space="preserve">Table </w:t>
      </w:r>
      <w:r>
        <w:fldChar w:fldCharType="begin"/>
      </w:r>
      <w:r>
        <w:instrText xml:space="preserve"> SEQ Table \* ARABIC </w:instrText>
      </w:r>
      <w:r>
        <w:fldChar w:fldCharType="separate"/>
      </w:r>
      <w:r w:rsidR="001F12C9">
        <w:rPr>
          <w:noProof/>
        </w:rPr>
        <w:t>133</w:t>
      </w:r>
      <w:r>
        <w:fldChar w:fldCharType="end"/>
      </w:r>
      <w:bookmarkEnd w:id="483"/>
      <w:r>
        <w:t xml:space="preserve">. </w:t>
      </w:r>
      <w:r w:rsidRPr="00B44FC5">
        <w:t>202</w:t>
      </w:r>
      <w:r>
        <w:t xml:space="preserve">4 </w:t>
      </w:r>
      <w:r w:rsidRPr="00F420C6">
        <w:t xml:space="preserve">Multifamily Initiative </w:t>
      </w:r>
      <w:r w:rsidRPr="00FD57ED">
        <w:t>Measures Evaluated</w:t>
      </w:r>
      <w:bookmarkEnd w:id="484"/>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155"/>
        <w:gridCol w:w="5137"/>
        <w:gridCol w:w="1902"/>
        <w:gridCol w:w="1902"/>
      </w:tblGrid>
      <w:tr w:rsidR="00057B19" w14:paraId="77320C32" w14:textId="77777777" w:rsidTr="00D6021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tcPr>
          <w:p w14:paraId="0ABFDB73" w14:textId="77777777" w:rsidR="005F6547" w:rsidRPr="00D30693" w:rsidRDefault="005F6547" w:rsidP="00AE4C73">
            <w:pPr>
              <w:pStyle w:val="TableHeadingLeft"/>
            </w:pPr>
            <w:bookmarkStart w:id="485" w:name="_Hlk191641070"/>
            <w:r>
              <w:t>Channel</w:t>
            </w:r>
          </w:p>
        </w:tc>
        <w:tc>
          <w:tcPr>
            <w:tcW w:w="2315" w:type="pct"/>
            <w:tcBorders>
              <w:bottom w:val="none" w:sz="0" w:space="0" w:color="auto"/>
            </w:tcBorders>
          </w:tcPr>
          <w:p w14:paraId="7D528A9D" w14:textId="77777777" w:rsidR="005F6547" w:rsidRPr="00D30693" w:rsidRDefault="005F6547" w:rsidP="00AE4C73">
            <w:pPr>
              <w:pStyle w:val="TableHeadingCentered"/>
              <w:cnfStyle w:val="100000000000" w:firstRow="1" w:lastRow="0" w:firstColumn="0" w:lastColumn="0" w:oddVBand="0" w:evenVBand="0" w:oddHBand="0" w:evenHBand="0" w:firstRowFirstColumn="0" w:firstRowLastColumn="0" w:lastRowFirstColumn="0" w:lastRowLastColumn="0"/>
            </w:pPr>
            <w:r w:rsidRPr="00D30693">
              <w:t>IL-TRM Measure Name</w:t>
            </w:r>
          </w:p>
        </w:tc>
        <w:tc>
          <w:tcPr>
            <w:tcW w:w="857" w:type="pct"/>
            <w:tcBorders>
              <w:bottom w:val="none" w:sz="0" w:space="0" w:color="auto"/>
            </w:tcBorders>
          </w:tcPr>
          <w:p w14:paraId="629C9FF2" w14:textId="77777777" w:rsidR="005F6547" w:rsidRPr="00D30693" w:rsidRDefault="005F6547" w:rsidP="00AE4C73">
            <w:pPr>
              <w:pStyle w:val="TableHeadingCentered"/>
              <w:cnfStyle w:val="100000000000" w:firstRow="1" w:lastRow="0" w:firstColumn="0" w:lastColumn="0" w:oddVBand="0" w:evenVBand="0" w:oddHBand="0" w:evenHBand="0" w:firstRowFirstColumn="0" w:firstRowLastColumn="0" w:lastRowFirstColumn="0" w:lastRowLastColumn="0"/>
            </w:pPr>
            <w:r w:rsidRPr="00D30693">
              <w:t>IL-TRM Measure</w:t>
            </w:r>
          </w:p>
        </w:tc>
        <w:tc>
          <w:tcPr>
            <w:tcW w:w="857" w:type="pct"/>
            <w:tcBorders>
              <w:bottom w:val="none" w:sz="0" w:space="0" w:color="auto"/>
            </w:tcBorders>
          </w:tcPr>
          <w:p w14:paraId="2DB0EAF2" w14:textId="77777777" w:rsidR="005F6547" w:rsidRPr="00D30693" w:rsidRDefault="005F6547" w:rsidP="00AE4C73">
            <w:pPr>
              <w:pStyle w:val="TableHeadingCentered"/>
              <w:cnfStyle w:val="100000000000" w:firstRow="1" w:lastRow="0" w:firstColumn="0" w:lastColumn="0" w:oddVBand="0" w:evenVBand="0" w:oddHBand="0" w:evenHBand="0" w:firstRowFirstColumn="0" w:firstRowLastColumn="0" w:lastRowFirstColumn="0" w:lastRowLastColumn="0"/>
            </w:pPr>
            <w:r w:rsidRPr="00D30693">
              <w:t>Errata Applied?</w:t>
            </w:r>
          </w:p>
        </w:tc>
      </w:tr>
      <w:tr w:rsidR="005F6547" w14:paraId="4F4D304D"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Borders>
              <w:top w:val="none" w:sz="0" w:space="0" w:color="auto"/>
              <w:left w:val="none" w:sz="0" w:space="0" w:color="auto"/>
              <w:bottom w:val="none" w:sz="0" w:space="0" w:color="auto"/>
              <w:right w:val="none" w:sz="0" w:space="0" w:color="auto"/>
            </w:tcBorders>
          </w:tcPr>
          <w:p w14:paraId="560AC28A" w14:textId="77777777" w:rsidR="005F6547" w:rsidRPr="00CD5688" w:rsidRDefault="005F6547" w:rsidP="0034363D">
            <w:pPr>
              <w:pStyle w:val="TableLeftText"/>
            </w:pPr>
            <w:r w:rsidRPr="00B15B94">
              <w:t>IQ Multifamily</w:t>
            </w:r>
          </w:p>
        </w:tc>
        <w:tc>
          <w:tcPr>
            <w:tcW w:w="2315" w:type="pct"/>
            <w:tcBorders>
              <w:top w:val="none" w:sz="0" w:space="0" w:color="auto"/>
              <w:left w:val="none" w:sz="0" w:space="0" w:color="auto"/>
              <w:bottom w:val="none" w:sz="0" w:space="0" w:color="auto"/>
              <w:right w:val="none" w:sz="0" w:space="0" w:color="auto"/>
            </w:tcBorders>
          </w:tcPr>
          <w:p w14:paraId="75D60305"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LED Bulbs and Fixtures</w:t>
            </w:r>
          </w:p>
        </w:tc>
        <w:tc>
          <w:tcPr>
            <w:tcW w:w="857" w:type="pct"/>
            <w:tcBorders>
              <w:top w:val="none" w:sz="0" w:space="0" w:color="auto"/>
              <w:left w:val="none" w:sz="0" w:space="0" w:color="auto"/>
              <w:bottom w:val="none" w:sz="0" w:space="0" w:color="auto"/>
              <w:right w:val="none" w:sz="0" w:space="0" w:color="auto"/>
            </w:tcBorders>
          </w:tcPr>
          <w:p w14:paraId="2E3EBD52"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4.5.4</w:t>
            </w:r>
          </w:p>
        </w:tc>
        <w:tc>
          <w:tcPr>
            <w:tcW w:w="857" w:type="pct"/>
            <w:tcBorders>
              <w:top w:val="none" w:sz="0" w:space="0" w:color="auto"/>
              <w:left w:val="none" w:sz="0" w:space="0" w:color="auto"/>
              <w:bottom w:val="none" w:sz="0" w:space="0" w:color="auto"/>
              <w:right w:val="none" w:sz="0" w:space="0" w:color="auto"/>
            </w:tcBorders>
          </w:tcPr>
          <w:p w14:paraId="37F1B8D9"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46F1AB31"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5F42E126"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23C44D37"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ENERGY STAR Air Purifier/Cleaner</w:t>
            </w:r>
          </w:p>
        </w:tc>
        <w:tc>
          <w:tcPr>
            <w:tcW w:w="857" w:type="pct"/>
            <w:tcBorders>
              <w:top w:val="none" w:sz="0" w:space="0" w:color="auto"/>
              <w:left w:val="none" w:sz="0" w:space="0" w:color="auto"/>
              <w:bottom w:val="none" w:sz="0" w:space="0" w:color="auto"/>
              <w:right w:val="none" w:sz="0" w:space="0" w:color="auto"/>
            </w:tcBorders>
          </w:tcPr>
          <w:p w14:paraId="3CD30BBA"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5.1.1</w:t>
            </w:r>
          </w:p>
        </w:tc>
        <w:tc>
          <w:tcPr>
            <w:tcW w:w="857" w:type="pct"/>
            <w:tcBorders>
              <w:top w:val="none" w:sz="0" w:space="0" w:color="auto"/>
              <w:left w:val="none" w:sz="0" w:space="0" w:color="auto"/>
              <w:bottom w:val="none" w:sz="0" w:space="0" w:color="auto"/>
              <w:right w:val="none" w:sz="0" w:space="0" w:color="auto"/>
            </w:tcBorders>
          </w:tcPr>
          <w:p w14:paraId="0775A2C2"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14476DDD"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404151EA"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24F0530E"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Advanced Power Strip - Tier 1</w:t>
            </w:r>
          </w:p>
        </w:tc>
        <w:tc>
          <w:tcPr>
            <w:tcW w:w="857" w:type="pct"/>
            <w:tcBorders>
              <w:top w:val="none" w:sz="0" w:space="0" w:color="auto"/>
              <w:left w:val="none" w:sz="0" w:space="0" w:color="auto"/>
              <w:bottom w:val="none" w:sz="0" w:space="0" w:color="auto"/>
              <w:right w:val="none" w:sz="0" w:space="0" w:color="auto"/>
            </w:tcBorders>
          </w:tcPr>
          <w:p w14:paraId="32AEF9C8"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5.2.1</w:t>
            </w:r>
          </w:p>
        </w:tc>
        <w:tc>
          <w:tcPr>
            <w:tcW w:w="857" w:type="pct"/>
            <w:tcBorders>
              <w:top w:val="none" w:sz="0" w:space="0" w:color="auto"/>
              <w:left w:val="none" w:sz="0" w:space="0" w:color="auto"/>
              <w:bottom w:val="none" w:sz="0" w:space="0" w:color="auto"/>
              <w:right w:val="none" w:sz="0" w:space="0" w:color="auto"/>
            </w:tcBorders>
          </w:tcPr>
          <w:p w14:paraId="7DB1423F"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2D88A8D6"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134E7E3F"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454DEAE3"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Air Source Heat Pump (Centrally Ducted and Ductless)</w:t>
            </w:r>
          </w:p>
        </w:tc>
        <w:tc>
          <w:tcPr>
            <w:tcW w:w="857" w:type="pct"/>
            <w:tcBorders>
              <w:top w:val="none" w:sz="0" w:space="0" w:color="auto"/>
              <w:left w:val="none" w:sz="0" w:space="0" w:color="auto"/>
              <w:bottom w:val="none" w:sz="0" w:space="0" w:color="auto"/>
              <w:right w:val="none" w:sz="0" w:space="0" w:color="auto"/>
            </w:tcBorders>
          </w:tcPr>
          <w:p w14:paraId="5938E28D"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5.3.1</w:t>
            </w:r>
          </w:p>
        </w:tc>
        <w:tc>
          <w:tcPr>
            <w:tcW w:w="857" w:type="pct"/>
            <w:tcBorders>
              <w:top w:val="none" w:sz="0" w:space="0" w:color="auto"/>
              <w:left w:val="none" w:sz="0" w:space="0" w:color="auto"/>
              <w:bottom w:val="none" w:sz="0" w:space="0" w:color="auto"/>
              <w:right w:val="none" w:sz="0" w:space="0" w:color="auto"/>
            </w:tcBorders>
          </w:tcPr>
          <w:p w14:paraId="76581E20"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0CD694A7"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6EC1F347"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219EED52"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Advanced Thermostats</w:t>
            </w:r>
          </w:p>
        </w:tc>
        <w:tc>
          <w:tcPr>
            <w:tcW w:w="857" w:type="pct"/>
            <w:tcBorders>
              <w:top w:val="none" w:sz="0" w:space="0" w:color="auto"/>
              <w:left w:val="none" w:sz="0" w:space="0" w:color="auto"/>
              <w:bottom w:val="none" w:sz="0" w:space="0" w:color="auto"/>
              <w:right w:val="none" w:sz="0" w:space="0" w:color="auto"/>
            </w:tcBorders>
          </w:tcPr>
          <w:p w14:paraId="69032672"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5.3.16</w:t>
            </w:r>
          </w:p>
        </w:tc>
        <w:tc>
          <w:tcPr>
            <w:tcW w:w="857" w:type="pct"/>
            <w:tcBorders>
              <w:top w:val="none" w:sz="0" w:space="0" w:color="auto"/>
              <w:left w:val="none" w:sz="0" w:space="0" w:color="auto"/>
              <w:bottom w:val="none" w:sz="0" w:space="0" w:color="auto"/>
              <w:right w:val="none" w:sz="0" w:space="0" w:color="auto"/>
            </w:tcBorders>
          </w:tcPr>
          <w:p w14:paraId="38E6E471"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464FA41E"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1F1176BA"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7C048FEA"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Domestic Hot Water Pipe Insulation</w:t>
            </w:r>
          </w:p>
        </w:tc>
        <w:tc>
          <w:tcPr>
            <w:tcW w:w="857" w:type="pct"/>
            <w:tcBorders>
              <w:top w:val="none" w:sz="0" w:space="0" w:color="auto"/>
              <w:left w:val="none" w:sz="0" w:space="0" w:color="auto"/>
              <w:bottom w:val="none" w:sz="0" w:space="0" w:color="auto"/>
              <w:right w:val="none" w:sz="0" w:space="0" w:color="auto"/>
            </w:tcBorders>
          </w:tcPr>
          <w:p w14:paraId="5611F5BF"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5.4.1</w:t>
            </w:r>
          </w:p>
        </w:tc>
        <w:tc>
          <w:tcPr>
            <w:tcW w:w="857" w:type="pct"/>
            <w:tcBorders>
              <w:top w:val="none" w:sz="0" w:space="0" w:color="auto"/>
              <w:left w:val="none" w:sz="0" w:space="0" w:color="auto"/>
              <w:bottom w:val="none" w:sz="0" w:space="0" w:color="auto"/>
              <w:right w:val="none" w:sz="0" w:space="0" w:color="auto"/>
            </w:tcBorders>
          </w:tcPr>
          <w:p w14:paraId="0A0D9667"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Yes</w:t>
            </w:r>
          </w:p>
        </w:tc>
      </w:tr>
      <w:tr w:rsidR="005F6547" w14:paraId="190F51FD"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7857DD4D" w14:textId="77777777" w:rsidR="005F6547" w:rsidRPr="000C72AD"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5DD1BAF9" w14:textId="77777777" w:rsidR="005F6547" w:rsidRPr="000C72AD"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Low Flow Faucet Aerators</w:t>
            </w:r>
          </w:p>
        </w:tc>
        <w:tc>
          <w:tcPr>
            <w:tcW w:w="857" w:type="pct"/>
            <w:tcBorders>
              <w:top w:val="none" w:sz="0" w:space="0" w:color="auto"/>
              <w:left w:val="none" w:sz="0" w:space="0" w:color="auto"/>
              <w:bottom w:val="none" w:sz="0" w:space="0" w:color="auto"/>
              <w:right w:val="none" w:sz="0" w:space="0" w:color="auto"/>
            </w:tcBorders>
          </w:tcPr>
          <w:p w14:paraId="51FEC0CA" w14:textId="77777777" w:rsidR="005F6547" w:rsidRPr="000C72AD"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5.4.4</w:t>
            </w:r>
          </w:p>
        </w:tc>
        <w:tc>
          <w:tcPr>
            <w:tcW w:w="857" w:type="pct"/>
            <w:tcBorders>
              <w:top w:val="none" w:sz="0" w:space="0" w:color="auto"/>
              <w:left w:val="none" w:sz="0" w:space="0" w:color="auto"/>
              <w:bottom w:val="none" w:sz="0" w:space="0" w:color="auto"/>
              <w:right w:val="none" w:sz="0" w:space="0" w:color="auto"/>
            </w:tcBorders>
          </w:tcPr>
          <w:p w14:paraId="3536F986" w14:textId="77777777" w:rsidR="005F6547" w:rsidRPr="000C72AD"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Yes</w:t>
            </w:r>
          </w:p>
        </w:tc>
      </w:tr>
      <w:tr w:rsidR="005F6547" w14:paraId="07E6E4CB"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7BC9153F"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6C4116E2"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Low Flow Showerheads</w:t>
            </w:r>
          </w:p>
        </w:tc>
        <w:tc>
          <w:tcPr>
            <w:tcW w:w="857" w:type="pct"/>
            <w:tcBorders>
              <w:top w:val="none" w:sz="0" w:space="0" w:color="auto"/>
              <w:left w:val="none" w:sz="0" w:space="0" w:color="auto"/>
              <w:bottom w:val="none" w:sz="0" w:space="0" w:color="auto"/>
              <w:right w:val="none" w:sz="0" w:space="0" w:color="auto"/>
            </w:tcBorders>
          </w:tcPr>
          <w:p w14:paraId="1817C5D4"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5.4.5</w:t>
            </w:r>
          </w:p>
        </w:tc>
        <w:tc>
          <w:tcPr>
            <w:tcW w:w="857" w:type="pct"/>
            <w:tcBorders>
              <w:top w:val="none" w:sz="0" w:space="0" w:color="auto"/>
              <w:left w:val="none" w:sz="0" w:space="0" w:color="auto"/>
              <w:bottom w:val="none" w:sz="0" w:space="0" w:color="auto"/>
              <w:right w:val="none" w:sz="0" w:space="0" w:color="auto"/>
            </w:tcBorders>
          </w:tcPr>
          <w:p w14:paraId="630D14E1"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Yes</w:t>
            </w:r>
          </w:p>
        </w:tc>
      </w:tr>
      <w:tr w:rsidR="005F6547" w14:paraId="5A976D2D"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3FE3E62F"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250279E2"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Thermostatic Restrictor Shower Valve</w:t>
            </w:r>
          </w:p>
        </w:tc>
        <w:tc>
          <w:tcPr>
            <w:tcW w:w="857" w:type="pct"/>
            <w:tcBorders>
              <w:top w:val="none" w:sz="0" w:space="0" w:color="auto"/>
              <w:left w:val="none" w:sz="0" w:space="0" w:color="auto"/>
              <w:bottom w:val="none" w:sz="0" w:space="0" w:color="auto"/>
              <w:right w:val="none" w:sz="0" w:space="0" w:color="auto"/>
            </w:tcBorders>
          </w:tcPr>
          <w:p w14:paraId="6B0AA0A6"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5.4.8</w:t>
            </w:r>
          </w:p>
        </w:tc>
        <w:tc>
          <w:tcPr>
            <w:tcW w:w="857" w:type="pct"/>
            <w:tcBorders>
              <w:top w:val="none" w:sz="0" w:space="0" w:color="auto"/>
              <w:left w:val="none" w:sz="0" w:space="0" w:color="auto"/>
              <w:bottom w:val="none" w:sz="0" w:space="0" w:color="auto"/>
              <w:right w:val="none" w:sz="0" w:space="0" w:color="auto"/>
            </w:tcBorders>
          </w:tcPr>
          <w:p w14:paraId="11C2006F"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Yes</w:t>
            </w:r>
          </w:p>
        </w:tc>
      </w:tr>
      <w:tr w:rsidR="005F6547" w14:paraId="67B6E47D"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7E4442CB"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1BC351B8"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LED Specialty Lamps</w:t>
            </w:r>
          </w:p>
        </w:tc>
        <w:tc>
          <w:tcPr>
            <w:tcW w:w="857" w:type="pct"/>
            <w:tcBorders>
              <w:top w:val="none" w:sz="0" w:space="0" w:color="auto"/>
              <w:left w:val="none" w:sz="0" w:space="0" w:color="auto"/>
              <w:bottom w:val="none" w:sz="0" w:space="0" w:color="auto"/>
              <w:right w:val="none" w:sz="0" w:space="0" w:color="auto"/>
            </w:tcBorders>
          </w:tcPr>
          <w:p w14:paraId="2F22CFF2"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5.5.6</w:t>
            </w:r>
          </w:p>
        </w:tc>
        <w:tc>
          <w:tcPr>
            <w:tcW w:w="857" w:type="pct"/>
            <w:tcBorders>
              <w:top w:val="none" w:sz="0" w:space="0" w:color="auto"/>
              <w:left w:val="none" w:sz="0" w:space="0" w:color="auto"/>
              <w:bottom w:val="none" w:sz="0" w:space="0" w:color="auto"/>
              <w:right w:val="none" w:sz="0" w:space="0" w:color="auto"/>
            </w:tcBorders>
          </w:tcPr>
          <w:p w14:paraId="6590310E"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27C9A3A6"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6E6879A8"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3910119A"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LED Screw Based Omnidirectional Bulbs</w:t>
            </w:r>
          </w:p>
        </w:tc>
        <w:tc>
          <w:tcPr>
            <w:tcW w:w="857" w:type="pct"/>
            <w:tcBorders>
              <w:top w:val="none" w:sz="0" w:space="0" w:color="auto"/>
              <w:left w:val="none" w:sz="0" w:space="0" w:color="auto"/>
              <w:bottom w:val="none" w:sz="0" w:space="0" w:color="auto"/>
              <w:right w:val="none" w:sz="0" w:space="0" w:color="auto"/>
            </w:tcBorders>
          </w:tcPr>
          <w:p w14:paraId="38800641"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5.5.8</w:t>
            </w:r>
          </w:p>
        </w:tc>
        <w:tc>
          <w:tcPr>
            <w:tcW w:w="857" w:type="pct"/>
            <w:tcBorders>
              <w:top w:val="none" w:sz="0" w:space="0" w:color="auto"/>
              <w:left w:val="none" w:sz="0" w:space="0" w:color="auto"/>
              <w:bottom w:val="none" w:sz="0" w:space="0" w:color="auto"/>
              <w:right w:val="none" w:sz="0" w:space="0" w:color="auto"/>
            </w:tcBorders>
          </w:tcPr>
          <w:p w14:paraId="227CC621"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31B5BBDB"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7D97F1F7"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492A88B1"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Air Sealing</w:t>
            </w:r>
          </w:p>
        </w:tc>
        <w:tc>
          <w:tcPr>
            <w:tcW w:w="857" w:type="pct"/>
            <w:tcBorders>
              <w:top w:val="none" w:sz="0" w:space="0" w:color="auto"/>
              <w:left w:val="none" w:sz="0" w:space="0" w:color="auto"/>
              <w:bottom w:val="none" w:sz="0" w:space="0" w:color="auto"/>
              <w:right w:val="none" w:sz="0" w:space="0" w:color="auto"/>
            </w:tcBorders>
          </w:tcPr>
          <w:p w14:paraId="7FCAC0CB"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5.6.1</w:t>
            </w:r>
          </w:p>
        </w:tc>
        <w:tc>
          <w:tcPr>
            <w:tcW w:w="857" w:type="pct"/>
            <w:tcBorders>
              <w:top w:val="none" w:sz="0" w:space="0" w:color="auto"/>
              <w:left w:val="none" w:sz="0" w:space="0" w:color="auto"/>
              <w:bottom w:val="none" w:sz="0" w:space="0" w:color="auto"/>
              <w:right w:val="none" w:sz="0" w:space="0" w:color="auto"/>
            </w:tcBorders>
          </w:tcPr>
          <w:p w14:paraId="20532B6D"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035581E6"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23F4906F"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7855BDEC"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Ceiling/Attic Insulation</w:t>
            </w:r>
          </w:p>
        </w:tc>
        <w:tc>
          <w:tcPr>
            <w:tcW w:w="857" w:type="pct"/>
            <w:tcBorders>
              <w:top w:val="none" w:sz="0" w:space="0" w:color="auto"/>
              <w:left w:val="none" w:sz="0" w:space="0" w:color="auto"/>
              <w:bottom w:val="none" w:sz="0" w:space="0" w:color="auto"/>
              <w:right w:val="none" w:sz="0" w:space="0" w:color="auto"/>
            </w:tcBorders>
          </w:tcPr>
          <w:p w14:paraId="0C641181"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5.6.5</w:t>
            </w:r>
          </w:p>
        </w:tc>
        <w:tc>
          <w:tcPr>
            <w:tcW w:w="857" w:type="pct"/>
            <w:tcBorders>
              <w:top w:val="none" w:sz="0" w:space="0" w:color="auto"/>
              <w:left w:val="none" w:sz="0" w:space="0" w:color="auto"/>
              <w:bottom w:val="none" w:sz="0" w:space="0" w:color="auto"/>
              <w:right w:val="none" w:sz="0" w:space="0" w:color="auto"/>
            </w:tcBorders>
          </w:tcPr>
          <w:p w14:paraId="7600449F"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0C9F344A"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02650B08"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7964E767"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Low-E Storm Window</w:t>
            </w:r>
          </w:p>
        </w:tc>
        <w:tc>
          <w:tcPr>
            <w:tcW w:w="857" w:type="pct"/>
            <w:tcBorders>
              <w:top w:val="none" w:sz="0" w:space="0" w:color="auto"/>
              <w:left w:val="none" w:sz="0" w:space="0" w:color="auto"/>
              <w:bottom w:val="none" w:sz="0" w:space="0" w:color="auto"/>
              <w:right w:val="none" w:sz="0" w:space="0" w:color="auto"/>
            </w:tcBorders>
          </w:tcPr>
          <w:p w14:paraId="2F0E4EC9"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5.6.7</w:t>
            </w:r>
          </w:p>
        </w:tc>
        <w:tc>
          <w:tcPr>
            <w:tcW w:w="857" w:type="pct"/>
            <w:tcBorders>
              <w:top w:val="none" w:sz="0" w:space="0" w:color="auto"/>
              <w:left w:val="none" w:sz="0" w:space="0" w:color="auto"/>
              <w:bottom w:val="none" w:sz="0" w:space="0" w:color="auto"/>
              <w:right w:val="none" w:sz="0" w:space="0" w:color="auto"/>
            </w:tcBorders>
          </w:tcPr>
          <w:p w14:paraId="52F142DF"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30CA6305"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Borders>
              <w:top w:val="none" w:sz="0" w:space="0" w:color="auto"/>
              <w:left w:val="none" w:sz="0" w:space="0" w:color="auto"/>
              <w:bottom w:val="none" w:sz="0" w:space="0" w:color="auto"/>
              <w:right w:val="none" w:sz="0" w:space="0" w:color="auto"/>
            </w:tcBorders>
          </w:tcPr>
          <w:p w14:paraId="52A5B51A" w14:textId="77777777" w:rsidR="005F6547" w:rsidRPr="00CD5688" w:rsidRDefault="005F6547" w:rsidP="0034363D">
            <w:pPr>
              <w:pStyle w:val="TableLeftText"/>
            </w:pPr>
            <w:r w:rsidRPr="00B15B94">
              <w:t>MR Multifamily</w:t>
            </w:r>
          </w:p>
        </w:tc>
        <w:tc>
          <w:tcPr>
            <w:tcW w:w="2315" w:type="pct"/>
            <w:tcBorders>
              <w:top w:val="none" w:sz="0" w:space="0" w:color="auto"/>
              <w:left w:val="none" w:sz="0" w:space="0" w:color="auto"/>
              <w:bottom w:val="none" w:sz="0" w:space="0" w:color="auto"/>
              <w:right w:val="none" w:sz="0" w:space="0" w:color="auto"/>
            </w:tcBorders>
          </w:tcPr>
          <w:p w14:paraId="3A218574"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Advanced Power Strip - Tier 1</w:t>
            </w:r>
          </w:p>
        </w:tc>
        <w:tc>
          <w:tcPr>
            <w:tcW w:w="857" w:type="pct"/>
            <w:tcBorders>
              <w:top w:val="none" w:sz="0" w:space="0" w:color="auto"/>
              <w:left w:val="none" w:sz="0" w:space="0" w:color="auto"/>
              <w:bottom w:val="none" w:sz="0" w:space="0" w:color="auto"/>
              <w:right w:val="none" w:sz="0" w:space="0" w:color="auto"/>
            </w:tcBorders>
          </w:tcPr>
          <w:p w14:paraId="33099945"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5.2.1</w:t>
            </w:r>
          </w:p>
        </w:tc>
        <w:tc>
          <w:tcPr>
            <w:tcW w:w="857" w:type="pct"/>
            <w:tcBorders>
              <w:top w:val="none" w:sz="0" w:space="0" w:color="auto"/>
              <w:left w:val="none" w:sz="0" w:space="0" w:color="auto"/>
              <w:bottom w:val="none" w:sz="0" w:space="0" w:color="auto"/>
              <w:right w:val="none" w:sz="0" w:space="0" w:color="auto"/>
            </w:tcBorders>
          </w:tcPr>
          <w:p w14:paraId="1249B5A6"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42C4FA63"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5F4575C1"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06C35D23"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Air Source Heat Pump (Centrally Ducted and Ductless)</w:t>
            </w:r>
          </w:p>
        </w:tc>
        <w:tc>
          <w:tcPr>
            <w:tcW w:w="857" w:type="pct"/>
            <w:tcBorders>
              <w:top w:val="none" w:sz="0" w:space="0" w:color="auto"/>
              <w:left w:val="none" w:sz="0" w:space="0" w:color="auto"/>
              <w:bottom w:val="none" w:sz="0" w:space="0" w:color="auto"/>
              <w:right w:val="none" w:sz="0" w:space="0" w:color="auto"/>
            </w:tcBorders>
          </w:tcPr>
          <w:p w14:paraId="0FD8AA09"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5.3.1</w:t>
            </w:r>
          </w:p>
        </w:tc>
        <w:tc>
          <w:tcPr>
            <w:tcW w:w="857" w:type="pct"/>
            <w:tcBorders>
              <w:top w:val="none" w:sz="0" w:space="0" w:color="auto"/>
              <w:left w:val="none" w:sz="0" w:space="0" w:color="auto"/>
              <w:bottom w:val="none" w:sz="0" w:space="0" w:color="auto"/>
              <w:right w:val="none" w:sz="0" w:space="0" w:color="auto"/>
            </w:tcBorders>
          </w:tcPr>
          <w:p w14:paraId="05FFD618"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54F8D7E8"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19C66D20"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6C553133"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Advanced Thermostats</w:t>
            </w:r>
          </w:p>
        </w:tc>
        <w:tc>
          <w:tcPr>
            <w:tcW w:w="857" w:type="pct"/>
            <w:tcBorders>
              <w:top w:val="none" w:sz="0" w:space="0" w:color="auto"/>
              <w:left w:val="none" w:sz="0" w:space="0" w:color="auto"/>
              <w:bottom w:val="none" w:sz="0" w:space="0" w:color="auto"/>
              <w:right w:val="none" w:sz="0" w:space="0" w:color="auto"/>
            </w:tcBorders>
          </w:tcPr>
          <w:p w14:paraId="1B4D63CC"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5.3.16</w:t>
            </w:r>
          </w:p>
        </w:tc>
        <w:tc>
          <w:tcPr>
            <w:tcW w:w="857" w:type="pct"/>
            <w:tcBorders>
              <w:top w:val="none" w:sz="0" w:space="0" w:color="auto"/>
              <w:left w:val="none" w:sz="0" w:space="0" w:color="auto"/>
              <w:bottom w:val="none" w:sz="0" w:space="0" w:color="auto"/>
              <w:right w:val="none" w:sz="0" w:space="0" w:color="auto"/>
            </w:tcBorders>
          </w:tcPr>
          <w:p w14:paraId="02FA3CBD"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34188174"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697FB06E"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62A051F0"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Domestic Hot Water Pipe Insulation</w:t>
            </w:r>
          </w:p>
        </w:tc>
        <w:tc>
          <w:tcPr>
            <w:tcW w:w="857" w:type="pct"/>
            <w:tcBorders>
              <w:top w:val="none" w:sz="0" w:space="0" w:color="auto"/>
              <w:left w:val="none" w:sz="0" w:space="0" w:color="auto"/>
              <w:bottom w:val="none" w:sz="0" w:space="0" w:color="auto"/>
              <w:right w:val="none" w:sz="0" w:space="0" w:color="auto"/>
            </w:tcBorders>
          </w:tcPr>
          <w:p w14:paraId="3B744632"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5.4.1</w:t>
            </w:r>
          </w:p>
        </w:tc>
        <w:tc>
          <w:tcPr>
            <w:tcW w:w="857" w:type="pct"/>
            <w:tcBorders>
              <w:top w:val="none" w:sz="0" w:space="0" w:color="auto"/>
              <w:left w:val="none" w:sz="0" w:space="0" w:color="auto"/>
              <w:bottom w:val="none" w:sz="0" w:space="0" w:color="auto"/>
              <w:right w:val="none" w:sz="0" w:space="0" w:color="auto"/>
            </w:tcBorders>
          </w:tcPr>
          <w:p w14:paraId="76B5B61E"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Yes</w:t>
            </w:r>
          </w:p>
        </w:tc>
      </w:tr>
      <w:tr w:rsidR="005F6547" w14:paraId="3F0BBC56"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2B2B0FFD"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2E113660"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Low Flow Faucet Aerators</w:t>
            </w:r>
          </w:p>
        </w:tc>
        <w:tc>
          <w:tcPr>
            <w:tcW w:w="857" w:type="pct"/>
            <w:tcBorders>
              <w:top w:val="none" w:sz="0" w:space="0" w:color="auto"/>
              <w:left w:val="none" w:sz="0" w:space="0" w:color="auto"/>
              <w:bottom w:val="none" w:sz="0" w:space="0" w:color="auto"/>
              <w:right w:val="none" w:sz="0" w:space="0" w:color="auto"/>
            </w:tcBorders>
          </w:tcPr>
          <w:p w14:paraId="655FD611"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5.4.4</w:t>
            </w:r>
          </w:p>
        </w:tc>
        <w:tc>
          <w:tcPr>
            <w:tcW w:w="857" w:type="pct"/>
            <w:tcBorders>
              <w:top w:val="none" w:sz="0" w:space="0" w:color="auto"/>
              <w:left w:val="none" w:sz="0" w:space="0" w:color="auto"/>
              <w:bottom w:val="none" w:sz="0" w:space="0" w:color="auto"/>
              <w:right w:val="none" w:sz="0" w:space="0" w:color="auto"/>
            </w:tcBorders>
          </w:tcPr>
          <w:p w14:paraId="28A4382C"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Yes</w:t>
            </w:r>
          </w:p>
        </w:tc>
      </w:tr>
      <w:tr w:rsidR="005F6547" w14:paraId="3BFFB630"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40450C9A"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34015639"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Low Flow Showerheads</w:t>
            </w:r>
          </w:p>
        </w:tc>
        <w:tc>
          <w:tcPr>
            <w:tcW w:w="857" w:type="pct"/>
            <w:tcBorders>
              <w:top w:val="none" w:sz="0" w:space="0" w:color="auto"/>
              <w:left w:val="none" w:sz="0" w:space="0" w:color="auto"/>
              <w:bottom w:val="none" w:sz="0" w:space="0" w:color="auto"/>
              <w:right w:val="none" w:sz="0" w:space="0" w:color="auto"/>
            </w:tcBorders>
          </w:tcPr>
          <w:p w14:paraId="3255A039"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5.4.5</w:t>
            </w:r>
          </w:p>
        </w:tc>
        <w:tc>
          <w:tcPr>
            <w:tcW w:w="857" w:type="pct"/>
            <w:tcBorders>
              <w:top w:val="none" w:sz="0" w:space="0" w:color="auto"/>
              <w:left w:val="none" w:sz="0" w:space="0" w:color="auto"/>
              <w:bottom w:val="none" w:sz="0" w:space="0" w:color="auto"/>
              <w:right w:val="none" w:sz="0" w:space="0" w:color="auto"/>
            </w:tcBorders>
          </w:tcPr>
          <w:p w14:paraId="19F08A8B"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Yes</w:t>
            </w:r>
          </w:p>
        </w:tc>
      </w:tr>
      <w:tr w:rsidR="005F6547" w14:paraId="0339C647"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5BFD120C"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16AA428F"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Thermostatic Restrictor Shower Valve</w:t>
            </w:r>
          </w:p>
        </w:tc>
        <w:tc>
          <w:tcPr>
            <w:tcW w:w="857" w:type="pct"/>
            <w:tcBorders>
              <w:top w:val="none" w:sz="0" w:space="0" w:color="auto"/>
              <w:left w:val="none" w:sz="0" w:space="0" w:color="auto"/>
              <w:bottom w:val="none" w:sz="0" w:space="0" w:color="auto"/>
              <w:right w:val="none" w:sz="0" w:space="0" w:color="auto"/>
            </w:tcBorders>
          </w:tcPr>
          <w:p w14:paraId="1CC82684"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5.4.8</w:t>
            </w:r>
          </w:p>
        </w:tc>
        <w:tc>
          <w:tcPr>
            <w:tcW w:w="857" w:type="pct"/>
            <w:tcBorders>
              <w:top w:val="none" w:sz="0" w:space="0" w:color="auto"/>
              <w:left w:val="none" w:sz="0" w:space="0" w:color="auto"/>
              <w:bottom w:val="none" w:sz="0" w:space="0" w:color="auto"/>
              <w:right w:val="none" w:sz="0" w:space="0" w:color="auto"/>
            </w:tcBorders>
          </w:tcPr>
          <w:p w14:paraId="457A6321"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Yes</w:t>
            </w:r>
          </w:p>
        </w:tc>
      </w:tr>
      <w:tr w:rsidR="005F6547" w14:paraId="45D20566"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5A784ABD"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53D8104D"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Air Sealing</w:t>
            </w:r>
          </w:p>
        </w:tc>
        <w:tc>
          <w:tcPr>
            <w:tcW w:w="857" w:type="pct"/>
            <w:tcBorders>
              <w:top w:val="none" w:sz="0" w:space="0" w:color="auto"/>
              <w:left w:val="none" w:sz="0" w:space="0" w:color="auto"/>
              <w:bottom w:val="none" w:sz="0" w:space="0" w:color="auto"/>
              <w:right w:val="none" w:sz="0" w:space="0" w:color="auto"/>
            </w:tcBorders>
          </w:tcPr>
          <w:p w14:paraId="22F62A13"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5.6.1</w:t>
            </w:r>
          </w:p>
        </w:tc>
        <w:tc>
          <w:tcPr>
            <w:tcW w:w="857" w:type="pct"/>
            <w:tcBorders>
              <w:top w:val="none" w:sz="0" w:space="0" w:color="auto"/>
              <w:left w:val="none" w:sz="0" w:space="0" w:color="auto"/>
              <w:bottom w:val="none" w:sz="0" w:space="0" w:color="auto"/>
              <w:right w:val="none" w:sz="0" w:space="0" w:color="auto"/>
            </w:tcBorders>
          </w:tcPr>
          <w:p w14:paraId="58B8D50C"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4C29CD77"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Borders>
              <w:top w:val="none" w:sz="0" w:space="0" w:color="auto"/>
              <w:left w:val="none" w:sz="0" w:space="0" w:color="auto"/>
              <w:bottom w:val="none" w:sz="0" w:space="0" w:color="auto"/>
              <w:right w:val="none" w:sz="0" w:space="0" w:color="auto"/>
            </w:tcBorders>
          </w:tcPr>
          <w:p w14:paraId="2526044E" w14:textId="77777777" w:rsidR="005F6547" w:rsidRPr="00CD5688" w:rsidRDefault="005F6547" w:rsidP="00B03093">
            <w:pPr>
              <w:pStyle w:val="TableLeftText"/>
              <w:keepNext/>
              <w:keepLines/>
            </w:pPr>
            <w:r w:rsidRPr="00B15B94">
              <w:lastRenderedPageBreak/>
              <w:t>Public Housing</w:t>
            </w:r>
          </w:p>
        </w:tc>
        <w:tc>
          <w:tcPr>
            <w:tcW w:w="2315" w:type="pct"/>
            <w:tcBorders>
              <w:top w:val="none" w:sz="0" w:space="0" w:color="auto"/>
              <w:left w:val="none" w:sz="0" w:space="0" w:color="auto"/>
              <w:bottom w:val="none" w:sz="0" w:space="0" w:color="auto"/>
              <w:right w:val="none" w:sz="0" w:space="0" w:color="auto"/>
            </w:tcBorders>
          </w:tcPr>
          <w:p w14:paraId="3E7FED8B" w14:textId="77777777" w:rsidR="005F6547" w:rsidRDefault="005F6547" w:rsidP="00B03093">
            <w:pPr>
              <w:pStyle w:val="TableLeftText"/>
              <w:keepNext/>
              <w:keepLines/>
              <w:cnfStyle w:val="000000100000" w:firstRow="0" w:lastRow="0" w:firstColumn="0" w:lastColumn="0" w:oddVBand="0" w:evenVBand="0" w:oddHBand="1" w:evenHBand="0" w:firstRowFirstColumn="0" w:firstRowLastColumn="0" w:lastRowFirstColumn="0" w:lastRowLastColumn="0"/>
            </w:pPr>
            <w:r w:rsidRPr="00D65CBA">
              <w:t>LED Bulbs and Fixtures</w:t>
            </w:r>
          </w:p>
        </w:tc>
        <w:tc>
          <w:tcPr>
            <w:tcW w:w="857" w:type="pct"/>
            <w:tcBorders>
              <w:top w:val="none" w:sz="0" w:space="0" w:color="auto"/>
              <w:left w:val="none" w:sz="0" w:space="0" w:color="auto"/>
              <w:bottom w:val="none" w:sz="0" w:space="0" w:color="auto"/>
              <w:right w:val="none" w:sz="0" w:space="0" w:color="auto"/>
            </w:tcBorders>
          </w:tcPr>
          <w:p w14:paraId="4CC8B2BB"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D65CBA">
              <w:t>4.5.4</w:t>
            </w:r>
          </w:p>
        </w:tc>
        <w:tc>
          <w:tcPr>
            <w:tcW w:w="857" w:type="pct"/>
            <w:tcBorders>
              <w:top w:val="none" w:sz="0" w:space="0" w:color="auto"/>
              <w:left w:val="none" w:sz="0" w:space="0" w:color="auto"/>
              <w:bottom w:val="none" w:sz="0" w:space="0" w:color="auto"/>
              <w:right w:val="none" w:sz="0" w:space="0" w:color="auto"/>
            </w:tcBorders>
          </w:tcPr>
          <w:p w14:paraId="4A7D837A"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6B154FC1"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7ABC2884"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1F6B4B70" w14:textId="77777777" w:rsidR="005F6547" w:rsidRDefault="005F6547" w:rsidP="00B03093">
            <w:pPr>
              <w:pStyle w:val="TableLeftText"/>
              <w:keepNext/>
              <w:keepLines/>
              <w:cnfStyle w:val="000000010000" w:firstRow="0" w:lastRow="0" w:firstColumn="0" w:lastColumn="0" w:oddVBand="0" w:evenVBand="0" w:oddHBand="0" w:evenHBand="1" w:firstRowFirstColumn="0" w:firstRowLastColumn="0" w:lastRowFirstColumn="0" w:lastRowLastColumn="0"/>
            </w:pPr>
            <w:r w:rsidRPr="00D65CBA">
              <w:t>Advanced Power Strip - Tier 1</w:t>
            </w:r>
          </w:p>
        </w:tc>
        <w:tc>
          <w:tcPr>
            <w:tcW w:w="857" w:type="pct"/>
            <w:tcBorders>
              <w:top w:val="none" w:sz="0" w:space="0" w:color="auto"/>
              <w:left w:val="none" w:sz="0" w:space="0" w:color="auto"/>
              <w:bottom w:val="none" w:sz="0" w:space="0" w:color="auto"/>
              <w:right w:val="none" w:sz="0" w:space="0" w:color="auto"/>
            </w:tcBorders>
          </w:tcPr>
          <w:p w14:paraId="7239C859"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D65CBA">
              <w:t>5.2.1</w:t>
            </w:r>
          </w:p>
        </w:tc>
        <w:tc>
          <w:tcPr>
            <w:tcW w:w="857" w:type="pct"/>
            <w:tcBorders>
              <w:top w:val="none" w:sz="0" w:space="0" w:color="auto"/>
              <w:left w:val="none" w:sz="0" w:space="0" w:color="auto"/>
              <w:bottom w:val="none" w:sz="0" w:space="0" w:color="auto"/>
              <w:right w:val="none" w:sz="0" w:space="0" w:color="auto"/>
            </w:tcBorders>
          </w:tcPr>
          <w:p w14:paraId="2DC7F52B"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0AA04648"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2BA196DA"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7124E6DC" w14:textId="77777777" w:rsidR="005F6547" w:rsidRDefault="005F6547" w:rsidP="00B03093">
            <w:pPr>
              <w:pStyle w:val="TableLeftText"/>
              <w:keepNext/>
              <w:keepLines/>
              <w:cnfStyle w:val="000000100000" w:firstRow="0" w:lastRow="0" w:firstColumn="0" w:lastColumn="0" w:oddVBand="0" w:evenVBand="0" w:oddHBand="1" w:evenHBand="0" w:firstRowFirstColumn="0" w:firstRowLastColumn="0" w:lastRowFirstColumn="0" w:lastRowLastColumn="0"/>
            </w:pPr>
            <w:r w:rsidRPr="00D65CBA">
              <w:t>Air Source Heat Pump (Centrally Ducted and Ductless)</w:t>
            </w:r>
          </w:p>
        </w:tc>
        <w:tc>
          <w:tcPr>
            <w:tcW w:w="857" w:type="pct"/>
            <w:tcBorders>
              <w:top w:val="none" w:sz="0" w:space="0" w:color="auto"/>
              <w:left w:val="none" w:sz="0" w:space="0" w:color="auto"/>
              <w:bottom w:val="none" w:sz="0" w:space="0" w:color="auto"/>
              <w:right w:val="none" w:sz="0" w:space="0" w:color="auto"/>
            </w:tcBorders>
          </w:tcPr>
          <w:p w14:paraId="2FB97292"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D65CBA">
              <w:t>5.3.1</w:t>
            </w:r>
          </w:p>
        </w:tc>
        <w:tc>
          <w:tcPr>
            <w:tcW w:w="857" w:type="pct"/>
            <w:tcBorders>
              <w:top w:val="none" w:sz="0" w:space="0" w:color="auto"/>
              <w:left w:val="none" w:sz="0" w:space="0" w:color="auto"/>
              <w:bottom w:val="none" w:sz="0" w:space="0" w:color="auto"/>
              <w:right w:val="none" w:sz="0" w:space="0" w:color="auto"/>
            </w:tcBorders>
          </w:tcPr>
          <w:p w14:paraId="786D0D33"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30FBF026"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41B4E93C"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54647BA9" w14:textId="77777777" w:rsidR="005F6547" w:rsidRDefault="005F6547" w:rsidP="00B03093">
            <w:pPr>
              <w:pStyle w:val="TableLeftText"/>
              <w:keepNext/>
              <w:keepLines/>
              <w:cnfStyle w:val="000000010000" w:firstRow="0" w:lastRow="0" w:firstColumn="0" w:lastColumn="0" w:oddVBand="0" w:evenVBand="0" w:oddHBand="0" w:evenHBand="1" w:firstRowFirstColumn="0" w:firstRowLastColumn="0" w:lastRowFirstColumn="0" w:lastRowLastColumn="0"/>
            </w:pPr>
            <w:r w:rsidRPr="00D65CBA">
              <w:t>Advanced Thermostats</w:t>
            </w:r>
          </w:p>
        </w:tc>
        <w:tc>
          <w:tcPr>
            <w:tcW w:w="857" w:type="pct"/>
            <w:tcBorders>
              <w:top w:val="none" w:sz="0" w:space="0" w:color="auto"/>
              <w:left w:val="none" w:sz="0" w:space="0" w:color="auto"/>
              <w:bottom w:val="none" w:sz="0" w:space="0" w:color="auto"/>
              <w:right w:val="none" w:sz="0" w:space="0" w:color="auto"/>
            </w:tcBorders>
          </w:tcPr>
          <w:p w14:paraId="2DE8EC92"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D65CBA">
              <w:t>5.3.16</w:t>
            </w:r>
          </w:p>
        </w:tc>
        <w:tc>
          <w:tcPr>
            <w:tcW w:w="857" w:type="pct"/>
            <w:tcBorders>
              <w:top w:val="none" w:sz="0" w:space="0" w:color="auto"/>
              <w:left w:val="none" w:sz="0" w:space="0" w:color="auto"/>
              <w:bottom w:val="none" w:sz="0" w:space="0" w:color="auto"/>
              <w:right w:val="none" w:sz="0" w:space="0" w:color="auto"/>
            </w:tcBorders>
          </w:tcPr>
          <w:p w14:paraId="5BC85F46"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1F5A03A4"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4C38B4FA"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3683A620" w14:textId="77777777" w:rsidR="005F6547" w:rsidRDefault="005F6547" w:rsidP="00B03093">
            <w:pPr>
              <w:pStyle w:val="TableLeftText"/>
              <w:keepNext/>
              <w:keepLines/>
              <w:cnfStyle w:val="000000100000" w:firstRow="0" w:lastRow="0" w:firstColumn="0" w:lastColumn="0" w:oddVBand="0" w:evenVBand="0" w:oddHBand="1" w:evenHBand="0" w:firstRowFirstColumn="0" w:firstRowLastColumn="0" w:lastRowFirstColumn="0" w:lastRowLastColumn="0"/>
            </w:pPr>
            <w:r w:rsidRPr="00D65CBA">
              <w:t>Domestic Hot Water Pipe Insulation</w:t>
            </w:r>
          </w:p>
        </w:tc>
        <w:tc>
          <w:tcPr>
            <w:tcW w:w="857" w:type="pct"/>
            <w:tcBorders>
              <w:top w:val="none" w:sz="0" w:space="0" w:color="auto"/>
              <w:left w:val="none" w:sz="0" w:space="0" w:color="auto"/>
              <w:bottom w:val="none" w:sz="0" w:space="0" w:color="auto"/>
              <w:right w:val="none" w:sz="0" w:space="0" w:color="auto"/>
            </w:tcBorders>
          </w:tcPr>
          <w:p w14:paraId="7388E227"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D65CBA">
              <w:t>5.4.1</w:t>
            </w:r>
          </w:p>
        </w:tc>
        <w:tc>
          <w:tcPr>
            <w:tcW w:w="857" w:type="pct"/>
            <w:tcBorders>
              <w:top w:val="none" w:sz="0" w:space="0" w:color="auto"/>
              <w:left w:val="none" w:sz="0" w:space="0" w:color="auto"/>
              <w:bottom w:val="none" w:sz="0" w:space="0" w:color="auto"/>
              <w:right w:val="none" w:sz="0" w:space="0" w:color="auto"/>
            </w:tcBorders>
          </w:tcPr>
          <w:p w14:paraId="6558EBC6"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F66178">
              <w:t>Yes</w:t>
            </w:r>
          </w:p>
        </w:tc>
      </w:tr>
      <w:tr w:rsidR="005F6547" w14:paraId="6F0F18D6"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5B4A75F4"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529C0781" w14:textId="77777777" w:rsidR="005F6547" w:rsidRDefault="005F6547" w:rsidP="00B03093">
            <w:pPr>
              <w:pStyle w:val="TableLeftText"/>
              <w:keepNext/>
              <w:keepLines/>
              <w:cnfStyle w:val="000000010000" w:firstRow="0" w:lastRow="0" w:firstColumn="0" w:lastColumn="0" w:oddVBand="0" w:evenVBand="0" w:oddHBand="0" w:evenHBand="1" w:firstRowFirstColumn="0" w:firstRowLastColumn="0" w:lastRowFirstColumn="0" w:lastRowLastColumn="0"/>
            </w:pPr>
            <w:r w:rsidRPr="00D65CBA">
              <w:t>Low Flow Faucet Aerators</w:t>
            </w:r>
          </w:p>
        </w:tc>
        <w:tc>
          <w:tcPr>
            <w:tcW w:w="857" w:type="pct"/>
            <w:tcBorders>
              <w:top w:val="none" w:sz="0" w:space="0" w:color="auto"/>
              <w:left w:val="none" w:sz="0" w:space="0" w:color="auto"/>
              <w:bottom w:val="none" w:sz="0" w:space="0" w:color="auto"/>
              <w:right w:val="none" w:sz="0" w:space="0" w:color="auto"/>
            </w:tcBorders>
          </w:tcPr>
          <w:p w14:paraId="46D8AEFD"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D65CBA">
              <w:t>5.4.4</w:t>
            </w:r>
          </w:p>
        </w:tc>
        <w:tc>
          <w:tcPr>
            <w:tcW w:w="857" w:type="pct"/>
            <w:tcBorders>
              <w:top w:val="none" w:sz="0" w:space="0" w:color="auto"/>
              <w:left w:val="none" w:sz="0" w:space="0" w:color="auto"/>
              <w:bottom w:val="none" w:sz="0" w:space="0" w:color="auto"/>
              <w:right w:val="none" w:sz="0" w:space="0" w:color="auto"/>
            </w:tcBorders>
          </w:tcPr>
          <w:p w14:paraId="01BDF28F"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F66178">
              <w:t>Yes</w:t>
            </w:r>
          </w:p>
        </w:tc>
      </w:tr>
      <w:tr w:rsidR="005F6547" w14:paraId="3FC88B6B"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3138AF20"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66A31FE3" w14:textId="77777777" w:rsidR="005F6547" w:rsidRDefault="005F6547" w:rsidP="00B03093">
            <w:pPr>
              <w:pStyle w:val="TableLeftText"/>
              <w:keepNext/>
              <w:keepLines/>
              <w:cnfStyle w:val="000000100000" w:firstRow="0" w:lastRow="0" w:firstColumn="0" w:lastColumn="0" w:oddVBand="0" w:evenVBand="0" w:oddHBand="1" w:evenHBand="0" w:firstRowFirstColumn="0" w:firstRowLastColumn="0" w:lastRowFirstColumn="0" w:lastRowLastColumn="0"/>
            </w:pPr>
            <w:r w:rsidRPr="00D65CBA">
              <w:t>Low Flow Showerheads</w:t>
            </w:r>
          </w:p>
        </w:tc>
        <w:tc>
          <w:tcPr>
            <w:tcW w:w="857" w:type="pct"/>
            <w:tcBorders>
              <w:top w:val="none" w:sz="0" w:space="0" w:color="auto"/>
              <w:left w:val="none" w:sz="0" w:space="0" w:color="auto"/>
              <w:bottom w:val="none" w:sz="0" w:space="0" w:color="auto"/>
              <w:right w:val="none" w:sz="0" w:space="0" w:color="auto"/>
            </w:tcBorders>
          </w:tcPr>
          <w:p w14:paraId="1B0B2953"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D65CBA">
              <w:t>5.4.5</w:t>
            </w:r>
          </w:p>
        </w:tc>
        <w:tc>
          <w:tcPr>
            <w:tcW w:w="857" w:type="pct"/>
            <w:tcBorders>
              <w:top w:val="none" w:sz="0" w:space="0" w:color="auto"/>
              <w:left w:val="none" w:sz="0" w:space="0" w:color="auto"/>
              <w:bottom w:val="none" w:sz="0" w:space="0" w:color="auto"/>
              <w:right w:val="none" w:sz="0" w:space="0" w:color="auto"/>
            </w:tcBorders>
          </w:tcPr>
          <w:p w14:paraId="163D112C"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F66178">
              <w:t>Yes</w:t>
            </w:r>
          </w:p>
        </w:tc>
      </w:tr>
      <w:tr w:rsidR="005F6547" w14:paraId="05AE4195"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0B9957D3"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14CAE5DD" w14:textId="77777777" w:rsidR="005F6547" w:rsidRDefault="005F6547" w:rsidP="00B03093">
            <w:pPr>
              <w:pStyle w:val="TableLeftText"/>
              <w:keepNext/>
              <w:keepLines/>
              <w:cnfStyle w:val="000000010000" w:firstRow="0" w:lastRow="0" w:firstColumn="0" w:lastColumn="0" w:oddVBand="0" w:evenVBand="0" w:oddHBand="0" w:evenHBand="1" w:firstRowFirstColumn="0" w:firstRowLastColumn="0" w:lastRowFirstColumn="0" w:lastRowLastColumn="0"/>
            </w:pPr>
            <w:r w:rsidRPr="00D65CBA">
              <w:t>Thermostatic Restrictor Shower Valve</w:t>
            </w:r>
          </w:p>
        </w:tc>
        <w:tc>
          <w:tcPr>
            <w:tcW w:w="857" w:type="pct"/>
            <w:tcBorders>
              <w:top w:val="none" w:sz="0" w:space="0" w:color="auto"/>
              <w:left w:val="none" w:sz="0" w:space="0" w:color="auto"/>
              <w:bottom w:val="none" w:sz="0" w:space="0" w:color="auto"/>
              <w:right w:val="none" w:sz="0" w:space="0" w:color="auto"/>
            </w:tcBorders>
          </w:tcPr>
          <w:p w14:paraId="46E10934"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D65CBA">
              <w:t>5.4.8</w:t>
            </w:r>
          </w:p>
        </w:tc>
        <w:tc>
          <w:tcPr>
            <w:tcW w:w="857" w:type="pct"/>
            <w:tcBorders>
              <w:top w:val="none" w:sz="0" w:space="0" w:color="auto"/>
              <w:left w:val="none" w:sz="0" w:space="0" w:color="auto"/>
              <w:bottom w:val="none" w:sz="0" w:space="0" w:color="auto"/>
              <w:right w:val="none" w:sz="0" w:space="0" w:color="auto"/>
            </w:tcBorders>
          </w:tcPr>
          <w:p w14:paraId="422AF964" w14:textId="77777777" w:rsidR="005F6547" w:rsidRDefault="005F6547" w:rsidP="00B03093">
            <w:pPr>
              <w:pStyle w:val="TableCenterText"/>
              <w:keepNext/>
              <w:keepLines/>
              <w:cnfStyle w:val="000000010000" w:firstRow="0" w:lastRow="0" w:firstColumn="0" w:lastColumn="0" w:oddVBand="0" w:evenVBand="0" w:oddHBand="0" w:evenHBand="1" w:firstRowFirstColumn="0" w:firstRowLastColumn="0" w:lastRowFirstColumn="0" w:lastRowLastColumn="0"/>
            </w:pPr>
            <w:r w:rsidRPr="00F66178">
              <w:t>Yes</w:t>
            </w:r>
          </w:p>
        </w:tc>
      </w:tr>
      <w:tr w:rsidR="005F6547" w14:paraId="6E03ABDC"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091692DA" w14:textId="77777777" w:rsidR="005F6547" w:rsidRPr="00CD5688" w:rsidRDefault="005F6547" w:rsidP="00B03093">
            <w:pPr>
              <w:pStyle w:val="TableLeftText"/>
              <w:keepNext/>
              <w:keepLines/>
            </w:pPr>
          </w:p>
        </w:tc>
        <w:tc>
          <w:tcPr>
            <w:tcW w:w="2315" w:type="pct"/>
            <w:tcBorders>
              <w:top w:val="none" w:sz="0" w:space="0" w:color="auto"/>
              <w:left w:val="none" w:sz="0" w:space="0" w:color="auto"/>
              <w:bottom w:val="none" w:sz="0" w:space="0" w:color="auto"/>
              <w:right w:val="none" w:sz="0" w:space="0" w:color="auto"/>
            </w:tcBorders>
          </w:tcPr>
          <w:p w14:paraId="420C5EA2" w14:textId="77777777" w:rsidR="005F6547" w:rsidRDefault="005F6547" w:rsidP="00B03093">
            <w:pPr>
              <w:pStyle w:val="TableLeftText"/>
              <w:keepNext/>
              <w:keepLines/>
              <w:cnfStyle w:val="000000100000" w:firstRow="0" w:lastRow="0" w:firstColumn="0" w:lastColumn="0" w:oddVBand="0" w:evenVBand="0" w:oddHBand="1" w:evenHBand="0" w:firstRowFirstColumn="0" w:firstRowLastColumn="0" w:lastRowFirstColumn="0" w:lastRowLastColumn="0"/>
            </w:pPr>
            <w:r w:rsidRPr="00D65CBA">
              <w:t>LED Specialty Lamps</w:t>
            </w:r>
          </w:p>
        </w:tc>
        <w:tc>
          <w:tcPr>
            <w:tcW w:w="857" w:type="pct"/>
            <w:tcBorders>
              <w:top w:val="none" w:sz="0" w:space="0" w:color="auto"/>
              <w:left w:val="none" w:sz="0" w:space="0" w:color="auto"/>
              <w:bottom w:val="none" w:sz="0" w:space="0" w:color="auto"/>
              <w:right w:val="none" w:sz="0" w:space="0" w:color="auto"/>
            </w:tcBorders>
          </w:tcPr>
          <w:p w14:paraId="6F97317C"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D65CBA">
              <w:t>5.5.6</w:t>
            </w:r>
          </w:p>
        </w:tc>
        <w:tc>
          <w:tcPr>
            <w:tcW w:w="857" w:type="pct"/>
            <w:tcBorders>
              <w:top w:val="none" w:sz="0" w:space="0" w:color="auto"/>
              <w:left w:val="none" w:sz="0" w:space="0" w:color="auto"/>
              <w:bottom w:val="none" w:sz="0" w:space="0" w:color="auto"/>
              <w:right w:val="none" w:sz="0" w:space="0" w:color="auto"/>
            </w:tcBorders>
          </w:tcPr>
          <w:p w14:paraId="16524A93" w14:textId="77777777" w:rsidR="005F6547" w:rsidRDefault="005F6547" w:rsidP="00B03093">
            <w:pPr>
              <w:pStyle w:val="TableCenterText"/>
              <w:keepNext/>
              <w:keepLines/>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365A12BE"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1DE51B8C"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795E90D0"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LED Screw Based Omnidirectional Bulbs</w:t>
            </w:r>
          </w:p>
        </w:tc>
        <w:tc>
          <w:tcPr>
            <w:tcW w:w="857" w:type="pct"/>
            <w:tcBorders>
              <w:top w:val="none" w:sz="0" w:space="0" w:color="auto"/>
              <w:left w:val="none" w:sz="0" w:space="0" w:color="auto"/>
              <w:bottom w:val="none" w:sz="0" w:space="0" w:color="auto"/>
              <w:right w:val="none" w:sz="0" w:space="0" w:color="auto"/>
            </w:tcBorders>
          </w:tcPr>
          <w:p w14:paraId="3BE67C4A"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5.5.8</w:t>
            </w:r>
          </w:p>
        </w:tc>
        <w:tc>
          <w:tcPr>
            <w:tcW w:w="857" w:type="pct"/>
            <w:tcBorders>
              <w:top w:val="none" w:sz="0" w:space="0" w:color="auto"/>
              <w:left w:val="none" w:sz="0" w:space="0" w:color="auto"/>
              <w:bottom w:val="none" w:sz="0" w:space="0" w:color="auto"/>
              <w:right w:val="none" w:sz="0" w:space="0" w:color="auto"/>
            </w:tcBorders>
          </w:tcPr>
          <w:p w14:paraId="143AFF1F"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2DA10B68"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388DCBA1"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32C9B9B4"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Air Sealing</w:t>
            </w:r>
          </w:p>
        </w:tc>
        <w:tc>
          <w:tcPr>
            <w:tcW w:w="857" w:type="pct"/>
            <w:tcBorders>
              <w:top w:val="none" w:sz="0" w:space="0" w:color="auto"/>
              <w:left w:val="none" w:sz="0" w:space="0" w:color="auto"/>
              <w:bottom w:val="none" w:sz="0" w:space="0" w:color="auto"/>
              <w:right w:val="none" w:sz="0" w:space="0" w:color="auto"/>
            </w:tcBorders>
          </w:tcPr>
          <w:p w14:paraId="7FE5FC8A"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5.6.1</w:t>
            </w:r>
          </w:p>
        </w:tc>
        <w:tc>
          <w:tcPr>
            <w:tcW w:w="857" w:type="pct"/>
            <w:tcBorders>
              <w:top w:val="none" w:sz="0" w:space="0" w:color="auto"/>
              <w:left w:val="none" w:sz="0" w:space="0" w:color="auto"/>
              <w:bottom w:val="none" w:sz="0" w:space="0" w:color="auto"/>
              <w:right w:val="none" w:sz="0" w:space="0" w:color="auto"/>
            </w:tcBorders>
          </w:tcPr>
          <w:p w14:paraId="35162548"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r w:rsidR="005F6547" w14:paraId="3818350E"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163F5CDD"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17DA5A16" w14:textId="77777777" w:rsidR="005F6547" w:rsidRDefault="005F6547" w:rsidP="0034363D">
            <w:pPr>
              <w:pStyle w:val="TableLeftText"/>
              <w:cnfStyle w:val="000000010000" w:firstRow="0" w:lastRow="0" w:firstColumn="0" w:lastColumn="0" w:oddVBand="0" w:evenVBand="0" w:oddHBand="0" w:evenHBand="1" w:firstRowFirstColumn="0" w:firstRowLastColumn="0" w:lastRowFirstColumn="0" w:lastRowLastColumn="0"/>
            </w:pPr>
            <w:r w:rsidRPr="00D65CBA">
              <w:t>Ceiling/Attic Insulation</w:t>
            </w:r>
          </w:p>
        </w:tc>
        <w:tc>
          <w:tcPr>
            <w:tcW w:w="857" w:type="pct"/>
            <w:tcBorders>
              <w:top w:val="none" w:sz="0" w:space="0" w:color="auto"/>
              <w:left w:val="none" w:sz="0" w:space="0" w:color="auto"/>
              <w:bottom w:val="none" w:sz="0" w:space="0" w:color="auto"/>
              <w:right w:val="none" w:sz="0" w:space="0" w:color="auto"/>
            </w:tcBorders>
          </w:tcPr>
          <w:p w14:paraId="2EBEC2A1"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D65CBA">
              <w:t>5.6.5</w:t>
            </w:r>
          </w:p>
        </w:tc>
        <w:tc>
          <w:tcPr>
            <w:tcW w:w="857" w:type="pct"/>
            <w:tcBorders>
              <w:top w:val="none" w:sz="0" w:space="0" w:color="auto"/>
              <w:left w:val="none" w:sz="0" w:space="0" w:color="auto"/>
              <w:bottom w:val="none" w:sz="0" w:space="0" w:color="auto"/>
              <w:right w:val="none" w:sz="0" w:space="0" w:color="auto"/>
            </w:tcBorders>
          </w:tcPr>
          <w:p w14:paraId="673D5CA6" w14:textId="77777777" w:rsidR="005F6547" w:rsidRDefault="005F6547" w:rsidP="00AE4C73">
            <w:pPr>
              <w:pStyle w:val="TableCenterText"/>
              <w:cnfStyle w:val="000000010000" w:firstRow="0" w:lastRow="0" w:firstColumn="0" w:lastColumn="0" w:oddVBand="0" w:evenVBand="0" w:oddHBand="0" w:evenHBand="1" w:firstRowFirstColumn="0" w:firstRowLastColumn="0" w:lastRowFirstColumn="0" w:lastRowLastColumn="0"/>
            </w:pPr>
            <w:r w:rsidRPr="00F66178">
              <w:t>No</w:t>
            </w:r>
          </w:p>
        </w:tc>
      </w:tr>
      <w:tr w:rsidR="005F6547" w14:paraId="215E73A4"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tcPr>
          <w:p w14:paraId="13B83161" w14:textId="77777777" w:rsidR="005F6547" w:rsidRPr="00CD5688" w:rsidRDefault="005F6547" w:rsidP="0034363D">
            <w:pPr>
              <w:pStyle w:val="TableLeftText"/>
            </w:pPr>
          </w:p>
        </w:tc>
        <w:tc>
          <w:tcPr>
            <w:tcW w:w="2315" w:type="pct"/>
            <w:tcBorders>
              <w:top w:val="none" w:sz="0" w:space="0" w:color="auto"/>
              <w:left w:val="none" w:sz="0" w:space="0" w:color="auto"/>
              <w:bottom w:val="none" w:sz="0" w:space="0" w:color="auto"/>
              <w:right w:val="none" w:sz="0" w:space="0" w:color="auto"/>
            </w:tcBorders>
          </w:tcPr>
          <w:p w14:paraId="1C4B212B" w14:textId="77777777" w:rsidR="005F6547" w:rsidRDefault="005F6547" w:rsidP="0034363D">
            <w:pPr>
              <w:pStyle w:val="TableLeftText"/>
              <w:cnfStyle w:val="000000100000" w:firstRow="0" w:lastRow="0" w:firstColumn="0" w:lastColumn="0" w:oddVBand="0" w:evenVBand="0" w:oddHBand="1" w:evenHBand="0" w:firstRowFirstColumn="0" w:firstRowLastColumn="0" w:lastRowFirstColumn="0" w:lastRowLastColumn="0"/>
            </w:pPr>
            <w:r w:rsidRPr="00D65CBA">
              <w:t>Low-E Storm Window</w:t>
            </w:r>
          </w:p>
        </w:tc>
        <w:tc>
          <w:tcPr>
            <w:tcW w:w="857" w:type="pct"/>
            <w:tcBorders>
              <w:top w:val="none" w:sz="0" w:space="0" w:color="auto"/>
              <w:left w:val="none" w:sz="0" w:space="0" w:color="auto"/>
              <w:bottom w:val="none" w:sz="0" w:space="0" w:color="auto"/>
              <w:right w:val="none" w:sz="0" w:space="0" w:color="auto"/>
            </w:tcBorders>
          </w:tcPr>
          <w:p w14:paraId="09443AAD"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D65CBA">
              <w:t>5.6.7</w:t>
            </w:r>
          </w:p>
        </w:tc>
        <w:tc>
          <w:tcPr>
            <w:tcW w:w="857" w:type="pct"/>
            <w:tcBorders>
              <w:top w:val="none" w:sz="0" w:space="0" w:color="auto"/>
              <w:left w:val="none" w:sz="0" w:space="0" w:color="auto"/>
              <w:bottom w:val="none" w:sz="0" w:space="0" w:color="auto"/>
              <w:right w:val="none" w:sz="0" w:space="0" w:color="auto"/>
            </w:tcBorders>
          </w:tcPr>
          <w:p w14:paraId="198BC056" w14:textId="77777777" w:rsidR="005F6547" w:rsidRDefault="005F6547" w:rsidP="00AE4C73">
            <w:pPr>
              <w:pStyle w:val="TableCenterText"/>
              <w:cnfStyle w:val="000000100000" w:firstRow="0" w:lastRow="0" w:firstColumn="0" w:lastColumn="0" w:oddVBand="0" w:evenVBand="0" w:oddHBand="1" w:evenHBand="0" w:firstRowFirstColumn="0" w:firstRowLastColumn="0" w:lastRowFirstColumn="0" w:lastRowLastColumn="0"/>
            </w:pPr>
            <w:r w:rsidRPr="00F66178">
              <w:t>No</w:t>
            </w:r>
          </w:p>
        </w:tc>
      </w:tr>
    </w:tbl>
    <w:bookmarkEnd w:id="485"/>
    <w:p w14:paraId="40602524" w14:textId="77777777" w:rsidR="005F6547" w:rsidRDefault="005F6547" w:rsidP="005C6127">
      <w:pPr>
        <w:pStyle w:val="AppendixLevel4"/>
        <w:spacing w:before="100" w:beforeAutospacing="1"/>
      </w:pPr>
      <w:r>
        <w:t>Measure Lives and Cumulative Persisting Annual Savings</w:t>
      </w:r>
    </w:p>
    <w:p w14:paraId="437D9B76" w14:textId="1D4857A4" w:rsidR="005F6547" w:rsidRPr="00FD57ED" w:rsidRDefault="005F6547" w:rsidP="005F6547">
      <w:r w:rsidRPr="00FD57ED">
        <w:t>The evaluation team applied measure lives, baseline shifts, and mid-life adjustments from the IL-TRM V12.0 to calculate CPAS.</w:t>
      </w:r>
    </w:p>
    <w:p w14:paraId="44C1DF59" w14:textId="77777777" w:rsidR="005F6547" w:rsidRDefault="005F6547" w:rsidP="00383BD8">
      <w:pPr>
        <w:pStyle w:val="AppendixGamma"/>
      </w:pPr>
      <w:r>
        <w:t>Net Impact Methodology</w:t>
      </w:r>
    </w:p>
    <w:p w14:paraId="5CA23F3C" w14:textId="7618423D" w:rsidR="005F6547" w:rsidRDefault="005F6547" w:rsidP="00383BD8">
      <w:pPr>
        <w:keepNext/>
        <w:keepLines/>
      </w:pPr>
      <w:r w:rsidRPr="00FD57ED">
        <w:t xml:space="preserve">The evaluation team applied SAG-approved 2024 NTGRs to the verified gross savings to calculate verified net savings. </w:t>
      </w:r>
      <w:r>
        <w:fldChar w:fldCharType="begin"/>
      </w:r>
      <w:r>
        <w:instrText xml:space="preserve"> REF _Ref191462788 \h </w:instrText>
      </w:r>
      <w:r>
        <w:fldChar w:fldCharType="separate"/>
      </w:r>
      <w:r w:rsidR="001F12C9">
        <w:t xml:space="preserve">Table </w:t>
      </w:r>
      <w:r w:rsidR="001F12C9">
        <w:rPr>
          <w:noProof/>
        </w:rPr>
        <w:t>134</w:t>
      </w:r>
      <w:r>
        <w:fldChar w:fldCharType="end"/>
      </w:r>
      <w:r w:rsidRPr="00FD57ED">
        <w:t xml:space="preserve"> outlines the SAG-approved NTGR values applied to verified gross savings to calculate verified net savings.</w:t>
      </w:r>
    </w:p>
    <w:p w14:paraId="5760BBD5" w14:textId="64B9DC95" w:rsidR="005F6547" w:rsidRDefault="005F6547" w:rsidP="00383BD8">
      <w:pPr>
        <w:keepNext/>
        <w:keepLines/>
        <w:spacing w:before="240"/>
        <w:jc w:val="center"/>
      </w:pPr>
      <w:bookmarkStart w:id="486" w:name="_Ref191462788"/>
      <w:bookmarkStart w:id="487" w:name="_Toc192673763"/>
      <w:r>
        <w:t xml:space="preserve">Table </w:t>
      </w:r>
      <w:r>
        <w:fldChar w:fldCharType="begin"/>
      </w:r>
      <w:r>
        <w:instrText xml:space="preserve"> SEQ Table \* ARABIC </w:instrText>
      </w:r>
      <w:r>
        <w:fldChar w:fldCharType="separate"/>
      </w:r>
      <w:r w:rsidR="001F12C9">
        <w:rPr>
          <w:noProof/>
        </w:rPr>
        <w:t>134</w:t>
      </w:r>
      <w:r>
        <w:fldChar w:fldCharType="end"/>
      </w:r>
      <w:bookmarkEnd w:id="486"/>
      <w:r>
        <w:t xml:space="preserve">. </w:t>
      </w:r>
      <w:r w:rsidRPr="00B44FC5">
        <w:t>202</w:t>
      </w:r>
      <w:r>
        <w:t xml:space="preserve">4 SAG-Approved </w:t>
      </w:r>
      <w:r w:rsidRPr="00F420C6">
        <w:t>Multifamily Initiative</w:t>
      </w:r>
      <w:r>
        <w:t>s</w:t>
      </w:r>
      <w:r w:rsidRPr="00F420C6">
        <w:t xml:space="preserve"> </w:t>
      </w:r>
      <w:r>
        <w:t>NTGRs</w:t>
      </w:r>
      <w:bookmarkEnd w:id="487"/>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155"/>
        <w:gridCol w:w="4307"/>
        <w:gridCol w:w="2317"/>
        <w:gridCol w:w="2317"/>
      </w:tblGrid>
      <w:tr w:rsidR="005F6547" w14:paraId="0F26A06A" w14:textId="77777777" w:rsidTr="00D6021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tcPr>
          <w:p w14:paraId="3512CED2" w14:textId="77777777" w:rsidR="005F6547" w:rsidRPr="00D30693" w:rsidRDefault="005F6547" w:rsidP="0034363D">
            <w:pPr>
              <w:pStyle w:val="TableHeadingLeft"/>
              <w:keepNext/>
              <w:keepLines/>
            </w:pPr>
            <w:r w:rsidRPr="00BD39E6">
              <w:t>Channel</w:t>
            </w:r>
          </w:p>
        </w:tc>
        <w:tc>
          <w:tcPr>
            <w:tcW w:w="1941" w:type="pct"/>
            <w:tcBorders>
              <w:bottom w:val="none" w:sz="0" w:space="0" w:color="auto"/>
            </w:tcBorders>
          </w:tcPr>
          <w:p w14:paraId="2D950C1B" w14:textId="77777777" w:rsidR="005F6547" w:rsidRPr="00D30693" w:rsidRDefault="005F6547" w:rsidP="0034363D">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D39E6">
              <w:t>Measure Category</w:t>
            </w:r>
          </w:p>
        </w:tc>
        <w:tc>
          <w:tcPr>
            <w:tcW w:w="1044" w:type="pct"/>
            <w:tcBorders>
              <w:bottom w:val="none" w:sz="0" w:space="0" w:color="auto"/>
            </w:tcBorders>
          </w:tcPr>
          <w:p w14:paraId="49FE3C07" w14:textId="77777777" w:rsidR="005F6547" w:rsidRPr="00D30693" w:rsidRDefault="005F6547" w:rsidP="0034363D">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D39E6">
              <w:t>Electric NTGR</w:t>
            </w:r>
          </w:p>
        </w:tc>
        <w:tc>
          <w:tcPr>
            <w:tcW w:w="1044" w:type="pct"/>
            <w:tcBorders>
              <w:bottom w:val="none" w:sz="0" w:space="0" w:color="auto"/>
            </w:tcBorders>
          </w:tcPr>
          <w:p w14:paraId="3951B8AD" w14:textId="77777777" w:rsidR="005F6547" w:rsidRPr="00D30693" w:rsidRDefault="005F6547" w:rsidP="0034363D">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BD39E6">
              <w:t>Gas NTGR</w:t>
            </w:r>
          </w:p>
        </w:tc>
      </w:tr>
      <w:tr w:rsidR="00383BD8" w14:paraId="4D7900A9"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tcPr>
          <w:p w14:paraId="57E4B4A2" w14:textId="77777777" w:rsidR="00383BD8" w:rsidRPr="00CD5688" w:rsidRDefault="00383BD8" w:rsidP="0034363D">
            <w:pPr>
              <w:pStyle w:val="TableLeftText"/>
              <w:keepNext/>
              <w:keepLines/>
            </w:pPr>
            <w:r w:rsidRPr="00E96960">
              <w:t>IQ Multifamily</w:t>
            </w:r>
          </w:p>
        </w:tc>
        <w:tc>
          <w:tcPr>
            <w:tcW w:w="1941" w:type="pct"/>
            <w:tcBorders>
              <w:top w:val="none" w:sz="0" w:space="0" w:color="auto"/>
              <w:left w:val="none" w:sz="0" w:space="0" w:color="auto"/>
              <w:bottom w:val="none" w:sz="0" w:space="0" w:color="auto"/>
              <w:right w:val="none" w:sz="0" w:space="0" w:color="auto"/>
            </w:tcBorders>
          </w:tcPr>
          <w:p w14:paraId="7BF2988B" w14:textId="23B92ED3" w:rsidR="00383BD8" w:rsidRDefault="00383BD8" w:rsidP="0034363D">
            <w:pPr>
              <w:pStyle w:val="TableLeftText"/>
              <w:keepNext/>
              <w:keepLines/>
              <w:cnfStyle w:val="000000100000" w:firstRow="0" w:lastRow="0" w:firstColumn="0" w:lastColumn="0" w:oddVBand="0" w:evenVBand="0" w:oddHBand="1" w:evenHBand="0" w:firstRowFirstColumn="0" w:firstRowLastColumn="0" w:lastRowFirstColumn="0" w:lastRowLastColumn="0"/>
            </w:pPr>
            <w:r w:rsidRPr="00A86AC8">
              <w:t xml:space="preserve">All Measures </w:t>
            </w:r>
          </w:p>
        </w:tc>
        <w:tc>
          <w:tcPr>
            <w:tcW w:w="1044" w:type="pct"/>
            <w:tcBorders>
              <w:top w:val="none" w:sz="0" w:space="0" w:color="auto"/>
              <w:left w:val="none" w:sz="0" w:space="0" w:color="auto"/>
              <w:bottom w:val="none" w:sz="0" w:space="0" w:color="auto"/>
              <w:right w:val="none" w:sz="0" w:space="0" w:color="auto"/>
            </w:tcBorders>
          </w:tcPr>
          <w:p w14:paraId="24D309B4" w14:textId="07560771" w:rsidR="00383BD8" w:rsidRDefault="00383BD8" w:rsidP="0034363D">
            <w:pPr>
              <w:pStyle w:val="TableCenterText"/>
              <w:keepNext/>
              <w:keepLines/>
              <w:cnfStyle w:val="000000100000" w:firstRow="0" w:lastRow="0" w:firstColumn="0" w:lastColumn="0" w:oddVBand="0" w:evenVBand="0" w:oddHBand="1" w:evenHBand="0" w:firstRowFirstColumn="0" w:firstRowLastColumn="0" w:lastRowFirstColumn="0" w:lastRowLastColumn="0"/>
            </w:pPr>
            <w:r w:rsidRPr="00700AA3">
              <w:t>1</w:t>
            </w:r>
            <w:r>
              <w:t>.</w:t>
            </w:r>
            <w:r w:rsidRPr="00700AA3">
              <w:t>000</w:t>
            </w:r>
          </w:p>
        </w:tc>
        <w:tc>
          <w:tcPr>
            <w:tcW w:w="1044" w:type="pct"/>
            <w:tcBorders>
              <w:top w:val="none" w:sz="0" w:space="0" w:color="auto"/>
              <w:left w:val="none" w:sz="0" w:space="0" w:color="auto"/>
              <w:bottom w:val="none" w:sz="0" w:space="0" w:color="auto"/>
              <w:right w:val="none" w:sz="0" w:space="0" w:color="auto"/>
            </w:tcBorders>
          </w:tcPr>
          <w:p w14:paraId="4F2805F2" w14:textId="7EFF4E78" w:rsidR="00383BD8" w:rsidRDefault="00383BD8" w:rsidP="0034363D">
            <w:pPr>
              <w:pStyle w:val="TableCenterText"/>
              <w:keepNext/>
              <w:keepLines/>
              <w:cnfStyle w:val="000000100000" w:firstRow="0" w:lastRow="0" w:firstColumn="0" w:lastColumn="0" w:oddVBand="0" w:evenVBand="0" w:oddHBand="1" w:evenHBand="0" w:firstRowFirstColumn="0" w:firstRowLastColumn="0" w:lastRowFirstColumn="0" w:lastRowLastColumn="0"/>
            </w:pPr>
            <w:r w:rsidRPr="00EA7C67">
              <w:t>1.000</w:t>
            </w:r>
          </w:p>
        </w:tc>
      </w:tr>
      <w:tr w:rsidR="00383BD8" w14:paraId="454D3052"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tcBorders>
              <w:top w:val="none" w:sz="0" w:space="0" w:color="auto"/>
              <w:left w:val="none" w:sz="0" w:space="0" w:color="auto"/>
              <w:bottom w:val="none" w:sz="0" w:space="0" w:color="auto"/>
              <w:right w:val="none" w:sz="0" w:space="0" w:color="auto"/>
            </w:tcBorders>
          </w:tcPr>
          <w:p w14:paraId="361B34E1" w14:textId="77777777" w:rsidR="00383BD8" w:rsidRPr="00CD5688" w:rsidRDefault="00383BD8" w:rsidP="0034363D">
            <w:pPr>
              <w:pStyle w:val="TableLeftText"/>
              <w:keepNext/>
              <w:keepLines/>
            </w:pPr>
            <w:r w:rsidRPr="00E96960">
              <w:t>Public Housing</w:t>
            </w:r>
          </w:p>
        </w:tc>
        <w:tc>
          <w:tcPr>
            <w:tcW w:w="1941" w:type="pct"/>
            <w:tcBorders>
              <w:top w:val="none" w:sz="0" w:space="0" w:color="auto"/>
              <w:left w:val="none" w:sz="0" w:space="0" w:color="auto"/>
              <w:bottom w:val="none" w:sz="0" w:space="0" w:color="auto"/>
              <w:right w:val="none" w:sz="0" w:space="0" w:color="auto"/>
            </w:tcBorders>
          </w:tcPr>
          <w:p w14:paraId="4CC85B47" w14:textId="24B83FE5" w:rsidR="00383BD8" w:rsidRDefault="00383BD8" w:rsidP="0034363D">
            <w:pPr>
              <w:pStyle w:val="TableLeftText"/>
              <w:keepNext/>
              <w:keepLines/>
              <w:cnfStyle w:val="000000010000" w:firstRow="0" w:lastRow="0" w:firstColumn="0" w:lastColumn="0" w:oddVBand="0" w:evenVBand="0" w:oddHBand="0" w:evenHBand="1" w:firstRowFirstColumn="0" w:firstRowLastColumn="0" w:lastRowFirstColumn="0" w:lastRowLastColumn="0"/>
            </w:pPr>
            <w:r w:rsidRPr="00A86AC8">
              <w:t xml:space="preserve">All Measures </w:t>
            </w:r>
          </w:p>
        </w:tc>
        <w:tc>
          <w:tcPr>
            <w:tcW w:w="1044" w:type="pct"/>
            <w:tcBorders>
              <w:top w:val="none" w:sz="0" w:space="0" w:color="auto"/>
              <w:left w:val="none" w:sz="0" w:space="0" w:color="auto"/>
              <w:bottom w:val="none" w:sz="0" w:space="0" w:color="auto"/>
              <w:right w:val="none" w:sz="0" w:space="0" w:color="auto"/>
            </w:tcBorders>
          </w:tcPr>
          <w:p w14:paraId="3D628DD5" w14:textId="582B11C8" w:rsidR="00383BD8" w:rsidRDefault="00383BD8" w:rsidP="0034363D">
            <w:pPr>
              <w:pStyle w:val="TableCenterText"/>
              <w:keepNext/>
              <w:keepLines/>
              <w:cnfStyle w:val="000000010000" w:firstRow="0" w:lastRow="0" w:firstColumn="0" w:lastColumn="0" w:oddVBand="0" w:evenVBand="0" w:oddHBand="0" w:evenHBand="1" w:firstRowFirstColumn="0" w:firstRowLastColumn="0" w:lastRowFirstColumn="0" w:lastRowLastColumn="0"/>
            </w:pPr>
            <w:r w:rsidRPr="00700AA3">
              <w:t>1</w:t>
            </w:r>
            <w:r>
              <w:t>.</w:t>
            </w:r>
            <w:r w:rsidRPr="00700AA3">
              <w:t>000</w:t>
            </w:r>
          </w:p>
        </w:tc>
        <w:tc>
          <w:tcPr>
            <w:tcW w:w="1044" w:type="pct"/>
            <w:tcBorders>
              <w:top w:val="none" w:sz="0" w:space="0" w:color="auto"/>
              <w:left w:val="none" w:sz="0" w:space="0" w:color="auto"/>
              <w:bottom w:val="none" w:sz="0" w:space="0" w:color="auto"/>
              <w:right w:val="none" w:sz="0" w:space="0" w:color="auto"/>
            </w:tcBorders>
          </w:tcPr>
          <w:p w14:paraId="08E7F275" w14:textId="75C9B90F" w:rsidR="00383BD8" w:rsidRDefault="00383BD8" w:rsidP="0034363D">
            <w:pPr>
              <w:pStyle w:val="TableCenterText"/>
              <w:keepNext/>
              <w:keepLines/>
              <w:cnfStyle w:val="000000010000" w:firstRow="0" w:lastRow="0" w:firstColumn="0" w:lastColumn="0" w:oddVBand="0" w:evenVBand="0" w:oddHBand="0" w:evenHBand="1" w:firstRowFirstColumn="0" w:firstRowLastColumn="0" w:lastRowFirstColumn="0" w:lastRowLastColumn="0"/>
            </w:pPr>
            <w:r w:rsidRPr="00EA7C67">
              <w:t>1.000</w:t>
            </w:r>
          </w:p>
        </w:tc>
      </w:tr>
      <w:tr w:rsidR="005F6547" w14:paraId="40668377"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Borders>
              <w:top w:val="none" w:sz="0" w:space="0" w:color="auto"/>
              <w:left w:val="none" w:sz="0" w:space="0" w:color="auto"/>
              <w:bottom w:val="none" w:sz="0" w:space="0" w:color="auto"/>
              <w:right w:val="none" w:sz="0" w:space="0" w:color="auto"/>
            </w:tcBorders>
          </w:tcPr>
          <w:p w14:paraId="3D438E02" w14:textId="4D11B116" w:rsidR="005F6547" w:rsidRPr="00CD5688" w:rsidRDefault="005C6127" w:rsidP="0034363D">
            <w:pPr>
              <w:pStyle w:val="TableLeftText"/>
              <w:keepNext/>
              <w:keepLines/>
            </w:pPr>
            <w:r>
              <w:t>MR Multifamily</w:t>
            </w:r>
          </w:p>
        </w:tc>
        <w:tc>
          <w:tcPr>
            <w:tcW w:w="1941" w:type="pct"/>
            <w:tcBorders>
              <w:top w:val="none" w:sz="0" w:space="0" w:color="auto"/>
              <w:left w:val="none" w:sz="0" w:space="0" w:color="auto"/>
              <w:bottom w:val="none" w:sz="0" w:space="0" w:color="auto"/>
              <w:right w:val="none" w:sz="0" w:space="0" w:color="auto"/>
            </w:tcBorders>
          </w:tcPr>
          <w:p w14:paraId="63ABC2DC" w14:textId="77777777" w:rsidR="005F6547" w:rsidRDefault="005F6547" w:rsidP="0034363D">
            <w:pPr>
              <w:pStyle w:val="TableLeftText"/>
              <w:keepNext/>
              <w:keepLines/>
              <w:cnfStyle w:val="000000100000" w:firstRow="0" w:lastRow="0" w:firstColumn="0" w:lastColumn="0" w:oddVBand="0" w:evenVBand="0" w:oddHBand="1" w:evenHBand="0" w:firstRowFirstColumn="0" w:firstRowLastColumn="0" w:lastRowFirstColumn="0" w:lastRowLastColumn="0"/>
            </w:pPr>
            <w:r w:rsidRPr="00700AA3">
              <w:t>Advanced Power Strip - Tier 1</w:t>
            </w:r>
          </w:p>
        </w:tc>
        <w:tc>
          <w:tcPr>
            <w:tcW w:w="1044" w:type="pct"/>
            <w:tcBorders>
              <w:top w:val="none" w:sz="0" w:space="0" w:color="auto"/>
              <w:left w:val="none" w:sz="0" w:space="0" w:color="auto"/>
              <w:bottom w:val="none" w:sz="0" w:space="0" w:color="auto"/>
              <w:right w:val="none" w:sz="0" w:space="0" w:color="auto"/>
            </w:tcBorders>
          </w:tcPr>
          <w:p w14:paraId="4F5F4D7C" w14:textId="3FAA9ECD" w:rsidR="005F6547" w:rsidRDefault="00383BD8" w:rsidP="0034363D">
            <w:pPr>
              <w:pStyle w:val="TableCenterText"/>
              <w:keepNext/>
              <w:keepLines/>
              <w:cnfStyle w:val="000000100000" w:firstRow="0" w:lastRow="0" w:firstColumn="0" w:lastColumn="0" w:oddVBand="0" w:evenVBand="0" w:oddHBand="1" w:evenHBand="0" w:firstRowFirstColumn="0" w:firstRowLastColumn="0" w:lastRowFirstColumn="0" w:lastRowLastColumn="0"/>
            </w:pPr>
            <w:r>
              <w:t>0</w:t>
            </w:r>
            <w:r w:rsidR="005F6547">
              <w:t>.</w:t>
            </w:r>
            <w:r w:rsidR="005F6547" w:rsidRPr="00700AA3">
              <w:t>980</w:t>
            </w:r>
          </w:p>
        </w:tc>
        <w:tc>
          <w:tcPr>
            <w:tcW w:w="1044" w:type="pct"/>
            <w:tcBorders>
              <w:top w:val="none" w:sz="0" w:space="0" w:color="auto"/>
              <w:left w:val="none" w:sz="0" w:space="0" w:color="auto"/>
              <w:bottom w:val="none" w:sz="0" w:space="0" w:color="auto"/>
              <w:right w:val="none" w:sz="0" w:space="0" w:color="auto"/>
            </w:tcBorders>
          </w:tcPr>
          <w:p w14:paraId="162C668A" w14:textId="77777777" w:rsidR="005F6547" w:rsidRDefault="005F6547" w:rsidP="0034363D">
            <w:pPr>
              <w:pStyle w:val="TableCenterText"/>
              <w:keepNext/>
              <w:keepLines/>
              <w:cnfStyle w:val="000000100000" w:firstRow="0" w:lastRow="0" w:firstColumn="0" w:lastColumn="0" w:oddVBand="0" w:evenVBand="0" w:oddHBand="1" w:evenHBand="0" w:firstRowFirstColumn="0" w:firstRowLastColumn="0" w:lastRowFirstColumn="0" w:lastRowLastColumn="0"/>
            </w:pPr>
            <w:r w:rsidRPr="00700AA3">
              <w:t>N/A</w:t>
            </w:r>
          </w:p>
        </w:tc>
      </w:tr>
      <w:tr w:rsidR="005F6547" w14:paraId="200DFA82"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37CE4313" w14:textId="77777777" w:rsidR="005F6547" w:rsidRPr="00CD5688" w:rsidRDefault="005F6547" w:rsidP="00383BD8">
            <w:pPr>
              <w:pStyle w:val="TableLeftText"/>
              <w:keepNext/>
              <w:keepLines/>
            </w:pPr>
          </w:p>
        </w:tc>
        <w:tc>
          <w:tcPr>
            <w:tcW w:w="1941" w:type="pct"/>
            <w:tcBorders>
              <w:top w:val="none" w:sz="0" w:space="0" w:color="auto"/>
              <w:left w:val="none" w:sz="0" w:space="0" w:color="auto"/>
              <w:bottom w:val="none" w:sz="0" w:space="0" w:color="auto"/>
              <w:right w:val="none" w:sz="0" w:space="0" w:color="auto"/>
            </w:tcBorders>
          </w:tcPr>
          <w:p w14:paraId="7EEFF761" w14:textId="77777777" w:rsidR="005F6547" w:rsidRDefault="005F6547" w:rsidP="0034363D">
            <w:pPr>
              <w:pStyle w:val="TableLeftText"/>
              <w:keepNext/>
              <w:keepLines/>
              <w:cnfStyle w:val="000000010000" w:firstRow="0" w:lastRow="0" w:firstColumn="0" w:lastColumn="0" w:oddVBand="0" w:evenVBand="0" w:oddHBand="0" w:evenHBand="1" w:firstRowFirstColumn="0" w:firstRowLastColumn="0" w:lastRowFirstColumn="0" w:lastRowLastColumn="0"/>
            </w:pPr>
            <w:r w:rsidRPr="00700AA3">
              <w:t>Air Source Heat Pump</w:t>
            </w:r>
          </w:p>
        </w:tc>
        <w:tc>
          <w:tcPr>
            <w:tcW w:w="1044" w:type="pct"/>
            <w:tcBorders>
              <w:top w:val="none" w:sz="0" w:space="0" w:color="auto"/>
              <w:left w:val="none" w:sz="0" w:space="0" w:color="auto"/>
              <w:bottom w:val="none" w:sz="0" w:space="0" w:color="auto"/>
              <w:right w:val="none" w:sz="0" w:space="0" w:color="auto"/>
            </w:tcBorders>
          </w:tcPr>
          <w:p w14:paraId="56F24F61" w14:textId="0F9B0534" w:rsidR="005F6547" w:rsidRDefault="00383BD8" w:rsidP="0034363D">
            <w:pPr>
              <w:pStyle w:val="TableCenterText"/>
              <w:keepNext/>
              <w:keepLines/>
              <w:cnfStyle w:val="000000010000" w:firstRow="0" w:lastRow="0" w:firstColumn="0" w:lastColumn="0" w:oddVBand="0" w:evenVBand="0" w:oddHBand="0" w:evenHBand="1" w:firstRowFirstColumn="0" w:firstRowLastColumn="0" w:lastRowFirstColumn="0" w:lastRowLastColumn="0"/>
            </w:pPr>
            <w:r>
              <w:t>0</w:t>
            </w:r>
            <w:r w:rsidR="005F6547">
              <w:t>.</w:t>
            </w:r>
            <w:r w:rsidR="005F6547" w:rsidRPr="00700AA3">
              <w:t>800</w:t>
            </w:r>
          </w:p>
        </w:tc>
        <w:tc>
          <w:tcPr>
            <w:tcW w:w="1044" w:type="pct"/>
            <w:tcBorders>
              <w:top w:val="none" w:sz="0" w:space="0" w:color="auto"/>
              <w:left w:val="none" w:sz="0" w:space="0" w:color="auto"/>
              <w:bottom w:val="none" w:sz="0" w:space="0" w:color="auto"/>
              <w:right w:val="none" w:sz="0" w:space="0" w:color="auto"/>
            </w:tcBorders>
          </w:tcPr>
          <w:p w14:paraId="28DC21EB" w14:textId="6687215E" w:rsidR="005F6547" w:rsidRDefault="005C6127" w:rsidP="0034363D">
            <w:pPr>
              <w:pStyle w:val="TableCenterText"/>
              <w:keepNext/>
              <w:keepLines/>
              <w:cnfStyle w:val="000000010000" w:firstRow="0" w:lastRow="0" w:firstColumn="0" w:lastColumn="0" w:oddVBand="0" w:evenVBand="0" w:oddHBand="0" w:evenHBand="1" w:firstRowFirstColumn="0" w:firstRowLastColumn="0" w:lastRowFirstColumn="0" w:lastRowLastColumn="0"/>
            </w:pPr>
            <w:r>
              <w:t>0</w:t>
            </w:r>
            <w:r w:rsidR="005F6547">
              <w:t>.</w:t>
            </w:r>
            <w:r w:rsidR="005F6547" w:rsidRPr="00700AA3">
              <w:t>800</w:t>
            </w:r>
          </w:p>
        </w:tc>
      </w:tr>
      <w:tr w:rsidR="00383BD8" w14:paraId="5A74089A"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5350014D"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3F4ECA07" w14:textId="77777777" w:rsidR="00383BD8" w:rsidRDefault="00383BD8" w:rsidP="0034363D">
            <w:pPr>
              <w:pStyle w:val="TableLeftText"/>
              <w:cnfStyle w:val="000000100000" w:firstRow="0" w:lastRow="0" w:firstColumn="0" w:lastColumn="0" w:oddVBand="0" w:evenVBand="0" w:oddHBand="1" w:evenHBand="0" w:firstRowFirstColumn="0" w:firstRowLastColumn="0" w:lastRowFirstColumn="0" w:lastRowLastColumn="0"/>
            </w:pPr>
            <w:r w:rsidRPr="00700AA3">
              <w:t>Advanced Thermostat</w:t>
            </w:r>
          </w:p>
        </w:tc>
        <w:tc>
          <w:tcPr>
            <w:tcW w:w="1044" w:type="pct"/>
            <w:tcBorders>
              <w:top w:val="none" w:sz="0" w:space="0" w:color="auto"/>
              <w:left w:val="none" w:sz="0" w:space="0" w:color="auto"/>
              <w:bottom w:val="none" w:sz="0" w:space="0" w:color="auto"/>
              <w:right w:val="none" w:sz="0" w:space="0" w:color="auto"/>
            </w:tcBorders>
          </w:tcPr>
          <w:p w14:paraId="4CA94D54" w14:textId="6AD3B8E1" w:rsidR="00383BD8"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700AA3">
              <w:t>1</w:t>
            </w:r>
            <w:r>
              <w:t>.</w:t>
            </w:r>
            <w:r w:rsidRPr="00700AA3">
              <w:t>000</w:t>
            </w:r>
          </w:p>
        </w:tc>
        <w:tc>
          <w:tcPr>
            <w:tcW w:w="1044" w:type="pct"/>
            <w:tcBorders>
              <w:top w:val="none" w:sz="0" w:space="0" w:color="auto"/>
              <w:left w:val="none" w:sz="0" w:space="0" w:color="auto"/>
              <w:bottom w:val="none" w:sz="0" w:space="0" w:color="auto"/>
              <w:right w:val="none" w:sz="0" w:space="0" w:color="auto"/>
            </w:tcBorders>
          </w:tcPr>
          <w:p w14:paraId="160860BE" w14:textId="54FBA70C" w:rsidR="00383BD8"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571729">
              <w:t>1.000</w:t>
            </w:r>
          </w:p>
        </w:tc>
      </w:tr>
      <w:tr w:rsidR="00383BD8" w14:paraId="1E33F05F"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307AE2E6"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755F5B0E" w14:textId="77777777" w:rsidR="00383BD8" w:rsidRDefault="00383BD8" w:rsidP="0034363D">
            <w:pPr>
              <w:pStyle w:val="TableLeftText"/>
              <w:cnfStyle w:val="000000010000" w:firstRow="0" w:lastRow="0" w:firstColumn="0" w:lastColumn="0" w:oddVBand="0" w:evenVBand="0" w:oddHBand="0" w:evenHBand="1" w:firstRowFirstColumn="0" w:firstRowLastColumn="0" w:lastRowFirstColumn="0" w:lastRowLastColumn="0"/>
            </w:pPr>
            <w:r w:rsidRPr="00700AA3">
              <w:t>Pipe Insulation</w:t>
            </w:r>
          </w:p>
        </w:tc>
        <w:tc>
          <w:tcPr>
            <w:tcW w:w="1044" w:type="pct"/>
            <w:tcBorders>
              <w:top w:val="none" w:sz="0" w:space="0" w:color="auto"/>
              <w:left w:val="none" w:sz="0" w:space="0" w:color="auto"/>
              <w:bottom w:val="none" w:sz="0" w:space="0" w:color="auto"/>
              <w:right w:val="none" w:sz="0" w:space="0" w:color="auto"/>
            </w:tcBorders>
          </w:tcPr>
          <w:p w14:paraId="66352F8E" w14:textId="5768780A"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t>0.</w:t>
            </w:r>
            <w:r w:rsidRPr="00700AA3">
              <w:t>794</w:t>
            </w:r>
          </w:p>
        </w:tc>
        <w:tc>
          <w:tcPr>
            <w:tcW w:w="1044" w:type="pct"/>
            <w:tcBorders>
              <w:top w:val="none" w:sz="0" w:space="0" w:color="auto"/>
              <w:left w:val="none" w:sz="0" w:space="0" w:color="auto"/>
              <w:bottom w:val="none" w:sz="0" w:space="0" w:color="auto"/>
              <w:right w:val="none" w:sz="0" w:space="0" w:color="auto"/>
            </w:tcBorders>
          </w:tcPr>
          <w:p w14:paraId="216E4403" w14:textId="3C783A55"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rsidRPr="00571729">
              <w:t>1.000</w:t>
            </w:r>
          </w:p>
        </w:tc>
      </w:tr>
      <w:tr w:rsidR="00383BD8" w14:paraId="13ABD705"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499938B7" w14:textId="77777777" w:rsidR="00383BD8" w:rsidRPr="000C72AD"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162193E8" w14:textId="77777777" w:rsidR="00383BD8" w:rsidRPr="000C72AD" w:rsidRDefault="00383BD8" w:rsidP="0034363D">
            <w:pPr>
              <w:pStyle w:val="TableLeftText"/>
              <w:cnfStyle w:val="000000100000" w:firstRow="0" w:lastRow="0" w:firstColumn="0" w:lastColumn="0" w:oddVBand="0" w:evenVBand="0" w:oddHBand="1" w:evenHBand="0" w:firstRowFirstColumn="0" w:firstRowLastColumn="0" w:lastRowFirstColumn="0" w:lastRowLastColumn="0"/>
            </w:pPr>
            <w:r w:rsidRPr="00700AA3">
              <w:t>Bathroom Faucet Aerator</w:t>
            </w:r>
          </w:p>
        </w:tc>
        <w:tc>
          <w:tcPr>
            <w:tcW w:w="1044" w:type="pct"/>
            <w:tcBorders>
              <w:top w:val="none" w:sz="0" w:space="0" w:color="auto"/>
              <w:left w:val="none" w:sz="0" w:space="0" w:color="auto"/>
              <w:bottom w:val="none" w:sz="0" w:space="0" w:color="auto"/>
              <w:right w:val="none" w:sz="0" w:space="0" w:color="auto"/>
            </w:tcBorders>
          </w:tcPr>
          <w:p w14:paraId="2133F370" w14:textId="53963A60" w:rsidR="00383BD8" w:rsidRPr="000C72AD"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700AA3">
              <w:t>1</w:t>
            </w:r>
            <w:r>
              <w:t>.</w:t>
            </w:r>
            <w:r w:rsidRPr="00700AA3">
              <w:t>004</w:t>
            </w:r>
          </w:p>
        </w:tc>
        <w:tc>
          <w:tcPr>
            <w:tcW w:w="1044" w:type="pct"/>
            <w:tcBorders>
              <w:top w:val="none" w:sz="0" w:space="0" w:color="auto"/>
              <w:left w:val="none" w:sz="0" w:space="0" w:color="auto"/>
              <w:bottom w:val="none" w:sz="0" w:space="0" w:color="auto"/>
              <w:right w:val="none" w:sz="0" w:space="0" w:color="auto"/>
            </w:tcBorders>
          </w:tcPr>
          <w:p w14:paraId="610EE674" w14:textId="432EA9AC" w:rsidR="00383BD8" w:rsidRPr="000C72AD"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571729">
              <w:t>1.000</w:t>
            </w:r>
          </w:p>
        </w:tc>
      </w:tr>
      <w:tr w:rsidR="00383BD8" w14:paraId="74D5C018"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42649D5A"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28F56AED" w14:textId="77777777" w:rsidR="00383BD8" w:rsidRDefault="00383BD8" w:rsidP="0034363D">
            <w:pPr>
              <w:pStyle w:val="TableLeftText"/>
              <w:cnfStyle w:val="000000010000" w:firstRow="0" w:lastRow="0" w:firstColumn="0" w:lastColumn="0" w:oddVBand="0" w:evenVBand="0" w:oddHBand="0" w:evenHBand="1" w:firstRowFirstColumn="0" w:firstRowLastColumn="0" w:lastRowFirstColumn="0" w:lastRowLastColumn="0"/>
            </w:pPr>
            <w:r w:rsidRPr="00700AA3">
              <w:t>Kitchen Faucet Aerator</w:t>
            </w:r>
          </w:p>
        </w:tc>
        <w:tc>
          <w:tcPr>
            <w:tcW w:w="1044" w:type="pct"/>
            <w:tcBorders>
              <w:top w:val="none" w:sz="0" w:space="0" w:color="auto"/>
              <w:left w:val="none" w:sz="0" w:space="0" w:color="auto"/>
              <w:bottom w:val="none" w:sz="0" w:space="0" w:color="auto"/>
              <w:right w:val="none" w:sz="0" w:space="0" w:color="auto"/>
            </w:tcBorders>
          </w:tcPr>
          <w:p w14:paraId="6A13C8C8" w14:textId="2F220C40"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rsidRPr="007B50D9">
              <w:t>1.004</w:t>
            </w:r>
          </w:p>
        </w:tc>
        <w:tc>
          <w:tcPr>
            <w:tcW w:w="1044" w:type="pct"/>
            <w:tcBorders>
              <w:top w:val="none" w:sz="0" w:space="0" w:color="auto"/>
              <w:left w:val="none" w:sz="0" w:space="0" w:color="auto"/>
              <w:bottom w:val="none" w:sz="0" w:space="0" w:color="auto"/>
              <w:right w:val="none" w:sz="0" w:space="0" w:color="auto"/>
            </w:tcBorders>
          </w:tcPr>
          <w:p w14:paraId="140A93D3" w14:textId="7B212BA7"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rsidRPr="00571729">
              <w:t>1.000</w:t>
            </w:r>
          </w:p>
        </w:tc>
      </w:tr>
      <w:tr w:rsidR="00383BD8" w14:paraId="010D3323"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47374CA2"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2F83BCB1" w14:textId="77777777" w:rsidR="00383BD8" w:rsidRDefault="00383BD8" w:rsidP="0034363D">
            <w:pPr>
              <w:pStyle w:val="TableLeftText"/>
              <w:cnfStyle w:val="000000100000" w:firstRow="0" w:lastRow="0" w:firstColumn="0" w:lastColumn="0" w:oddVBand="0" w:evenVBand="0" w:oddHBand="1" w:evenHBand="0" w:firstRowFirstColumn="0" w:firstRowLastColumn="0" w:lastRowFirstColumn="0" w:lastRowLastColumn="0"/>
            </w:pPr>
            <w:r w:rsidRPr="00700AA3">
              <w:t>Showerhead</w:t>
            </w:r>
          </w:p>
        </w:tc>
        <w:tc>
          <w:tcPr>
            <w:tcW w:w="1044" w:type="pct"/>
            <w:tcBorders>
              <w:top w:val="none" w:sz="0" w:space="0" w:color="auto"/>
              <w:left w:val="none" w:sz="0" w:space="0" w:color="auto"/>
              <w:bottom w:val="none" w:sz="0" w:space="0" w:color="auto"/>
              <w:right w:val="none" w:sz="0" w:space="0" w:color="auto"/>
            </w:tcBorders>
          </w:tcPr>
          <w:p w14:paraId="6BEAA3F8" w14:textId="5D4497AB" w:rsidR="00383BD8"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7B50D9">
              <w:t>1.004</w:t>
            </w:r>
          </w:p>
        </w:tc>
        <w:tc>
          <w:tcPr>
            <w:tcW w:w="1044" w:type="pct"/>
            <w:tcBorders>
              <w:top w:val="none" w:sz="0" w:space="0" w:color="auto"/>
              <w:left w:val="none" w:sz="0" w:space="0" w:color="auto"/>
              <w:bottom w:val="none" w:sz="0" w:space="0" w:color="auto"/>
              <w:right w:val="none" w:sz="0" w:space="0" w:color="auto"/>
            </w:tcBorders>
          </w:tcPr>
          <w:p w14:paraId="23A160D9" w14:textId="5978C71B" w:rsidR="00383BD8"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571729">
              <w:t>1.000</w:t>
            </w:r>
          </w:p>
        </w:tc>
      </w:tr>
      <w:tr w:rsidR="00383BD8" w14:paraId="0CAB27B4"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726F7212"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38780AC3" w14:textId="77777777" w:rsidR="00383BD8" w:rsidRDefault="00383BD8" w:rsidP="0034363D">
            <w:pPr>
              <w:pStyle w:val="TableLeftText"/>
              <w:cnfStyle w:val="000000010000" w:firstRow="0" w:lastRow="0" w:firstColumn="0" w:lastColumn="0" w:oddVBand="0" w:evenVBand="0" w:oddHBand="0" w:evenHBand="1" w:firstRowFirstColumn="0" w:firstRowLastColumn="0" w:lastRowFirstColumn="0" w:lastRowLastColumn="0"/>
            </w:pPr>
            <w:r w:rsidRPr="00700AA3">
              <w:t>Restrictor Shower Valve</w:t>
            </w:r>
          </w:p>
        </w:tc>
        <w:tc>
          <w:tcPr>
            <w:tcW w:w="1044" w:type="pct"/>
            <w:tcBorders>
              <w:top w:val="none" w:sz="0" w:space="0" w:color="auto"/>
              <w:left w:val="none" w:sz="0" w:space="0" w:color="auto"/>
              <w:bottom w:val="none" w:sz="0" w:space="0" w:color="auto"/>
              <w:right w:val="none" w:sz="0" w:space="0" w:color="auto"/>
            </w:tcBorders>
          </w:tcPr>
          <w:p w14:paraId="7041A158" w14:textId="57F8CCA1"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t>0.</w:t>
            </w:r>
            <w:r w:rsidRPr="00700AA3">
              <w:t>800</w:t>
            </w:r>
          </w:p>
        </w:tc>
        <w:tc>
          <w:tcPr>
            <w:tcW w:w="1044" w:type="pct"/>
            <w:tcBorders>
              <w:top w:val="none" w:sz="0" w:space="0" w:color="auto"/>
              <w:left w:val="none" w:sz="0" w:space="0" w:color="auto"/>
              <w:bottom w:val="none" w:sz="0" w:space="0" w:color="auto"/>
              <w:right w:val="none" w:sz="0" w:space="0" w:color="auto"/>
            </w:tcBorders>
          </w:tcPr>
          <w:p w14:paraId="20D7AA40" w14:textId="19868068"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t>0</w:t>
            </w:r>
            <w:r w:rsidRPr="00571729">
              <w:t>.</w:t>
            </w:r>
            <w:r>
              <w:t>8</w:t>
            </w:r>
            <w:r w:rsidRPr="00571729">
              <w:t>00</w:t>
            </w:r>
          </w:p>
        </w:tc>
      </w:tr>
      <w:tr w:rsidR="00383BD8" w14:paraId="65496B84"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1D1EDEB0"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4451C58D" w14:textId="77777777" w:rsidR="00383BD8" w:rsidRDefault="00383BD8" w:rsidP="0034363D">
            <w:pPr>
              <w:pStyle w:val="TableLeftText"/>
              <w:cnfStyle w:val="000000100000" w:firstRow="0" w:lastRow="0" w:firstColumn="0" w:lastColumn="0" w:oddVBand="0" w:evenVBand="0" w:oddHBand="1" w:evenHBand="0" w:firstRowFirstColumn="0" w:firstRowLastColumn="0" w:lastRowFirstColumn="0" w:lastRowLastColumn="0"/>
            </w:pPr>
            <w:r w:rsidRPr="00700AA3">
              <w:t>Wall Plate Gasket</w:t>
            </w:r>
          </w:p>
        </w:tc>
        <w:tc>
          <w:tcPr>
            <w:tcW w:w="1044" w:type="pct"/>
            <w:tcBorders>
              <w:top w:val="none" w:sz="0" w:space="0" w:color="auto"/>
              <w:left w:val="none" w:sz="0" w:space="0" w:color="auto"/>
              <w:bottom w:val="none" w:sz="0" w:space="0" w:color="auto"/>
              <w:right w:val="none" w:sz="0" w:space="0" w:color="auto"/>
            </w:tcBorders>
          </w:tcPr>
          <w:p w14:paraId="1014943B" w14:textId="7ECF14D3" w:rsidR="00383BD8"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t>0.</w:t>
            </w:r>
            <w:r w:rsidRPr="00700AA3">
              <w:t>861</w:t>
            </w:r>
          </w:p>
        </w:tc>
        <w:tc>
          <w:tcPr>
            <w:tcW w:w="1044" w:type="pct"/>
            <w:tcBorders>
              <w:top w:val="none" w:sz="0" w:space="0" w:color="auto"/>
              <w:left w:val="none" w:sz="0" w:space="0" w:color="auto"/>
              <w:bottom w:val="none" w:sz="0" w:space="0" w:color="auto"/>
              <w:right w:val="none" w:sz="0" w:space="0" w:color="auto"/>
            </w:tcBorders>
          </w:tcPr>
          <w:p w14:paraId="00876564" w14:textId="1FB0E62A" w:rsidR="00383BD8" w:rsidRDefault="00383BD8" w:rsidP="0034363D">
            <w:pPr>
              <w:pStyle w:val="TableCenterText"/>
              <w:cnfStyle w:val="000000100000" w:firstRow="0" w:lastRow="0" w:firstColumn="0" w:lastColumn="0" w:oddVBand="0" w:evenVBand="0" w:oddHBand="1" w:evenHBand="0" w:firstRowFirstColumn="0" w:firstRowLastColumn="0" w:lastRowFirstColumn="0" w:lastRowLastColumn="0"/>
            </w:pPr>
            <w:r w:rsidRPr="00571729">
              <w:t>1.000</w:t>
            </w:r>
          </w:p>
        </w:tc>
      </w:tr>
      <w:tr w:rsidR="00383BD8" w14:paraId="09212A70"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Borders>
              <w:top w:val="none" w:sz="0" w:space="0" w:color="auto"/>
              <w:left w:val="none" w:sz="0" w:space="0" w:color="auto"/>
              <w:bottom w:val="none" w:sz="0" w:space="0" w:color="auto"/>
              <w:right w:val="none" w:sz="0" w:space="0" w:color="auto"/>
            </w:tcBorders>
            <w:vAlign w:val="top"/>
          </w:tcPr>
          <w:p w14:paraId="4CAE9E04" w14:textId="77777777" w:rsidR="00383BD8" w:rsidRPr="00CD5688" w:rsidRDefault="00383BD8" w:rsidP="00383BD8">
            <w:pPr>
              <w:pStyle w:val="TableLeftText"/>
            </w:pPr>
          </w:p>
        </w:tc>
        <w:tc>
          <w:tcPr>
            <w:tcW w:w="1941" w:type="pct"/>
            <w:tcBorders>
              <w:top w:val="none" w:sz="0" w:space="0" w:color="auto"/>
              <w:left w:val="none" w:sz="0" w:space="0" w:color="auto"/>
              <w:bottom w:val="none" w:sz="0" w:space="0" w:color="auto"/>
              <w:right w:val="none" w:sz="0" w:space="0" w:color="auto"/>
            </w:tcBorders>
          </w:tcPr>
          <w:p w14:paraId="61F0D671" w14:textId="77777777" w:rsidR="00383BD8" w:rsidRDefault="00383BD8" w:rsidP="0034363D">
            <w:pPr>
              <w:pStyle w:val="TableLeftText"/>
              <w:cnfStyle w:val="000000010000" w:firstRow="0" w:lastRow="0" w:firstColumn="0" w:lastColumn="0" w:oddVBand="0" w:evenVBand="0" w:oddHBand="0" w:evenHBand="1" w:firstRowFirstColumn="0" w:firstRowLastColumn="0" w:lastRowFirstColumn="0" w:lastRowLastColumn="0"/>
            </w:pPr>
            <w:r w:rsidRPr="00700AA3">
              <w:t>Door Sweep</w:t>
            </w:r>
          </w:p>
        </w:tc>
        <w:tc>
          <w:tcPr>
            <w:tcW w:w="1044" w:type="pct"/>
            <w:tcBorders>
              <w:top w:val="none" w:sz="0" w:space="0" w:color="auto"/>
              <w:left w:val="none" w:sz="0" w:space="0" w:color="auto"/>
              <w:bottom w:val="none" w:sz="0" w:space="0" w:color="auto"/>
              <w:right w:val="none" w:sz="0" w:space="0" w:color="auto"/>
            </w:tcBorders>
          </w:tcPr>
          <w:p w14:paraId="6F5FA8D4" w14:textId="695EE8C6"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t>0.</w:t>
            </w:r>
            <w:r w:rsidRPr="00700AA3">
              <w:t>861</w:t>
            </w:r>
          </w:p>
        </w:tc>
        <w:tc>
          <w:tcPr>
            <w:tcW w:w="1044" w:type="pct"/>
            <w:tcBorders>
              <w:top w:val="none" w:sz="0" w:space="0" w:color="auto"/>
              <w:left w:val="none" w:sz="0" w:space="0" w:color="auto"/>
              <w:bottom w:val="none" w:sz="0" w:space="0" w:color="auto"/>
              <w:right w:val="none" w:sz="0" w:space="0" w:color="auto"/>
            </w:tcBorders>
          </w:tcPr>
          <w:p w14:paraId="43DCCFEA" w14:textId="58E5F4EC" w:rsidR="00383BD8" w:rsidRDefault="00383BD8" w:rsidP="0034363D">
            <w:pPr>
              <w:pStyle w:val="TableCenterText"/>
              <w:cnfStyle w:val="000000010000" w:firstRow="0" w:lastRow="0" w:firstColumn="0" w:lastColumn="0" w:oddVBand="0" w:evenVBand="0" w:oddHBand="0" w:evenHBand="1" w:firstRowFirstColumn="0" w:firstRowLastColumn="0" w:lastRowFirstColumn="0" w:lastRowLastColumn="0"/>
            </w:pPr>
            <w:r w:rsidRPr="00571729">
              <w:t>1.000</w:t>
            </w:r>
          </w:p>
        </w:tc>
      </w:tr>
    </w:tbl>
    <w:p w14:paraId="7DB8838E" w14:textId="32E409C9" w:rsidR="003569AD" w:rsidRDefault="003569AD" w:rsidP="003569AD">
      <w:pPr>
        <w:pStyle w:val="AppendixBeta"/>
      </w:pPr>
      <w:bookmarkStart w:id="488" w:name="_Toc192673606"/>
      <w:r>
        <w:lastRenderedPageBreak/>
        <w:t>Market Rate Single Family Initiative</w:t>
      </w:r>
      <w:bookmarkEnd w:id="488"/>
    </w:p>
    <w:p w14:paraId="45CD9CA2" w14:textId="77777777" w:rsidR="003569AD" w:rsidRDefault="003569AD" w:rsidP="003569AD">
      <w:pPr>
        <w:pStyle w:val="AppendixGamma"/>
      </w:pPr>
      <w:r>
        <w:t>Gross Impact Methodology</w:t>
      </w:r>
    </w:p>
    <w:p w14:paraId="02E59FA4" w14:textId="1DB7BE41" w:rsidR="00E6086C" w:rsidRPr="00E6086C" w:rsidRDefault="00E6086C" w:rsidP="00E6086C">
      <w:r w:rsidRPr="00E6086C">
        <w:t xml:space="preserve">The evaluation team calculated verified savings for the Market Rate Single Family Initiative by applying savings algorithms from the IL-TRM V12.0. The team leveraged initiative tracking data such as primary heating and cooling type, new and existing heating and cooling efficiencies and capacities, project location </w:t>
      </w:r>
      <w:r w:rsidR="009D17A8">
        <w:t>(</w:t>
      </w:r>
      <w:r w:rsidRPr="00E6086C">
        <w:t xml:space="preserve">for weather-dependent variables), and water heater tank volumes. For variables outside these parameters, the evaluation team typically relied on defaults from the IL-TRM V12.0. </w:t>
      </w:r>
      <w:r w:rsidR="00EA2A8B">
        <w:fldChar w:fldCharType="begin"/>
      </w:r>
      <w:r w:rsidR="00EA2A8B">
        <w:instrText xml:space="preserve"> REF _Ref191399735 \h </w:instrText>
      </w:r>
      <w:r w:rsidR="00EA2A8B">
        <w:fldChar w:fldCharType="separate"/>
      </w:r>
      <w:r w:rsidR="001F12C9" w:rsidRPr="00E6086C">
        <w:rPr>
          <w:bCs/>
          <w:szCs w:val="20"/>
        </w:rPr>
        <w:t xml:space="preserve">Table </w:t>
      </w:r>
      <w:r w:rsidR="001F12C9">
        <w:rPr>
          <w:bCs/>
          <w:noProof/>
          <w:szCs w:val="20"/>
        </w:rPr>
        <w:t>135</w:t>
      </w:r>
      <w:r w:rsidR="00EA2A8B">
        <w:fldChar w:fldCharType="end"/>
      </w:r>
      <w:r w:rsidR="00EA2A8B">
        <w:t xml:space="preserve"> </w:t>
      </w:r>
      <w:r w:rsidRPr="00E6086C">
        <w:t xml:space="preserve">lists the measures in the Market Rate Single Family Initiative, their corresponding IL-TRM entry, and whether </w:t>
      </w:r>
      <w:r w:rsidR="00E4581D">
        <w:t>TRM errata were</w:t>
      </w:r>
      <w:r w:rsidRPr="00E6086C">
        <w:t xml:space="preserve"> applied to the measure in the 2024 evaluation. </w:t>
      </w:r>
    </w:p>
    <w:p w14:paraId="3E2A0F09" w14:textId="49708C33" w:rsidR="00E6086C" w:rsidRPr="00E6086C" w:rsidRDefault="00E6086C" w:rsidP="00E6086C">
      <w:pPr>
        <w:keepNext/>
        <w:jc w:val="center"/>
        <w:rPr>
          <w:bCs/>
          <w:szCs w:val="20"/>
        </w:rPr>
      </w:pPr>
      <w:bookmarkStart w:id="489" w:name="_Ref191399735"/>
      <w:bookmarkStart w:id="490" w:name="_Toc192673764"/>
      <w:r w:rsidRPr="00E6086C">
        <w:rPr>
          <w:bCs/>
          <w:szCs w:val="20"/>
        </w:rPr>
        <w:t xml:space="preserve">Table </w:t>
      </w:r>
      <w:r w:rsidRPr="00E6086C">
        <w:rPr>
          <w:bCs/>
          <w:szCs w:val="20"/>
        </w:rPr>
        <w:fldChar w:fldCharType="begin"/>
      </w:r>
      <w:r w:rsidRPr="00E6086C">
        <w:rPr>
          <w:bCs/>
          <w:szCs w:val="20"/>
        </w:rPr>
        <w:instrText xml:space="preserve"> SEQ Table \* ARABIC </w:instrText>
      </w:r>
      <w:r w:rsidRPr="00E6086C">
        <w:rPr>
          <w:bCs/>
          <w:szCs w:val="20"/>
        </w:rPr>
        <w:fldChar w:fldCharType="separate"/>
      </w:r>
      <w:r w:rsidR="001F12C9">
        <w:rPr>
          <w:bCs/>
          <w:noProof/>
          <w:szCs w:val="20"/>
        </w:rPr>
        <w:t>135</w:t>
      </w:r>
      <w:r w:rsidRPr="00E6086C">
        <w:rPr>
          <w:bCs/>
          <w:szCs w:val="20"/>
        </w:rPr>
        <w:fldChar w:fldCharType="end"/>
      </w:r>
      <w:bookmarkEnd w:id="489"/>
      <w:r w:rsidRPr="00E6086C">
        <w:rPr>
          <w:bCs/>
          <w:szCs w:val="20"/>
        </w:rPr>
        <w:t>.</w:t>
      </w:r>
      <w:r w:rsidRPr="00E6086C">
        <w:rPr>
          <w:bCs/>
          <w:noProof/>
          <w:szCs w:val="20"/>
        </w:rPr>
        <w:t xml:space="preserve"> </w:t>
      </w:r>
      <w:r w:rsidRPr="00E6086C">
        <w:rPr>
          <w:bCs/>
          <w:szCs w:val="20"/>
        </w:rPr>
        <w:t>202</w:t>
      </w:r>
      <w:r w:rsidR="005C6127">
        <w:rPr>
          <w:bCs/>
          <w:szCs w:val="20"/>
        </w:rPr>
        <w:t>4</w:t>
      </w:r>
      <w:r w:rsidRPr="00E6086C">
        <w:rPr>
          <w:bCs/>
          <w:szCs w:val="20"/>
        </w:rPr>
        <w:t xml:space="preserve"> Market Rate Single Family Initiative Measures Evaluated</w:t>
      </w:r>
      <w:bookmarkEnd w:id="490"/>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170"/>
        <w:gridCol w:w="4678"/>
        <w:gridCol w:w="2124"/>
        <w:gridCol w:w="2124"/>
      </w:tblGrid>
      <w:tr w:rsidR="00E6086C" w:rsidRPr="00E6086C" w14:paraId="0B28C754" w14:textId="77777777" w:rsidTr="00D6021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78" w:type="pct"/>
            <w:tcBorders>
              <w:top w:val="none" w:sz="0" w:space="0" w:color="auto"/>
              <w:left w:val="none" w:sz="0" w:space="0" w:color="auto"/>
              <w:bottom w:val="none" w:sz="0" w:space="0" w:color="auto"/>
              <w:right w:val="none" w:sz="0" w:space="0" w:color="auto"/>
            </w:tcBorders>
          </w:tcPr>
          <w:p w14:paraId="6E8FB428" w14:textId="77777777" w:rsidR="00E6086C" w:rsidRPr="00E6086C" w:rsidRDefault="00E6086C" w:rsidP="0034363D">
            <w:pPr>
              <w:spacing w:before="10"/>
              <w:jc w:val="left"/>
              <w:rPr>
                <w:rFonts w:ascii="Franklin Gothic Medium" w:hAnsi="Franklin Gothic Medium"/>
                <w:color w:val="FFFFFF" w:themeColor="background1"/>
              </w:rPr>
            </w:pPr>
            <w:r w:rsidRPr="00E6086C">
              <w:rPr>
                <w:rFonts w:ascii="Franklin Gothic Medium" w:hAnsi="Franklin Gothic Medium"/>
                <w:color w:val="FFFFFF" w:themeColor="background1"/>
              </w:rPr>
              <w:t>Channel</w:t>
            </w:r>
          </w:p>
        </w:tc>
        <w:tc>
          <w:tcPr>
            <w:tcW w:w="2108" w:type="pct"/>
            <w:tcBorders>
              <w:bottom w:val="none" w:sz="0" w:space="0" w:color="auto"/>
            </w:tcBorders>
          </w:tcPr>
          <w:p w14:paraId="19FF6090" w14:textId="77777777" w:rsidR="00E6086C" w:rsidRPr="00E6086C" w:rsidRDefault="00E6086C"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E6086C">
              <w:rPr>
                <w:rFonts w:ascii="Franklin Gothic Medium" w:hAnsi="Franklin Gothic Medium"/>
                <w:color w:val="FFFFFF" w:themeColor="background1"/>
              </w:rPr>
              <w:t>IL-TRM Measure Name</w:t>
            </w:r>
          </w:p>
        </w:tc>
        <w:tc>
          <w:tcPr>
            <w:tcW w:w="957" w:type="pct"/>
            <w:tcBorders>
              <w:bottom w:val="none" w:sz="0" w:space="0" w:color="auto"/>
            </w:tcBorders>
          </w:tcPr>
          <w:p w14:paraId="75283BDE" w14:textId="77777777" w:rsidR="00E6086C" w:rsidRPr="00E6086C" w:rsidRDefault="00E6086C"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E6086C">
              <w:rPr>
                <w:rFonts w:ascii="Franklin Gothic Medium" w:hAnsi="Franklin Gothic Medium"/>
                <w:color w:val="FFFFFF" w:themeColor="background1"/>
              </w:rPr>
              <w:t>IL-TRM Measure</w:t>
            </w:r>
          </w:p>
        </w:tc>
        <w:tc>
          <w:tcPr>
            <w:tcW w:w="957" w:type="pct"/>
            <w:tcBorders>
              <w:bottom w:val="none" w:sz="0" w:space="0" w:color="auto"/>
            </w:tcBorders>
          </w:tcPr>
          <w:p w14:paraId="238D9F66" w14:textId="77777777" w:rsidR="00E6086C" w:rsidRPr="00E6086C" w:rsidRDefault="00E6086C"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E6086C">
              <w:rPr>
                <w:rFonts w:ascii="Franklin Gothic Medium" w:hAnsi="Franklin Gothic Medium"/>
                <w:color w:val="FFFFFF" w:themeColor="background1"/>
              </w:rPr>
              <w:t>Errata Applied?</w:t>
            </w:r>
          </w:p>
        </w:tc>
      </w:tr>
      <w:tr w:rsidR="00B03093" w:rsidRPr="00E6086C" w14:paraId="3EB85442"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val="restart"/>
          </w:tcPr>
          <w:p w14:paraId="367388A1" w14:textId="77777777" w:rsidR="00B03093" w:rsidRPr="00E6086C" w:rsidRDefault="00B03093" w:rsidP="0034363D">
            <w:pPr>
              <w:spacing w:before="10"/>
            </w:pPr>
            <w:r w:rsidRPr="00E6086C">
              <w:t>Midstream HVAC</w:t>
            </w:r>
          </w:p>
        </w:tc>
        <w:tc>
          <w:tcPr>
            <w:tcW w:w="2108" w:type="pct"/>
          </w:tcPr>
          <w:p w14:paraId="094D5B4A"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Ductless Heat Pumps</w:t>
            </w:r>
          </w:p>
        </w:tc>
        <w:tc>
          <w:tcPr>
            <w:tcW w:w="957" w:type="pct"/>
          </w:tcPr>
          <w:p w14:paraId="77B3CE57"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5.3.1</w:t>
            </w:r>
          </w:p>
        </w:tc>
        <w:tc>
          <w:tcPr>
            <w:tcW w:w="957" w:type="pct"/>
          </w:tcPr>
          <w:p w14:paraId="47FFE31B"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r w:rsidR="00B03093" w:rsidRPr="00E6086C" w14:paraId="442A5D2A" w14:textId="77777777" w:rsidTr="00B030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40852C76" w14:textId="46A0144E" w:rsidR="00B03093" w:rsidRPr="00E6086C" w:rsidRDefault="00B03093" w:rsidP="0034363D">
            <w:pPr>
              <w:spacing w:before="10"/>
            </w:pPr>
          </w:p>
        </w:tc>
        <w:tc>
          <w:tcPr>
            <w:tcW w:w="2108" w:type="pct"/>
          </w:tcPr>
          <w:p w14:paraId="50078574"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Centrally Ducted Air Source Heat Pump</w:t>
            </w:r>
          </w:p>
        </w:tc>
        <w:tc>
          <w:tcPr>
            <w:tcW w:w="957" w:type="pct"/>
          </w:tcPr>
          <w:p w14:paraId="4B97A422"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5.3.1</w:t>
            </w:r>
          </w:p>
        </w:tc>
        <w:tc>
          <w:tcPr>
            <w:tcW w:w="957" w:type="pct"/>
          </w:tcPr>
          <w:p w14:paraId="138082E6"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No</w:t>
            </w:r>
          </w:p>
        </w:tc>
      </w:tr>
      <w:tr w:rsidR="00B03093" w:rsidRPr="00E6086C" w14:paraId="1C4ECC1C"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2844E329" w14:textId="0637BF7E" w:rsidR="00B03093" w:rsidRPr="00E6086C" w:rsidRDefault="00B03093" w:rsidP="0034363D">
            <w:pPr>
              <w:spacing w:before="10"/>
            </w:pPr>
          </w:p>
        </w:tc>
        <w:tc>
          <w:tcPr>
            <w:tcW w:w="2108" w:type="pct"/>
          </w:tcPr>
          <w:p w14:paraId="75CB59A2"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Central Air Conditioning</w:t>
            </w:r>
          </w:p>
        </w:tc>
        <w:tc>
          <w:tcPr>
            <w:tcW w:w="957" w:type="pct"/>
          </w:tcPr>
          <w:p w14:paraId="153A8F78"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5.3.3</w:t>
            </w:r>
          </w:p>
        </w:tc>
        <w:tc>
          <w:tcPr>
            <w:tcW w:w="957" w:type="pct"/>
          </w:tcPr>
          <w:p w14:paraId="029EAC90"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r w:rsidR="00B03093" w:rsidRPr="00E6086C" w14:paraId="2036BFE1" w14:textId="77777777" w:rsidTr="00B030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15F8FFB4" w14:textId="23B9FF5F" w:rsidR="00B03093" w:rsidRPr="00E6086C" w:rsidRDefault="00B03093" w:rsidP="0034363D">
            <w:pPr>
              <w:spacing w:before="10"/>
            </w:pPr>
          </w:p>
        </w:tc>
        <w:tc>
          <w:tcPr>
            <w:tcW w:w="2108" w:type="pct"/>
          </w:tcPr>
          <w:p w14:paraId="0C766958"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Heat Pump Water Heaters</w:t>
            </w:r>
          </w:p>
        </w:tc>
        <w:tc>
          <w:tcPr>
            <w:tcW w:w="957" w:type="pct"/>
          </w:tcPr>
          <w:p w14:paraId="35B41D5A"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5.4.3</w:t>
            </w:r>
          </w:p>
        </w:tc>
        <w:tc>
          <w:tcPr>
            <w:tcW w:w="957" w:type="pct"/>
          </w:tcPr>
          <w:p w14:paraId="59D6CB01"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No</w:t>
            </w:r>
          </w:p>
        </w:tc>
      </w:tr>
      <w:tr w:rsidR="00B03093" w:rsidRPr="00E6086C" w14:paraId="75F25615"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6F6BDE65" w14:textId="318694A3" w:rsidR="00B03093" w:rsidRPr="00E6086C" w:rsidRDefault="00B03093" w:rsidP="0034363D">
            <w:pPr>
              <w:spacing w:before="10"/>
            </w:pPr>
          </w:p>
        </w:tc>
        <w:tc>
          <w:tcPr>
            <w:tcW w:w="2108" w:type="pct"/>
          </w:tcPr>
          <w:p w14:paraId="183FC9B8"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Advanced Thermostats</w:t>
            </w:r>
          </w:p>
        </w:tc>
        <w:tc>
          <w:tcPr>
            <w:tcW w:w="957" w:type="pct"/>
          </w:tcPr>
          <w:p w14:paraId="622A6997"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5.3.16</w:t>
            </w:r>
          </w:p>
        </w:tc>
        <w:tc>
          <w:tcPr>
            <w:tcW w:w="957" w:type="pct"/>
          </w:tcPr>
          <w:p w14:paraId="1021A637"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r w:rsidR="00B03093" w:rsidRPr="00E6086C" w14:paraId="22AA0EF6" w14:textId="77777777" w:rsidTr="00B030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6CDD561E" w14:textId="130102BD" w:rsidR="00B03093" w:rsidRPr="00E6086C" w:rsidRDefault="00B03093" w:rsidP="0034363D">
            <w:pPr>
              <w:spacing w:before="10"/>
            </w:pPr>
          </w:p>
        </w:tc>
        <w:tc>
          <w:tcPr>
            <w:tcW w:w="2108" w:type="pct"/>
          </w:tcPr>
          <w:p w14:paraId="023DABB9"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Gas High Efficiency Furnace</w:t>
            </w:r>
          </w:p>
        </w:tc>
        <w:tc>
          <w:tcPr>
            <w:tcW w:w="957" w:type="pct"/>
          </w:tcPr>
          <w:p w14:paraId="12F17E33"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5.3.7</w:t>
            </w:r>
          </w:p>
        </w:tc>
        <w:tc>
          <w:tcPr>
            <w:tcW w:w="957" w:type="pct"/>
          </w:tcPr>
          <w:p w14:paraId="55832187"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No</w:t>
            </w:r>
          </w:p>
        </w:tc>
      </w:tr>
      <w:tr w:rsidR="00B03093" w:rsidRPr="00E6086C" w14:paraId="38851DAA"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val="restart"/>
          </w:tcPr>
          <w:p w14:paraId="710CC1D0" w14:textId="77777777" w:rsidR="00B03093" w:rsidRPr="00E6086C" w:rsidRDefault="00B03093" w:rsidP="0034363D">
            <w:pPr>
              <w:spacing w:before="10"/>
            </w:pPr>
            <w:r w:rsidRPr="00E6086C">
              <w:t>Home Efficiency</w:t>
            </w:r>
          </w:p>
        </w:tc>
        <w:tc>
          <w:tcPr>
            <w:tcW w:w="2108" w:type="pct"/>
          </w:tcPr>
          <w:p w14:paraId="11744F96"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Duct Sealing</w:t>
            </w:r>
          </w:p>
        </w:tc>
        <w:tc>
          <w:tcPr>
            <w:tcW w:w="957" w:type="pct"/>
          </w:tcPr>
          <w:p w14:paraId="361DED42"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5.3.4</w:t>
            </w:r>
          </w:p>
        </w:tc>
        <w:tc>
          <w:tcPr>
            <w:tcW w:w="957" w:type="pct"/>
          </w:tcPr>
          <w:p w14:paraId="3523C68F"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r w:rsidR="00B03093" w:rsidRPr="00E6086C" w14:paraId="4CE0B0E1" w14:textId="77777777" w:rsidTr="00B030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65CFC1B2" w14:textId="28D2D81D" w:rsidR="00B03093" w:rsidRPr="00E6086C" w:rsidRDefault="00B03093" w:rsidP="0034363D">
            <w:pPr>
              <w:spacing w:before="10"/>
            </w:pPr>
          </w:p>
        </w:tc>
        <w:tc>
          <w:tcPr>
            <w:tcW w:w="2108" w:type="pct"/>
          </w:tcPr>
          <w:p w14:paraId="6E46B9AE"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High Efficiency Bathroom Exhaust Fan</w:t>
            </w:r>
          </w:p>
        </w:tc>
        <w:tc>
          <w:tcPr>
            <w:tcW w:w="957" w:type="pct"/>
          </w:tcPr>
          <w:p w14:paraId="2A4E3742"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5.3.9</w:t>
            </w:r>
          </w:p>
        </w:tc>
        <w:tc>
          <w:tcPr>
            <w:tcW w:w="957" w:type="pct"/>
          </w:tcPr>
          <w:p w14:paraId="15AA99F3"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No</w:t>
            </w:r>
          </w:p>
        </w:tc>
      </w:tr>
      <w:tr w:rsidR="00B03093" w:rsidRPr="00E6086C" w14:paraId="7ADB84F6"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62EE8B04" w14:textId="3BB9A701" w:rsidR="00B03093" w:rsidRPr="00E6086C" w:rsidRDefault="00B03093" w:rsidP="0034363D">
            <w:pPr>
              <w:spacing w:before="10"/>
            </w:pPr>
          </w:p>
        </w:tc>
        <w:tc>
          <w:tcPr>
            <w:tcW w:w="2108" w:type="pct"/>
          </w:tcPr>
          <w:p w14:paraId="74580C24"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Air Sealing</w:t>
            </w:r>
          </w:p>
        </w:tc>
        <w:tc>
          <w:tcPr>
            <w:tcW w:w="957" w:type="pct"/>
          </w:tcPr>
          <w:p w14:paraId="70D6AC4C"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5.6.1</w:t>
            </w:r>
          </w:p>
        </w:tc>
        <w:tc>
          <w:tcPr>
            <w:tcW w:w="957" w:type="pct"/>
          </w:tcPr>
          <w:p w14:paraId="769CDD1C"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r w:rsidR="00B03093" w:rsidRPr="00E6086C" w14:paraId="4176488D" w14:textId="77777777" w:rsidTr="00B030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5288D311" w14:textId="5C489C5D" w:rsidR="00B03093" w:rsidRPr="00E6086C" w:rsidRDefault="00B03093" w:rsidP="0034363D">
            <w:pPr>
              <w:spacing w:before="10"/>
            </w:pPr>
          </w:p>
        </w:tc>
        <w:tc>
          <w:tcPr>
            <w:tcW w:w="2108" w:type="pct"/>
          </w:tcPr>
          <w:p w14:paraId="66161D33"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Basement Sidewall Insulation</w:t>
            </w:r>
          </w:p>
        </w:tc>
        <w:tc>
          <w:tcPr>
            <w:tcW w:w="957" w:type="pct"/>
          </w:tcPr>
          <w:p w14:paraId="796B0830"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5.6.2</w:t>
            </w:r>
          </w:p>
        </w:tc>
        <w:tc>
          <w:tcPr>
            <w:tcW w:w="957" w:type="pct"/>
          </w:tcPr>
          <w:p w14:paraId="1A261166"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No</w:t>
            </w:r>
          </w:p>
        </w:tc>
      </w:tr>
      <w:tr w:rsidR="00B03093" w:rsidRPr="00E6086C" w14:paraId="0459C4F1"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71CA2289" w14:textId="68A3952B" w:rsidR="00B03093" w:rsidRPr="00E6086C" w:rsidRDefault="00B03093" w:rsidP="0034363D">
            <w:pPr>
              <w:spacing w:before="10"/>
            </w:pPr>
          </w:p>
        </w:tc>
        <w:tc>
          <w:tcPr>
            <w:tcW w:w="2108" w:type="pct"/>
          </w:tcPr>
          <w:p w14:paraId="729BCF63"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Wall Insulation</w:t>
            </w:r>
          </w:p>
        </w:tc>
        <w:tc>
          <w:tcPr>
            <w:tcW w:w="957" w:type="pct"/>
          </w:tcPr>
          <w:p w14:paraId="5E6FFF46"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5.6.4</w:t>
            </w:r>
          </w:p>
        </w:tc>
        <w:tc>
          <w:tcPr>
            <w:tcW w:w="957" w:type="pct"/>
          </w:tcPr>
          <w:p w14:paraId="09A11971"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r w:rsidR="00B03093" w:rsidRPr="00E6086C" w14:paraId="6EE74188" w14:textId="77777777" w:rsidTr="00B0309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02E51092" w14:textId="669E7659" w:rsidR="00B03093" w:rsidRPr="00E6086C" w:rsidRDefault="00B03093" w:rsidP="0034363D">
            <w:pPr>
              <w:spacing w:before="10"/>
            </w:pPr>
          </w:p>
        </w:tc>
        <w:tc>
          <w:tcPr>
            <w:tcW w:w="2108" w:type="pct"/>
          </w:tcPr>
          <w:p w14:paraId="28B95B4D"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Ceiling/Attic Insulation</w:t>
            </w:r>
          </w:p>
        </w:tc>
        <w:tc>
          <w:tcPr>
            <w:tcW w:w="957" w:type="pct"/>
          </w:tcPr>
          <w:p w14:paraId="69F05D88"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5.6.5</w:t>
            </w:r>
          </w:p>
        </w:tc>
        <w:tc>
          <w:tcPr>
            <w:tcW w:w="957" w:type="pct"/>
          </w:tcPr>
          <w:p w14:paraId="454122F7"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No</w:t>
            </w:r>
          </w:p>
        </w:tc>
      </w:tr>
      <w:tr w:rsidR="00B03093" w:rsidRPr="00E6086C" w14:paraId="4DE2B1EE" w14:textId="77777777" w:rsidTr="00B0309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8" w:type="pct"/>
            <w:vMerge/>
          </w:tcPr>
          <w:p w14:paraId="38C9FC83" w14:textId="682F2B77" w:rsidR="00B03093" w:rsidRPr="00E6086C" w:rsidRDefault="00B03093" w:rsidP="0034363D">
            <w:pPr>
              <w:spacing w:before="10"/>
            </w:pPr>
          </w:p>
        </w:tc>
        <w:tc>
          <w:tcPr>
            <w:tcW w:w="2108" w:type="pct"/>
          </w:tcPr>
          <w:p w14:paraId="37E8FC0A"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Rim/ Band Joist Insulation</w:t>
            </w:r>
          </w:p>
        </w:tc>
        <w:tc>
          <w:tcPr>
            <w:tcW w:w="957" w:type="pct"/>
          </w:tcPr>
          <w:p w14:paraId="0019EC4B"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5.6.6</w:t>
            </w:r>
          </w:p>
        </w:tc>
        <w:tc>
          <w:tcPr>
            <w:tcW w:w="957" w:type="pct"/>
          </w:tcPr>
          <w:p w14:paraId="7D8AB8DB"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No</w:t>
            </w:r>
          </w:p>
        </w:tc>
      </w:tr>
    </w:tbl>
    <w:p w14:paraId="7BFEDD79" w14:textId="77777777" w:rsidR="003569AD" w:rsidRDefault="003569AD" w:rsidP="005C6127">
      <w:pPr>
        <w:pStyle w:val="AppendixLevel4"/>
        <w:spacing w:before="100" w:beforeAutospacing="1"/>
      </w:pPr>
      <w:r>
        <w:t>Measure Lives and Cumulative Persisting Annual Savings</w:t>
      </w:r>
    </w:p>
    <w:p w14:paraId="31090057" w14:textId="4D4C97DB" w:rsidR="00E6086C" w:rsidRPr="00E6086C" w:rsidRDefault="00E6086C" w:rsidP="00E6086C">
      <w:r w:rsidRPr="00E6086C">
        <w:t>The evaluation team applied measure lives, baseline shifts, and mid-life adjustments from the IL-TRM V12.0 to calculate CPAS.</w:t>
      </w:r>
    </w:p>
    <w:p w14:paraId="72732133" w14:textId="78AD9880" w:rsidR="003569AD" w:rsidRDefault="003569AD" w:rsidP="003569AD">
      <w:pPr>
        <w:pStyle w:val="AppendixGamma"/>
      </w:pPr>
      <w:r>
        <w:t>Net Impact Methodology</w:t>
      </w:r>
    </w:p>
    <w:p w14:paraId="6CC00742" w14:textId="3678BD1E" w:rsidR="00E6086C" w:rsidRPr="00E6086C" w:rsidRDefault="00E6086C" w:rsidP="00E6086C">
      <w:r w:rsidRPr="00E6086C">
        <w:t xml:space="preserve">The evaluation team applied SAG-approved 2024 NTGRs to the verified gross savings to calculate verified net savings. </w:t>
      </w:r>
      <w:r w:rsidR="00EA2A8B">
        <w:fldChar w:fldCharType="begin"/>
      </w:r>
      <w:r w:rsidR="00EA2A8B">
        <w:instrText xml:space="preserve"> REF _Ref191902643 \h </w:instrText>
      </w:r>
      <w:r w:rsidR="00EA2A8B">
        <w:fldChar w:fldCharType="separate"/>
      </w:r>
      <w:r w:rsidR="001F12C9" w:rsidRPr="00E6086C">
        <w:rPr>
          <w:bCs/>
          <w:szCs w:val="20"/>
        </w:rPr>
        <w:t xml:space="preserve">Table </w:t>
      </w:r>
      <w:r w:rsidR="001F12C9">
        <w:rPr>
          <w:bCs/>
          <w:noProof/>
          <w:szCs w:val="20"/>
        </w:rPr>
        <w:t>136</w:t>
      </w:r>
      <w:r w:rsidR="00EA2A8B">
        <w:fldChar w:fldCharType="end"/>
      </w:r>
      <w:r w:rsidR="00EA2A8B">
        <w:t xml:space="preserve"> </w:t>
      </w:r>
      <w:r w:rsidRPr="00E6086C">
        <w:t>outlines the SAG-approved NTGR values applied to verified gross savings to calculate verified net savings.</w:t>
      </w:r>
    </w:p>
    <w:p w14:paraId="1DE351A9" w14:textId="7A0D346E" w:rsidR="00E6086C" w:rsidRPr="00E6086C" w:rsidRDefault="00E6086C" w:rsidP="00E6086C">
      <w:pPr>
        <w:keepNext/>
        <w:jc w:val="center"/>
        <w:rPr>
          <w:bCs/>
          <w:szCs w:val="20"/>
        </w:rPr>
      </w:pPr>
      <w:bookmarkStart w:id="491" w:name="_Ref191902643"/>
      <w:bookmarkStart w:id="492" w:name="_Toc192673765"/>
      <w:r w:rsidRPr="00E6086C">
        <w:rPr>
          <w:bCs/>
          <w:szCs w:val="20"/>
        </w:rPr>
        <w:t xml:space="preserve">Table </w:t>
      </w:r>
      <w:r w:rsidRPr="00E6086C">
        <w:rPr>
          <w:bCs/>
          <w:szCs w:val="20"/>
        </w:rPr>
        <w:fldChar w:fldCharType="begin"/>
      </w:r>
      <w:r w:rsidRPr="00E6086C">
        <w:rPr>
          <w:bCs/>
          <w:szCs w:val="20"/>
        </w:rPr>
        <w:instrText xml:space="preserve"> SEQ Table \* ARABIC </w:instrText>
      </w:r>
      <w:r w:rsidRPr="00E6086C">
        <w:rPr>
          <w:bCs/>
          <w:szCs w:val="20"/>
        </w:rPr>
        <w:fldChar w:fldCharType="separate"/>
      </w:r>
      <w:r w:rsidR="001F12C9">
        <w:rPr>
          <w:bCs/>
          <w:noProof/>
          <w:szCs w:val="20"/>
        </w:rPr>
        <w:t>136</w:t>
      </w:r>
      <w:r w:rsidRPr="00E6086C">
        <w:rPr>
          <w:bCs/>
          <w:szCs w:val="20"/>
        </w:rPr>
        <w:fldChar w:fldCharType="end"/>
      </w:r>
      <w:bookmarkEnd w:id="491"/>
      <w:r w:rsidRPr="00E6086C">
        <w:rPr>
          <w:bCs/>
          <w:szCs w:val="20"/>
        </w:rPr>
        <w:t>.</w:t>
      </w:r>
      <w:r w:rsidRPr="00E6086C">
        <w:rPr>
          <w:bCs/>
          <w:noProof/>
          <w:szCs w:val="20"/>
        </w:rPr>
        <w:t xml:space="preserve"> </w:t>
      </w:r>
      <w:r w:rsidRPr="00E6086C">
        <w:rPr>
          <w:bCs/>
          <w:szCs w:val="20"/>
        </w:rPr>
        <w:t>2024 SAG-Approved Market Rate Single Family Initiative NTGRs</w:t>
      </w:r>
      <w:bookmarkEnd w:id="492"/>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150"/>
        <w:gridCol w:w="4742"/>
        <w:gridCol w:w="2102"/>
        <w:gridCol w:w="2102"/>
      </w:tblGrid>
      <w:tr w:rsidR="00057B19" w:rsidRPr="00E6086C" w14:paraId="671188D2" w14:textId="77777777" w:rsidTr="00D6021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69" w:type="pct"/>
            <w:tcBorders>
              <w:top w:val="none" w:sz="0" w:space="0" w:color="auto"/>
              <w:left w:val="none" w:sz="0" w:space="0" w:color="auto"/>
              <w:bottom w:val="none" w:sz="0" w:space="0" w:color="auto"/>
              <w:right w:val="none" w:sz="0" w:space="0" w:color="auto"/>
            </w:tcBorders>
          </w:tcPr>
          <w:p w14:paraId="34C07C6A" w14:textId="77777777" w:rsidR="00E6086C" w:rsidRPr="00E6086C" w:rsidRDefault="00E6086C" w:rsidP="0034363D">
            <w:pPr>
              <w:spacing w:before="10"/>
              <w:jc w:val="left"/>
              <w:rPr>
                <w:rFonts w:ascii="Franklin Gothic Medium" w:hAnsi="Franklin Gothic Medium"/>
                <w:color w:val="FFFFFF" w:themeColor="background1"/>
              </w:rPr>
            </w:pPr>
            <w:r w:rsidRPr="00E6086C">
              <w:rPr>
                <w:rFonts w:ascii="Franklin Gothic Medium" w:hAnsi="Franklin Gothic Medium"/>
                <w:color w:val="FFFFFF" w:themeColor="background1"/>
              </w:rPr>
              <w:t>Channel</w:t>
            </w:r>
          </w:p>
        </w:tc>
        <w:tc>
          <w:tcPr>
            <w:tcW w:w="2137" w:type="pct"/>
            <w:tcBorders>
              <w:bottom w:val="none" w:sz="0" w:space="0" w:color="auto"/>
            </w:tcBorders>
          </w:tcPr>
          <w:p w14:paraId="5771B4F0" w14:textId="77777777" w:rsidR="00E6086C" w:rsidRPr="00E6086C" w:rsidRDefault="00E6086C"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E6086C">
              <w:rPr>
                <w:rFonts w:ascii="Franklin Gothic Medium" w:hAnsi="Franklin Gothic Medium"/>
                <w:color w:val="FFFFFF" w:themeColor="background1"/>
              </w:rPr>
              <w:t>Measure Category</w:t>
            </w:r>
          </w:p>
        </w:tc>
        <w:tc>
          <w:tcPr>
            <w:tcW w:w="947" w:type="pct"/>
            <w:tcBorders>
              <w:bottom w:val="none" w:sz="0" w:space="0" w:color="auto"/>
            </w:tcBorders>
          </w:tcPr>
          <w:p w14:paraId="40375180" w14:textId="77777777" w:rsidR="00E6086C" w:rsidRPr="00E6086C" w:rsidRDefault="00E6086C"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E6086C">
              <w:rPr>
                <w:rFonts w:ascii="Franklin Gothic Medium" w:hAnsi="Franklin Gothic Medium"/>
                <w:color w:val="FFFFFF" w:themeColor="background1"/>
              </w:rPr>
              <w:t>Electric NTGR</w:t>
            </w:r>
          </w:p>
        </w:tc>
        <w:tc>
          <w:tcPr>
            <w:tcW w:w="947" w:type="pct"/>
            <w:tcBorders>
              <w:bottom w:val="none" w:sz="0" w:space="0" w:color="auto"/>
            </w:tcBorders>
          </w:tcPr>
          <w:p w14:paraId="253E6E13" w14:textId="77777777" w:rsidR="00E6086C" w:rsidRPr="00E6086C" w:rsidRDefault="00E6086C"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E6086C">
              <w:rPr>
                <w:rFonts w:ascii="Franklin Gothic Medium" w:hAnsi="Franklin Gothic Medium"/>
                <w:color w:val="FFFFFF" w:themeColor="background1"/>
              </w:rPr>
              <w:t>Gas NTGR</w:t>
            </w:r>
          </w:p>
        </w:tc>
      </w:tr>
      <w:tr w:rsidR="00B03093" w:rsidRPr="00E6086C" w14:paraId="35995EC3"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val="restart"/>
          </w:tcPr>
          <w:p w14:paraId="26BAC9CA" w14:textId="77777777" w:rsidR="00B03093" w:rsidRPr="00E6086C" w:rsidRDefault="00B03093" w:rsidP="0034363D">
            <w:pPr>
              <w:spacing w:before="10"/>
            </w:pPr>
            <w:r w:rsidRPr="00E6086C">
              <w:t>Midstream HVAC</w:t>
            </w:r>
          </w:p>
        </w:tc>
        <w:tc>
          <w:tcPr>
            <w:tcW w:w="2137" w:type="pct"/>
          </w:tcPr>
          <w:p w14:paraId="66DC1AA1"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Air Conditioners and Heat Pumps</w:t>
            </w:r>
          </w:p>
        </w:tc>
        <w:tc>
          <w:tcPr>
            <w:tcW w:w="947" w:type="pct"/>
          </w:tcPr>
          <w:p w14:paraId="24F680EF"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0.700</w:t>
            </w:r>
          </w:p>
        </w:tc>
        <w:tc>
          <w:tcPr>
            <w:tcW w:w="947" w:type="pct"/>
          </w:tcPr>
          <w:p w14:paraId="1FBD20A0"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N/A</w:t>
            </w:r>
          </w:p>
        </w:tc>
      </w:tr>
      <w:tr w:rsidR="00B03093" w:rsidRPr="00E6086C" w14:paraId="2D6BBE27"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57D52100" w14:textId="7B018AA3" w:rsidR="00B03093" w:rsidRPr="00E6086C" w:rsidRDefault="00B03093" w:rsidP="0034363D">
            <w:pPr>
              <w:spacing w:before="10"/>
            </w:pPr>
          </w:p>
        </w:tc>
        <w:tc>
          <w:tcPr>
            <w:tcW w:w="2137" w:type="pct"/>
          </w:tcPr>
          <w:p w14:paraId="265FE5C0"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Heat Pump Water Heaters</w:t>
            </w:r>
          </w:p>
        </w:tc>
        <w:tc>
          <w:tcPr>
            <w:tcW w:w="947" w:type="pct"/>
          </w:tcPr>
          <w:p w14:paraId="47FDCE0B"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0.700</w:t>
            </w:r>
          </w:p>
        </w:tc>
        <w:tc>
          <w:tcPr>
            <w:tcW w:w="947" w:type="pct"/>
          </w:tcPr>
          <w:p w14:paraId="6ED646EC"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N/A</w:t>
            </w:r>
          </w:p>
        </w:tc>
      </w:tr>
      <w:tr w:rsidR="00B03093" w:rsidRPr="00E6086C" w14:paraId="1E2CC2C7"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196A9FBC" w14:textId="05309018" w:rsidR="00B03093" w:rsidRPr="00E6086C" w:rsidRDefault="00B03093" w:rsidP="0034363D">
            <w:pPr>
              <w:spacing w:before="10"/>
            </w:pPr>
          </w:p>
        </w:tc>
        <w:tc>
          <w:tcPr>
            <w:tcW w:w="2137" w:type="pct"/>
          </w:tcPr>
          <w:p w14:paraId="2A7EA04D"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Advanced Thermostats - Cooling</w:t>
            </w:r>
          </w:p>
        </w:tc>
        <w:tc>
          <w:tcPr>
            <w:tcW w:w="947" w:type="pct"/>
          </w:tcPr>
          <w:p w14:paraId="56D87BDE"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0.700</w:t>
            </w:r>
          </w:p>
        </w:tc>
        <w:tc>
          <w:tcPr>
            <w:tcW w:w="947" w:type="pct"/>
          </w:tcPr>
          <w:p w14:paraId="4A14E1F1"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N/A</w:t>
            </w:r>
          </w:p>
        </w:tc>
      </w:tr>
      <w:tr w:rsidR="00B03093" w:rsidRPr="00E6086C" w14:paraId="6DE2939E"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3639192C" w14:textId="3314AC61" w:rsidR="00B03093" w:rsidRPr="00E6086C" w:rsidRDefault="00B03093" w:rsidP="0034363D">
            <w:pPr>
              <w:spacing w:before="10"/>
            </w:pPr>
          </w:p>
        </w:tc>
        <w:tc>
          <w:tcPr>
            <w:tcW w:w="2137" w:type="pct"/>
          </w:tcPr>
          <w:p w14:paraId="47876E66"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Advanced Thermostats - Heating</w:t>
            </w:r>
          </w:p>
        </w:tc>
        <w:tc>
          <w:tcPr>
            <w:tcW w:w="947" w:type="pct"/>
          </w:tcPr>
          <w:p w14:paraId="31A3087C"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0.850</w:t>
            </w:r>
          </w:p>
        </w:tc>
        <w:tc>
          <w:tcPr>
            <w:tcW w:w="947" w:type="pct"/>
          </w:tcPr>
          <w:p w14:paraId="5689572F"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0.850</w:t>
            </w:r>
          </w:p>
        </w:tc>
      </w:tr>
      <w:tr w:rsidR="00B03093" w:rsidRPr="00E6086C" w14:paraId="2D63453C"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284603AB" w14:textId="3B25DFE7" w:rsidR="00B03093" w:rsidRPr="00E6086C" w:rsidRDefault="00B03093" w:rsidP="0034363D">
            <w:pPr>
              <w:spacing w:before="10"/>
            </w:pPr>
          </w:p>
        </w:tc>
        <w:tc>
          <w:tcPr>
            <w:tcW w:w="2137" w:type="pct"/>
          </w:tcPr>
          <w:p w14:paraId="210786EC" w14:textId="41AB4755"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High</w:t>
            </w:r>
            <w:r>
              <w:t xml:space="preserve"> </w:t>
            </w:r>
            <w:r w:rsidRPr="00E6086C">
              <w:t>Efficiency Gas Furnace</w:t>
            </w:r>
          </w:p>
        </w:tc>
        <w:tc>
          <w:tcPr>
            <w:tcW w:w="947" w:type="pct"/>
          </w:tcPr>
          <w:p w14:paraId="38CFD05F"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N/A</w:t>
            </w:r>
          </w:p>
        </w:tc>
        <w:tc>
          <w:tcPr>
            <w:tcW w:w="947" w:type="pct"/>
          </w:tcPr>
          <w:p w14:paraId="17798EAD"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r>
      <w:tr w:rsidR="00B03093" w:rsidRPr="00E6086C" w14:paraId="05023661"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val="restart"/>
          </w:tcPr>
          <w:p w14:paraId="5463E616" w14:textId="77777777" w:rsidR="00B03093" w:rsidRPr="00E6086C" w:rsidRDefault="00B03093" w:rsidP="0034363D">
            <w:pPr>
              <w:spacing w:before="10"/>
            </w:pPr>
            <w:r w:rsidRPr="00E6086C">
              <w:t>Home Efficiency</w:t>
            </w:r>
          </w:p>
        </w:tc>
        <w:tc>
          <w:tcPr>
            <w:tcW w:w="2137" w:type="pct"/>
          </w:tcPr>
          <w:p w14:paraId="177ECB49"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Air Sealing (when insulation is also installed)</w:t>
            </w:r>
          </w:p>
        </w:tc>
        <w:tc>
          <w:tcPr>
            <w:tcW w:w="947" w:type="pct"/>
          </w:tcPr>
          <w:p w14:paraId="76497B92"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0.900</w:t>
            </w:r>
          </w:p>
        </w:tc>
        <w:tc>
          <w:tcPr>
            <w:tcW w:w="947" w:type="pct"/>
          </w:tcPr>
          <w:p w14:paraId="7C1677E3"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0.900</w:t>
            </w:r>
          </w:p>
        </w:tc>
      </w:tr>
      <w:tr w:rsidR="00B03093" w:rsidRPr="00E6086C" w14:paraId="4D84E948"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40ECE4E8" w14:textId="370B7284" w:rsidR="00B03093" w:rsidRPr="00E6086C" w:rsidRDefault="00B03093" w:rsidP="0034363D">
            <w:pPr>
              <w:spacing w:before="10"/>
            </w:pPr>
          </w:p>
        </w:tc>
        <w:tc>
          <w:tcPr>
            <w:tcW w:w="2137" w:type="pct"/>
          </w:tcPr>
          <w:p w14:paraId="5B165E90"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Air Sealing (when insulation is not also installed)</w:t>
            </w:r>
          </w:p>
        </w:tc>
        <w:tc>
          <w:tcPr>
            <w:tcW w:w="947" w:type="pct"/>
          </w:tcPr>
          <w:p w14:paraId="0436A2B1"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c>
          <w:tcPr>
            <w:tcW w:w="947" w:type="pct"/>
          </w:tcPr>
          <w:p w14:paraId="3F0C14C0"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r>
      <w:tr w:rsidR="00B03093" w:rsidRPr="00E6086C" w14:paraId="2CC9D294"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7EF65FB2" w14:textId="4D350460" w:rsidR="00B03093" w:rsidRPr="00E6086C" w:rsidRDefault="00B03093" w:rsidP="0034363D">
            <w:pPr>
              <w:spacing w:before="10"/>
            </w:pPr>
          </w:p>
        </w:tc>
        <w:tc>
          <w:tcPr>
            <w:tcW w:w="2137" w:type="pct"/>
          </w:tcPr>
          <w:p w14:paraId="4CC2291F"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Attic Insulation</w:t>
            </w:r>
          </w:p>
        </w:tc>
        <w:tc>
          <w:tcPr>
            <w:tcW w:w="947" w:type="pct"/>
          </w:tcPr>
          <w:p w14:paraId="4FB07509"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0.800</w:t>
            </w:r>
          </w:p>
        </w:tc>
        <w:tc>
          <w:tcPr>
            <w:tcW w:w="947" w:type="pct"/>
          </w:tcPr>
          <w:p w14:paraId="3F86ADE4"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0.800</w:t>
            </w:r>
          </w:p>
        </w:tc>
      </w:tr>
      <w:tr w:rsidR="00B03093" w:rsidRPr="00E6086C" w14:paraId="4D23292A"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55A04DEF" w14:textId="05F5A93A" w:rsidR="00B03093" w:rsidRPr="00E6086C" w:rsidRDefault="00B03093" w:rsidP="0034363D">
            <w:pPr>
              <w:spacing w:before="10"/>
            </w:pPr>
          </w:p>
        </w:tc>
        <w:tc>
          <w:tcPr>
            <w:tcW w:w="2137" w:type="pct"/>
          </w:tcPr>
          <w:p w14:paraId="01DA9F52"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Bathroom Exhaust Fan</w:t>
            </w:r>
          </w:p>
        </w:tc>
        <w:tc>
          <w:tcPr>
            <w:tcW w:w="947" w:type="pct"/>
          </w:tcPr>
          <w:p w14:paraId="3B1EC9EE"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c>
          <w:tcPr>
            <w:tcW w:w="947" w:type="pct"/>
          </w:tcPr>
          <w:p w14:paraId="273591B2"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r>
      <w:tr w:rsidR="00B03093" w:rsidRPr="00E6086C" w14:paraId="5C534E57"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58EEFF62" w14:textId="3C69BB16" w:rsidR="00B03093" w:rsidRPr="00E6086C" w:rsidRDefault="00B03093" w:rsidP="0034363D">
            <w:pPr>
              <w:spacing w:before="10"/>
            </w:pPr>
          </w:p>
        </w:tc>
        <w:tc>
          <w:tcPr>
            <w:tcW w:w="2137" w:type="pct"/>
          </w:tcPr>
          <w:p w14:paraId="63C8253F"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Wall Insulation</w:t>
            </w:r>
          </w:p>
        </w:tc>
        <w:tc>
          <w:tcPr>
            <w:tcW w:w="947" w:type="pct"/>
          </w:tcPr>
          <w:p w14:paraId="1049C924"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0.800</w:t>
            </w:r>
          </w:p>
        </w:tc>
        <w:tc>
          <w:tcPr>
            <w:tcW w:w="947" w:type="pct"/>
          </w:tcPr>
          <w:p w14:paraId="79B62917"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0.800</w:t>
            </w:r>
          </w:p>
        </w:tc>
      </w:tr>
      <w:tr w:rsidR="00B03093" w:rsidRPr="00E6086C" w14:paraId="17535B33"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02F14A88" w14:textId="3F3B0A7E" w:rsidR="00B03093" w:rsidRPr="00E6086C" w:rsidRDefault="00B03093" w:rsidP="0034363D">
            <w:pPr>
              <w:spacing w:before="10"/>
            </w:pPr>
          </w:p>
        </w:tc>
        <w:tc>
          <w:tcPr>
            <w:tcW w:w="2137" w:type="pct"/>
          </w:tcPr>
          <w:p w14:paraId="7DC4FE99"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Crawlspace Insulation</w:t>
            </w:r>
          </w:p>
        </w:tc>
        <w:tc>
          <w:tcPr>
            <w:tcW w:w="947" w:type="pct"/>
          </w:tcPr>
          <w:p w14:paraId="09682075"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c>
          <w:tcPr>
            <w:tcW w:w="947" w:type="pct"/>
          </w:tcPr>
          <w:p w14:paraId="7AB1F00F"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r>
      <w:tr w:rsidR="00B03093" w:rsidRPr="00E6086C" w14:paraId="3ADC1FAC"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73DE6ECB" w14:textId="570E52E6" w:rsidR="00B03093" w:rsidRPr="00E6086C" w:rsidRDefault="00B03093" w:rsidP="0034363D">
            <w:pPr>
              <w:spacing w:before="10"/>
            </w:pPr>
          </w:p>
        </w:tc>
        <w:tc>
          <w:tcPr>
            <w:tcW w:w="2137" w:type="pct"/>
          </w:tcPr>
          <w:p w14:paraId="374D5596" w14:textId="77777777" w:rsidR="00B03093" w:rsidRPr="00E6086C" w:rsidRDefault="00B03093" w:rsidP="0034363D">
            <w:pPr>
              <w:spacing w:before="10"/>
              <w:cnfStyle w:val="000000010000" w:firstRow="0" w:lastRow="0" w:firstColumn="0" w:lastColumn="0" w:oddVBand="0" w:evenVBand="0" w:oddHBand="0" w:evenHBand="1" w:firstRowFirstColumn="0" w:firstRowLastColumn="0" w:lastRowFirstColumn="0" w:lastRowLastColumn="0"/>
            </w:pPr>
            <w:r w:rsidRPr="00E6086C">
              <w:t>Rim Joist Insulation</w:t>
            </w:r>
          </w:p>
        </w:tc>
        <w:tc>
          <w:tcPr>
            <w:tcW w:w="947" w:type="pct"/>
          </w:tcPr>
          <w:p w14:paraId="2CD92E70"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0.800</w:t>
            </w:r>
          </w:p>
        </w:tc>
        <w:tc>
          <w:tcPr>
            <w:tcW w:w="947" w:type="pct"/>
          </w:tcPr>
          <w:p w14:paraId="22D75B73" w14:textId="77777777" w:rsidR="00B03093" w:rsidRPr="00E6086C" w:rsidRDefault="00B03093" w:rsidP="0034363D">
            <w:pPr>
              <w:spacing w:before="10"/>
              <w:jc w:val="center"/>
              <w:cnfStyle w:val="000000010000" w:firstRow="0" w:lastRow="0" w:firstColumn="0" w:lastColumn="0" w:oddVBand="0" w:evenVBand="0" w:oddHBand="0" w:evenHBand="1" w:firstRowFirstColumn="0" w:firstRowLastColumn="0" w:lastRowFirstColumn="0" w:lastRowLastColumn="0"/>
            </w:pPr>
            <w:r w:rsidRPr="00E6086C">
              <w:t>0.800</w:t>
            </w:r>
          </w:p>
        </w:tc>
      </w:tr>
      <w:tr w:rsidR="00B03093" w:rsidRPr="00E6086C" w14:paraId="5D14A374"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vMerge/>
          </w:tcPr>
          <w:p w14:paraId="29B7DB9C" w14:textId="5B8F1433" w:rsidR="00B03093" w:rsidRPr="00E6086C" w:rsidRDefault="00B03093" w:rsidP="0034363D">
            <w:pPr>
              <w:spacing w:before="10"/>
            </w:pPr>
          </w:p>
        </w:tc>
        <w:tc>
          <w:tcPr>
            <w:tcW w:w="2137" w:type="pct"/>
          </w:tcPr>
          <w:p w14:paraId="0D70A626" w14:textId="77777777" w:rsidR="00B03093" w:rsidRPr="00E6086C" w:rsidRDefault="00B03093" w:rsidP="0034363D">
            <w:pPr>
              <w:spacing w:before="10"/>
              <w:cnfStyle w:val="000000100000" w:firstRow="0" w:lastRow="0" w:firstColumn="0" w:lastColumn="0" w:oddVBand="0" w:evenVBand="0" w:oddHBand="1" w:evenHBand="0" w:firstRowFirstColumn="0" w:firstRowLastColumn="0" w:lastRowFirstColumn="0" w:lastRowLastColumn="0"/>
            </w:pPr>
            <w:r w:rsidRPr="00E6086C">
              <w:t>Duct Sealing</w:t>
            </w:r>
          </w:p>
        </w:tc>
        <w:tc>
          <w:tcPr>
            <w:tcW w:w="947" w:type="pct"/>
          </w:tcPr>
          <w:p w14:paraId="35A2B54E"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c>
          <w:tcPr>
            <w:tcW w:w="947" w:type="pct"/>
          </w:tcPr>
          <w:p w14:paraId="3E123F56" w14:textId="77777777" w:rsidR="00B03093" w:rsidRPr="00E6086C" w:rsidRDefault="00B03093" w:rsidP="0034363D">
            <w:pPr>
              <w:spacing w:before="10"/>
              <w:jc w:val="center"/>
              <w:cnfStyle w:val="000000100000" w:firstRow="0" w:lastRow="0" w:firstColumn="0" w:lastColumn="0" w:oddVBand="0" w:evenVBand="0" w:oddHBand="1" w:evenHBand="0" w:firstRowFirstColumn="0" w:firstRowLastColumn="0" w:lastRowFirstColumn="0" w:lastRowLastColumn="0"/>
            </w:pPr>
            <w:r w:rsidRPr="00E6086C">
              <w:t>0.800</w:t>
            </w:r>
          </w:p>
        </w:tc>
      </w:tr>
    </w:tbl>
    <w:p w14:paraId="1FEF5124" w14:textId="77777777" w:rsidR="00C2627B" w:rsidRDefault="00C2627B" w:rsidP="00C2627B">
      <w:pPr>
        <w:pStyle w:val="AppendixGamma"/>
      </w:pPr>
      <w:r>
        <w:t>Midstream HVAC Channel Market Effects</w:t>
      </w:r>
    </w:p>
    <w:p w14:paraId="3B088315" w14:textId="7DF99665" w:rsidR="00C2627B" w:rsidRDefault="007F0AE9" w:rsidP="00C2627B">
      <w:r>
        <w:t>Opinion Dynamics</w:t>
      </w:r>
      <w:r w:rsidR="00C2627B">
        <w:t xml:space="preserve"> developed market effects savings estimates for 2024 based on</w:t>
      </w:r>
      <w:r w:rsidR="006B413F">
        <w:t xml:space="preserve"> supplemental</w:t>
      </w:r>
      <w:r w:rsidR="00C2627B">
        <w:t xml:space="preserve"> distributor sales data </w:t>
      </w:r>
      <w:r w:rsidR="006B413F">
        <w:t xml:space="preserve">provided by the implementation team </w:t>
      </w:r>
      <w:r w:rsidR="008030E7">
        <w:t>and primary research with distributors and contractors</w:t>
      </w:r>
      <w:r w:rsidR="00C2627B">
        <w:t>, as outlined in a July 2024 presentation to the Illinois SAG.</w:t>
      </w:r>
      <w:r w:rsidR="00C2627B">
        <w:rPr>
          <w:rStyle w:val="FootnoteReference"/>
        </w:rPr>
        <w:footnoteReference w:id="32"/>
      </w:r>
      <w:r w:rsidR="00C2627B">
        <w:t xml:space="preserve"> This methodology combines total non-incentivized channel-eligible equipment sales with two key multiplicative factors </w:t>
      </w:r>
      <w:r w:rsidR="00E4581D">
        <w:t xml:space="preserve">(i.e., the </w:t>
      </w:r>
      <w:r w:rsidR="008030E7">
        <w:t xml:space="preserve">In-Region Factor and the Attribution Factor) </w:t>
      </w:r>
      <w:r w:rsidR="00C2627B">
        <w:t>to estimate the portion of non-incentivized energy-efficient sales attributable to the channel. Details on the development of the In-Region Factor and Attribution Factor are provided in a December 2024 memorandum delivered to the Illinois SAG.</w:t>
      </w:r>
      <w:r w:rsidR="00C2627B">
        <w:rPr>
          <w:rStyle w:val="FootnoteReference"/>
        </w:rPr>
        <w:footnoteReference w:id="33"/>
      </w:r>
    </w:p>
    <w:p w14:paraId="50998E86" w14:textId="77777777" w:rsidR="00C2627B" w:rsidRDefault="00C2627B" w:rsidP="00C2627B">
      <w:pPr>
        <w:pStyle w:val="AppendixLevel4"/>
      </w:pPr>
      <w:r>
        <w:t>Distributor Sales Data Review</w:t>
      </w:r>
    </w:p>
    <w:p w14:paraId="2DFD98FA" w14:textId="400637F5" w:rsidR="00C2627B" w:rsidRDefault="00C2627B" w:rsidP="00C2627B">
      <w:r>
        <w:t xml:space="preserve">The </w:t>
      </w:r>
      <w:r w:rsidRPr="00346AAD">
        <w:t xml:space="preserve">implementation team </w:t>
      </w:r>
      <w:r w:rsidR="008030E7" w:rsidRPr="00346AAD">
        <w:t>requested</w:t>
      </w:r>
      <w:r w:rsidRPr="00346AAD">
        <w:t xml:space="preserve"> quarterly extracts of distributor sales data using</w:t>
      </w:r>
      <w:r w:rsidR="008030E7" w:rsidRPr="00346AAD">
        <w:t xml:space="preserve"> throughout 2024, asking </w:t>
      </w:r>
      <w:r w:rsidRPr="00346AAD">
        <w:t>distributors to report total</w:t>
      </w:r>
      <w:r w:rsidR="008030E7" w:rsidRPr="00346AAD">
        <w:t xml:space="preserve"> sales</w:t>
      </w:r>
      <w:r w:rsidRPr="00346AAD">
        <w:t xml:space="preserve"> </w:t>
      </w:r>
      <w:r w:rsidR="008030E7" w:rsidRPr="00346AAD">
        <w:t xml:space="preserve">of </w:t>
      </w:r>
      <w:r w:rsidRPr="00346AAD">
        <w:t>HVAC</w:t>
      </w:r>
      <w:r w:rsidR="007F0AE9" w:rsidRPr="00346AAD">
        <w:t xml:space="preserve"> system</w:t>
      </w:r>
      <w:r w:rsidR="008030E7" w:rsidRPr="00346AAD">
        <w:t>s</w:t>
      </w:r>
      <w:r w:rsidRPr="00346AAD">
        <w:t>, heat pump water heater</w:t>
      </w:r>
      <w:r w:rsidR="008030E7" w:rsidRPr="00346AAD">
        <w:t>s</w:t>
      </w:r>
      <w:r w:rsidRPr="00346AAD">
        <w:t>, and advanced thermostat</w:t>
      </w:r>
      <w:r w:rsidR="008030E7" w:rsidRPr="00346AAD">
        <w:t>s</w:t>
      </w:r>
      <w:r w:rsidRPr="00346AAD">
        <w:t xml:space="preserve"> occurring in Illinois </w:t>
      </w:r>
      <w:r w:rsidR="00346AAD">
        <w:t xml:space="preserve">(i.e., inclusive of non-incentivized sales) </w:t>
      </w:r>
      <w:r w:rsidRPr="00346AAD">
        <w:t>with the necessary information</w:t>
      </w:r>
      <w:r>
        <w:t xml:space="preserve"> to determine equipment eligibility for market effects analysis. The template </w:t>
      </w:r>
      <w:r w:rsidR="008030E7">
        <w:t xml:space="preserve">used by the implementation team </w:t>
      </w:r>
      <w:r>
        <w:t xml:space="preserve">aims to standardize </w:t>
      </w:r>
      <w:r w:rsidR="00346AAD">
        <w:t>the necessary</w:t>
      </w:r>
      <w:r>
        <w:t xml:space="preserve"> fields </w:t>
      </w:r>
      <w:r w:rsidR="00346AAD">
        <w:t xml:space="preserve">for identifying </w:t>
      </w:r>
      <w:r>
        <w:t>channel-eligible sales based on timing, location, and efficiency level (i.e., date of sale, distributor branch location, and equipment model including efficiency specification).</w:t>
      </w:r>
    </w:p>
    <w:p w14:paraId="20FB69D7" w14:textId="4C6898E9" w:rsidR="00C2627B" w:rsidRPr="00C2627B" w:rsidRDefault="00C2627B" w:rsidP="00C2627B">
      <w:r w:rsidRPr="00C2627B">
        <w:t xml:space="preserve">The evaluation team conducted a comprehensive review of 2024 distributor sales data </w:t>
      </w:r>
      <w:r>
        <w:t>provided by the implementation team to identify non-incentivized channel-qualifying sales (i.e., total sales by distributor and measure category that occurred in or adjacent to AIC service territory and met channel efficiency thresholds)</w:t>
      </w:r>
      <w:r w:rsidRPr="00C2627B">
        <w:t>:</w:t>
      </w:r>
    </w:p>
    <w:p w14:paraId="32C552B5" w14:textId="2C58D69B" w:rsidR="00C2627B" w:rsidRDefault="007C5E53" w:rsidP="00C2627B">
      <w:pPr>
        <w:pStyle w:val="ListBullet"/>
      </w:pPr>
      <w:r>
        <w:t>We</w:t>
      </w:r>
      <w:r w:rsidR="00257F0F">
        <w:t xml:space="preserve"> reviewed records </w:t>
      </w:r>
      <w:r w:rsidR="00E4581D">
        <w:t xml:space="preserve">of </w:t>
      </w:r>
      <w:r w:rsidR="00257F0F">
        <w:t xml:space="preserve">total sales by distributor and measure </w:t>
      </w:r>
      <w:r w:rsidR="00E4581D">
        <w:t xml:space="preserve">category, excluding </w:t>
      </w:r>
      <w:r>
        <w:t xml:space="preserve">52 records (37% of total) for which </w:t>
      </w:r>
      <w:r w:rsidR="00257F0F">
        <w:t>a</w:t>
      </w:r>
      <w:r>
        <w:t xml:space="preserve"> distributor’s total sales of a given measure category did not align with incentivized</w:t>
      </w:r>
      <w:r w:rsidR="00890153">
        <w:t xml:space="preserve"> sales from </w:t>
      </w:r>
      <w:r>
        <w:t>tracking data</w:t>
      </w:r>
      <w:r w:rsidR="003E5C13">
        <w:t>. These included instances of zero or near-zero</w:t>
      </w:r>
      <w:r w:rsidR="00890153">
        <w:t xml:space="preserve"> total</w:t>
      </w:r>
      <w:r w:rsidR="003E5C13">
        <w:t xml:space="preserve"> sales, </w:t>
      </w:r>
      <w:r w:rsidR="00890153">
        <w:t xml:space="preserve">cases where total sales were reportedly </w:t>
      </w:r>
      <w:r w:rsidR="00722243">
        <w:t xml:space="preserve">inclusive </w:t>
      </w:r>
      <w:r w:rsidR="00890153">
        <w:t xml:space="preserve">of </w:t>
      </w:r>
      <w:r w:rsidR="00722243">
        <w:t>the full year</w:t>
      </w:r>
      <w:r w:rsidR="00890153">
        <w:t xml:space="preserve"> but did not exceed incentivized sales</w:t>
      </w:r>
      <w:r w:rsidR="003E5C13">
        <w:t xml:space="preserve">, </w:t>
      </w:r>
      <w:r w:rsidR="00890153">
        <w:t>and cases where</w:t>
      </w:r>
      <w:r w:rsidR="00722243">
        <w:t xml:space="preserve"> the given</w:t>
      </w:r>
      <w:r w:rsidR="003E5C13">
        <w:t xml:space="preserve"> distributor</w:t>
      </w:r>
      <w:r w:rsidR="00890153">
        <w:t xml:space="preserve"> </w:t>
      </w:r>
      <w:r w:rsidR="00722243">
        <w:t>did not appear</w:t>
      </w:r>
      <w:r w:rsidR="00890153">
        <w:t xml:space="preserve"> in</w:t>
      </w:r>
      <w:r w:rsidR="003E5C13">
        <w:t xml:space="preserve"> 2024 tracking data</w:t>
      </w:r>
      <w:r w:rsidR="00257F0F">
        <w:t>.</w:t>
      </w:r>
    </w:p>
    <w:p w14:paraId="74A7E831" w14:textId="77777777" w:rsidR="00722243" w:rsidRDefault="00722243" w:rsidP="00C2627B">
      <w:pPr>
        <w:pStyle w:val="ListBullet"/>
      </w:pPr>
      <w:r w:rsidRPr="00722243">
        <w:t xml:space="preserve">Among the remaining records, we reviewed available location information and conducted manual lookups to populate missing branch locations for sales records from 16 of 32 distributors. We ultimately excluded sales of </w:t>
      </w:r>
      <w:r w:rsidRPr="00722243">
        <w:lastRenderedPageBreak/>
        <w:t>33,985 units (66% of remaining total) where sales occurred outside of the geographically eligible area or we were unable to confirm sales were limited to areas in or adjacent to AIC’s service territory.</w:t>
      </w:r>
      <w:r>
        <w:t xml:space="preserve"> </w:t>
      </w:r>
    </w:p>
    <w:p w14:paraId="7057623C" w14:textId="44726C0C" w:rsidR="00A4184F" w:rsidRDefault="00257F0F" w:rsidP="00C2627B">
      <w:pPr>
        <w:pStyle w:val="ListBullet"/>
      </w:pPr>
      <w:r>
        <w:t>We</w:t>
      </w:r>
      <w:r w:rsidR="001F3CA5">
        <w:t xml:space="preserve"> then reviewed model-specific product efficiency information included in distributor sales data to determine whether equipment met the </w:t>
      </w:r>
      <w:r w:rsidR="00A4184F">
        <w:t>minimum efficiency thresholds for the Midstream HVAC channel. Based on this review, we determined that efficiency information was well-populated</w:t>
      </w:r>
      <w:r w:rsidR="00E15BF1">
        <w:t xml:space="preserve"> and excluded 11,374 units (64% of</w:t>
      </w:r>
      <w:r w:rsidR="002D607D">
        <w:t xml:space="preserve"> </w:t>
      </w:r>
      <w:r w:rsidR="007C5E53">
        <w:t>remaining total)</w:t>
      </w:r>
      <w:r w:rsidR="00A4184F">
        <w:t xml:space="preserve"> that did not meet the efficiency thresholds</w:t>
      </w:r>
      <w:r>
        <w:t>.</w:t>
      </w:r>
    </w:p>
    <w:p w14:paraId="08CDB318" w14:textId="77777777" w:rsidR="00A4184F" w:rsidRDefault="00C2627B" w:rsidP="00C2627B">
      <w:pPr>
        <w:pStyle w:val="ListBullet"/>
      </w:pPr>
      <w:r>
        <w:t>The evaluation team then subtracted total incentivized sales reflected in Midstream HVAC channel tracking data from the total channel-eligible sales established via supplemental distributor sales data to estimate the number of non-incentivized channel-eligible sales for each equipment type.</w:t>
      </w:r>
      <w:r w:rsidR="00A4184F">
        <w:t xml:space="preserve"> </w:t>
      </w:r>
    </w:p>
    <w:p w14:paraId="74E270AE" w14:textId="0525D620" w:rsidR="00C2627B" w:rsidRDefault="00A4184F" w:rsidP="00A4184F">
      <w:pPr>
        <w:pStyle w:val="ListBullet2"/>
      </w:pPr>
      <w:r w:rsidRPr="00A4184F">
        <w:t>For 15 records (11% of total), the total sales by distributor and measure category only accounted for a portion of the 2024 calendar year and did not exceed corresponding incentivized sales reflected in tracking data. In these cases, we only subtracted incentivized sales associated with the portion of the year for which total sales were provided.</w:t>
      </w:r>
    </w:p>
    <w:p w14:paraId="421393CE" w14:textId="77777777" w:rsidR="00C2627B" w:rsidRDefault="00C2627B" w:rsidP="00C2627B">
      <w:pPr>
        <w:pStyle w:val="AppendixLevel4"/>
      </w:pPr>
      <w:r>
        <w:t xml:space="preserve">Application of In-Region Factor and Attribution Factor </w:t>
      </w:r>
    </w:p>
    <w:p w14:paraId="7B65E8B0" w14:textId="0F96E7CD" w:rsidR="00C2627B" w:rsidRDefault="00C2627B" w:rsidP="00C2627B">
      <w:r>
        <w:t xml:space="preserve">The </w:t>
      </w:r>
      <w:r w:rsidRPr="0054103F">
        <w:rPr>
          <w:rStyle w:val="SubtleEmphasis"/>
        </w:rPr>
        <w:t>In-Region Factor</w:t>
      </w:r>
      <w:r w:rsidRPr="0054103F">
        <w:rPr>
          <w:rStyle w:val="IntenseEmphasis"/>
        </w:rPr>
        <w:t xml:space="preserve"> </w:t>
      </w:r>
      <w:r>
        <w:t>reflects the share of non-incentivized channel-eligible sales installed in AIC service territory</w:t>
      </w:r>
      <w:r w:rsidR="00A4184F">
        <w:t xml:space="preserve"> based on contractor research conducted in 2023 and 2024 that </w:t>
      </w:r>
      <w:r>
        <w:t>asked contractors to estimate what percentage of their total HVAC, thermostat, and water heater projects in Illinois in the past year were for customers in AIC service territory. The evaluation team averaged respondent-level input to calculate the In-Region Factor.</w:t>
      </w:r>
    </w:p>
    <w:p w14:paraId="0F9C8FB7" w14:textId="313B3E0D" w:rsidR="00C2627B" w:rsidRDefault="00C2627B" w:rsidP="00C2627B">
      <w:r>
        <w:t xml:space="preserve">The </w:t>
      </w:r>
      <w:r w:rsidRPr="0054103F">
        <w:rPr>
          <w:rStyle w:val="SubtleEmphasis"/>
        </w:rPr>
        <w:t>Attribution Factor</w:t>
      </w:r>
      <w:r>
        <w:t xml:space="preserve"> accounts for the share of non-incentivized channel-eligible sales that can be attributed to Midstream HVAC channel interventions. </w:t>
      </w:r>
      <w:r w:rsidR="00A80495">
        <w:t xml:space="preserve">Contractor research conducted in 2023 and 2024 </w:t>
      </w:r>
      <w:r>
        <w:t xml:space="preserve">asked contractors who made sales of high-efficiency equipment </w:t>
      </w:r>
      <w:r w:rsidR="00A80495">
        <w:t>not incentivized by the</w:t>
      </w:r>
      <w:r>
        <w:t xml:space="preserve"> Midstream HVAC channel how influential their experience with the channel (including related materials, marketing, and training) was in helping them persuade customers to install high-efficiency equipment without the incentive. The evaluation averaged respondent-level input from 2023 and 2024 research to calculate the Attribution Factor.</w:t>
      </w:r>
    </w:p>
    <w:p w14:paraId="792B2CA7" w14:textId="72247BB8" w:rsidR="00C2627B" w:rsidRPr="009644D0" w:rsidRDefault="00C2627B" w:rsidP="00C2627B">
      <w:r w:rsidRPr="009644D0">
        <w:t xml:space="preserve">The evaluation team developed In-Region and Attribution Factors as the average of respondent-level contractor research conducted in 2023 and 2024. We estimated an In-Region Factor of 0.675 and an Attribution Factor of 0.357, as shown in </w:t>
      </w:r>
      <w:r>
        <w:fldChar w:fldCharType="begin"/>
      </w:r>
      <w:r>
        <w:instrText xml:space="preserve"> REF _Ref191664850 \h </w:instrText>
      </w:r>
      <w:r>
        <w:fldChar w:fldCharType="separate"/>
      </w:r>
      <w:r w:rsidR="001F12C9" w:rsidRPr="009644D0">
        <w:rPr>
          <w:bCs/>
          <w:szCs w:val="20"/>
        </w:rPr>
        <w:t xml:space="preserve">Table </w:t>
      </w:r>
      <w:r w:rsidR="001F12C9">
        <w:rPr>
          <w:bCs/>
          <w:noProof/>
          <w:szCs w:val="20"/>
        </w:rPr>
        <w:t>137</w:t>
      </w:r>
      <w:r>
        <w:fldChar w:fldCharType="end"/>
      </w:r>
      <w:r w:rsidRPr="009644D0">
        <w:t>.</w:t>
      </w:r>
    </w:p>
    <w:p w14:paraId="085CEC19" w14:textId="39A2B6E0" w:rsidR="00C2627B" w:rsidRPr="009644D0" w:rsidRDefault="00C2627B" w:rsidP="00C2627B">
      <w:pPr>
        <w:keepNext/>
        <w:jc w:val="center"/>
        <w:rPr>
          <w:bCs/>
          <w:noProof/>
          <w:szCs w:val="20"/>
        </w:rPr>
      </w:pPr>
      <w:bookmarkStart w:id="493" w:name="_Ref191664850"/>
      <w:bookmarkStart w:id="494" w:name="_Toc192673766"/>
      <w:r w:rsidRPr="009644D0">
        <w:rPr>
          <w:bCs/>
          <w:szCs w:val="20"/>
        </w:rPr>
        <w:t xml:space="preserve">Table </w:t>
      </w:r>
      <w:r w:rsidRPr="009644D0">
        <w:rPr>
          <w:bCs/>
          <w:szCs w:val="20"/>
        </w:rPr>
        <w:fldChar w:fldCharType="begin"/>
      </w:r>
      <w:r w:rsidRPr="009644D0">
        <w:rPr>
          <w:bCs/>
          <w:szCs w:val="20"/>
        </w:rPr>
        <w:instrText xml:space="preserve"> SEQ Table \* ARABIC </w:instrText>
      </w:r>
      <w:r w:rsidRPr="009644D0">
        <w:rPr>
          <w:bCs/>
          <w:szCs w:val="20"/>
        </w:rPr>
        <w:fldChar w:fldCharType="separate"/>
      </w:r>
      <w:r w:rsidR="001F12C9">
        <w:rPr>
          <w:bCs/>
          <w:noProof/>
          <w:szCs w:val="20"/>
        </w:rPr>
        <w:t>137</w:t>
      </w:r>
      <w:r w:rsidRPr="009644D0">
        <w:rPr>
          <w:bCs/>
          <w:szCs w:val="20"/>
        </w:rPr>
        <w:fldChar w:fldCharType="end"/>
      </w:r>
      <w:bookmarkEnd w:id="493"/>
      <w:r w:rsidRPr="009644D0">
        <w:rPr>
          <w:bCs/>
          <w:szCs w:val="20"/>
        </w:rPr>
        <w:t>.</w:t>
      </w:r>
      <w:r w:rsidRPr="009644D0">
        <w:rPr>
          <w:bCs/>
          <w:noProof/>
          <w:szCs w:val="20"/>
        </w:rPr>
        <w:t xml:space="preserve"> 2024 Midstream HVAC Channel Market Effects In-Region And Attribution Factors</w:t>
      </w:r>
      <w:bookmarkEnd w:id="494"/>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3685"/>
        <w:gridCol w:w="1749"/>
      </w:tblGrid>
      <w:tr w:rsidR="00C2627B" w14:paraId="7FB0AE5A" w14:textId="77777777" w:rsidTr="00D6021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tcPr>
          <w:p w14:paraId="6FDA1E12" w14:textId="77777777" w:rsidR="00C2627B" w:rsidRPr="00797422" w:rsidRDefault="00C2627B" w:rsidP="0034363D">
            <w:pPr>
              <w:pStyle w:val="TableHeadingCentered"/>
              <w:keepNext/>
              <w:keepLines/>
              <w:jc w:val="left"/>
              <w:rPr>
                <w:iCs/>
              </w:rPr>
            </w:pPr>
            <w:r w:rsidRPr="009256A6">
              <w:t>Factor</w:t>
            </w:r>
          </w:p>
        </w:tc>
        <w:tc>
          <w:tcPr>
            <w:tcW w:w="1749" w:type="dxa"/>
            <w:tcBorders>
              <w:bottom w:val="none" w:sz="0" w:space="0" w:color="auto"/>
            </w:tcBorders>
          </w:tcPr>
          <w:p w14:paraId="1DC09213" w14:textId="77777777" w:rsidR="00C2627B" w:rsidRPr="00797422" w:rsidRDefault="00C2627B" w:rsidP="0034363D">
            <w:pPr>
              <w:pStyle w:val="TableHeadingCentered"/>
              <w:keepNext/>
              <w:keepLines/>
              <w:cnfStyle w:val="100000000000" w:firstRow="1" w:lastRow="0" w:firstColumn="0" w:lastColumn="0" w:oddVBand="0" w:evenVBand="0" w:oddHBand="0" w:evenHBand="0" w:firstRowFirstColumn="0" w:firstRowLastColumn="0" w:lastRowFirstColumn="0" w:lastRowLastColumn="0"/>
              <w:rPr>
                <w:iCs/>
              </w:rPr>
            </w:pPr>
            <w:r w:rsidRPr="009256A6">
              <w:t>Value</w:t>
            </w:r>
          </w:p>
        </w:tc>
      </w:tr>
      <w:tr w:rsidR="00C2627B" w14:paraId="6778F41F" w14:textId="77777777" w:rsidTr="003672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tcPr>
          <w:p w14:paraId="381DAF87" w14:textId="77777777" w:rsidR="00C2627B" w:rsidRDefault="00C2627B" w:rsidP="0034363D">
            <w:pPr>
              <w:pStyle w:val="TableLeftText"/>
            </w:pPr>
            <w:r w:rsidRPr="009256A6">
              <w:t>In-Region Factor (n=18)</w:t>
            </w:r>
          </w:p>
        </w:tc>
        <w:tc>
          <w:tcPr>
            <w:tcW w:w="1749" w:type="dxa"/>
            <w:tcBorders>
              <w:top w:val="none" w:sz="0" w:space="0" w:color="auto"/>
              <w:left w:val="none" w:sz="0" w:space="0" w:color="auto"/>
              <w:bottom w:val="none" w:sz="0" w:space="0" w:color="auto"/>
              <w:right w:val="none" w:sz="0" w:space="0" w:color="auto"/>
            </w:tcBorders>
          </w:tcPr>
          <w:p w14:paraId="65E39932" w14:textId="77777777" w:rsidR="00C2627B" w:rsidRDefault="00C2627B" w:rsidP="0034363D">
            <w:pPr>
              <w:pStyle w:val="TableLeftText"/>
              <w:jc w:val="center"/>
              <w:cnfStyle w:val="000000100000" w:firstRow="0" w:lastRow="0" w:firstColumn="0" w:lastColumn="0" w:oddVBand="0" w:evenVBand="0" w:oddHBand="1" w:evenHBand="0" w:firstRowFirstColumn="0" w:firstRowLastColumn="0" w:lastRowFirstColumn="0" w:lastRowLastColumn="0"/>
            </w:pPr>
            <w:r w:rsidRPr="009256A6">
              <w:t>0.675</w:t>
            </w:r>
          </w:p>
        </w:tc>
      </w:tr>
      <w:tr w:rsidR="00C2627B" w14:paraId="71D767E1" w14:textId="77777777" w:rsidTr="0036722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tcBorders>
              <w:top w:val="none" w:sz="0" w:space="0" w:color="auto"/>
              <w:left w:val="none" w:sz="0" w:space="0" w:color="auto"/>
              <w:bottom w:val="none" w:sz="0" w:space="0" w:color="auto"/>
              <w:right w:val="none" w:sz="0" w:space="0" w:color="auto"/>
            </w:tcBorders>
          </w:tcPr>
          <w:p w14:paraId="263A24C0" w14:textId="77777777" w:rsidR="00C2627B" w:rsidRDefault="00C2627B" w:rsidP="0034363D">
            <w:pPr>
              <w:pStyle w:val="TableLeftText"/>
            </w:pPr>
            <w:r w:rsidRPr="009256A6">
              <w:t>Attribution Factor (n=7)</w:t>
            </w:r>
          </w:p>
        </w:tc>
        <w:tc>
          <w:tcPr>
            <w:tcW w:w="1749" w:type="dxa"/>
            <w:tcBorders>
              <w:top w:val="none" w:sz="0" w:space="0" w:color="auto"/>
              <w:left w:val="none" w:sz="0" w:space="0" w:color="auto"/>
              <w:bottom w:val="none" w:sz="0" w:space="0" w:color="auto"/>
              <w:right w:val="none" w:sz="0" w:space="0" w:color="auto"/>
            </w:tcBorders>
          </w:tcPr>
          <w:p w14:paraId="1FA0AB46" w14:textId="77777777" w:rsidR="00C2627B" w:rsidRDefault="00C2627B" w:rsidP="0034363D">
            <w:pPr>
              <w:pStyle w:val="TableLeftText"/>
              <w:jc w:val="center"/>
              <w:cnfStyle w:val="000000010000" w:firstRow="0" w:lastRow="0" w:firstColumn="0" w:lastColumn="0" w:oddVBand="0" w:evenVBand="0" w:oddHBand="0" w:evenHBand="1" w:firstRowFirstColumn="0" w:firstRowLastColumn="0" w:lastRowFirstColumn="0" w:lastRowLastColumn="0"/>
            </w:pPr>
            <w:r w:rsidRPr="009256A6">
              <w:t>0.357</w:t>
            </w:r>
          </w:p>
        </w:tc>
      </w:tr>
    </w:tbl>
    <w:p w14:paraId="45FB7BCE" w14:textId="4FF504D5" w:rsidR="00A80495" w:rsidRDefault="00A80495" w:rsidP="003A76D8">
      <w:pPr>
        <w:spacing w:before="100" w:beforeAutospacing="1"/>
      </w:pPr>
      <w:r>
        <w:t xml:space="preserve">The evaluation team estimated total </w:t>
      </w:r>
      <w:r w:rsidRPr="00A80495">
        <w:rPr>
          <w:i/>
          <w:iCs/>
        </w:rPr>
        <w:t>market effects units</w:t>
      </w:r>
      <w:r>
        <w:t xml:space="preserve"> for each equipment type by multiplying non-incentivized channel-eligible sales from distributor sales data by the In-Region Factor and the Attribution Factor. We then calculated the estimated market effects savings by applying measure-level average per-unit verified gross savings achieved through the 2024 Midstream HVAC channel for each equipment type, as established in</w:t>
      </w:r>
      <w:r w:rsidR="007F0AE9">
        <w:t xml:space="preserve"> Section</w:t>
      </w:r>
      <w:r>
        <w:t xml:space="preserve"> </w:t>
      </w:r>
      <w:r>
        <w:fldChar w:fldCharType="begin"/>
      </w:r>
      <w:r>
        <w:instrText xml:space="preserve"> REF _Ref191916457 \r \h </w:instrText>
      </w:r>
      <w:r>
        <w:fldChar w:fldCharType="separate"/>
      </w:r>
      <w:r w:rsidR="001F12C9">
        <w:t>0</w:t>
      </w:r>
      <w:r>
        <w:fldChar w:fldCharType="end"/>
      </w:r>
      <w:r>
        <w:t xml:space="preserve"> by applying recommendations from the </w:t>
      </w:r>
      <w:r w:rsidR="00653DF0">
        <w:t>IL-TRM V12.</w:t>
      </w:r>
      <w:r>
        <w:t xml:space="preserve">0 to Midstream HVAC channel tracking data. </w:t>
      </w:r>
    </w:p>
    <w:p w14:paraId="21710BD6" w14:textId="6DC24414" w:rsidR="00C2627B" w:rsidRPr="009644D0" w:rsidRDefault="00C2627B" w:rsidP="00B03093">
      <w:pPr>
        <w:keepNext/>
        <w:keepLines/>
      </w:pPr>
      <w:r>
        <w:rPr>
          <w:highlight w:val="yellow"/>
        </w:rPr>
        <w:lastRenderedPageBreak/>
        <w:fldChar w:fldCharType="begin"/>
      </w:r>
      <w:r>
        <w:instrText xml:space="preserve"> REF _Ref191664856 \h </w:instrText>
      </w:r>
      <w:r>
        <w:rPr>
          <w:highlight w:val="yellow"/>
        </w:rPr>
      </w:r>
      <w:r>
        <w:rPr>
          <w:highlight w:val="yellow"/>
        </w:rPr>
        <w:fldChar w:fldCharType="separate"/>
      </w:r>
      <w:r w:rsidR="001F12C9" w:rsidRPr="009644D0">
        <w:rPr>
          <w:bCs/>
          <w:szCs w:val="20"/>
        </w:rPr>
        <w:t xml:space="preserve">Table </w:t>
      </w:r>
      <w:r w:rsidR="001F12C9">
        <w:rPr>
          <w:bCs/>
          <w:noProof/>
          <w:szCs w:val="20"/>
        </w:rPr>
        <w:t>138</w:t>
      </w:r>
      <w:r>
        <w:rPr>
          <w:highlight w:val="yellow"/>
        </w:rPr>
        <w:fldChar w:fldCharType="end"/>
      </w:r>
      <w:r w:rsidRPr="009644D0">
        <w:t xml:space="preserve"> summarizes the measure-level per-unit gross verified savings established by the 2024 evaluation of the Midstream HVAC </w:t>
      </w:r>
      <w:r w:rsidR="00A80495">
        <w:t>c</w:t>
      </w:r>
      <w:r w:rsidRPr="009644D0">
        <w:t>hannel. These per-unit savings are applied to Market Effects Units to calculate total savings attributable to Market Effects.</w:t>
      </w:r>
    </w:p>
    <w:p w14:paraId="08DFCCD7" w14:textId="00515A95" w:rsidR="00C2627B" w:rsidRPr="009644D0" w:rsidRDefault="00C2627B" w:rsidP="00C2627B">
      <w:pPr>
        <w:keepNext/>
        <w:jc w:val="center"/>
        <w:rPr>
          <w:bCs/>
          <w:noProof/>
          <w:szCs w:val="20"/>
        </w:rPr>
      </w:pPr>
      <w:bookmarkStart w:id="495" w:name="_Ref191664856"/>
      <w:bookmarkStart w:id="496" w:name="_Toc192673767"/>
      <w:r w:rsidRPr="009644D0">
        <w:rPr>
          <w:bCs/>
          <w:szCs w:val="20"/>
        </w:rPr>
        <w:t xml:space="preserve">Table </w:t>
      </w:r>
      <w:r w:rsidRPr="009644D0">
        <w:rPr>
          <w:bCs/>
          <w:szCs w:val="20"/>
        </w:rPr>
        <w:fldChar w:fldCharType="begin"/>
      </w:r>
      <w:r w:rsidRPr="009644D0">
        <w:rPr>
          <w:bCs/>
          <w:szCs w:val="20"/>
        </w:rPr>
        <w:instrText xml:space="preserve"> SEQ Table \* ARABIC </w:instrText>
      </w:r>
      <w:r w:rsidRPr="009644D0">
        <w:rPr>
          <w:bCs/>
          <w:szCs w:val="20"/>
        </w:rPr>
        <w:fldChar w:fldCharType="separate"/>
      </w:r>
      <w:r w:rsidR="001F12C9">
        <w:rPr>
          <w:bCs/>
          <w:noProof/>
          <w:szCs w:val="20"/>
        </w:rPr>
        <w:t>138</w:t>
      </w:r>
      <w:r w:rsidRPr="009644D0">
        <w:rPr>
          <w:bCs/>
          <w:szCs w:val="20"/>
        </w:rPr>
        <w:fldChar w:fldCharType="end"/>
      </w:r>
      <w:bookmarkEnd w:id="495"/>
      <w:r w:rsidRPr="009644D0">
        <w:rPr>
          <w:bCs/>
          <w:szCs w:val="20"/>
        </w:rPr>
        <w:t>.</w:t>
      </w:r>
      <w:r w:rsidRPr="009644D0">
        <w:rPr>
          <w:bCs/>
          <w:noProof/>
          <w:szCs w:val="20"/>
        </w:rPr>
        <w:t xml:space="preserve"> 2024 Midstream HVAC Channel Market Effects Per-Unit Savings</w:t>
      </w:r>
      <w:bookmarkEnd w:id="496"/>
    </w:p>
    <w:tbl>
      <w:tblPr>
        <w:tblStyle w:val="ODCBasic-1"/>
        <w:tblW w:w="0" w:type="auto"/>
        <w:tblCellMar>
          <w:top w:w="0" w:type="dxa"/>
          <w:bottom w:w="14" w:type="dxa"/>
        </w:tblCellMar>
        <w:tblLook w:val="04A0" w:firstRow="1" w:lastRow="0" w:firstColumn="1" w:lastColumn="0" w:noHBand="0" w:noVBand="1"/>
      </w:tblPr>
      <w:tblGrid>
        <w:gridCol w:w="3433"/>
        <w:gridCol w:w="2049"/>
        <w:gridCol w:w="2096"/>
        <w:gridCol w:w="1915"/>
      </w:tblGrid>
      <w:tr w:rsidR="00722243" w:rsidRPr="009644D0" w14:paraId="049DCB18" w14:textId="77777777" w:rsidTr="00D6021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CC1FB26" w14:textId="77777777" w:rsidR="00C2627B" w:rsidRPr="009644D0" w:rsidRDefault="00C2627B" w:rsidP="00AA0F1F">
            <w:pPr>
              <w:spacing w:before="10"/>
              <w:jc w:val="left"/>
              <w:rPr>
                <w:rFonts w:ascii="Franklin Gothic Medium" w:hAnsi="Franklin Gothic Medium"/>
                <w:color w:val="FFFFFF" w:themeColor="background1"/>
                <w:sz w:val="20"/>
              </w:rPr>
            </w:pPr>
            <w:r w:rsidRPr="009644D0">
              <w:rPr>
                <w:rFonts w:ascii="Franklin Gothic Medium" w:hAnsi="Franklin Gothic Medium"/>
                <w:color w:val="FFFFFF" w:themeColor="background1"/>
                <w:sz w:val="20"/>
              </w:rPr>
              <w:t>Measure</w:t>
            </w:r>
          </w:p>
        </w:tc>
        <w:tc>
          <w:tcPr>
            <w:tcW w:w="0" w:type="auto"/>
            <w:tcBorders>
              <w:left w:val="single" w:sz="4" w:space="0" w:color="4A4D56" w:themeColor="text1"/>
              <w:bottom w:val="single" w:sz="4" w:space="0" w:color="4A4D56" w:themeColor="text1"/>
              <w:right w:val="single" w:sz="4" w:space="0" w:color="4A4D56" w:themeColor="text1"/>
            </w:tcBorders>
          </w:tcPr>
          <w:p w14:paraId="481E3B2C" w14:textId="572F6059" w:rsidR="00A80495" w:rsidRDefault="00C2627B"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1"/>
                <w:sz w:val="20"/>
              </w:rPr>
            </w:pPr>
            <w:r w:rsidRPr="009644D0">
              <w:rPr>
                <w:rFonts w:ascii="Franklin Gothic Medium" w:hAnsi="Franklin Gothic Medium"/>
                <w:color w:val="FFFFFF" w:themeColor="background1"/>
                <w:sz w:val="20"/>
              </w:rPr>
              <w:t>Per-Unit Electric</w:t>
            </w:r>
          </w:p>
          <w:p w14:paraId="08CC8646" w14:textId="7DE7FE93" w:rsidR="00C2627B" w:rsidRPr="009644D0" w:rsidRDefault="00C2627B"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9644D0">
              <w:rPr>
                <w:rFonts w:ascii="Franklin Gothic Medium" w:hAnsi="Franklin Gothic Medium"/>
                <w:color w:val="FFFFFF" w:themeColor="background1"/>
                <w:sz w:val="20"/>
              </w:rPr>
              <w:t>Energy Savings (</w:t>
            </w:r>
            <w:r w:rsidR="00A80495">
              <w:rPr>
                <w:rFonts w:ascii="Franklin Gothic Medium" w:hAnsi="Franklin Gothic Medium"/>
                <w:color w:val="FFFFFF" w:themeColor="background1"/>
                <w:sz w:val="20"/>
              </w:rPr>
              <w:t>M</w:t>
            </w:r>
            <w:r w:rsidRPr="009644D0">
              <w:rPr>
                <w:rFonts w:ascii="Franklin Gothic Medium" w:hAnsi="Franklin Gothic Medium"/>
                <w:color w:val="FFFFFF" w:themeColor="background1"/>
                <w:sz w:val="20"/>
              </w:rPr>
              <w:t>Wh)</w:t>
            </w:r>
          </w:p>
        </w:tc>
        <w:tc>
          <w:tcPr>
            <w:tcW w:w="0" w:type="auto"/>
            <w:tcBorders>
              <w:left w:val="single" w:sz="4" w:space="0" w:color="4A4D56" w:themeColor="text1"/>
              <w:bottom w:val="single" w:sz="4" w:space="0" w:color="4A4D56" w:themeColor="text1"/>
              <w:right w:val="single" w:sz="4" w:space="0" w:color="4A4D56" w:themeColor="text1"/>
            </w:tcBorders>
          </w:tcPr>
          <w:p w14:paraId="4AE90957" w14:textId="4F902633" w:rsidR="00A80495" w:rsidRDefault="00C2627B"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1"/>
                <w:sz w:val="20"/>
              </w:rPr>
            </w:pPr>
            <w:r w:rsidRPr="009644D0">
              <w:rPr>
                <w:rFonts w:ascii="Franklin Gothic Medium" w:hAnsi="Franklin Gothic Medium"/>
                <w:color w:val="FFFFFF" w:themeColor="background1"/>
                <w:sz w:val="20"/>
              </w:rPr>
              <w:t>Per-Unit Electric</w:t>
            </w:r>
          </w:p>
          <w:p w14:paraId="2947D804" w14:textId="4AD0E4DF" w:rsidR="00C2627B" w:rsidRPr="009644D0" w:rsidRDefault="00C2627B" w:rsidP="0034363D">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9644D0">
              <w:rPr>
                <w:rFonts w:ascii="Franklin Gothic Medium" w:hAnsi="Franklin Gothic Medium"/>
                <w:color w:val="FFFFFF" w:themeColor="background1"/>
                <w:sz w:val="20"/>
              </w:rPr>
              <w:t>Demand Savings (</w:t>
            </w:r>
            <w:r w:rsidR="00A80495">
              <w:rPr>
                <w:rFonts w:ascii="Franklin Gothic Medium" w:hAnsi="Franklin Gothic Medium"/>
                <w:color w:val="FFFFFF" w:themeColor="background1"/>
                <w:sz w:val="20"/>
              </w:rPr>
              <w:t>M</w:t>
            </w:r>
            <w:r w:rsidRPr="009644D0">
              <w:rPr>
                <w:rFonts w:ascii="Franklin Gothic Medium" w:hAnsi="Franklin Gothic Medium"/>
                <w:color w:val="FFFFFF" w:themeColor="background1"/>
                <w:sz w:val="20"/>
              </w:rPr>
              <w:t>W)</w:t>
            </w:r>
          </w:p>
        </w:tc>
        <w:tc>
          <w:tcPr>
            <w:tcW w:w="0" w:type="auto"/>
            <w:tcBorders>
              <w:left w:val="single" w:sz="4" w:space="0" w:color="4A4D56" w:themeColor="text1"/>
              <w:bottom w:val="single" w:sz="4" w:space="0" w:color="4A4D56" w:themeColor="text1"/>
              <w:right w:val="single" w:sz="4" w:space="0" w:color="4A4D56" w:themeColor="text1"/>
            </w:tcBorders>
          </w:tcPr>
          <w:p w14:paraId="67B0BE71" w14:textId="77777777" w:rsidR="00D60210" w:rsidRDefault="00C2627B" w:rsidP="00993178">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iCs w:val="0"/>
                <w:color w:val="FFFFFF" w:themeColor="background1"/>
                <w:sz w:val="20"/>
              </w:rPr>
            </w:pPr>
            <w:r w:rsidRPr="009644D0">
              <w:rPr>
                <w:rFonts w:ascii="Franklin Gothic Medium" w:hAnsi="Franklin Gothic Medium"/>
                <w:color w:val="FFFFFF" w:themeColor="background1"/>
                <w:sz w:val="20"/>
              </w:rPr>
              <w:t>Per-Unit Gas</w:t>
            </w:r>
            <w:r w:rsidR="00993178">
              <w:rPr>
                <w:rFonts w:ascii="Franklin Gothic Medium" w:hAnsi="Franklin Gothic Medium"/>
                <w:color w:val="FFFFFF" w:themeColor="background1"/>
                <w:sz w:val="20"/>
              </w:rPr>
              <w:t xml:space="preserve"> </w:t>
            </w:r>
            <w:r w:rsidRPr="009644D0">
              <w:rPr>
                <w:rFonts w:ascii="Franklin Gothic Medium" w:hAnsi="Franklin Gothic Medium"/>
                <w:color w:val="FFFFFF" w:themeColor="background1"/>
                <w:sz w:val="20"/>
              </w:rPr>
              <w:t xml:space="preserve">Savings </w:t>
            </w:r>
          </w:p>
          <w:p w14:paraId="4436C7DA" w14:textId="56DC9799" w:rsidR="00C2627B" w:rsidRPr="009644D0" w:rsidRDefault="00C2627B" w:rsidP="00993178">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9644D0">
              <w:rPr>
                <w:rFonts w:ascii="Franklin Gothic Medium" w:hAnsi="Franklin Gothic Medium"/>
                <w:color w:val="FFFFFF" w:themeColor="background1"/>
                <w:sz w:val="20"/>
              </w:rPr>
              <w:t>(Therms)</w:t>
            </w:r>
          </w:p>
        </w:tc>
      </w:tr>
      <w:tr w:rsidR="00722243" w:rsidRPr="009644D0" w14:paraId="0D02A942"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485037A" w14:textId="0343CEEF" w:rsidR="00A80495" w:rsidRPr="00A80495" w:rsidRDefault="00A80495" w:rsidP="00A80495">
            <w:pPr>
              <w:pStyle w:val="TableLeftText"/>
            </w:pPr>
            <w:r w:rsidRPr="00A80495">
              <w:t>Centrally Ducted Air Source Heat Pump</w:t>
            </w:r>
          </w:p>
        </w:tc>
        <w:tc>
          <w:tcPr>
            <w:tcW w:w="0" w:type="auto"/>
            <w:tcBorders>
              <w:top w:val="single" w:sz="4" w:space="0" w:color="4A4D56" w:themeColor="text1"/>
            </w:tcBorders>
          </w:tcPr>
          <w:p w14:paraId="6DE33C27" w14:textId="10D98DF5"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3.65</w:t>
            </w:r>
          </w:p>
        </w:tc>
        <w:tc>
          <w:tcPr>
            <w:tcW w:w="0" w:type="auto"/>
            <w:tcBorders>
              <w:top w:val="single" w:sz="4" w:space="0" w:color="4A4D56" w:themeColor="text1"/>
            </w:tcBorders>
          </w:tcPr>
          <w:p w14:paraId="4187A665" w14:textId="05279A6B"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0.00038</w:t>
            </w:r>
          </w:p>
        </w:tc>
        <w:tc>
          <w:tcPr>
            <w:tcW w:w="0" w:type="auto"/>
            <w:tcBorders>
              <w:top w:val="single" w:sz="4" w:space="0" w:color="4A4D56" w:themeColor="text1"/>
            </w:tcBorders>
          </w:tcPr>
          <w:p w14:paraId="0C073ED8" w14:textId="5B5BBE01"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0</w:t>
            </w:r>
          </w:p>
        </w:tc>
      </w:tr>
      <w:tr w:rsidR="00722243" w:rsidRPr="009644D0" w14:paraId="5D1AB76E"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A23F2B6" w14:textId="02385B6A" w:rsidR="00A80495" w:rsidRPr="00A80495" w:rsidRDefault="00A80495" w:rsidP="00A80495">
            <w:pPr>
              <w:pStyle w:val="TableLeftText"/>
            </w:pPr>
            <w:r w:rsidRPr="00A80495">
              <w:t>Central Air Conditioner</w:t>
            </w:r>
          </w:p>
        </w:tc>
        <w:tc>
          <w:tcPr>
            <w:tcW w:w="0" w:type="auto"/>
          </w:tcPr>
          <w:p w14:paraId="102310A1" w14:textId="699522F9" w:rsidR="00A80495" w:rsidRPr="00722243" w:rsidRDefault="00A80495" w:rsidP="00722243">
            <w:pPr>
              <w:pStyle w:val="TableRightText"/>
              <w:cnfStyle w:val="000000010000" w:firstRow="0" w:lastRow="0" w:firstColumn="0" w:lastColumn="0" w:oddVBand="0" w:evenVBand="0" w:oddHBand="0" w:evenHBand="1" w:firstRowFirstColumn="0" w:firstRowLastColumn="0" w:lastRowFirstColumn="0" w:lastRowLastColumn="0"/>
            </w:pPr>
            <w:r w:rsidRPr="00722243">
              <w:t>2.70</w:t>
            </w:r>
          </w:p>
        </w:tc>
        <w:tc>
          <w:tcPr>
            <w:tcW w:w="0" w:type="auto"/>
          </w:tcPr>
          <w:p w14:paraId="2C41A22B" w14:textId="196B98E7" w:rsidR="00A80495" w:rsidRPr="00722243" w:rsidRDefault="00A80495" w:rsidP="00722243">
            <w:pPr>
              <w:pStyle w:val="TableRightText"/>
              <w:cnfStyle w:val="000000010000" w:firstRow="0" w:lastRow="0" w:firstColumn="0" w:lastColumn="0" w:oddVBand="0" w:evenVBand="0" w:oddHBand="0" w:evenHBand="1" w:firstRowFirstColumn="0" w:firstRowLastColumn="0" w:lastRowFirstColumn="0" w:lastRowLastColumn="0"/>
            </w:pPr>
            <w:r w:rsidRPr="00722243">
              <w:t>0.00033</w:t>
            </w:r>
          </w:p>
        </w:tc>
        <w:tc>
          <w:tcPr>
            <w:tcW w:w="0" w:type="auto"/>
          </w:tcPr>
          <w:p w14:paraId="6CF70F81" w14:textId="4FD5A5B7" w:rsidR="00A80495" w:rsidRPr="00722243" w:rsidRDefault="00A80495" w:rsidP="00722243">
            <w:pPr>
              <w:pStyle w:val="TableRightText"/>
              <w:cnfStyle w:val="000000010000" w:firstRow="0" w:lastRow="0" w:firstColumn="0" w:lastColumn="0" w:oddVBand="0" w:evenVBand="0" w:oddHBand="0" w:evenHBand="1" w:firstRowFirstColumn="0" w:firstRowLastColumn="0" w:lastRowFirstColumn="0" w:lastRowLastColumn="0"/>
            </w:pPr>
            <w:r w:rsidRPr="00722243">
              <w:t>0</w:t>
            </w:r>
          </w:p>
        </w:tc>
      </w:tr>
      <w:tr w:rsidR="00722243" w:rsidRPr="009644D0" w14:paraId="1CAF8F78"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1D1408E" w14:textId="4717B5EB" w:rsidR="00A80495" w:rsidRPr="00A80495" w:rsidRDefault="00A80495" w:rsidP="00A80495">
            <w:pPr>
              <w:pStyle w:val="TableLeftText"/>
            </w:pPr>
            <w:r w:rsidRPr="00A80495">
              <w:t>Advanced Thermostats</w:t>
            </w:r>
          </w:p>
        </w:tc>
        <w:tc>
          <w:tcPr>
            <w:tcW w:w="0" w:type="auto"/>
          </w:tcPr>
          <w:p w14:paraId="23A639CA" w14:textId="5243487A"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0.27</w:t>
            </w:r>
          </w:p>
        </w:tc>
        <w:tc>
          <w:tcPr>
            <w:tcW w:w="0" w:type="auto"/>
            <w:tcBorders>
              <w:right w:val="single" w:sz="4" w:space="0" w:color="4A4D56" w:themeColor="text1"/>
            </w:tcBorders>
          </w:tcPr>
          <w:p w14:paraId="3B03C8AF" w14:textId="7A4058D8"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0.00016</w:t>
            </w:r>
          </w:p>
        </w:tc>
        <w:tc>
          <w:tcPr>
            <w:tcW w:w="0" w:type="auto"/>
            <w:tcBorders>
              <w:right w:val="single" w:sz="4" w:space="0" w:color="4A4D56" w:themeColor="text1"/>
            </w:tcBorders>
          </w:tcPr>
          <w:p w14:paraId="1B36B44C" w14:textId="119D3F39"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50</w:t>
            </w:r>
          </w:p>
        </w:tc>
      </w:tr>
      <w:tr w:rsidR="00722243" w:rsidRPr="009644D0" w14:paraId="44947AE2"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4FBE2A2" w14:textId="7A60B506" w:rsidR="00A80495" w:rsidRPr="00A80495" w:rsidRDefault="00A80495" w:rsidP="00A80495">
            <w:pPr>
              <w:pStyle w:val="TableLeftText"/>
            </w:pPr>
            <w:r w:rsidRPr="00A80495">
              <w:t>Ductless Heat Pump</w:t>
            </w:r>
          </w:p>
        </w:tc>
        <w:tc>
          <w:tcPr>
            <w:tcW w:w="0" w:type="auto"/>
          </w:tcPr>
          <w:p w14:paraId="2E323B5E" w14:textId="588F1EC9" w:rsidR="00A80495" w:rsidRPr="00722243" w:rsidRDefault="00A80495" w:rsidP="00722243">
            <w:pPr>
              <w:pStyle w:val="TableRightText"/>
              <w:cnfStyle w:val="000000010000" w:firstRow="0" w:lastRow="0" w:firstColumn="0" w:lastColumn="0" w:oddVBand="0" w:evenVBand="0" w:oddHBand="0" w:evenHBand="1" w:firstRowFirstColumn="0" w:firstRowLastColumn="0" w:lastRowFirstColumn="0" w:lastRowLastColumn="0"/>
            </w:pPr>
            <w:r w:rsidRPr="00722243">
              <w:t>0.34</w:t>
            </w:r>
          </w:p>
        </w:tc>
        <w:tc>
          <w:tcPr>
            <w:tcW w:w="0" w:type="auto"/>
            <w:tcBorders>
              <w:right w:val="single" w:sz="4" w:space="0" w:color="4A4D56" w:themeColor="text1"/>
            </w:tcBorders>
          </w:tcPr>
          <w:p w14:paraId="581C48CF" w14:textId="059CDDE3" w:rsidR="00A80495" w:rsidRPr="00722243" w:rsidRDefault="00A80495" w:rsidP="00722243">
            <w:pPr>
              <w:pStyle w:val="TableRightText"/>
              <w:cnfStyle w:val="000000010000" w:firstRow="0" w:lastRow="0" w:firstColumn="0" w:lastColumn="0" w:oddVBand="0" w:evenVBand="0" w:oddHBand="0" w:evenHBand="1" w:firstRowFirstColumn="0" w:firstRowLastColumn="0" w:lastRowFirstColumn="0" w:lastRowLastColumn="0"/>
            </w:pPr>
            <w:r w:rsidRPr="00722243">
              <w:t>0.00032</w:t>
            </w:r>
          </w:p>
        </w:tc>
        <w:tc>
          <w:tcPr>
            <w:tcW w:w="0" w:type="auto"/>
            <w:tcBorders>
              <w:right w:val="single" w:sz="4" w:space="0" w:color="4A4D56" w:themeColor="text1"/>
            </w:tcBorders>
          </w:tcPr>
          <w:p w14:paraId="502207DD" w14:textId="6DF91146" w:rsidR="00A80495" w:rsidRPr="00722243" w:rsidRDefault="00A80495" w:rsidP="00722243">
            <w:pPr>
              <w:pStyle w:val="TableRightText"/>
              <w:cnfStyle w:val="000000010000" w:firstRow="0" w:lastRow="0" w:firstColumn="0" w:lastColumn="0" w:oddVBand="0" w:evenVBand="0" w:oddHBand="0" w:evenHBand="1" w:firstRowFirstColumn="0" w:firstRowLastColumn="0" w:lastRowFirstColumn="0" w:lastRowLastColumn="0"/>
            </w:pPr>
            <w:r w:rsidRPr="00722243">
              <w:t>0</w:t>
            </w:r>
          </w:p>
        </w:tc>
      </w:tr>
      <w:tr w:rsidR="00722243" w:rsidRPr="009644D0" w14:paraId="0EF419ED"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F3B0287" w14:textId="03F84214" w:rsidR="00A80495" w:rsidRPr="00A80495" w:rsidRDefault="00A80495" w:rsidP="00A80495">
            <w:pPr>
              <w:pStyle w:val="TableLeftText"/>
            </w:pPr>
            <w:r w:rsidRPr="00A80495">
              <w:t>Heat Pump Water Heater</w:t>
            </w:r>
          </w:p>
        </w:tc>
        <w:tc>
          <w:tcPr>
            <w:tcW w:w="0" w:type="auto"/>
          </w:tcPr>
          <w:p w14:paraId="65DCA106" w14:textId="07189309"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2.33</w:t>
            </w:r>
          </w:p>
        </w:tc>
        <w:tc>
          <w:tcPr>
            <w:tcW w:w="0" w:type="auto"/>
          </w:tcPr>
          <w:p w14:paraId="5C1A54EB" w14:textId="54CD6343"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0.00011</w:t>
            </w:r>
          </w:p>
        </w:tc>
        <w:tc>
          <w:tcPr>
            <w:tcW w:w="0" w:type="auto"/>
          </w:tcPr>
          <w:p w14:paraId="7938B13B" w14:textId="6665D482" w:rsidR="00A80495" w:rsidRPr="00722243" w:rsidRDefault="00A80495" w:rsidP="00722243">
            <w:pPr>
              <w:pStyle w:val="TableRightText"/>
              <w:cnfStyle w:val="000000100000" w:firstRow="0" w:lastRow="0" w:firstColumn="0" w:lastColumn="0" w:oddVBand="0" w:evenVBand="0" w:oddHBand="1" w:evenHBand="0" w:firstRowFirstColumn="0" w:firstRowLastColumn="0" w:lastRowFirstColumn="0" w:lastRowLastColumn="0"/>
            </w:pPr>
            <w:r w:rsidRPr="00722243">
              <w:t>0</w:t>
            </w:r>
          </w:p>
        </w:tc>
      </w:tr>
    </w:tbl>
    <w:p w14:paraId="3DD9817D" w14:textId="23CB4DF9" w:rsidR="00C2627B" w:rsidRPr="009644D0" w:rsidRDefault="00C2627B" w:rsidP="003A76D8">
      <w:pPr>
        <w:spacing w:before="100" w:beforeAutospacing="1"/>
      </w:pPr>
      <w:r>
        <w:rPr>
          <w:highlight w:val="yellow"/>
        </w:rPr>
        <w:fldChar w:fldCharType="begin"/>
      </w:r>
      <w:r>
        <w:instrText xml:space="preserve"> REF _Ref191664860 \h </w:instrText>
      </w:r>
      <w:r>
        <w:rPr>
          <w:highlight w:val="yellow"/>
        </w:rPr>
      </w:r>
      <w:r>
        <w:rPr>
          <w:highlight w:val="yellow"/>
        </w:rPr>
        <w:fldChar w:fldCharType="separate"/>
      </w:r>
      <w:r w:rsidR="001F12C9" w:rsidRPr="009644D0">
        <w:rPr>
          <w:bCs/>
          <w:szCs w:val="20"/>
        </w:rPr>
        <w:t xml:space="preserve">Table </w:t>
      </w:r>
      <w:r w:rsidR="001F12C9">
        <w:rPr>
          <w:bCs/>
          <w:noProof/>
          <w:szCs w:val="20"/>
        </w:rPr>
        <w:t>139</w:t>
      </w:r>
      <w:r>
        <w:rPr>
          <w:highlight w:val="yellow"/>
        </w:rPr>
        <w:fldChar w:fldCharType="end"/>
      </w:r>
      <w:r>
        <w:t xml:space="preserve"> </w:t>
      </w:r>
      <w:r w:rsidRPr="009644D0">
        <w:t>summarizes the measure-level non-incentivized offering-eligible sales reported by distributors in 2024, the number of market effects units (non-incentivized offering-eligible sales multiplied by In-Region Factor and Attribution Factor), and the claimable market effects savings (market effects units multiplied by per</w:t>
      </w:r>
      <w:r w:rsidR="00B82DA5">
        <w:t>-</w:t>
      </w:r>
      <w:r w:rsidRPr="009644D0">
        <w:t>unit gross savings).</w:t>
      </w:r>
    </w:p>
    <w:p w14:paraId="5C497DC9" w14:textId="4D6827A5" w:rsidR="00C2627B" w:rsidRPr="009644D0" w:rsidRDefault="00C2627B" w:rsidP="00C2627B">
      <w:pPr>
        <w:keepNext/>
        <w:jc w:val="center"/>
        <w:rPr>
          <w:bCs/>
          <w:noProof/>
          <w:szCs w:val="20"/>
        </w:rPr>
      </w:pPr>
      <w:bookmarkStart w:id="497" w:name="_Ref191664860"/>
      <w:bookmarkStart w:id="498" w:name="_Toc192673768"/>
      <w:r w:rsidRPr="009644D0">
        <w:rPr>
          <w:bCs/>
          <w:szCs w:val="20"/>
        </w:rPr>
        <w:t xml:space="preserve">Table </w:t>
      </w:r>
      <w:r w:rsidRPr="009644D0">
        <w:rPr>
          <w:bCs/>
          <w:szCs w:val="20"/>
        </w:rPr>
        <w:fldChar w:fldCharType="begin"/>
      </w:r>
      <w:r w:rsidRPr="009644D0">
        <w:rPr>
          <w:bCs/>
          <w:szCs w:val="20"/>
        </w:rPr>
        <w:instrText xml:space="preserve"> SEQ Table \* ARABIC </w:instrText>
      </w:r>
      <w:r w:rsidRPr="009644D0">
        <w:rPr>
          <w:bCs/>
          <w:szCs w:val="20"/>
        </w:rPr>
        <w:fldChar w:fldCharType="separate"/>
      </w:r>
      <w:r w:rsidR="001F12C9">
        <w:rPr>
          <w:bCs/>
          <w:noProof/>
          <w:szCs w:val="20"/>
        </w:rPr>
        <w:t>139</w:t>
      </w:r>
      <w:r w:rsidRPr="009644D0">
        <w:rPr>
          <w:bCs/>
          <w:szCs w:val="20"/>
        </w:rPr>
        <w:fldChar w:fldCharType="end"/>
      </w:r>
      <w:bookmarkEnd w:id="497"/>
      <w:r w:rsidRPr="009644D0">
        <w:rPr>
          <w:bCs/>
          <w:szCs w:val="20"/>
        </w:rPr>
        <w:t>.</w:t>
      </w:r>
      <w:r w:rsidRPr="009644D0">
        <w:rPr>
          <w:bCs/>
          <w:noProof/>
          <w:szCs w:val="20"/>
        </w:rPr>
        <w:t xml:space="preserve"> 2024 Midstream HVAC Channel Market Effects Units and Savings</w:t>
      </w:r>
      <w:bookmarkEnd w:id="498"/>
    </w:p>
    <w:tbl>
      <w:tblPr>
        <w:tblStyle w:val="ODCBasic-1"/>
        <w:tblW w:w="5000" w:type="pct"/>
        <w:tblCellMar>
          <w:top w:w="0" w:type="dxa"/>
          <w:bottom w:w="14" w:type="dxa"/>
        </w:tblCellMar>
        <w:tblLook w:val="04A0" w:firstRow="1" w:lastRow="0" w:firstColumn="1" w:lastColumn="0" w:noHBand="0" w:noVBand="1"/>
      </w:tblPr>
      <w:tblGrid>
        <w:gridCol w:w="3503"/>
        <w:gridCol w:w="2071"/>
        <w:gridCol w:w="1261"/>
        <w:gridCol w:w="1440"/>
        <w:gridCol w:w="1620"/>
        <w:gridCol w:w="1201"/>
      </w:tblGrid>
      <w:tr w:rsidR="00C2627B" w:rsidRPr="009644D0" w14:paraId="1DA652D1" w14:textId="77777777" w:rsidTr="00D6021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578" w:type="pct"/>
            <w:tcBorders>
              <w:bottom w:val="single" w:sz="4" w:space="0" w:color="4A4D56" w:themeColor="text1"/>
              <w:right w:val="single" w:sz="4" w:space="0" w:color="4A4D56" w:themeColor="text1"/>
            </w:tcBorders>
          </w:tcPr>
          <w:p w14:paraId="0A6B7F02" w14:textId="77777777" w:rsidR="00C2627B" w:rsidRPr="009644D0" w:rsidRDefault="00C2627B" w:rsidP="0034363D">
            <w:pPr>
              <w:pStyle w:val="TableHeadingLeft"/>
            </w:pPr>
            <w:r w:rsidRPr="009644D0">
              <w:t>Measure</w:t>
            </w:r>
          </w:p>
        </w:tc>
        <w:tc>
          <w:tcPr>
            <w:tcW w:w="933" w:type="pct"/>
            <w:tcBorders>
              <w:left w:val="single" w:sz="4" w:space="0" w:color="4A4D56" w:themeColor="text1"/>
              <w:bottom w:val="single" w:sz="4" w:space="0" w:color="4A4D56" w:themeColor="text1"/>
              <w:right w:val="single" w:sz="4" w:space="0" w:color="4A4D56" w:themeColor="text1"/>
            </w:tcBorders>
          </w:tcPr>
          <w:p w14:paraId="58F43449" w14:textId="77777777" w:rsidR="00C2627B" w:rsidRPr="009644D0" w:rsidRDefault="00C2627B" w:rsidP="0034363D">
            <w:pPr>
              <w:pStyle w:val="TableHeadingCentered"/>
              <w:cnfStyle w:val="100000000000" w:firstRow="1" w:lastRow="0" w:firstColumn="0" w:lastColumn="0" w:oddVBand="0" w:evenVBand="0" w:oddHBand="0" w:evenHBand="0" w:firstRowFirstColumn="0" w:firstRowLastColumn="0" w:lastRowFirstColumn="0" w:lastRowLastColumn="0"/>
            </w:pPr>
            <w:r w:rsidRPr="009644D0">
              <w:t>Non-Incentivized Energy-Efficient Sales (Units)</w:t>
            </w:r>
          </w:p>
        </w:tc>
        <w:tc>
          <w:tcPr>
            <w:tcW w:w="568" w:type="pct"/>
            <w:tcBorders>
              <w:left w:val="single" w:sz="4" w:space="0" w:color="4A4D56" w:themeColor="text1"/>
              <w:bottom w:val="single" w:sz="4" w:space="0" w:color="4A4D56" w:themeColor="text1"/>
              <w:right w:val="single" w:sz="4" w:space="0" w:color="4A4D56" w:themeColor="text1"/>
            </w:tcBorders>
          </w:tcPr>
          <w:p w14:paraId="2B86B614" w14:textId="77777777" w:rsidR="00C2627B" w:rsidRPr="009644D0" w:rsidRDefault="00C2627B" w:rsidP="0034363D">
            <w:pPr>
              <w:pStyle w:val="TableHeadingCentered"/>
              <w:cnfStyle w:val="100000000000" w:firstRow="1" w:lastRow="0" w:firstColumn="0" w:lastColumn="0" w:oddVBand="0" w:evenVBand="0" w:oddHBand="0" w:evenHBand="0" w:firstRowFirstColumn="0" w:firstRowLastColumn="0" w:lastRowFirstColumn="0" w:lastRowLastColumn="0"/>
            </w:pPr>
            <w:r w:rsidRPr="009644D0">
              <w:t>Market Effects Units</w:t>
            </w:r>
          </w:p>
        </w:tc>
        <w:tc>
          <w:tcPr>
            <w:tcW w:w="649" w:type="pct"/>
            <w:tcBorders>
              <w:left w:val="single" w:sz="4" w:space="0" w:color="4A4D56" w:themeColor="text1"/>
              <w:bottom w:val="single" w:sz="4" w:space="0" w:color="4A4D56" w:themeColor="text1"/>
              <w:right w:val="single" w:sz="4" w:space="0" w:color="4A4D56" w:themeColor="text1"/>
            </w:tcBorders>
          </w:tcPr>
          <w:p w14:paraId="6A03E3C5" w14:textId="77777777" w:rsidR="00C2627B" w:rsidRPr="009644D0" w:rsidRDefault="00C2627B" w:rsidP="0034363D">
            <w:pPr>
              <w:pStyle w:val="TableHeadingCentered"/>
              <w:cnfStyle w:val="100000000000" w:firstRow="1" w:lastRow="0" w:firstColumn="0" w:lastColumn="0" w:oddVBand="0" w:evenVBand="0" w:oddHBand="0" w:evenHBand="0" w:firstRowFirstColumn="0" w:firstRowLastColumn="0" w:lastRowFirstColumn="0" w:lastRowLastColumn="0"/>
            </w:pPr>
            <w:r w:rsidRPr="009644D0">
              <w:t>Electric Energy Savings (MWh)</w:t>
            </w:r>
          </w:p>
        </w:tc>
        <w:tc>
          <w:tcPr>
            <w:tcW w:w="730" w:type="pct"/>
            <w:tcBorders>
              <w:left w:val="single" w:sz="4" w:space="0" w:color="4A4D56" w:themeColor="text1"/>
              <w:bottom w:val="single" w:sz="4" w:space="0" w:color="4A4D56" w:themeColor="text1"/>
              <w:right w:val="single" w:sz="4" w:space="0" w:color="4A4D56" w:themeColor="text1"/>
            </w:tcBorders>
          </w:tcPr>
          <w:p w14:paraId="3245F9D9" w14:textId="77777777" w:rsidR="00C2627B" w:rsidRPr="009644D0" w:rsidRDefault="00C2627B" w:rsidP="0034363D">
            <w:pPr>
              <w:pStyle w:val="TableHeadingCentered"/>
              <w:cnfStyle w:val="100000000000" w:firstRow="1" w:lastRow="0" w:firstColumn="0" w:lastColumn="0" w:oddVBand="0" w:evenVBand="0" w:oddHBand="0" w:evenHBand="0" w:firstRowFirstColumn="0" w:firstRowLastColumn="0" w:lastRowFirstColumn="0" w:lastRowLastColumn="0"/>
            </w:pPr>
            <w:r w:rsidRPr="009644D0">
              <w:t>Electric Demand Savings (MW)</w:t>
            </w:r>
          </w:p>
        </w:tc>
        <w:tc>
          <w:tcPr>
            <w:tcW w:w="541" w:type="pct"/>
            <w:tcBorders>
              <w:left w:val="single" w:sz="4" w:space="0" w:color="4A4D56" w:themeColor="text1"/>
              <w:bottom w:val="single" w:sz="4" w:space="0" w:color="4A4D56" w:themeColor="text1"/>
              <w:right w:val="single" w:sz="4" w:space="0" w:color="4A4D56" w:themeColor="text1"/>
            </w:tcBorders>
          </w:tcPr>
          <w:p w14:paraId="418EC848" w14:textId="77777777" w:rsidR="00C2627B" w:rsidRPr="009644D0" w:rsidRDefault="00C2627B" w:rsidP="0034363D">
            <w:pPr>
              <w:pStyle w:val="TableHeadingCentered"/>
              <w:cnfStyle w:val="100000000000" w:firstRow="1" w:lastRow="0" w:firstColumn="0" w:lastColumn="0" w:oddVBand="0" w:evenVBand="0" w:oddHBand="0" w:evenHBand="0" w:firstRowFirstColumn="0" w:firstRowLastColumn="0" w:lastRowFirstColumn="0" w:lastRowLastColumn="0"/>
            </w:pPr>
            <w:r w:rsidRPr="009644D0">
              <w:t>Gas Savings (Therms)</w:t>
            </w:r>
          </w:p>
        </w:tc>
      </w:tr>
      <w:tr w:rsidR="00A80495" w:rsidRPr="009644D0" w14:paraId="1F1AA0B2"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8" w:type="pct"/>
            <w:tcBorders>
              <w:top w:val="single" w:sz="4" w:space="0" w:color="4A4D56" w:themeColor="text1"/>
            </w:tcBorders>
          </w:tcPr>
          <w:p w14:paraId="10C3DB8B" w14:textId="636A6E5F" w:rsidR="00A80495" w:rsidRPr="00A80495" w:rsidRDefault="00A80495" w:rsidP="00A80495">
            <w:pPr>
              <w:pStyle w:val="TableLeftText"/>
            </w:pPr>
            <w:r w:rsidRPr="00A80495">
              <w:t>Centrally Ducted Air Source Heat Pump</w:t>
            </w:r>
          </w:p>
        </w:tc>
        <w:tc>
          <w:tcPr>
            <w:tcW w:w="933" w:type="pct"/>
            <w:tcBorders>
              <w:top w:val="single" w:sz="4" w:space="0" w:color="4A4D56" w:themeColor="text1"/>
            </w:tcBorders>
          </w:tcPr>
          <w:p w14:paraId="44CA1F24" w14:textId="634D9C04"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784</w:t>
            </w:r>
          </w:p>
        </w:tc>
        <w:tc>
          <w:tcPr>
            <w:tcW w:w="568" w:type="pct"/>
            <w:tcBorders>
              <w:top w:val="single" w:sz="4" w:space="0" w:color="4A4D56" w:themeColor="text1"/>
            </w:tcBorders>
          </w:tcPr>
          <w:p w14:paraId="19197209" w14:textId="33673493"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189</w:t>
            </w:r>
          </w:p>
        </w:tc>
        <w:tc>
          <w:tcPr>
            <w:tcW w:w="649" w:type="pct"/>
            <w:tcBorders>
              <w:top w:val="single" w:sz="4" w:space="0" w:color="4A4D56" w:themeColor="text1"/>
            </w:tcBorders>
          </w:tcPr>
          <w:p w14:paraId="00388177" w14:textId="1958AD31"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689.574</w:t>
            </w:r>
          </w:p>
        </w:tc>
        <w:tc>
          <w:tcPr>
            <w:tcW w:w="730" w:type="pct"/>
            <w:tcBorders>
              <w:top w:val="single" w:sz="4" w:space="0" w:color="4A4D56" w:themeColor="text1"/>
            </w:tcBorders>
          </w:tcPr>
          <w:p w14:paraId="12CB5C91" w14:textId="79F8F6B5"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0.07</w:t>
            </w:r>
          </w:p>
        </w:tc>
        <w:tc>
          <w:tcPr>
            <w:tcW w:w="541" w:type="pct"/>
            <w:tcBorders>
              <w:top w:val="single" w:sz="4" w:space="0" w:color="4A4D56" w:themeColor="text1"/>
            </w:tcBorders>
          </w:tcPr>
          <w:p w14:paraId="1EAAF235" w14:textId="5F1D69A6"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0</w:t>
            </w:r>
          </w:p>
        </w:tc>
      </w:tr>
      <w:tr w:rsidR="00A80495" w:rsidRPr="009644D0" w14:paraId="046288E1"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8" w:type="pct"/>
          </w:tcPr>
          <w:p w14:paraId="7E68F2BE" w14:textId="05192874" w:rsidR="00A80495" w:rsidRPr="00A80495" w:rsidRDefault="00A80495" w:rsidP="00A80495">
            <w:pPr>
              <w:pStyle w:val="TableLeftText"/>
            </w:pPr>
            <w:r w:rsidRPr="00A80495">
              <w:t>Central Air Conditioner</w:t>
            </w:r>
          </w:p>
        </w:tc>
        <w:tc>
          <w:tcPr>
            <w:tcW w:w="933" w:type="pct"/>
          </w:tcPr>
          <w:p w14:paraId="1B356CD2" w14:textId="066AF4BA"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1,055</w:t>
            </w:r>
          </w:p>
        </w:tc>
        <w:tc>
          <w:tcPr>
            <w:tcW w:w="568" w:type="pct"/>
          </w:tcPr>
          <w:p w14:paraId="6B9C6943" w14:textId="503B3ADE"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254</w:t>
            </w:r>
          </w:p>
        </w:tc>
        <w:tc>
          <w:tcPr>
            <w:tcW w:w="649" w:type="pct"/>
          </w:tcPr>
          <w:p w14:paraId="6A7F1949" w14:textId="0B4E3270"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686.417</w:t>
            </w:r>
          </w:p>
        </w:tc>
        <w:tc>
          <w:tcPr>
            <w:tcW w:w="730" w:type="pct"/>
          </w:tcPr>
          <w:p w14:paraId="28F9FFBB" w14:textId="51F1B9B8"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0.08</w:t>
            </w:r>
          </w:p>
        </w:tc>
        <w:tc>
          <w:tcPr>
            <w:tcW w:w="541" w:type="pct"/>
          </w:tcPr>
          <w:p w14:paraId="19D4663A" w14:textId="416EA92D"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0</w:t>
            </w:r>
          </w:p>
        </w:tc>
      </w:tr>
      <w:tr w:rsidR="00A80495" w:rsidRPr="009644D0" w14:paraId="745CFA3F"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8" w:type="pct"/>
          </w:tcPr>
          <w:p w14:paraId="5B93969E" w14:textId="56E8CE89" w:rsidR="00A80495" w:rsidRPr="00A80495" w:rsidRDefault="00A80495" w:rsidP="00A80495">
            <w:pPr>
              <w:pStyle w:val="TableLeftText"/>
            </w:pPr>
            <w:r w:rsidRPr="00A80495">
              <w:t>Advanced Thermostats</w:t>
            </w:r>
          </w:p>
        </w:tc>
        <w:tc>
          <w:tcPr>
            <w:tcW w:w="933" w:type="pct"/>
          </w:tcPr>
          <w:p w14:paraId="48060FF4" w14:textId="4D5CFB50"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1,544</w:t>
            </w:r>
          </w:p>
        </w:tc>
        <w:tc>
          <w:tcPr>
            <w:tcW w:w="568" w:type="pct"/>
          </w:tcPr>
          <w:p w14:paraId="2B9ED457" w14:textId="03220F59"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372</w:t>
            </w:r>
          </w:p>
        </w:tc>
        <w:tc>
          <w:tcPr>
            <w:tcW w:w="649" w:type="pct"/>
          </w:tcPr>
          <w:p w14:paraId="0744D923" w14:textId="4CB3704B"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100.458</w:t>
            </w:r>
          </w:p>
        </w:tc>
        <w:tc>
          <w:tcPr>
            <w:tcW w:w="730" w:type="pct"/>
          </w:tcPr>
          <w:p w14:paraId="774ACAC9" w14:textId="1AE7D879"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0.06</w:t>
            </w:r>
          </w:p>
        </w:tc>
        <w:tc>
          <w:tcPr>
            <w:tcW w:w="541" w:type="pct"/>
          </w:tcPr>
          <w:p w14:paraId="0B526E45" w14:textId="4B6861AA"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18,603</w:t>
            </w:r>
          </w:p>
        </w:tc>
      </w:tr>
      <w:tr w:rsidR="00A80495" w:rsidRPr="009644D0" w14:paraId="10E3E615"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8" w:type="pct"/>
          </w:tcPr>
          <w:p w14:paraId="2DF93108" w14:textId="3B9B158C" w:rsidR="00A80495" w:rsidRPr="00A80495" w:rsidRDefault="00A80495" w:rsidP="00A80495">
            <w:pPr>
              <w:pStyle w:val="TableLeftText"/>
            </w:pPr>
            <w:r w:rsidRPr="00A80495">
              <w:t>Ductless Heat Pump</w:t>
            </w:r>
          </w:p>
        </w:tc>
        <w:tc>
          <w:tcPr>
            <w:tcW w:w="933" w:type="pct"/>
          </w:tcPr>
          <w:p w14:paraId="4BDADA58" w14:textId="7E778A13"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864</w:t>
            </w:r>
          </w:p>
        </w:tc>
        <w:tc>
          <w:tcPr>
            <w:tcW w:w="568" w:type="pct"/>
          </w:tcPr>
          <w:p w14:paraId="25F74507" w14:textId="4AF8FA81"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208</w:t>
            </w:r>
          </w:p>
        </w:tc>
        <w:tc>
          <w:tcPr>
            <w:tcW w:w="649" w:type="pct"/>
          </w:tcPr>
          <w:p w14:paraId="1A1FD5F7" w14:textId="4CAF0D97"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70.789</w:t>
            </w:r>
          </w:p>
        </w:tc>
        <w:tc>
          <w:tcPr>
            <w:tcW w:w="730" w:type="pct"/>
            <w:tcBorders>
              <w:right w:val="single" w:sz="4" w:space="0" w:color="4A4D56" w:themeColor="text1"/>
            </w:tcBorders>
          </w:tcPr>
          <w:p w14:paraId="526035F4" w14:textId="72A934D1"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0.07</w:t>
            </w:r>
          </w:p>
        </w:tc>
        <w:tc>
          <w:tcPr>
            <w:tcW w:w="541" w:type="pct"/>
            <w:tcBorders>
              <w:right w:val="single" w:sz="4" w:space="0" w:color="4A4D56" w:themeColor="text1"/>
            </w:tcBorders>
          </w:tcPr>
          <w:p w14:paraId="5002A795" w14:textId="605C2365" w:rsidR="00A80495" w:rsidRPr="009644D0" w:rsidRDefault="00A80495" w:rsidP="00A80495">
            <w:pPr>
              <w:pStyle w:val="TableRightText"/>
              <w:cnfStyle w:val="000000010000" w:firstRow="0" w:lastRow="0" w:firstColumn="0" w:lastColumn="0" w:oddVBand="0" w:evenVBand="0" w:oddHBand="0" w:evenHBand="1" w:firstRowFirstColumn="0" w:firstRowLastColumn="0" w:lastRowFirstColumn="0" w:lastRowLastColumn="0"/>
            </w:pPr>
            <w:r w:rsidRPr="007A380E">
              <w:t>0</w:t>
            </w:r>
          </w:p>
        </w:tc>
      </w:tr>
      <w:tr w:rsidR="00A80495" w:rsidRPr="009644D0" w14:paraId="139EC73D" w14:textId="77777777" w:rsidTr="00D602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8" w:type="pct"/>
          </w:tcPr>
          <w:p w14:paraId="11FE7D23" w14:textId="7375D6F4" w:rsidR="00A80495" w:rsidRPr="00A80495" w:rsidRDefault="00A80495" w:rsidP="00A80495">
            <w:pPr>
              <w:pStyle w:val="TableLeftText"/>
            </w:pPr>
            <w:r w:rsidRPr="00A80495">
              <w:t>Heat Pump Water Heater</w:t>
            </w:r>
          </w:p>
        </w:tc>
        <w:tc>
          <w:tcPr>
            <w:tcW w:w="933" w:type="pct"/>
          </w:tcPr>
          <w:p w14:paraId="6B136275" w14:textId="49C6C211"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89</w:t>
            </w:r>
          </w:p>
        </w:tc>
        <w:tc>
          <w:tcPr>
            <w:tcW w:w="568" w:type="pct"/>
          </w:tcPr>
          <w:p w14:paraId="61B50BED" w14:textId="690FE0FD"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21</w:t>
            </w:r>
          </w:p>
        </w:tc>
        <w:tc>
          <w:tcPr>
            <w:tcW w:w="649" w:type="pct"/>
          </w:tcPr>
          <w:p w14:paraId="799772D0" w14:textId="21372972"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49.971</w:t>
            </w:r>
          </w:p>
        </w:tc>
        <w:tc>
          <w:tcPr>
            <w:tcW w:w="730" w:type="pct"/>
          </w:tcPr>
          <w:p w14:paraId="421C8F19" w14:textId="5C3DC497"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0.002</w:t>
            </w:r>
          </w:p>
        </w:tc>
        <w:tc>
          <w:tcPr>
            <w:tcW w:w="541" w:type="pct"/>
          </w:tcPr>
          <w:p w14:paraId="5CAA7D89" w14:textId="48ABCE50" w:rsidR="00A80495" w:rsidRPr="009644D0" w:rsidRDefault="00A80495" w:rsidP="00A80495">
            <w:pPr>
              <w:pStyle w:val="TableRightText"/>
              <w:cnfStyle w:val="000000100000" w:firstRow="0" w:lastRow="0" w:firstColumn="0" w:lastColumn="0" w:oddVBand="0" w:evenVBand="0" w:oddHBand="1" w:evenHBand="0" w:firstRowFirstColumn="0" w:firstRowLastColumn="0" w:lastRowFirstColumn="0" w:lastRowLastColumn="0"/>
            </w:pPr>
            <w:r w:rsidRPr="007A380E">
              <w:t>0</w:t>
            </w:r>
          </w:p>
        </w:tc>
      </w:tr>
      <w:tr w:rsidR="00A80495" w:rsidRPr="009644D0" w14:paraId="4A6B8F44" w14:textId="77777777" w:rsidTr="00D6021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78" w:type="pct"/>
          </w:tcPr>
          <w:p w14:paraId="3B9021F0" w14:textId="5B77BEB4" w:rsidR="00A80495" w:rsidRPr="00A80495" w:rsidRDefault="00A80495" w:rsidP="00A80495">
            <w:pPr>
              <w:pStyle w:val="TableTextLeftMedium"/>
            </w:pPr>
            <w:r>
              <w:t>Total</w:t>
            </w:r>
          </w:p>
        </w:tc>
        <w:tc>
          <w:tcPr>
            <w:tcW w:w="933" w:type="pct"/>
          </w:tcPr>
          <w:p w14:paraId="2372D96B" w14:textId="0216BDC4" w:rsidR="00A80495" w:rsidRPr="009644D0" w:rsidRDefault="00A80495" w:rsidP="00A80495">
            <w:pPr>
              <w:pStyle w:val="TableTextLeftMedium"/>
              <w:jc w:val="right"/>
              <w:cnfStyle w:val="000000010000" w:firstRow="0" w:lastRow="0" w:firstColumn="0" w:lastColumn="0" w:oddVBand="0" w:evenVBand="0" w:oddHBand="0" w:evenHBand="1" w:firstRowFirstColumn="0" w:firstRowLastColumn="0" w:lastRowFirstColumn="0" w:lastRowLastColumn="0"/>
            </w:pPr>
            <w:r w:rsidRPr="007A380E">
              <w:t>4,336</w:t>
            </w:r>
          </w:p>
        </w:tc>
        <w:tc>
          <w:tcPr>
            <w:tcW w:w="568" w:type="pct"/>
          </w:tcPr>
          <w:p w14:paraId="080BA090" w14:textId="3D7AAE7E" w:rsidR="00A80495" w:rsidRPr="009644D0" w:rsidRDefault="00A80495" w:rsidP="00A80495">
            <w:pPr>
              <w:pStyle w:val="TableTextLeftMedium"/>
              <w:jc w:val="right"/>
              <w:cnfStyle w:val="000000010000" w:firstRow="0" w:lastRow="0" w:firstColumn="0" w:lastColumn="0" w:oddVBand="0" w:evenVBand="0" w:oddHBand="0" w:evenHBand="1" w:firstRowFirstColumn="0" w:firstRowLastColumn="0" w:lastRowFirstColumn="0" w:lastRowLastColumn="0"/>
            </w:pPr>
            <w:r w:rsidRPr="007A380E">
              <w:t>1,045</w:t>
            </w:r>
          </w:p>
        </w:tc>
        <w:tc>
          <w:tcPr>
            <w:tcW w:w="649" w:type="pct"/>
          </w:tcPr>
          <w:p w14:paraId="411B5AC0" w14:textId="2684EAA6" w:rsidR="00A80495" w:rsidRPr="009644D0" w:rsidRDefault="00A80495" w:rsidP="00A80495">
            <w:pPr>
              <w:pStyle w:val="TableTextLeftMedium"/>
              <w:jc w:val="right"/>
              <w:cnfStyle w:val="000000010000" w:firstRow="0" w:lastRow="0" w:firstColumn="0" w:lastColumn="0" w:oddVBand="0" w:evenVBand="0" w:oddHBand="0" w:evenHBand="1" w:firstRowFirstColumn="0" w:firstRowLastColumn="0" w:lastRowFirstColumn="0" w:lastRowLastColumn="0"/>
            </w:pPr>
            <w:r w:rsidRPr="007A380E">
              <w:t>1,597</w:t>
            </w:r>
          </w:p>
        </w:tc>
        <w:tc>
          <w:tcPr>
            <w:tcW w:w="730" w:type="pct"/>
          </w:tcPr>
          <w:p w14:paraId="5175588E" w14:textId="542AA8BD" w:rsidR="00A80495" w:rsidRPr="009644D0" w:rsidRDefault="00A80495" w:rsidP="00A80495">
            <w:pPr>
              <w:pStyle w:val="TableTextLeftMedium"/>
              <w:jc w:val="right"/>
              <w:cnfStyle w:val="000000010000" w:firstRow="0" w:lastRow="0" w:firstColumn="0" w:lastColumn="0" w:oddVBand="0" w:evenVBand="0" w:oddHBand="0" w:evenHBand="1" w:firstRowFirstColumn="0" w:firstRowLastColumn="0" w:lastRowFirstColumn="0" w:lastRowLastColumn="0"/>
            </w:pPr>
            <w:r w:rsidRPr="007A380E">
              <w:t>0.28</w:t>
            </w:r>
          </w:p>
        </w:tc>
        <w:tc>
          <w:tcPr>
            <w:tcW w:w="541" w:type="pct"/>
          </w:tcPr>
          <w:p w14:paraId="1DD33381" w14:textId="03982A9D" w:rsidR="00A80495" w:rsidRPr="009644D0" w:rsidRDefault="00A80495" w:rsidP="00A80495">
            <w:pPr>
              <w:pStyle w:val="TableTextLeftMedium"/>
              <w:jc w:val="right"/>
              <w:cnfStyle w:val="000000010000" w:firstRow="0" w:lastRow="0" w:firstColumn="0" w:lastColumn="0" w:oddVBand="0" w:evenVBand="0" w:oddHBand="0" w:evenHBand="1" w:firstRowFirstColumn="0" w:firstRowLastColumn="0" w:lastRowFirstColumn="0" w:lastRowLastColumn="0"/>
            </w:pPr>
            <w:r w:rsidRPr="007A380E">
              <w:t>18,603</w:t>
            </w:r>
          </w:p>
        </w:tc>
      </w:tr>
    </w:tbl>
    <w:p w14:paraId="5795DE57" w14:textId="5F257C4F" w:rsidR="003569AD" w:rsidRDefault="003569AD" w:rsidP="001F12C9">
      <w:pPr>
        <w:pStyle w:val="AppendixBeta"/>
      </w:pPr>
      <w:bookmarkStart w:id="499" w:name="_Toc192673607"/>
      <w:r>
        <w:lastRenderedPageBreak/>
        <w:t>Kits Initiatives</w:t>
      </w:r>
      <w:bookmarkEnd w:id="499"/>
    </w:p>
    <w:p w14:paraId="263BE614" w14:textId="77777777" w:rsidR="003569AD" w:rsidRDefault="003569AD" w:rsidP="001F12C9">
      <w:pPr>
        <w:pStyle w:val="AppendixGamma"/>
      </w:pPr>
      <w:r>
        <w:t>Gross Impact Methodology</w:t>
      </w:r>
    </w:p>
    <w:p w14:paraId="711234E2" w14:textId="557F70B2" w:rsidR="00F064DE" w:rsidRPr="00F064DE" w:rsidRDefault="00F064DE" w:rsidP="001F12C9">
      <w:pPr>
        <w:keepNext/>
        <w:keepLines/>
      </w:pPr>
      <w:r w:rsidRPr="00F064DE">
        <w:t xml:space="preserve">The evaluation team calculated verified savings for the Kits Initiatives by applying savings algorithms and default assumptions from the IL-TRM V12.0. </w:t>
      </w:r>
      <w:r w:rsidRPr="00F064DE">
        <w:fldChar w:fldCharType="begin"/>
      </w:r>
      <w:r w:rsidRPr="00F064DE">
        <w:instrText xml:space="preserve"> REF _Ref190697965 \h </w:instrText>
      </w:r>
      <w:r w:rsidRPr="00F064DE">
        <w:fldChar w:fldCharType="separate"/>
      </w:r>
      <w:r w:rsidR="001F12C9" w:rsidRPr="00F064DE">
        <w:rPr>
          <w:bCs/>
          <w:szCs w:val="20"/>
        </w:rPr>
        <w:t xml:space="preserve">Table </w:t>
      </w:r>
      <w:r w:rsidR="001F12C9">
        <w:rPr>
          <w:bCs/>
          <w:noProof/>
          <w:szCs w:val="20"/>
        </w:rPr>
        <w:t>140</w:t>
      </w:r>
      <w:r w:rsidRPr="00F064DE">
        <w:fldChar w:fldCharType="end"/>
      </w:r>
      <w:r w:rsidRPr="00F064DE">
        <w:t xml:space="preserve"> lists the measures in the Kits Initiatives, their corresponding IL-TRM entry, and whether TRM errata applied to the measure in the 2024 evaluation.</w:t>
      </w:r>
    </w:p>
    <w:p w14:paraId="6283B5DD" w14:textId="7B9ADB5D" w:rsidR="00F064DE" w:rsidRPr="00F064DE" w:rsidRDefault="00F064DE" w:rsidP="001F12C9">
      <w:pPr>
        <w:keepNext/>
        <w:keepLines/>
        <w:spacing w:before="120"/>
        <w:jc w:val="center"/>
        <w:rPr>
          <w:bCs/>
          <w:szCs w:val="20"/>
        </w:rPr>
      </w:pPr>
      <w:bookmarkStart w:id="500" w:name="_Ref190697965"/>
      <w:bookmarkStart w:id="501" w:name="_Toc190779364"/>
      <w:bookmarkStart w:id="502" w:name="_Toc192673769"/>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140</w:t>
      </w:r>
      <w:r w:rsidRPr="00F064DE">
        <w:rPr>
          <w:bCs/>
          <w:szCs w:val="20"/>
        </w:rPr>
        <w:fldChar w:fldCharType="end"/>
      </w:r>
      <w:bookmarkEnd w:id="500"/>
      <w:r w:rsidRPr="00F064DE">
        <w:rPr>
          <w:bCs/>
          <w:szCs w:val="20"/>
        </w:rPr>
        <w:t>. 2024 Kits Initiatives Measures Evaluated</w:t>
      </w:r>
      <w:bookmarkEnd w:id="501"/>
      <w:bookmarkEnd w:id="502"/>
    </w:p>
    <w:tbl>
      <w:tblPr>
        <w:tblStyle w:val="ODCBasic-1"/>
        <w:tblW w:w="0" w:type="auto"/>
        <w:tblCellMar>
          <w:top w:w="0" w:type="dxa"/>
          <w:bottom w:w="14" w:type="dxa"/>
        </w:tblCellMar>
        <w:tblLook w:val="04A0" w:firstRow="1" w:lastRow="0" w:firstColumn="1" w:lastColumn="0" w:noHBand="0" w:noVBand="1"/>
      </w:tblPr>
      <w:tblGrid>
        <w:gridCol w:w="3529"/>
        <w:gridCol w:w="1524"/>
        <w:gridCol w:w="2677"/>
      </w:tblGrid>
      <w:tr w:rsidR="00F064DE" w:rsidRPr="00BC1DD8" w14:paraId="56246AD9" w14:textId="77777777" w:rsidTr="00D60210">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2AE74E6" w14:textId="77777777" w:rsidR="00F064DE" w:rsidRPr="00BC1DD8" w:rsidRDefault="00F064DE" w:rsidP="001F12C9">
            <w:pPr>
              <w:keepNext/>
              <w:keepLines/>
              <w:jc w:val="left"/>
              <w:rPr>
                <w:rFonts w:ascii="Franklin Gothic Medium" w:hAnsi="Franklin Gothic Medium"/>
                <w:color w:val="FFFFFF" w:themeColor="background1"/>
                <w:sz w:val="20"/>
              </w:rPr>
            </w:pPr>
            <w:r w:rsidRPr="00BC1DD8">
              <w:rPr>
                <w:rFonts w:ascii="Franklin Gothic Medium" w:hAnsi="Franklin Gothic Medium"/>
                <w:color w:val="FFFFFF" w:themeColor="background1"/>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49C75985" w14:textId="77777777" w:rsidR="00F064DE" w:rsidRPr="00BC1DD8" w:rsidRDefault="00F064DE" w:rsidP="001F12C9">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C1DD8">
              <w:rPr>
                <w:rFonts w:ascii="Franklin Gothic Medium" w:hAnsi="Franklin Gothic Medium"/>
                <w:color w:val="FFFFFF" w:themeColor="background1"/>
                <w:sz w:val="20"/>
              </w:rPr>
              <w:t>IL-TRM Measure</w:t>
            </w:r>
          </w:p>
        </w:tc>
        <w:tc>
          <w:tcPr>
            <w:tcW w:w="0" w:type="auto"/>
            <w:tcBorders>
              <w:left w:val="single" w:sz="4" w:space="0" w:color="4A4D56" w:themeColor="text1"/>
              <w:bottom w:val="single" w:sz="4" w:space="0" w:color="4A4D56" w:themeColor="text1"/>
              <w:right w:val="single" w:sz="4" w:space="0" w:color="4A4D56" w:themeColor="text1"/>
            </w:tcBorders>
          </w:tcPr>
          <w:p w14:paraId="7FC22578" w14:textId="77777777" w:rsidR="00F064DE" w:rsidRPr="00BC1DD8" w:rsidRDefault="00F064DE" w:rsidP="001F12C9">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BC1DD8">
              <w:rPr>
                <w:rFonts w:ascii="Franklin Gothic Medium" w:hAnsi="Franklin Gothic Medium"/>
                <w:color w:val="FFFFFF" w:themeColor="background1"/>
                <w:sz w:val="20"/>
              </w:rPr>
              <w:t>Errata Applied?</w:t>
            </w:r>
          </w:p>
        </w:tc>
      </w:tr>
      <w:tr w:rsidR="00F064DE" w:rsidRPr="00BC1DD8" w14:paraId="124DA5DB" w14:textId="77777777" w:rsidTr="00D6021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E23E338" w14:textId="77777777" w:rsidR="00F064DE" w:rsidRPr="00BC1DD8" w:rsidRDefault="00F064DE" w:rsidP="001F12C9">
            <w:pPr>
              <w:keepNext/>
              <w:keepLines/>
              <w:rPr>
                <w:sz w:val="20"/>
              </w:rPr>
            </w:pPr>
            <w:r w:rsidRPr="00BC1DD8">
              <w:rPr>
                <w:sz w:val="20"/>
              </w:rPr>
              <w:t>Advanced Power Strip – Tier 1</w:t>
            </w:r>
          </w:p>
        </w:tc>
        <w:tc>
          <w:tcPr>
            <w:tcW w:w="0" w:type="auto"/>
            <w:tcBorders>
              <w:top w:val="single" w:sz="4" w:space="0" w:color="4A4D56" w:themeColor="text1"/>
            </w:tcBorders>
          </w:tcPr>
          <w:p w14:paraId="51D0B3C2" w14:textId="77777777" w:rsidR="00F064DE" w:rsidRPr="00BC1DD8" w:rsidRDefault="00F064DE" w:rsidP="001F12C9">
            <w:pPr>
              <w:pStyle w:val="TableCenterText"/>
              <w:keepNext/>
              <w:keepLines/>
              <w:cnfStyle w:val="000000100000" w:firstRow="0" w:lastRow="0" w:firstColumn="0" w:lastColumn="0" w:oddVBand="0" w:evenVBand="0" w:oddHBand="1" w:evenHBand="0" w:firstRowFirstColumn="0" w:firstRowLastColumn="0" w:lastRowFirstColumn="0" w:lastRowLastColumn="0"/>
            </w:pPr>
            <w:r w:rsidRPr="00BC1DD8">
              <w:t>5.2.1</w:t>
            </w:r>
          </w:p>
        </w:tc>
        <w:tc>
          <w:tcPr>
            <w:tcW w:w="0" w:type="auto"/>
            <w:tcBorders>
              <w:top w:val="single" w:sz="4" w:space="0" w:color="4A4D56" w:themeColor="text1"/>
            </w:tcBorders>
          </w:tcPr>
          <w:p w14:paraId="4E8D0034" w14:textId="77777777" w:rsidR="00F064DE" w:rsidRPr="00BC1DD8" w:rsidRDefault="00F064DE" w:rsidP="001F12C9">
            <w:pPr>
              <w:pStyle w:val="TableCenterText"/>
              <w:keepNext/>
              <w:keepLines/>
              <w:cnfStyle w:val="000000100000" w:firstRow="0" w:lastRow="0" w:firstColumn="0" w:lastColumn="0" w:oddVBand="0" w:evenVBand="0" w:oddHBand="1" w:evenHBand="0" w:firstRowFirstColumn="0" w:firstRowLastColumn="0" w:lastRowFirstColumn="0" w:lastRowLastColumn="0"/>
            </w:pPr>
            <w:r w:rsidRPr="00BC1DD8">
              <w:t>No</w:t>
            </w:r>
          </w:p>
        </w:tc>
      </w:tr>
      <w:tr w:rsidR="00F064DE" w:rsidRPr="00BC1DD8" w14:paraId="2F4BA6E7" w14:textId="77777777" w:rsidTr="00D6021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E089AA" w14:textId="77777777" w:rsidR="00F064DE" w:rsidRPr="00BC1DD8" w:rsidRDefault="00F064DE" w:rsidP="001F12C9">
            <w:pPr>
              <w:keepNext/>
              <w:keepLines/>
              <w:rPr>
                <w:sz w:val="20"/>
              </w:rPr>
            </w:pPr>
            <w:r w:rsidRPr="00BC1DD8">
              <w:rPr>
                <w:sz w:val="20"/>
              </w:rPr>
              <w:t>Smart Sockets</w:t>
            </w:r>
          </w:p>
        </w:tc>
        <w:tc>
          <w:tcPr>
            <w:tcW w:w="0" w:type="auto"/>
            <w:tcBorders>
              <w:top w:val="single" w:sz="4" w:space="0" w:color="4A4D56" w:themeColor="text1"/>
            </w:tcBorders>
          </w:tcPr>
          <w:p w14:paraId="0C0E2710" w14:textId="77777777" w:rsidR="00F064DE" w:rsidRPr="00BC1DD8" w:rsidRDefault="00F064DE" w:rsidP="001F12C9">
            <w:pPr>
              <w:pStyle w:val="TableCenterText"/>
              <w:keepNext/>
              <w:keepLines/>
              <w:cnfStyle w:val="000000010000" w:firstRow="0" w:lastRow="0" w:firstColumn="0" w:lastColumn="0" w:oddVBand="0" w:evenVBand="0" w:oddHBand="0" w:evenHBand="1" w:firstRowFirstColumn="0" w:firstRowLastColumn="0" w:lastRowFirstColumn="0" w:lastRowLastColumn="0"/>
            </w:pPr>
            <w:r w:rsidRPr="00BC1DD8">
              <w:t>5.2.4</w:t>
            </w:r>
          </w:p>
        </w:tc>
        <w:tc>
          <w:tcPr>
            <w:tcW w:w="0" w:type="auto"/>
            <w:tcBorders>
              <w:top w:val="single" w:sz="4" w:space="0" w:color="4A4D56" w:themeColor="text1"/>
            </w:tcBorders>
          </w:tcPr>
          <w:p w14:paraId="15FD3E4C" w14:textId="77777777" w:rsidR="00F064DE" w:rsidRPr="00BC1DD8" w:rsidRDefault="00F064DE" w:rsidP="001F12C9">
            <w:pPr>
              <w:pStyle w:val="TableCenterText"/>
              <w:keepNext/>
              <w:keepLines/>
              <w:cnfStyle w:val="000000010000" w:firstRow="0" w:lastRow="0" w:firstColumn="0" w:lastColumn="0" w:oddVBand="0" w:evenVBand="0" w:oddHBand="0" w:evenHBand="1" w:firstRowFirstColumn="0" w:firstRowLastColumn="0" w:lastRowFirstColumn="0" w:lastRowLastColumn="0"/>
            </w:pPr>
            <w:r w:rsidRPr="00BC1DD8">
              <w:t>No</w:t>
            </w:r>
          </w:p>
        </w:tc>
      </w:tr>
      <w:tr w:rsidR="00F064DE" w:rsidRPr="00BC1DD8" w14:paraId="4B519CFF" w14:textId="77777777" w:rsidTr="00D6021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44EB5BA" w14:textId="77777777" w:rsidR="00F064DE" w:rsidRPr="00BC1DD8" w:rsidRDefault="00F064DE" w:rsidP="001F12C9">
            <w:pPr>
              <w:keepNext/>
              <w:keepLines/>
              <w:rPr>
                <w:sz w:val="20"/>
              </w:rPr>
            </w:pPr>
            <w:r w:rsidRPr="00BC1DD8">
              <w:rPr>
                <w:sz w:val="20"/>
              </w:rPr>
              <w:t>Domestic Hot Water Pipe Insulation</w:t>
            </w:r>
          </w:p>
        </w:tc>
        <w:tc>
          <w:tcPr>
            <w:tcW w:w="0" w:type="auto"/>
          </w:tcPr>
          <w:p w14:paraId="5A9E50D3" w14:textId="77777777" w:rsidR="00F064DE" w:rsidRPr="00BC1DD8" w:rsidRDefault="00F064DE" w:rsidP="001F12C9">
            <w:pPr>
              <w:pStyle w:val="TableCenterText"/>
              <w:keepNext/>
              <w:keepLines/>
              <w:cnfStyle w:val="000000100000" w:firstRow="0" w:lastRow="0" w:firstColumn="0" w:lastColumn="0" w:oddVBand="0" w:evenVBand="0" w:oddHBand="1" w:evenHBand="0" w:firstRowFirstColumn="0" w:firstRowLastColumn="0" w:lastRowFirstColumn="0" w:lastRowLastColumn="0"/>
            </w:pPr>
            <w:r w:rsidRPr="00BC1DD8">
              <w:t>5.4.1</w:t>
            </w:r>
          </w:p>
        </w:tc>
        <w:tc>
          <w:tcPr>
            <w:tcW w:w="0" w:type="auto"/>
          </w:tcPr>
          <w:p w14:paraId="068F8799" w14:textId="646D5978" w:rsidR="00F064DE" w:rsidRPr="00BC1DD8" w:rsidRDefault="00F064DE" w:rsidP="001F12C9">
            <w:pPr>
              <w:pStyle w:val="TableCenterText"/>
              <w:keepNext/>
              <w:keepLines/>
              <w:cnfStyle w:val="000000100000" w:firstRow="0" w:lastRow="0" w:firstColumn="0" w:lastColumn="0" w:oddVBand="0" w:evenVBand="0" w:oddHBand="1" w:evenHBand="0" w:firstRowFirstColumn="0" w:firstRowLastColumn="0" w:lastRowFirstColumn="0" w:lastRowLastColumn="0"/>
            </w:pPr>
            <w:r w:rsidRPr="008476FA">
              <w:t>Errata not applicable/relevant</w:t>
            </w:r>
          </w:p>
        </w:tc>
      </w:tr>
      <w:tr w:rsidR="00F064DE" w:rsidRPr="00BC1DD8" w14:paraId="3752B6C7" w14:textId="77777777" w:rsidTr="00D6021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500C71E" w14:textId="77777777" w:rsidR="00F064DE" w:rsidRPr="00BC1DD8" w:rsidRDefault="00F064DE" w:rsidP="001F12C9">
            <w:pPr>
              <w:keepNext/>
              <w:keepLines/>
              <w:rPr>
                <w:sz w:val="20"/>
              </w:rPr>
            </w:pPr>
            <w:r w:rsidRPr="00BC1DD8">
              <w:rPr>
                <w:sz w:val="20"/>
              </w:rPr>
              <w:t>Low Flow Faucet Aerators</w:t>
            </w:r>
          </w:p>
        </w:tc>
        <w:tc>
          <w:tcPr>
            <w:tcW w:w="0" w:type="auto"/>
          </w:tcPr>
          <w:p w14:paraId="59E393A0" w14:textId="77777777" w:rsidR="00F064DE" w:rsidRPr="00BC1DD8" w:rsidRDefault="00F064DE" w:rsidP="001F12C9">
            <w:pPr>
              <w:pStyle w:val="TableCenterText"/>
              <w:keepNext/>
              <w:keepLines/>
              <w:cnfStyle w:val="000000010000" w:firstRow="0" w:lastRow="0" w:firstColumn="0" w:lastColumn="0" w:oddVBand="0" w:evenVBand="0" w:oddHBand="0" w:evenHBand="1" w:firstRowFirstColumn="0" w:firstRowLastColumn="0" w:lastRowFirstColumn="0" w:lastRowLastColumn="0"/>
            </w:pPr>
            <w:r w:rsidRPr="00BC1DD8">
              <w:t>5.4.4</w:t>
            </w:r>
          </w:p>
        </w:tc>
        <w:tc>
          <w:tcPr>
            <w:tcW w:w="0" w:type="auto"/>
          </w:tcPr>
          <w:p w14:paraId="0AA35724" w14:textId="070578E7" w:rsidR="00F064DE" w:rsidRPr="00BC1DD8" w:rsidRDefault="00F064DE" w:rsidP="001F12C9">
            <w:pPr>
              <w:pStyle w:val="TableCenterText"/>
              <w:keepNext/>
              <w:keepLines/>
              <w:cnfStyle w:val="000000010000" w:firstRow="0" w:lastRow="0" w:firstColumn="0" w:lastColumn="0" w:oddVBand="0" w:evenVBand="0" w:oddHBand="0" w:evenHBand="1" w:firstRowFirstColumn="0" w:firstRowLastColumn="0" w:lastRowFirstColumn="0" w:lastRowLastColumn="0"/>
            </w:pPr>
            <w:r w:rsidRPr="008476FA">
              <w:t>Errata not applicable/relevant</w:t>
            </w:r>
          </w:p>
        </w:tc>
      </w:tr>
      <w:tr w:rsidR="00F064DE" w:rsidRPr="00BC1DD8" w14:paraId="36DB347F" w14:textId="77777777" w:rsidTr="00D6021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7B3ABAB2" w14:textId="77777777" w:rsidR="00F064DE" w:rsidRPr="00BC1DD8" w:rsidRDefault="00F064DE" w:rsidP="001F12C9">
            <w:pPr>
              <w:keepNext/>
              <w:keepLines/>
              <w:rPr>
                <w:sz w:val="20"/>
              </w:rPr>
            </w:pPr>
            <w:r w:rsidRPr="00BC1DD8">
              <w:rPr>
                <w:sz w:val="20"/>
              </w:rPr>
              <w:t>Low Flow Showerheads</w:t>
            </w:r>
          </w:p>
        </w:tc>
        <w:tc>
          <w:tcPr>
            <w:tcW w:w="0" w:type="auto"/>
          </w:tcPr>
          <w:p w14:paraId="171926AB" w14:textId="77777777" w:rsidR="00F064DE" w:rsidRPr="00BC1DD8" w:rsidRDefault="00F064DE" w:rsidP="001F12C9">
            <w:pPr>
              <w:pStyle w:val="TableCenterText"/>
              <w:keepNext/>
              <w:keepLines/>
              <w:cnfStyle w:val="000000100000" w:firstRow="0" w:lastRow="0" w:firstColumn="0" w:lastColumn="0" w:oddVBand="0" w:evenVBand="0" w:oddHBand="1" w:evenHBand="0" w:firstRowFirstColumn="0" w:firstRowLastColumn="0" w:lastRowFirstColumn="0" w:lastRowLastColumn="0"/>
            </w:pPr>
            <w:r w:rsidRPr="00BC1DD8">
              <w:t>5.4.5</w:t>
            </w:r>
          </w:p>
        </w:tc>
        <w:tc>
          <w:tcPr>
            <w:tcW w:w="0" w:type="auto"/>
          </w:tcPr>
          <w:p w14:paraId="3AED2618" w14:textId="152A4565" w:rsidR="00F064DE" w:rsidRPr="00BC1DD8" w:rsidRDefault="00F064DE" w:rsidP="001F12C9">
            <w:pPr>
              <w:pStyle w:val="TableCenterText"/>
              <w:keepNext/>
              <w:keepLines/>
              <w:cnfStyle w:val="000000100000" w:firstRow="0" w:lastRow="0" w:firstColumn="0" w:lastColumn="0" w:oddVBand="0" w:evenVBand="0" w:oddHBand="1" w:evenHBand="0" w:firstRowFirstColumn="0" w:firstRowLastColumn="0" w:lastRowFirstColumn="0" w:lastRowLastColumn="0"/>
            </w:pPr>
            <w:r w:rsidRPr="008476FA">
              <w:t>Errata not applicable/relevant</w:t>
            </w:r>
          </w:p>
        </w:tc>
      </w:tr>
      <w:tr w:rsidR="00F064DE" w:rsidRPr="00BC1DD8" w14:paraId="36861A09" w14:textId="77777777" w:rsidTr="00D6021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279B472" w14:textId="77777777" w:rsidR="00F064DE" w:rsidRPr="00BC1DD8" w:rsidRDefault="00F064DE" w:rsidP="001F12C9">
            <w:pPr>
              <w:keepNext/>
              <w:keepLines/>
              <w:rPr>
                <w:sz w:val="20"/>
              </w:rPr>
            </w:pPr>
            <w:r w:rsidRPr="00BC1DD8">
              <w:rPr>
                <w:sz w:val="20"/>
              </w:rPr>
              <w:t>Thermostatic Restrictor Shower Valve</w:t>
            </w:r>
          </w:p>
        </w:tc>
        <w:tc>
          <w:tcPr>
            <w:tcW w:w="0" w:type="auto"/>
          </w:tcPr>
          <w:p w14:paraId="620C37C1" w14:textId="77777777" w:rsidR="00F064DE" w:rsidRPr="00BC1DD8" w:rsidRDefault="00F064DE" w:rsidP="001F12C9">
            <w:pPr>
              <w:pStyle w:val="TableCenterText"/>
              <w:keepNext/>
              <w:keepLines/>
              <w:cnfStyle w:val="000000010000" w:firstRow="0" w:lastRow="0" w:firstColumn="0" w:lastColumn="0" w:oddVBand="0" w:evenVBand="0" w:oddHBand="0" w:evenHBand="1" w:firstRowFirstColumn="0" w:firstRowLastColumn="0" w:lastRowFirstColumn="0" w:lastRowLastColumn="0"/>
            </w:pPr>
            <w:r w:rsidRPr="00BC1DD8">
              <w:t>5.4.8</w:t>
            </w:r>
          </w:p>
        </w:tc>
        <w:tc>
          <w:tcPr>
            <w:tcW w:w="0" w:type="auto"/>
          </w:tcPr>
          <w:p w14:paraId="09C3C5C0" w14:textId="63F86F96" w:rsidR="00F064DE" w:rsidRPr="00BC1DD8" w:rsidRDefault="00F064DE" w:rsidP="001F12C9">
            <w:pPr>
              <w:pStyle w:val="TableCenterText"/>
              <w:keepNext/>
              <w:keepLines/>
              <w:cnfStyle w:val="000000010000" w:firstRow="0" w:lastRow="0" w:firstColumn="0" w:lastColumn="0" w:oddVBand="0" w:evenVBand="0" w:oddHBand="0" w:evenHBand="1" w:firstRowFirstColumn="0" w:firstRowLastColumn="0" w:lastRowFirstColumn="0" w:lastRowLastColumn="0"/>
            </w:pPr>
            <w:r w:rsidRPr="008476FA">
              <w:t>Errata not applicable/relevant</w:t>
            </w:r>
          </w:p>
        </w:tc>
      </w:tr>
      <w:tr w:rsidR="00F064DE" w:rsidRPr="00BC1DD8" w14:paraId="5CB180E8" w14:textId="77777777" w:rsidTr="00D6021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1A1A974" w14:textId="77777777" w:rsidR="00F064DE" w:rsidRPr="00BC1DD8" w:rsidRDefault="00F064DE" w:rsidP="0034363D">
            <w:pPr>
              <w:rPr>
                <w:sz w:val="20"/>
              </w:rPr>
            </w:pPr>
            <w:r w:rsidRPr="00BC1DD8">
              <w:rPr>
                <w:sz w:val="20"/>
              </w:rPr>
              <w:t>Shower Timer</w:t>
            </w:r>
          </w:p>
        </w:tc>
        <w:tc>
          <w:tcPr>
            <w:tcW w:w="0" w:type="auto"/>
          </w:tcPr>
          <w:p w14:paraId="41EEAD58" w14:textId="77777777" w:rsidR="00F064DE" w:rsidRPr="00BC1DD8" w:rsidRDefault="00F064DE" w:rsidP="0034363D">
            <w:pPr>
              <w:pStyle w:val="TableCenterText"/>
              <w:cnfStyle w:val="000000100000" w:firstRow="0" w:lastRow="0" w:firstColumn="0" w:lastColumn="0" w:oddVBand="0" w:evenVBand="0" w:oddHBand="1" w:evenHBand="0" w:firstRowFirstColumn="0" w:firstRowLastColumn="0" w:lastRowFirstColumn="0" w:lastRowLastColumn="0"/>
            </w:pPr>
            <w:r w:rsidRPr="00BC1DD8">
              <w:t>5.4.9</w:t>
            </w:r>
          </w:p>
        </w:tc>
        <w:tc>
          <w:tcPr>
            <w:tcW w:w="0" w:type="auto"/>
          </w:tcPr>
          <w:p w14:paraId="7C7CD983" w14:textId="6EC53569" w:rsidR="00F064DE" w:rsidRPr="00BC1DD8" w:rsidRDefault="00F064DE" w:rsidP="0034363D">
            <w:pPr>
              <w:pStyle w:val="TableCenterText"/>
              <w:cnfStyle w:val="000000100000" w:firstRow="0" w:lastRow="0" w:firstColumn="0" w:lastColumn="0" w:oddVBand="0" w:evenVBand="0" w:oddHBand="1" w:evenHBand="0" w:firstRowFirstColumn="0" w:firstRowLastColumn="0" w:lastRowFirstColumn="0" w:lastRowLastColumn="0"/>
            </w:pPr>
            <w:r w:rsidRPr="008476FA">
              <w:t>Errata not applicable/relevant</w:t>
            </w:r>
          </w:p>
        </w:tc>
      </w:tr>
      <w:tr w:rsidR="00F064DE" w:rsidRPr="00BC1DD8" w14:paraId="004C2AA7" w14:textId="77777777" w:rsidTr="00D6021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0AB2A1C" w14:textId="77777777" w:rsidR="00F064DE" w:rsidRPr="00BC1DD8" w:rsidRDefault="00F064DE" w:rsidP="0034363D">
            <w:pPr>
              <w:rPr>
                <w:sz w:val="20"/>
              </w:rPr>
            </w:pPr>
            <w:r w:rsidRPr="00BC1DD8">
              <w:rPr>
                <w:sz w:val="20"/>
              </w:rPr>
              <w:t>LED Specialty Lamps</w:t>
            </w:r>
          </w:p>
        </w:tc>
        <w:tc>
          <w:tcPr>
            <w:tcW w:w="0" w:type="auto"/>
          </w:tcPr>
          <w:p w14:paraId="617B483D" w14:textId="77777777" w:rsidR="00F064DE" w:rsidRPr="00BC1DD8" w:rsidRDefault="00F064DE" w:rsidP="0034363D">
            <w:pPr>
              <w:pStyle w:val="TableCenterText"/>
              <w:cnfStyle w:val="000000010000" w:firstRow="0" w:lastRow="0" w:firstColumn="0" w:lastColumn="0" w:oddVBand="0" w:evenVBand="0" w:oddHBand="0" w:evenHBand="1" w:firstRowFirstColumn="0" w:firstRowLastColumn="0" w:lastRowFirstColumn="0" w:lastRowLastColumn="0"/>
            </w:pPr>
            <w:r w:rsidRPr="00BC1DD8">
              <w:t>5.5.6</w:t>
            </w:r>
          </w:p>
        </w:tc>
        <w:tc>
          <w:tcPr>
            <w:tcW w:w="0" w:type="auto"/>
          </w:tcPr>
          <w:p w14:paraId="518F44B8" w14:textId="77777777" w:rsidR="00F064DE" w:rsidRPr="00BC1DD8" w:rsidRDefault="00F064DE" w:rsidP="0034363D">
            <w:pPr>
              <w:pStyle w:val="TableCenterText"/>
              <w:cnfStyle w:val="000000010000" w:firstRow="0" w:lastRow="0" w:firstColumn="0" w:lastColumn="0" w:oddVBand="0" w:evenVBand="0" w:oddHBand="0" w:evenHBand="1" w:firstRowFirstColumn="0" w:firstRowLastColumn="0" w:lastRowFirstColumn="0" w:lastRowLastColumn="0"/>
            </w:pPr>
            <w:r w:rsidRPr="00BC1DD8">
              <w:t>No</w:t>
            </w:r>
          </w:p>
        </w:tc>
      </w:tr>
      <w:tr w:rsidR="00F064DE" w:rsidRPr="00BC1DD8" w14:paraId="48B8A7DF" w14:textId="77777777" w:rsidTr="00D6021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50CFA0D" w14:textId="77777777" w:rsidR="00F064DE" w:rsidRPr="00BC1DD8" w:rsidRDefault="00F064DE" w:rsidP="0034363D">
            <w:pPr>
              <w:rPr>
                <w:sz w:val="20"/>
              </w:rPr>
            </w:pPr>
            <w:r w:rsidRPr="00BC1DD8">
              <w:rPr>
                <w:sz w:val="20"/>
              </w:rPr>
              <w:t>LED Screw Based Omnidirectional Bulbs</w:t>
            </w:r>
          </w:p>
        </w:tc>
        <w:tc>
          <w:tcPr>
            <w:tcW w:w="0" w:type="auto"/>
          </w:tcPr>
          <w:p w14:paraId="5DE16CBC" w14:textId="77777777" w:rsidR="00F064DE" w:rsidRPr="00BC1DD8" w:rsidRDefault="00F064DE" w:rsidP="0034363D">
            <w:pPr>
              <w:pStyle w:val="TableCenterText"/>
              <w:cnfStyle w:val="000000100000" w:firstRow="0" w:lastRow="0" w:firstColumn="0" w:lastColumn="0" w:oddVBand="0" w:evenVBand="0" w:oddHBand="1" w:evenHBand="0" w:firstRowFirstColumn="0" w:firstRowLastColumn="0" w:lastRowFirstColumn="0" w:lastRowLastColumn="0"/>
            </w:pPr>
            <w:r w:rsidRPr="00BC1DD8">
              <w:t>5.5.8</w:t>
            </w:r>
          </w:p>
        </w:tc>
        <w:tc>
          <w:tcPr>
            <w:tcW w:w="0" w:type="auto"/>
          </w:tcPr>
          <w:p w14:paraId="2C15505C" w14:textId="77777777" w:rsidR="00F064DE" w:rsidRPr="00BC1DD8" w:rsidRDefault="00F064DE" w:rsidP="0034363D">
            <w:pPr>
              <w:pStyle w:val="TableCenterText"/>
              <w:cnfStyle w:val="000000100000" w:firstRow="0" w:lastRow="0" w:firstColumn="0" w:lastColumn="0" w:oddVBand="0" w:evenVBand="0" w:oddHBand="1" w:evenHBand="0" w:firstRowFirstColumn="0" w:firstRowLastColumn="0" w:lastRowFirstColumn="0" w:lastRowLastColumn="0"/>
            </w:pPr>
            <w:r w:rsidRPr="00BC1DD8">
              <w:t>No</w:t>
            </w:r>
          </w:p>
        </w:tc>
      </w:tr>
      <w:tr w:rsidR="00F064DE" w:rsidRPr="00BC1DD8" w14:paraId="31A19D2E" w14:textId="77777777" w:rsidTr="00D6021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6F0CF6AB" w14:textId="77777777" w:rsidR="00F064DE" w:rsidRPr="00BC1DD8" w:rsidRDefault="00F064DE" w:rsidP="0034363D">
            <w:pPr>
              <w:rPr>
                <w:sz w:val="20"/>
              </w:rPr>
            </w:pPr>
            <w:r w:rsidRPr="00BC1DD8">
              <w:rPr>
                <w:sz w:val="20"/>
              </w:rPr>
              <w:t>LED Fixtures</w:t>
            </w:r>
          </w:p>
        </w:tc>
        <w:tc>
          <w:tcPr>
            <w:tcW w:w="0" w:type="auto"/>
          </w:tcPr>
          <w:p w14:paraId="5F5FE419" w14:textId="77777777" w:rsidR="00F064DE" w:rsidRPr="00BC1DD8" w:rsidRDefault="00F064DE" w:rsidP="0034363D">
            <w:pPr>
              <w:pStyle w:val="TableCenterText"/>
              <w:cnfStyle w:val="000000010000" w:firstRow="0" w:lastRow="0" w:firstColumn="0" w:lastColumn="0" w:oddVBand="0" w:evenVBand="0" w:oddHBand="0" w:evenHBand="1" w:firstRowFirstColumn="0" w:firstRowLastColumn="0" w:lastRowFirstColumn="0" w:lastRowLastColumn="0"/>
            </w:pPr>
            <w:r w:rsidRPr="00BC1DD8">
              <w:t>5.5.9</w:t>
            </w:r>
          </w:p>
        </w:tc>
        <w:tc>
          <w:tcPr>
            <w:tcW w:w="0" w:type="auto"/>
          </w:tcPr>
          <w:p w14:paraId="7CBE7529" w14:textId="77777777" w:rsidR="00F064DE" w:rsidRPr="00BC1DD8" w:rsidRDefault="00F064DE" w:rsidP="0034363D">
            <w:pPr>
              <w:pStyle w:val="TableCenterText"/>
              <w:cnfStyle w:val="000000010000" w:firstRow="0" w:lastRow="0" w:firstColumn="0" w:lastColumn="0" w:oddVBand="0" w:evenVBand="0" w:oddHBand="0" w:evenHBand="1" w:firstRowFirstColumn="0" w:firstRowLastColumn="0" w:lastRowFirstColumn="0" w:lastRowLastColumn="0"/>
            </w:pPr>
            <w:r w:rsidRPr="00BC1DD8">
              <w:t>No</w:t>
            </w:r>
          </w:p>
        </w:tc>
      </w:tr>
      <w:tr w:rsidR="00F064DE" w:rsidRPr="00BC1DD8" w14:paraId="41FCDB33" w14:textId="77777777" w:rsidTr="00D6021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017CE25" w14:textId="77777777" w:rsidR="00F064DE" w:rsidRPr="00BC1DD8" w:rsidRDefault="00F064DE" w:rsidP="0034363D">
            <w:pPr>
              <w:rPr>
                <w:sz w:val="20"/>
              </w:rPr>
            </w:pPr>
            <w:r w:rsidRPr="00BC1DD8">
              <w:rPr>
                <w:sz w:val="20"/>
              </w:rPr>
              <w:t>Connected LED Lamps</w:t>
            </w:r>
          </w:p>
        </w:tc>
        <w:tc>
          <w:tcPr>
            <w:tcW w:w="0" w:type="auto"/>
          </w:tcPr>
          <w:p w14:paraId="4C4C3283" w14:textId="77777777" w:rsidR="00F064DE" w:rsidRPr="00BC1DD8" w:rsidRDefault="00F064DE" w:rsidP="0034363D">
            <w:pPr>
              <w:pStyle w:val="TableCenterText"/>
              <w:cnfStyle w:val="000000100000" w:firstRow="0" w:lastRow="0" w:firstColumn="0" w:lastColumn="0" w:oddVBand="0" w:evenVBand="0" w:oddHBand="1" w:evenHBand="0" w:firstRowFirstColumn="0" w:firstRowLastColumn="0" w:lastRowFirstColumn="0" w:lastRowLastColumn="0"/>
            </w:pPr>
            <w:r w:rsidRPr="00BC1DD8">
              <w:t>5.5.12</w:t>
            </w:r>
          </w:p>
        </w:tc>
        <w:tc>
          <w:tcPr>
            <w:tcW w:w="0" w:type="auto"/>
          </w:tcPr>
          <w:p w14:paraId="223AB9F6" w14:textId="77777777" w:rsidR="00F064DE" w:rsidRPr="00BC1DD8" w:rsidRDefault="00F064DE" w:rsidP="0034363D">
            <w:pPr>
              <w:pStyle w:val="TableCenterText"/>
              <w:cnfStyle w:val="000000100000" w:firstRow="0" w:lastRow="0" w:firstColumn="0" w:lastColumn="0" w:oddVBand="0" w:evenVBand="0" w:oddHBand="1" w:evenHBand="0" w:firstRowFirstColumn="0" w:firstRowLastColumn="0" w:lastRowFirstColumn="0" w:lastRowLastColumn="0"/>
            </w:pPr>
            <w:r w:rsidRPr="00BC1DD8">
              <w:t>No</w:t>
            </w:r>
          </w:p>
        </w:tc>
      </w:tr>
      <w:tr w:rsidR="00F064DE" w:rsidRPr="00BC1DD8" w14:paraId="7B5B8034" w14:textId="77777777" w:rsidTr="00D6021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1C71FC49" w14:textId="77777777" w:rsidR="00F064DE" w:rsidRPr="00BC1DD8" w:rsidRDefault="00F064DE" w:rsidP="0034363D">
            <w:pPr>
              <w:rPr>
                <w:sz w:val="20"/>
              </w:rPr>
            </w:pPr>
            <w:r w:rsidRPr="00BC1DD8">
              <w:rPr>
                <w:sz w:val="20"/>
              </w:rPr>
              <w:t>Air Sealing</w:t>
            </w:r>
          </w:p>
        </w:tc>
        <w:tc>
          <w:tcPr>
            <w:tcW w:w="0" w:type="auto"/>
          </w:tcPr>
          <w:p w14:paraId="5BE83E4E" w14:textId="77777777" w:rsidR="00F064DE" w:rsidRPr="00BC1DD8" w:rsidRDefault="00F064DE" w:rsidP="0034363D">
            <w:pPr>
              <w:pStyle w:val="TableCenterText"/>
              <w:cnfStyle w:val="000000010000" w:firstRow="0" w:lastRow="0" w:firstColumn="0" w:lastColumn="0" w:oddVBand="0" w:evenVBand="0" w:oddHBand="0" w:evenHBand="1" w:firstRowFirstColumn="0" w:firstRowLastColumn="0" w:lastRowFirstColumn="0" w:lastRowLastColumn="0"/>
            </w:pPr>
            <w:r w:rsidRPr="00BC1DD8">
              <w:t>5.6.1</w:t>
            </w:r>
          </w:p>
        </w:tc>
        <w:tc>
          <w:tcPr>
            <w:tcW w:w="0" w:type="auto"/>
          </w:tcPr>
          <w:p w14:paraId="77AB229B" w14:textId="77777777" w:rsidR="00F064DE" w:rsidRPr="00BC1DD8" w:rsidRDefault="00F064DE" w:rsidP="0034363D">
            <w:pPr>
              <w:pStyle w:val="TableCenterText"/>
              <w:cnfStyle w:val="000000010000" w:firstRow="0" w:lastRow="0" w:firstColumn="0" w:lastColumn="0" w:oddVBand="0" w:evenVBand="0" w:oddHBand="0" w:evenHBand="1" w:firstRowFirstColumn="0" w:firstRowLastColumn="0" w:lastRowFirstColumn="0" w:lastRowLastColumn="0"/>
            </w:pPr>
            <w:r w:rsidRPr="00BC1DD8">
              <w:t>No</w:t>
            </w:r>
          </w:p>
        </w:tc>
      </w:tr>
    </w:tbl>
    <w:p w14:paraId="62F660F5" w14:textId="77777777" w:rsidR="003569AD" w:rsidRDefault="003569AD" w:rsidP="007F0AE9">
      <w:pPr>
        <w:pStyle w:val="AppendixLevel4"/>
        <w:spacing w:before="100" w:beforeAutospacing="1"/>
      </w:pPr>
      <w:r>
        <w:t>Measure Lives and Cumulative Persisting Annual Savings</w:t>
      </w:r>
    </w:p>
    <w:p w14:paraId="145173F7" w14:textId="26B84B59" w:rsidR="00F064DE" w:rsidRPr="00F064DE" w:rsidRDefault="00F064DE" w:rsidP="00F064DE">
      <w:r w:rsidRPr="00F064DE">
        <w:t>The evaluation team applied measure lives, baseline shifts, and mid-life adjustments, where applicable, from the IL-TRM V12.0 to calculate CPAS.</w:t>
      </w:r>
    </w:p>
    <w:p w14:paraId="0FA0C896" w14:textId="1501850B" w:rsidR="003569AD" w:rsidRDefault="003569AD" w:rsidP="003569AD">
      <w:pPr>
        <w:pStyle w:val="AppendixGamma"/>
      </w:pPr>
      <w:r>
        <w:t>Net Impact Methodology</w:t>
      </w:r>
    </w:p>
    <w:p w14:paraId="7C9FB309" w14:textId="2A201874" w:rsidR="00F064DE" w:rsidRPr="00F064DE" w:rsidRDefault="00F064DE" w:rsidP="00F064DE">
      <w:r w:rsidRPr="00F064DE">
        <w:t xml:space="preserve">The evaluation team applied SAG-approved 2024 NTGRs </w:t>
      </w:r>
      <w:bookmarkStart w:id="503" w:name="_Hlk191666834"/>
      <w:r w:rsidRPr="00F064DE">
        <w:t xml:space="preserve">of 1.000 to </w:t>
      </w:r>
      <w:bookmarkEnd w:id="503"/>
      <w:r w:rsidRPr="00F064DE">
        <w:t xml:space="preserve">verified gross savings to calculate verified net savings </w:t>
      </w:r>
      <w:r w:rsidR="00E00B16">
        <w:t xml:space="preserve">given </w:t>
      </w:r>
      <w:r w:rsidR="00121D7E">
        <w:t xml:space="preserve">that </w:t>
      </w:r>
      <w:r w:rsidR="00E00B16" w:rsidRPr="00F064DE">
        <w:t xml:space="preserve">all Kits Initiatives </w:t>
      </w:r>
      <w:r w:rsidR="00E00B16">
        <w:t>targeted IQ customers</w:t>
      </w:r>
      <w:r w:rsidRPr="00F064DE">
        <w:t>.</w:t>
      </w:r>
    </w:p>
    <w:p w14:paraId="05EE20DF" w14:textId="3EEA54AC" w:rsidR="003569AD" w:rsidRDefault="003569AD" w:rsidP="003569AD">
      <w:pPr>
        <w:pStyle w:val="Alpha"/>
      </w:pPr>
      <w:bookmarkStart w:id="504" w:name="_Ref185766155"/>
      <w:bookmarkStart w:id="505" w:name="_Toc192673608"/>
      <w:r>
        <w:lastRenderedPageBreak/>
        <w:t>Additional Impacts</w:t>
      </w:r>
      <w:bookmarkEnd w:id="504"/>
      <w:bookmarkEnd w:id="505"/>
    </w:p>
    <w:p w14:paraId="2D2667D2" w14:textId="3F1A2968" w:rsidR="003569AD" w:rsidRDefault="003569AD" w:rsidP="003569AD">
      <w:pPr>
        <w:pStyle w:val="AppendixBeta"/>
      </w:pPr>
      <w:bookmarkStart w:id="506" w:name="_Toc192673609"/>
      <w:r>
        <w:t>Introduction</w:t>
      </w:r>
      <w:bookmarkEnd w:id="506"/>
    </w:p>
    <w:p w14:paraId="02AB46E9" w14:textId="0DFC8FD4" w:rsidR="003569AD" w:rsidRDefault="003569AD" w:rsidP="003569AD">
      <w:r>
        <w:t xml:space="preserve">In this appendix, we provide additional quantified impacts from AIC's Residential Program that are not presented in the body of the report. Three specific types of additional inputs are provided: </w:t>
      </w:r>
    </w:p>
    <w:p w14:paraId="7FCC0B38" w14:textId="77777777" w:rsidR="003569AD" w:rsidRDefault="003569AD" w:rsidP="003569AD">
      <w:pPr>
        <w:pStyle w:val="ListBullet"/>
      </w:pPr>
      <w:r>
        <w:t>Summaries of fossil fuel impacts achieved by the Residential Program that cannot be directly claimed against AIC’s goals but can be used in cost-effectiveness testing and support savings conversions under Illinois law;</w:t>
      </w:r>
    </w:p>
    <w:p w14:paraId="51D7547D" w14:textId="77777777" w:rsidR="003569AD" w:rsidRDefault="003569AD" w:rsidP="003569AD">
      <w:pPr>
        <w:pStyle w:val="ListBullet"/>
      </w:pPr>
      <w:r>
        <w:t xml:space="preserve">Summaries of gas penalties that are not counted toward goal attainment but are required for cost-effectiveness analysis; and, </w:t>
      </w:r>
    </w:p>
    <w:p w14:paraId="4CD1149A" w14:textId="012F3B87" w:rsidR="003569AD" w:rsidRDefault="003569AD" w:rsidP="003569AD">
      <w:pPr>
        <w:pStyle w:val="ListBullet"/>
      </w:pPr>
      <w:r>
        <w:t>Summaries of water savings and secondary electric energy savings from water supply and wastewater treatment required for cost-effectiveness analysis.</w:t>
      </w:r>
    </w:p>
    <w:p w14:paraId="0C1045F2" w14:textId="77777777" w:rsidR="003569AD" w:rsidRDefault="003569AD" w:rsidP="003569AD">
      <w:pPr>
        <w:pStyle w:val="AppendixThree"/>
      </w:pPr>
      <w:r>
        <w:t>Additional Fossil Fuel Impacts</w:t>
      </w:r>
    </w:p>
    <w:p w14:paraId="6757FAE7" w14:textId="6E1EF400" w:rsidR="003569AD" w:rsidRDefault="003569AD" w:rsidP="003569AD">
      <w:r>
        <w:t xml:space="preserve">Some AIC customers receive natural gas service from other energy providers or use unregulated fuels such as propane to serve their energy needs. Measures that </w:t>
      </w:r>
      <w:r w:rsidR="00134CA6">
        <w:t>AIC provides</w:t>
      </w:r>
      <w:r>
        <w:t xml:space="preserve"> to these customers through its existing programs may save units of these fuels in addition to energy sources provided by AIC. While these savings cannot be directly claimed against AIC’s energy savings goals, where possible, we quantify these impacts in this appendix to support both cost-effectiveness testing </w:t>
      </w:r>
      <w:r w:rsidR="005C6107">
        <w:t>and</w:t>
      </w:r>
      <w:r>
        <w:t xml:space="preserve"> savings conversions under Illinois state law. </w:t>
      </w:r>
    </w:p>
    <w:p w14:paraId="35414D48" w14:textId="140EA54F" w:rsidR="003569AD" w:rsidRDefault="003569AD" w:rsidP="003569AD">
      <w:r>
        <w:t xml:space="preserve">The Retail Products Initiative, IQ Initiative (Single Family, CAA, Joint Utility, </w:t>
      </w:r>
      <w:r w:rsidR="002240C8">
        <w:t xml:space="preserve">and </w:t>
      </w:r>
      <w:r>
        <w:t>Smart Savers</w:t>
      </w:r>
      <w:r w:rsidR="002240C8">
        <w:t xml:space="preserve"> channels</w:t>
      </w:r>
      <w:r>
        <w:t>),</w:t>
      </w:r>
      <w:r w:rsidR="002240C8">
        <w:t xml:space="preserve"> and Market Rate Single Family Initiative (Home Efficiency channel) </w:t>
      </w:r>
      <w:r>
        <w:t>produced quantifiable propane and/or non-AIC natural gas impacts in 2024.</w:t>
      </w:r>
    </w:p>
    <w:p w14:paraId="253E8312" w14:textId="77777777" w:rsidR="003569AD" w:rsidRDefault="003569AD" w:rsidP="003569AD">
      <w:pPr>
        <w:pStyle w:val="AppendixThree"/>
      </w:pPr>
      <w:r>
        <w:t>Gas Heating Penalties</w:t>
      </w:r>
    </w:p>
    <w:p w14:paraId="6A37210E" w14:textId="0C95BB00" w:rsidR="003569AD" w:rsidRDefault="003569AD" w:rsidP="003569AD">
      <w:r>
        <w:t>Per the Policy Manual, AIC is not required to account for gas heating penalties resulting from the installation of energy efficiency measures designed to save electricity when considering savings for goal attainment purposes.</w:t>
      </w:r>
      <w:r>
        <w:rPr>
          <w:rStyle w:val="FootnoteReference"/>
        </w:rPr>
        <w:footnoteReference w:id="34"/>
      </w:r>
      <w:r w:rsidRPr="009505E8">
        <w:rPr>
          <w:vertAlign w:val="superscript"/>
        </w:rPr>
        <w:t>,</w:t>
      </w:r>
      <w:r>
        <w:rPr>
          <w:rStyle w:val="FootnoteReference"/>
        </w:rPr>
        <w:footnoteReference w:id="35"/>
      </w:r>
      <w:r>
        <w:t xml:space="preserve"> Therefore, we exclude those effects from all savings reported throughout the body of this report. However, these effects must be evaluated and considered as part of cost-effectiveness testing and are therefore presented in this appendix.</w:t>
      </w:r>
    </w:p>
    <w:p w14:paraId="5FFBF5EB" w14:textId="77777777" w:rsidR="003569AD" w:rsidRDefault="003569AD" w:rsidP="003569AD">
      <w:r>
        <w:t>In the following sections, the evaluation team focuses specifically on gas heating penalties as follows:</w:t>
      </w:r>
    </w:p>
    <w:p w14:paraId="60161E6C" w14:textId="77777777" w:rsidR="003569AD" w:rsidRDefault="003569AD" w:rsidP="003569AD">
      <w:pPr>
        <w:pStyle w:val="ListBullet"/>
      </w:pPr>
      <w:r w:rsidRPr="001950A1">
        <w:rPr>
          <w:b/>
          <w:bCs/>
        </w:rPr>
        <w:t xml:space="preserve">Lighting Heating Penalties. </w:t>
      </w:r>
      <w:r>
        <w:t>The inclusion of waste heat factors for lighting is based on the concept that heating loads are increased to supplement the reduction in waste heat that was once provided by the existing, less-efficient lamp type. The evaluation team applied the IL-TRM waste heat factors to lamps, based on heating fuel types provided in the tracking database, to arrive at gross heating penalties. For the cases where tracking data did not provide the heating type, the team assumed natural gas heating, per the IL-TRM.</w:t>
      </w:r>
    </w:p>
    <w:p w14:paraId="4B99FE35" w14:textId="2E537241" w:rsidR="003569AD" w:rsidRDefault="003569AD" w:rsidP="00B03093">
      <w:pPr>
        <w:pStyle w:val="ListBullet"/>
        <w:keepNext/>
        <w:keepLines/>
        <w:ind w:left="475" w:hanging="288"/>
      </w:pPr>
      <w:r w:rsidRPr="001950A1">
        <w:rPr>
          <w:b/>
          <w:bCs/>
        </w:rPr>
        <w:lastRenderedPageBreak/>
        <w:t xml:space="preserve">Furnace Blower Motor Heating Penalties. </w:t>
      </w:r>
      <w:r>
        <w:t xml:space="preserve">High-efficiency fan motors operate at cooler temperatures than traditional furnace blower motors. The amount of heat that is released decreases due to cooler operating conditions. Heating equipment must </w:t>
      </w:r>
      <w:r w:rsidR="00B11FF3">
        <w:t>compensate for this heat loss</w:t>
      </w:r>
      <w:r>
        <w:t xml:space="preserve"> during the heating season, resulting in an increase in HVAC heating loads. The team applied IL-TRM algorithms to calculate the associated heating penalty.</w:t>
      </w:r>
    </w:p>
    <w:p w14:paraId="6DBA2373" w14:textId="3F1355EC" w:rsidR="003569AD" w:rsidRDefault="003569AD" w:rsidP="003569AD">
      <w:pPr>
        <w:pStyle w:val="ListBullet"/>
      </w:pPr>
      <w:r w:rsidRPr="001950A1">
        <w:rPr>
          <w:b/>
          <w:bCs/>
        </w:rPr>
        <w:t xml:space="preserve">Heat Pump Water Heater Heating Penalties. </w:t>
      </w:r>
      <w:r>
        <w:t xml:space="preserve">When heat pump water heaters are installed in conditioned space, they move heat from the ambient air into water stored in a tank. During the heating season, this can </w:t>
      </w:r>
      <w:r w:rsidR="0045242E">
        <w:t>increase</w:t>
      </w:r>
      <w:r>
        <w:t xml:space="preserve"> HVAC heating loads. The team applied IL-TRM algorithms to calculate the associated heating penalty.</w:t>
      </w:r>
    </w:p>
    <w:p w14:paraId="18EED7B5" w14:textId="4B6854DC" w:rsidR="003569AD" w:rsidRDefault="003569AD" w:rsidP="003569AD">
      <w:r>
        <w:t>All gas heating penalties were calculated using algorithms from the IL-TRM V12.0 (with applicable errata applied).</w:t>
      </w:r>
    </w:p>
    <w:p w14:paraId="1DD60802" w14:textId="77777777" w:rsidR="003569AD" w:rsidRDefault="003569AD" w:rsidP="003569AD">
      <w:pPr>
        <w:pStyle w:val="AppendixThree"/>
      </w:pPr>
      <w:r>
        <w:t>Secondary Electric Savings for Water Supply and Wastewater Treatment</w:t>
      </w:r>
    </w:p>
    <w:p w14:paraId="36FDF29E" w14:textId="245414C7" w:rsidR="003569AD" w:rsidRDefault="003569AD" w:rsidP="003569AD">
      <w:r>
        <w:t>Some measures delivered through the Residential Program produce water savings as well as energy savings. For applicable measures, the IL-TRM V12.0 includes an algorithm to calculate the secondary electric impacts of these water savings resulting from decreased electricity usage for water supply and wastewater treatment. As directly instructed in the IL-TRM, these savings may be included toward goal attainment but must be removed for the purpose of cost-effectiveness calculations. This is because</w:t>
      </w:r>
      <w:r w:rsidRPr="00715B9F">
        <w:t xml:space="preserve"> </w:t>
      </w:r>
      <w:r>
        <w:t>secondary</w:t>
      </w:r>
      <w:r w:rsidRPr="009B181E">
        <w:t xml:space="preserve"> electric savings occur due to the displaced energy usage needed to power the water supply and wastewater treatmen</w:t>
      </w:r>
      <w:r>
        <w:t>t</w:t>
      </w:r>
      <w:r w:rsidR="001A1BA1">
        <w:t xml:space="preserve"> systems</w:t>
      </w:r>
      <w:r w:rsidR="0054103F">
        <w:t xml:space="preserve">, but </w:t>
      </w:r>
      <w:r>
        <w:t>w</w:t>
      </w:r>
      <w:r w:rsidRPr="009B181E">
        <w:t xml:space="preserve">ater savings are </w:t>
      </w:r>
      <w:r w:rsidR="0054103F">
        <w:t xml:space="preserve">also </w:t>
      </w:r>
      <w:r w:rsidRPr="009B181E">
        <w:t xml:space="preserve">included in the Illinois </w:t>
      </w:r>
      <w:r>
        <w:t>Total Resource Cost (TRC) test</w:t>
      </w:r>
      <w:r w:rsidRPr="009B181E">
        <w:t xml:space="preserve"> as gallons of water saved</w:t>
      </w:r>
      <w:r>
        <w:t>, and avoided water costs include the effects of this displaced energy usage. As such, secondary electric savings are excluded from the Illinois TRC to avoid double counting.</w:t>
      </w:r>
    </w:p>
    <w:p w14:paraId="47517296" w14:textId="7E79876D" w:rsidR="003569AD" w:rsidRDefault="003569AD" w:rsidP="003569AD">
      <w:r>
        <w:t xml:space="preserve">Therefore, we present these savings separately in this appendix to provide transparency on the reduced savings used </w:t>
      </w:r>
      <w:r w:rsidR="0054103F">
        <w:t xml:space="preserve">for </w:t>
      </w:r>
      <w:r w:rsidR="0074133D">
        <w:t>cost-effectiveness testing</w:t>
      </w:r>
      <w:r>
        <w:t>. All secondary electric savings were calculated using algorithms from the IL-TRM V12.0.</w:t>
      </w:r>
    </w:p>
    <w:p w14:paraId="63B248BE" w14:textId="77777777" w:rsidR="003F6097" w:rsidRDefault="003F6097" w:rsidP="003F6097">
      <w:pPr>
        <w:pStyle w:val="AppendixThree"/>
      </w:pPr>
      <w:r>
        <w:t>Electrification Impacts</w:t>
      </w:r>
    </w:p>
    <w:p w14:paraId="499D9589" w14:textId="36384A5E" w:rsidR="003F6097" w:rsidRPr="00156A1B" w:rsidRDefault="003F6097" w:rsidP="003F6097">
      <w:pPr>
        <w:rPr>
          <w:i/>
          <w:iCs/>
          <w:sz w:val="18"/>
          <w:szCs w:val="18"/>
        </w:rPr>
      </w:pPr>
      <w:r>
        <w:t>Some measures delivered through the Residential Program are subject to rules on counting electrification savings outlined in Illinois statute</w:t>
      </w:r>
      <w:r>
        <w:rPr>
          <w:rStyle w:val="FootnoteReference"/>
        </w:rPr>
        <w:footnoteReference w:id="36"/>
      </w:r>
      <w:r>
        <w:t xml:space="preserve"> and Policy Manual</w:t>
      </w:r>
      <w:r w:rsidR="004E00A1">
        <w:t>.</w:t>
      </w:r>
      <w:r>
        <w:rPr>
          <w:rStyle w:val="FootnoteReference"/>
        </w:rPr>
        <w:footnoteReference w:id="37"/>
      </w:r>
      <w:r>
        <w:t xml:space="preserve"> </w:t>
      </w:r>
      <w:r w:rsidR="004E00A1">
        <w:t>E</w:t>
      </w:r>
      <w:r>
        <w:t xml:space="preserve">nergy savings for these measures included in the body of this report are expressed in kWh equivalents for goal attainment purposes and are not appropriate for cost-effectiveness testing. Therefore, we present the actual at-the-meter energy impacts caused by these measures separately in this appendix to provide transparency on the impacts used </w:t>
      </w:r>
      <w:r w:rsidR="00A31B39">
        <w:t xml:space="preserve">for </w:t>
      </w:r>
      <w:r>
        <w:t xml:space="preserve">cost-effectiveness </w:t>
      </w:r>
      <w:r w:rsidR="004E00A1">
        <w:t>tes</w:t>
      </w:r>
      <w:r w:rsidR="00D42BC9">
        <w:t xml:space="preserve">ting. </w:t>
      </w:r>
      <w:r w:rsidR="00A31B39">
        <w:t>Note, t</w:t>
      </w:r>
      <w:r w:rsidR="00D42BC9">
        <w:t>he</w:t>
      </w:r>
      <w:r>
        <w:t xml:space="preserve"> electric demand savings presented in the body of this report are accurate for use in cost-effectiveness testing</w:t>
      </w:r>
      <w:r w:rsidR="00E40B0B">
        <w:t>; therefore,</w:t>
      </w:r>
      <w:r>
        <w:t xml:space="preserve"> </w:t>
      </w:r>
      <w:r w:rsidR="008919D9">
        <w:t>no revised values are</w:t>
      </w:r>
      <w:r>
        <w:t xml:space="preserve"> presented here.</w:t>
      </w:r>
    </w:p>
    <w:p w14:paraId="3D839C0B" w14:textId="77777777" w:rsidR="003569AD" w:rsidRDefault="003569AD" w:rsidP="00653DF0">
      <w:pPr>
        <w:pStyle w:val="AppendixBeta"/>
      </w:pPr>
      <w:bookmarkStart w:id="507" w:name="_Toc192673610"/>
      <w:r>
        <w:lastRenderedPageBreak/>
        <w:t>Retail Products Initiative</w:t>
      </w:r>
      <w:bookmarkEnd w:id="507"/>
    </w:p>
    <w:p w14:paraId="7D063712" w14:textId="2CF4767C" w:rsidR="003569AD" w:rsidRDefault="003569AD" w:rsidP="00653DF0">
      <w:pPr>
        <w:pStyle w:val="AppendixGamma"/>
      </w:pPr>
      <w:r>
        <w:t>Additional Fossil Fuel Impacts</w:t>
      </w:r>
    </w:p>
    <w:p w14:paraId="4D4E1EE4" w14:textId="64664A9E" w:rsidR="0008256A" w:rsidRDefault="0008256A" w:rsidP="003A76D8">
      <w:pPr>
        <w:keepNext/>
        <w:keepLines/>
      </w:pPr>
      <w:r>
        <w:t xml:space="preserve">A </w:t>
      </w:r>
      <w:r w:rsidR="00623572">
        <w:t>portion</w:t>
      </w:r>
      <w:r>
        <w:t xml:space="preserve"> of </w:t>
      </w:r>
      <w:r w:rsidR="00623572">
        <w:t xml:space="preserve">the </w:t>
      </w:r>
      <w:r>
        <w:t xml:space="preserve">advanced thermostats rebated through the Retail Products initiative went to participants with propane heating. Propane savings associated </w:t>
      </w:r>
      <w:r w:rsidRPr="00EB2A53">
        <w:t>with 1,784</w:t>
      </w:r>
      <w:r>
        <w:t xml:space="preserve"> thermostats distributed to customers with propane heating are presented in </w:t>
      </w:r>
      <w:r>
        <w:fldChar w:fldCharType="begin"/>
      </w:r>
      <w:r>
        <w:instrText xml:space="preserve"> REF _Ref191319077 \h </w:instrText>
      </w:r>
      <w:r>
        <w:fldChar w:fldCharType="separate"/>
      </w:r>
      <w:r w:rsidR="001F12C9">
        <w:t xml:space="preserve">Table </w:t>
      </w:r>
      <w:r w:rsidR="001F12C9">
        <w:rPr>
          <w:noProof/>
        </w:rPr>
        <w:t>141</w:t>
      </w:r>
      <w:r>
        <w:fldChar w:fldCharType="end"/>
      </w:r>
      <w:r>
        <w:t>.</w:t>
      </w:r>
    </w:p>
    <w:p w14:paraId="4903DDB4" w14:textId="365D5359" w:rsidR="0008256A" w:rsidRDefault="0008256A" w:rsidP="00436175">
      <w:pPr>
        <w:pStyle w:val="Caption"/>
      </w:pPr>
      <w:bookmarkStart w:id="508" w:name="_Ref191319077"/>
      <w:bookmarkStart w:id="509" w:name="_Toc191042887"/>
      <w:bookmarkStart w:id="510" w:name="_Toc192673770"/>
      <w:r>
        <w:t xml:space="preserve">Table </w:t>
      </w:r>
      <w:r>
        <w:fldChar w:fldCharType="begin"/>
      </w:r>
      <w:r>
        <w:instrText xml:space="preserve"> SEQ Table \* ARABIC </w:instrText>
      </w:r>
      <w:r>
        <w:fldChar w:fldCharType="separate"/>
      </w:r>
      <w:r w:rsidR="001F12C9">
        <w:rPr>
          <w:noProof/>
        </w:rPr>
        <w:t>141</w:t>
      </w:r>
      <w:r>
        <w:fldChar w:fldCharType="end"/>
      </w:r>
      <w:bookmarkEnd w:id="508"/>
      <w:r>
        <w:t>. 2024 Retail Products Initiative Propane Savings by Measure</w:t>
      </w:r>
      <w:bookmarkEnd w:id="509"/>
      <w:bookmarkEnd w:id="510"/>
    </w:p>
    <w:tbl>
      <w:tblPr>
        <w:tblStyle w:val="ODCBasic-1"/>
        <w:tblW w:w="0" w:type="auto"/>
        <w:tblCellMar>
          <w:top w:w="0" w:type="dxa"/>
          <w:bottom w:w="14" w:type="dxa"/>
        </w:tblCellMar>
        <w:tblLook w:val="04A0" w:firstRow="1" w:lastRow="0" w:firstColumn="1" w:lastColumn="0" w:noHBand="0" w:noVBand="1"/>
      </w:tblPr>
      <w:tblGrid>
        <w:gridCol w:w="1615"/>
        <w:gridCol w:w="2160"/>
        <w:gridCol w:w="1620"/>
        <w:gridCol w:w="1620"/>
        <w:gridCol w:w="1620"/>
        <w:gridCol w:w="720"/>
        <w:gridCol w:w="1741"/>
      </w:tblGrid>
      <w:tr w:rsidR="00D5435F" w14:paraId="4653260B" w14:textId="77777777" w:rsidTr="00D5435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4A4D56" w:themeColor="text1"/>
              <w:right w:val="single" w:sz="4" w:space="0" w:color="4A4D56" w:themeColor="text1"/>
            </w:tcBorders>
          </w:tcPr>
          <w:p w14:paraId="5026D46D" w14:textId="761AF1B8" w:rsidR="00D5435F" w:rsidRPr="00625570" w:rsidRDefault="00D5435F" w:rsidP="00D5435F">
            <w:pPr>
              <w:pStyle w:val="TableHeadingLeft"/>
            </w:pPr>
            <w:r>
              <w:t>Channel</w:t>
            </w:r>
          </w:p>
        </w:tc>
        <w:tc>
          <w:tcPr>
            <w:tcW w:w="2160" w:type="dxa"/>
            <w:tcBorders>
              <w:left w:val="single" w:sz="4" w:space="0" w:color="4A4D56" w:themeColor="text1"/>
              <w:bottom w:val="single" w:sz="4" w:space="0" w:color="4A4D56" w:themeColor="text1"/>
              <w:right w:val="single" w:sz="4" w:space="0" w:color="4A4D56" w:themeColor="text1"/>
            </w:tcBorders>
          </w:tcPr>
          <w:p w14:paraId="7CB048F0" w14:textId="6BE0679F"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11EB1C3F" w14:textId="227D47E5"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02527103" w14:textId="77777777" w:rsidR="00D5435F"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 xml:space="preserve">Gross </w:t>
            </w:r>
          </w:p>
          <w:p w14:paraId="03A75683" w14:textId="2FC62269"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Realization Rate</w:t>
            </w:r>
          </w:p>
        </w:tc>
        <w:tc>
          <w:tcPr>
            <w:tcW w:w="1620" w:type="dxa"/>
            <w:tcBorders>
              <w:left w:val="single" w:sz="4" w:space="0" w:color="4A4D56" w:themeColor="text1"/>
              <w:bottom w:val="single" w:sz="4" w:space="0" w:color="4A4D56" w:themeColor="text1"/>
              <w:right w:val="single" w:sz="4" w:space="0" w:color="4A4D56" w:themeColor="text1"/>
            </w:tcBorders>
          </w:tcPr>
          <w:p w14:paraId="7AF2D92D" w14:textId="5F22D0F7"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Verified Gross Savings (Therms)</w:t>
            </w:r>
          </w:p>
        </w:tc>
        <w:tc>
          <w:tcPr>
            <w:tcW w:w="720" w:type="dxa"/>
            <w:tcBorders>
              <w:left w:val="single" w:sz="4" w:space="0" w:color="4A4D56" w:themeColor="text1"/>
              <w:bottom w:val="single" w:sz="4" w:space="0" w:color="4A4D56" w:themeColor="text1"/>
              <w:right w:val="single" w:sz="4" w:space="0" w:color="4A4D56" w:themeColor="text1"/>
            </w:tcBorders>
          </w:tcPr>
          <w:p w14:paraId="62E189B3" w14:textId="55B774C3"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NTGR</w:t>
            </w:r>
          </w:p>
        </w:tc>
        <w:tc>
          <w:tcPr>
            <w:tcW w:w="1741" w:type="dxa"/>
            <w:tcBorders>
              <w:left w:val="single" w:sz="4" w:space="0" w:color="4A4D56" w:themeColor="text1"/>
              <w:bottom w:val="single" w:sz="4" w:space="0" w:color="4A4D56" w:themeColor="text1"/>
              <w:right w:val="single" w:sz="4" w:space="0" w:color="4A4D56" w:themeColor="text1"/>
            </w:tcBorders>
          </w:tcPr>
          <w:p w14:paraId="45AE86DA" w14:textId="03141404" w:rsidR="00D5435F" w:rsidRPr="00625570" w:rsidRDefault="00D5435F" w:rsidP="00D5435F">
            <w:pPr>
              <w:pStyle w:val="TableHeadingCentered"/>
              <w:cnfStyle w:val="100000000000" w:firstRow="1" w:lastRow="0" w:firstColumn="0" w:lastColumn="0" w:oddVBand="0" w:evenVBand="0" w:oddHBand="0" w:evenHBand="0" w:firstRowFirstColumn="0" w:firstRowLastColumn="0" w:lastRowFirstColumn="0" w:lastRowLastColumn="0"/>
            </w:pPr>
            <w:r w:rsidRPr="003327D7">
              <w:t>Verified Net Savings (Therms)</w:t>
            </w:r>
          </w:p>
        </w:tc>
      </w:tr>
      <w:tr w:rsidR="00D5435F" w14:paraId="6E360A7B"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4A4D56" w:themeColor="text1"/>
            </w:tcBorders>
          </w:tcPr>
          <w:p w14:paraId="7EE751E1" w14:textId="73A79B97" w:rsidR="00D5435F" w:rsidRPr="00625570" w:rsidRDefault="00D5435F" w:rsidP="00D5435F">
            <w:pPr>
              <w:pStyle w:val="TableLeftText"/>
            </w:pPr>
            <w:r w:rsidRPr="003E7AFD">
              <w:t>Income Qualified</w:t>
            </w:r>
          </w:p>
        </w:tc>
        <w:tc>
          <w:tcPr>
            <w:tcW w:w="2160" w:type="dxa"/>
            <w:tcBorders>
              <w:top w:val="single" w:sz="4" w:space="0" w:color="4A4D56" w:themeColor="text1"/>
            </w:tcBorders>
          </w:tcPr>
          <w:p w14:paraId="0B3D156F" w14:textId="0008E3B3" w:rsidR="00D5435F" w:rsidRPr="000B7901" w:rsidRDefault="00D5435F" w:rsidP="00D5435F">
            <w:pPr>
              <w:pStyle w:val="TableCenterText"/>
              <w:jc w:val="left"/>
              <w:cnfStyle w:val="000000100000" w:firstRow="0" w:lastRow="0" w:firstColumn="0" w:lastColumn="0" w:oddVBand="0" w:evenVBand="0" w:oddHBand="1" w:evenHBand="0" w:firstRowFirstColumn="0" w:firstRowLastColumn="0" w:lastRowFirstColumn="0" w:lastRowLastColumn="0"/>
            </w:pPr>
            <w:r w:rsidRPr="003E7AFD">
              <w:t>Advanced Thermostat</w:t>
            </w:r>
          </w:p>
        </w:tc>
        <w:tc>
          <w:tcPr>
            <w:tcW w:w="1620" w:type="dxa"/>
            <w:tcBorders>
              <w:top w:val="single" w:sz="4" w:space="0" w:color="4A4D56" w:themeColor="text1"/>
            </w:tcBorders>
          </w:tcPr>
          <w:p w14:paraId="416BFDFE" w14:textId="7013F69B" w:rsidR="00D5435F" w:rsidRPr="000B7901"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pPr>
            <w:r w:rsidRPr="003E7AFD">
              <w:t>31,120</w:t>
            </w:r>
          </w:p>
        </w:tc>
        <w:tc>
          <w:tcPr>
            <w:tcW w:w="1620" w:type="dxa"/>
            <w:tcBorders>
              <w:top w:val="single" w:sz="4" w:space="0" w:color="4A4D56" w:themeColor="text1"/>
            </w:tcBorders>
          </w:tcPr>
          <w:p w14:paraId="66FBDBBA" w14:textId="48E89B6F" w:rsidR="00D5435F" w:rsidRPr="000B7901"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pPr>
            <w:r w:rsidRPr="003E7AFD">
              <w:t>101%</w:t>
            </w:r>
          </w:p>
        </w:tc>
        <w:tc>
          <w:tcPr>
            <w:tcW w:w="1620" w:type="dxa"/>
            <w:tcBorders>
              <w:top w:val="single" w:sz="4" w:space="0" w:color="4A4D56" w:themeColor="text1"/>
            </w:tcBorders>
          </w:tcPr>
          <w:p w14:paraId="18B401F0" w14:textId="1E9FD402" w:rsidR="00D5435F" w:rsidRPr="000B7901"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pPr>
            <w:r w:rsidRPr="003E7AFD">
              <w:t>31,374</w:t>
            </w:r>
          </w:p>
        </w:tc>
        <w:tc>
          <w:tcPr>
            <w:tcW w:w="720" w:type="dxa"/>
            <w:tcBorders>
              <w:top w:val="single" w:sz="4" w:space="0" w:color="4A4D56" w:themeColor="text1"/>
            </w:tcBorders>
          </w:tcPr>
          <w:p w14:paraId="3DC864BA" w14:textId="74950CAB" w:rsidR="00D5435F" w:rsidRPr="000B7901"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pPr>
            <w:r w:rsidRPr="003E7AFD">
              <w:t>1.000</w:t>
            </w:r>
          </w:p>
        </w:tc>
        <w:tc>
          <w:tcPr>
            <w:tcW w:w="1741" w:type="dxa"/>
            <w:tcBorders>
              <w:top w:val="single" w:sz="4" w:space="0" w:color="4A4D56" w:themeColor="text1"/>
            </w:tcBorders>
          </w:tcPr>
          <w:p w14:paraId="67296255" w14:textId="1513E1F4" w:rsidR="00D5435F" w:rsidRPr="000B7901"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pPr>
            <w:r w:rsidRPr="003E7AFD">
              <w:t>31,374</w:t>
            </w:r>
          </w:p>
        </w:tc>
      </w:tr>
      <w:tr w:rsidR="00D5435F" w14:paraId="6466EA40"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Pr>
          <w:p w14:paraId="2A3D13CF" w14:textId="63ED3766" w:rsidR="00D5435F" w:rsidRPr="00625570" w:rsidRDefault="00D5435F" w:rsidP="00D5435F">
            <w:pPr>
              <w:pStyle w:val="TableLeftText"/>
            </w:pPr>
            <w:r w:rsidRPr="003E7AFD">
              <w:t>Market Rate</w:t>
            </w:r>
          </w:p>
        </w:tc>
        <w:tc>
          <w:tcPr>
            <w:tcW w:w="2160" w:type="dxa"/>
          </w:tcPr>
          <w:p w14:paraId="042DC13F" w14:textId="1E7323BE" w:rsidR="00D5435F" w:rsidRPr="000B7901" w:rsidRDefault="00D5435F" w:rsidP="00D5435F">
            <w:pPr>
              <w:pStyle w:val="TableCenterText"/>
              <w:jc w:val="left"/>
              <w:cnfStyle w:val="000000010000" w:firstRow="0" w:lastRow="0" w:firstColumn="0" w:lastColumn="0" w:oddVBand="0" w:evenVBand="0" w:oddHBand="0" w:evenHBand="1" w:firstRowFirstColumn="0" w:firstRowLastColumn="0" w:lastRowFirstColumn="0" w:lastRowLastColumn="0"/>
            </w:pPr>
            <w:r w:rsidRPr="003E7AFD">
              <w:t>Advanced Thermostat</w:t>
            </w:r>
          </w:p>
        </w:tc>
        <w:tc>
          <w:tcPr>
            <w:tcW w:w="1620" w:type="dxa"/>
          </w:tcPr>
          <w:p w14:paraId="6A5B4794" w14:textId="422EE1C7" w:rsidR="00D5435F" w:rsidRPr="000B7901" w:rsidRDefault="00D5435F" w:rsidP="00D5435F">
            <w:pPr>
              <w:pStyle w:val="TableCenterText"/>
              <w:jc w:val="right"/>
              <w:cnfStyle w:val="000000010000" w:firstRow="0" w:lastRow="0" w:firstColumn="0" w:lastColumn="0" w:oddVBand="0" w:evenVBand="0" w:oddHBand="0" w:evenHBand="1" w:firstRowFirstColumn="0" w:firstRowLastColumn="0" w:lastRowFirstColumn="0" w:lastRowLastColumn="0"/>
            </w:pPr>
            <w:r w:rsidRPr="003E7AFD">
              <w:t>93,408</w:t>
            </w:r>
          </w:p>
        </w:tc>
        <w:tc>
          <w:tcPr>
            <w:tcW w:w="1620" w:type="dxa"/>
          </w:tcPr>
          <w:p w14:paraId="4AD5F3B9" w14:textId="1B985A26" w:rsidR="00D5435F" w:rsidRPr="000B7901" w:rsidRDefault="00D5435F" w:rsidP="00D5435F">
            <w:pPr>
              <w:pStyle w:val="TableCenterText"/>
              <w:jc w:val="right"/>
              <w:cnfStyle w:val="000000010000" w:firstRow="0" w:lastRow="0" w:firstColumn="0" w:lastColumn="0" w:oddVBand="0" w:evenVBand="0" w:oddHBand="0" w:evenHBand="1" w:firstRowFirstColumn="0" w:firstRowLastColumn="0" w:lastRowFirstColumn="0" w:lastRowLastColumn="0"/>
            </w:pPr>
            <w:r w:rsidRPr="003E7AFD">
              <w:t>100%</w:t>
            </w:r>
          </w:p>
        </w:tc>
        <w:tc>
          <w:tcPr>
            <w:tcW w:w="1620" w:type="dxa"/>
          </w:tcPr>
          <w:p w14:paraId="3D94FCC4" w14:textId="3EC728E4" w:rsidR="00D5435F" w:rsidRPr="000B7901" w:rsidRDefault="00D5435F" w:rsidP="00D5435F">
            <w:pPr>
              <w:pStyle w:val="TableCenterText"/>
              <w:jc w:val="right"/>
              <w:cnfStyle w:val="000000010000" w:firstRow="0" w:lastRow="0" w:firstColumn="0" w:lastColumn="0" w:oddVBand="0" w:evenVBand="0" w:oddHBand="0" w:evenHBand="1" w:firstRowFirstColumn="0" w:firstRowLastColumn="0" w:lastRowFirstColumn="0" w:lastRowLastColumn="0"/>
            </w:pPr>
            <w:r w:rsidRPr="003E7AFD">
              <w:t>93,874</w:t>
            </w:r>
          </w:p>
        </w:tc>
        <w:tc>
          <w:tcPr>
            <w:tcW w:w="720" w:type="dxa"/>
          </w:tcPr>
          <w:p w14:paraId="1482928B" w14:textId="7978786F" w:rsidR="00D5435F" w:rsidRPr="000B7901" w:rsidRDefault="00D5435F" w:rsidP="00D5435F">
            <w:pPr>
              <w:pStyle w:val="TableCenterText"/>
              <w:jc w:val="right"/>
              <w:cnfStyle w:val="000000010000" w:firstRow="0" w:lastRow="0" w:firstColumn="0" w:lastColumn="0" w:oddVBand="0" w:evenVBand="0" w:oddHBand="0" w:evenHBand="1" w:firstRowFirstColumn="0" w:firstRowLastColumn="0" w:lastRowFirstColumn="0" w:lastRowLastColumn="0"/>
            </w:pPr>
            <w:r w:rsidRPr="003E7AFD">
              <w:t>0.900</w:t>
            </w:r>
          </w:p>
        </w:tc>
        <w:tc>
          <w:tcPr>
            <w:tcW w:w="1741" w:type="dxa"/>
          </w:tcPr>
          <w:p w14:paraId="0CF3DCD2" w14:textId="1DB130B7" w:rsidR="00D5435F" w:rsidRPr="000B7901" w:rsidRDefault="00D5435F" w:rsidP="00D5435F">
            <w:pPr>
              <w:pStyle w:val="TableCenterText"/>
              <w:jc w:val="right"/>
              <w:cnfStyle w:val="000000010000" w:firstRow="0" w:lastRow="0" w:firstColumn="0" w:lastColumn="0" w:oddVBand="0" w:evenVBand="0" w:oddHBand="0" w:evenHBand="1" w:firstRowFirstColumn="0" w:firstRowLastColumn="0" w:lastRowFirstColumn="0" w:lastRowLastColumn="0"/>
            </w:pPr>
            <w:r w:rsidRPr="003E7AFD">
              <w:t>84,487</w:t>
            </w:r>
          </w:p>
        </w:tc>
      </w:tr>
      <w:tr w:rsidR="00D5435F" w14:paraId="6DD2AD57"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615" w:type="dxa"/>
            <w:tcBorders>
              <w:right w:val="nil"/>
            </w:tcBorders>
          </w:tcPr>
          <w:p w14:paraId="7174F0E2" w14:textId="298E2ABD" w:rsidR="00D5435F" w:rsidRPr="001A2AF7" w:rsidRDefault="00D5435F" w:rsidP="00D5435F">
            <w:pPr>
              <w:pStyle w:val="TableTextLeftMedium"/>
            </w:pPr>
            <w:r>
              <w:t>Total</w:t>
            </w:r>
          </w:p>
        </w:tc>
        <w:tc>
          <w:tcPr>
            <w:tcW w:w="2160" w:type="dxa"/>
            <w:tcBorders>
              <w:left w:val="nil"/>
            </w:tcBorders>
          </w:tcPr>
          <w:p w14:paraId="2E49FA60" w14:textId="77777777" w:rsidR="00D5435F" w:rsidRPr="000B7901" w:rsidRDefault="00D5435F" w:rsidP="00D5435F">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620" w:type="dxa"/>
          </w:tcPr>
          <w:p w14:paraId="6716FA7B" w14:textId="2A76D2F1" w:rsidR="00D5435F" w:rsidRPr="00D5435F"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D5435F">
              <w:rPr>
                <w:rFonts w:ascii="Franklin Gothic Medium" w:hAnsi="Franklin Gothic Medium"/>
              </w:rPr>
              <w:t>124,528</w:t>
            </w:r>
          </w:p>
        </w:tc>
        <w:tc>
          <w:tcPr>
            <w:tcW w:w="1620" w:type="dxa"/>
          </w:tcPr>
          <w:p w14:paraId="77943711" w14:textId="2B873075" w:rsidR="00D5435F" w:rsidRPr="00D5435F"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D5435F">
              <w:rPr>
                <w:rFonts w:ascii="Franklin Gothic Medium" w:hAnsi="Franklin Gothic Medium"/>
              </w:rPr>
              <w:t>101%</w:t>
            </w:r>
          </w:p>
        </w:tc>
        <w:tc>
          <w:tcPr>
            <w:tcW w:w="1620" w:type="dxa"/>
          </w:tcPr>
          <w:p w14:paraId="59CB7648" w14:textId="7C5AC839" w:rsidR="00D5435F" w:rsidRPr="00D5435F"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D5435F">
              <w:rPr>
                <w:rFonts w:ascii="Franklin Gothic Medium" w:hAnsi="Franklin Gothic Medium"/>
              </w:rPr>
              <w:t>125,248</w:t>
            </w:r>
          </w:p>
        </w:tc>
        <w:tc>
          <w:tcPr>
            <w:tcW w:w="720" w:type="dxa"/>
          </w:tcPr>
          <w:p w14:paraId="034CBAC2" w14:textId="5D67731F" w:rsidR="00D5435F" w:rsidRPr="00D5435F"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Pr>
                <w:rFonts w:ascii="Franklin Gothic Medium" w:hAnsi="Franklin Gothic Medium"/>
              </w:rPr>
              <w:t>0.925</w:t>
            </w:r>
          </w:p>
        </w:tc>
        <w:tc>
          <w:tcPr>
            <w:tcW w:w="1741" w:type="dxa"/>
          </w:tcPr>
          <w:p w14:paraId="0C118715" w14:textId="06F4D4CF" w:rsidR="00D5435F" w:rsidRPr="00D5435F" w:rsidRDefault="00D5435F" w:rsidP="00D5435F">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bCs/>
              </w:rPr>
            </w:pPr>
            <w:r w:rsidRPr="00D5435F">
              <w:rPr>
                <w:rFonts w:ascii="Franklin Gothic Medium" w:hAnsi="Franklin Gothic Medium"/>
              </w:rPr>
              <w:t>115,861</w:t>
            </w:r>
          </w:p>
        </w:tc>
      </w:tr>
    </w:tbl>
    <w:p w14:paraId="6D8719F7" w14:textId="7D08FAB2" w:rsidR="003569AD" w:rsidRDefault="003569AD" w:rsidP="003569AD">
      <w:pPr>
        <w:pStyle w:val="AppendixGamma"/>
      </w:pPr>
      <w:r>
        <w:t>Gas Heating Penalties</w:t>
      </w:r>
    </w:p>
    <w:p w14:paraId="114B3725" w14:textId="46E29127" w:rsidR="00236009" w:rsidRDefault="00236009" w:rsidP="00236009">
      <w:pPr>
        <w:keepNext/>
        <w:keepLines/>
      </w:pPr>
      <w:r>
        <w:fldChar w:fldCharType="begin"/>
      </w:r>
      <w:r>
        <w:instrText xml:space="preserve"> REF _Ref191319087 \h </w:instrText>
      </w:r>
      <w:r>
        <w:fldChar w:fldCharType="separate"/>
      </w:r>
      <w:r w:rsidR="001F12C9">
        <w:t xml:space="preserve">Table </w:t>
      </w:r>
      <w:r w:rsidR="001F12C9">
        <w:rPr>
          <w:noProof/>
        </w:rPr>
        <w:t>142</w:t>
      </w:r>
      <w:r>
        <w:fldChar w:fldCharType="end"/>
      </w:r>
      <w:r>
        <w:t xml:space="preserve"> presents gas heating penalties not reported in the body of the report for the Retail Products Initiative.</w:t>
      </w:r>
    </w:p>
    <w:p w14:paraId="4D58CE00" w14:textId="0CBE7865" w:rsidR="00236009" w:rsidRPr="00236009" w:rsidRDefault="00236009" w:rsidP="00436175">
      <w:pPr>
        <w:pStyle w:val="Caption"/>
      </w:pPr>
      <w:bookmarkStart w:id="511" w:name="_Ref191319087"/>
      <w:bookmarkStart w:id="512" w:name="_Toc191042888"/>
      <w:bookmarkStart w:id="513" w:name="_Toc192673771"/>
      <w:r>
        <w:t xml:space="preserve">Table </w:t>
      </w:r>
      <w:r>
        <w:fldChar w:fldCharType="begin"/>
      </w:r>
      <w:r>
        <w:instrText xml:space="preserve"> SEQ Table \* ARABIC </w:instrText>
      </w:r>
      <w:r>
        <w:fldChar w:fldCharType="separate"/>
      </w:r>
      <w:r w:rsidR="001F12C9">
        <w:rPr>
          <w:noProof/>
        </w:rPr>
        <w:t>142</w:t>
      </w:r>
      <w:r>
        <w:fldChar w:fldCharType="end"/>
      </w:r>
      <w:bookmarkEnd w:id="511"/>
      <w:r>
        <w:t>. 2024 Retail Products Initiative Gas Heating Penalties</w:t>
      </w:r>
      <w:bookmarkEnd w:id="512"/>
      <w:bookmarkEnd w:id="513"/>
    </w:p>
    <w:tbl>
      <w:tblPr>
        <w:tblStyle w:val="ODCBasic-1"/>
        <w:tblW w:w="0" w:type="auto"/>
        <w:tblLayout w:type="fixed"/>
        <w:tblCellMar>
          <w:top w:w="0" w:type="dxa"/>
          <w:bottom w:w="14" w:type="dxa"/>
        </w:tblCellMar>
        <w:tblLook w:val="04A0" w:firstRow="1" w:lastRow="0" w:firstColumn="1" w:lastColumn="0" w:noHBand="0" w:noVBand="1"/>
      </w:tblPr>
      <w:tblGrid>
        <w:gridCol w:w="1705"/>
        <w:gridCol w:w="2438"/>
        <w:gridCol w:w="1644"/>
      </w:tblGrid>
      <w:tr w:rsidR="00236009" w14:paraId="67EEF6BF" w14:textId="77777777" w:rsidTr="00D5435F">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4A4D56" w:themeColor="text1"/>
              <w:right w:val="single" w:sz="4" w:space="0" w:color="4A4D56" w:themeColor="text1"/>
            </w:tcBorders>
          </w:tcPr>
          <w:p w14:paraId="3B8DA153" w14:textId="1F89FE7C" w:rsidR="00236009" w:rsidRPr="00625570" w:rsidRDefault="00236009" w:rsidP="00236009">
            <w:pPr>
              <w:pStyle w:val="TableHeadingLeft"/>
            </w:pPr>
            <w:r>
              <w:t>Channel</w:t>
            </w:r>
          </w:p>
        </w:tc>
        <w:tc>
          <w:tcPr>
            <w:tcW w:w="2438" w:type="dxa"/>
            <w:tcBorders>
              <w:left w:val="single" w:sz="4" w:space="0" w:color="4A4D56" w:themeColor="text1"/>
              <w:bottom w:val="single" w:sz="4" w:space="0" w:color="4A4D56" w:themeColor="text1"/>
              <w:right w:val="single" w:sz="4" w:space="0" w:color="4A4D56" w:themeColor="text1"/>
            </w:tcBorders>
          </w:tcPr>
          <w:p w14:paraId="4372B8FB" w14:textId="77777777" w:rsidR="00236009" w:rsidRPr="00625570" w:rsidRDefault="00236009" w:rsidP="00AE4C73">
            <w:pPr>
              <w:pStyle w:val="TableHeadingCentered"/>
              <w:cnfStyle w:val="100000000000" w:firstRow="1" w:lastRow="0" w:firstColumn="0" w:lastColumn="0" w:oddVBand="0" w:evenVBand="0" w:oddHBand="0" w:evenHBand="0" w:firstRowFirstColumn="0" w:firstRowLastColumn="0" w:lastRowFirstColumn="0" w:lastRowLastColumn="0"/>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32F4822" w14:textId="77777777" w:rsidR="00236009" w:rsidRPr="00625570" w:rsidRDefault="00236009" w:rsidP="00AE4C73">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236009" w14:paraId="2753BD11" w14:textId="77777777" w:rsidTr="00EB1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346C0A75" w14:textId="79FF2BC4" w:rsidR="00236009" w:rsidRPr="00625570" w:rsidRDefault="00236009" w:rsidP="00236009">
            <w:pPr>
              <w:pStyle w:val="TableLeftText"/>
            </w:pPr>
            <w:r>
              <w:t>Income Qualified</w:t>
            </w:r>
          </w:p>
        </w:tc>
        <w:tc>
          <w:tcPr>
            <w:tcW w:w="2438" w:type="dxa"/>
          </w:tcPr>
          <w:p w14:paraId="2FDA0D30" w14:textId="669D54C7" w:rsidR="00236009" w:rsidRPr="003A2105" w:rsidRDefault="00236009" w:rsidP="0034363D">
            <w:pPr>
              <w:pStyle w:val="TableCenterText"/>
              <w:jc w:val="left"/>
              <w:cnfStyle w:val="000000100000" w:firstRow="0" w:lastRow="0" w:firstColumn="0" w:lastColumn="0" w:oddVBand="0" w:evenVBand="0" w:oddHBand="1" w:evenHBand="0" w:firstRowFirstColumn="0" w:firstRowLastColumn="0" w:lastRowFirstColumn="0" w:lastRowLastColumn="0"/>
            </w:pPr>
            <w:r w:rsidRPr="00C16D30">
              <w:t>Standard LED</w:t>
            </w:r>
          </w:p>
        </w:tc>
        <w:tc>
          <w:tcPr>
            <w:tcW w:w="1644" w:type="dxa"/>
          </w:tcPr>
          <w:p w14:paraId="5B38A661" w14:textId="60829C86" w:rsidR="00236009" w:rsidRPr="003A2105" w:rsidRDefault="00236009" w:rsidP="00EB1AA2">
            <w:pPr>
              <w:pStyle w:val="TableCenterText"/>
              <w:jc w:val="right"/>
              <w:cnfStyle w:val="000000100000" w:firstRow="0" w:lastRow="0" w:firstColumn="0" w:lastColumn="0" w:oddVBand="0" w:evenVBand="0" w:oddHBand="1" w:evenHBand="0" w:firstRowFirstColumn="0" w:firstRowLastColumn="0" w:lastRowFirstColumn="0" w:lastRowLastColumn="0"/>
            </w:pPr>
            <w:r w:rsidRPr="00C16D30">
              <w:t>-801,221</w:t>
            </w:r>
          </w:p>
        </w:tc>
      </w:tr>
      <w:tr w:rsidR="00236009" w14:paraId="18ED8711" w14:textId="77777777" w:rsidTr="00EB1A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5289093F" w14:textId="195F59A7" w:rsidR="00236009" w:rsidRPr="00625570" w:rsidRDefault="00236009" w:rsidP="00236009">
            <w:pPr>
              <w:pStyle w:val="TableLeftText"/>
            </w:pPr>
          </w:p>
        </w:tc>
        <w:tc>
          <w:tcPr>
            <w:tcW w:w="2438" w:type="dxa"/>
          </w:tcPr>
          <w:p w14:paraId="6E348815" w14:textId="3CCA4244" w:rsidR="00236009" w:rsidRPr="003A2105" w:rsidRDefault="00236009" w:rsidP="0034363D">
            <w:pPr>
              <w:pStyle w:val="TableCenterText"/>
              <w:jc w:val="left"/>
              <w:cnfStyle w:val="000000010000" w:firstRow="0" w:lastRow="0" w:firstColumn="0" w:lastColumn="0" w:oddVBand="0" w:evenVBand="0" w:oddHBand="0" w:evenHBand="1" w:firstRowFirstColumn="0" w:firstRowLastColumn="0" w:lastRowFirstColumn="0" w:lastRowLastColumn="0"/>
            </w:pPr>
            <w:r w:rsidRPr="00C16D30">
              <w:t>Specialty LED</w:t>
            </w:r>
          </w:p>
        </w:tc>
        <w:tc>
          <w:tcPr>
            <w:tcW w:w="1644" w:type="dxa"/>
          </w:tcPr>
          <w:p w14:paraId="7055716E" w14:textId="739EF568" w:rsidR="00236009" w:rsidRPr="003A2105" w:rsidRDefault="00236009" w:rsidP="00EB1AA2">
            <w:pPr>
              <w:pStyle w:val="TableCenterText"/>
              <w:jc w:val="right"/>
              <w:cnfStyle w:val="000000010000" w:firstRow="0" w:lastRow="0" w:firstColumn="0" w:lastColumn="0" w:oddVBand="0" w:evenVBand="0" w:oddHBand="0" w:evenHBand="1" w:firstRowFirstColumn="0" w:firstRowLastColumn="0" w:lastRowFirstColumn="0" w:lastRowLastColumn="0"/>
            </w:pPr>
            <w:r w:rsidRPr="00C16D30">
              <w:t>-323,199</w:t>
            </w:r>
          </w:p>
        </w:tc>
      </w:tr>
      <w:tr w:rsidR="00236009" w14:paraId="006BB19A" w14:textId="77777777" w:rsidTr="00EB1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6B6365A0" w14:textId="0E0C27ED" w:rsidR="00236009" w:rsidRPr="00625570" w:rsidRDefault="00236009" w:rsidP="00236009">
            <w:pPr>
              <w:pStyle w:val="TableLeftText"/>
            </w:pPr>
          </w:p>
        </w:tc>
        <w:tc>
          <w:tcPr>
            <w:tcW w:w="2438" w:type="dxa"/>
          </w:tcPr>
          <w:p w14:paraId="5F3E8BC8" w14:textId="365CFABA" w:rsidR="00236009" w:rsidRPr="003A2105" w:rsidRDefault="00236009" w:rsidP="0034363D">
            <w:pPr>
              <w:pStyle w:val="TableCenterText"/>
              <w:jc w:val="left"/>
              <w:cnfStyle w:val="000000100000" w:firstRow="0" w:lastRow="0" w:firstColumn="0" w:lastColumn="0" w:oddVBand="0" w:evenVBand="0" w:oddHBand="1" w:evenHBand="0" w:firstRowFirstColumn="0" w:firstRowLastColumn="0" w:lastRowFirstColumn="0" w:lastRowLastColumn="0"/>
            </w:pPr>
            <w:r w:rsidRPr="00C16D30">
              <w:t>Fixture LED</w:t>
            </w:r>
          </w:p>
        </w:tc>
        <w:tc>
          <w:tcPr>
            <w:tcW w:w="1644" w:type="dxa"/>
          </w:tcPr>
          <w:p w14:paraId="7D855DC8" w14:textId="1C0F6529" w:rsidR="00236009" w:rsidRPr="003A2105" w:rsidRDefault="00236009" w:rsidP="00EB1AA2">
            <w:pPr>
              <w:pStyle w:val="TableCenterText"/>
              <w:jc w:val="right"/>
              <w:cnfStyle w:val="000000100000" w:firstRow="0" w:lastRow="0" w:firstColumn="0" w:lastColumn="0" w:oddVBand="0" w:evenVBand="0" w:oddHBand="1" w:evenHBand="0" w:firstRowFirstColumn="0" w:firstRowLastColumn="0" w:lastRowFirstColumn="0" w:lastRowLastColumn="0"/>
            </w:pPr>
            <w:r w:rsidRPr="00C16D30">
              <w:t>-151,881</w:t>
            </w:r>
          </w:p>
        </w:tc>
      </w:tr>
      <w:tr w:rsidR="00236009" w14:paraId="06C6F4DC" w14:textId="77777777" w:rsidTr="00EB1A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3E8922CF" w14:textId="469F9601" w:rsidR="00236009" w:rsidRPr="00625570" w:rsidRDefault="00236009" w:rsidP="00236009">
            <w:pPr>
              <w:pStyle w:val="TableLeftText"/>
            </w:pPr>
          </w:p>
        </w:tc>
        <w:tc>
          <w:tcPr>
            <w:tcW w:w="2438" w:type="dxa"/>
          </w:tcPr>
          <w:p w14:paraId="2E092C14" w14:textId="280B8B1D" w:rsidR="00236009" w:rsidRPr="003A2105" w:rsidRDefault="00236009" w:rsidP="0034363D">
            <w:pPr>
              <w:pStyle w:val="TableCenterText"/>
              <w:jc w:val="left"/>
              <w:cnfStyle w:val="000000010000" w:firstRow="0" w:lastRow="0" w:firstColumn="0" w:lastColumn="0" w:oddVBand="0" w:evenVBand="0" w:oddHBand="0" w:evenHBand="1" w:firstRowFirstColumn="0" w:firstRowLastColumn="0" w:lastRowFirstColumn="0" w:lastRowLastColumn="0"/>
            </w:pPr>
            <w:r w:rsidRPr="00C16D30">
              <w:t>Nightlight LED</w:t>
            </w:r>
          </w:p>
        </w:tc>
        <w:tc>
          <w:tcPr>
            <w:tcW w:w="1644" w:type="dxa"/>
          </w:tcPr>
          <w:p w14:paraId="30ECC825" w14:textId="01BE443E" w:rsidR="00236009" w:rsidRPr="003A2105" w:rsidRDefault="00236009" w:rsidP="00EB1AA2">
            <w:pPr>
              <w:pStyle w:val="TableCenterText"/>
              <w:jc w:val="right"/>
              <w:cnfStyle w:val="000000010000" w:firstRow="0" w:lastRow="0" w:firstColumn="0" w:lastColumn="0" w:oddVBand="0" w:evenVBand="0" w:oddHBand="0" w:evenHBand="1" w:firstRowFirstColumn="0" w:firstRowLastColumn="0" w:lastRowFirstColumn="0" w:lastRowLastColumn="0"/>
            </w:pPr>
            <w:r w:rsidRPr="00C16D30">
              <w:t>-63,958</w:t>
            </w:r>
          </w:p>
        </w:tc>
      </w:tr>
      <w:tr w:rsidR="00236009" w14:paraId="20CF3D9B" w14:textId="77777777" w:rsidTr="00EB1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62A069E" w14:textId="2CFDAD7E" w:rsidR="00236009" w:rsidRPr="00625570" w:rsidRDefault="00236009" w:rsidP="00236009">
            <w:pPr>
              <w:pStyle w:val="TableLeftText"/>
            </w:pPr>
          </w:p>
        </w:tc>
        <w:tc>
          <w:tcPr>
            <w:tcW w:w="2438" w:type="dxa"/>
          </w:tcPr>
          <w:p w14:paraId="154CA01C" w14:textId="5DE48D55" w:rsidR="00236009" w:rsidRPr="00625570" w:rsidRDefault="00236009" w:rsidP="0034363D">
            <w:pPr>
              <w:pStyle w:val="TableCenterText"/>
              <w:jc w:val="left"/>
              <w:cnfStyle w:val="000000100000" w:firstRow="0" w:lastRow="0" w:firstColumn="0" w:lastColumn="0" w:oddVBand="0" w:evenVBand="0" w:oddHBand="1" w:evenHBand="0" w:firstRowFirstColumn="0" w:firstRowLastColumn="0" w:lastRowFirstColumn="0" w:lastRowLastColumn="0"/>
            </w:pPr>
            <w:r w:rsidRPr="00C16D30">
              <w:t>Connected LED</w:t>
            </w:r>
          </w:p>
        </w:tc>
        <w:tc>
          <w:tcPr>
            <w:tcW w:w="1644" w:type="dxa"/>
          </w:tcPr>
          <w:p w14:paraId="37A71B4D" w14:textId="594A3D4A" w:rsidR="00236009" w:rsidRPr="00625570" w:rsidRDefault="00236009" w:rsidP="00EB1AA2">
            <w:pPr>
              <w:pStyle w:val="TableCenterText"/>
              <w:jc w:val="right"/>
              <w:cnfStyle w:val="000000100000" w:firstRow="0" w:lastRow="0" w:firstColumn="0" w:lastColumn="0" w:oddVBand="0" w:evenVBand="0" w:oddHBand="1" w:evenHBand="0" w:firstRowFirstColumn="0" w:firstRowLastColumn="0" w:lastRowFirstColumn="0" w:lastRowLastColumn="0"/>
            </w:pPr>
            <w:r w:rsidRPr="00C16D30">
              <w:t>-1,006</w:t>
            </w:r>
          </w:p>
        </w:tc>
      </w:tr>
      <w:tr w:rsidR="00236009" w14:paraId="43679FA5" w14:textId="77777777" w:rsidTr="00EB1A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497B149C" w14:textId="77777777" w:rsidR="00236009" w:rsidRPr="00625570" w:rsidRDefault="00236009" w:rsidP="00236009">
            <w:pPr>
              <w:pStyle w:val="TableLeftText"/>
            </w:pPr>
          </w:p>
        </w:tc>
        <w:tc>
          <w:tcPr>
            <w:tcW w:w="2438" w:type="dxa"/>
          </w:tcPr>
          <w:p w14:paraId="11D29272" w14:textId="240EDFC1" w:rsidR="00236009" w:rsidRPr="00625570" w:rsidRDefault="00236009" w:rsidP="0034363D">
            <w:pPr>
              <w:pStyle w:val="TableCenterText"/>
              <w:jc w:val="left"/>
              <w:cnfStyle w:val="000000010000" w:firstRow="0" w:lastRow="0" w:firstColumn="0" w:lastColumn="0" w:oddVBand="0" w:evenVBand="0" w:oddHBand="0" w:evenHBand="1" w:firstRowFirstColumn="0" w:firstRowLastColumn="0" w:lastRowFirstColumn="0" w:lastRowLastColumn="0"/>
            </w:pPr>
            <w:r w:rsidRPr="00C16D30">
              <w:t>Heat Pump Water Heater</w:t>
            </w:r>
          </w:p>
        </w:tc>
        <w:tc>
          <w:tcPr>
            <w:tcW w:w="1644" w:type="dxa"/>
          </w:tcPr>
          <w:p w14:paraId="5648D6DC" w14:textId="139BFCFE" w:rsidR="00236009" w:rsidRPr="00625570" w:rsidRDefault="00236009" w:rsidP="00EB1AA2">
            <w:pPr>
              <w:pStyle w:val="TableCenterText"/>
              <w:jc w:val="right"/>
              <w:cnfStyle w:val="000000010000" w:firstRow="0" w:lastRow="0" w:firstColumn="0" w:lastColumn="0" w:oddVBand="0" w:evenVBand="0" w:oddHBand="0" w:evenHBand="1" w:firstRowFirstColumn="0" w:firstRowLastColumn="0" w:lastRowFirstColumn="0" w:lastRowLastColumn="0"/>
            </w:pPr>
            <w:r w:rsidRPr="00C16D30">
              <w:t>-57</w:t>
            </w:r>
          </w:p>
        </w:tc>
      </w:tr>
      <w:tr w:rsidR="00623572" w14:paraId="53D3E336" w14:textId="77777777" w:rsidTr="00EB1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2CA64BF3" w14:textId="45DE98D1" w:rsidR="00623572" w:rsidRPr="00625570" w:rsidRDefault="00623572" w:rsidP="00623572">
            <w:pPr>
              <w:pStyle w:val="TableLeftText"/>
            </w:pPr>
            <w:r>
              <w:t>Market Rate</w:t>
            </w:r>
          </w:p>
        </w:tc>
        <w:tc>
          <w:tcPr>
            <w:tcW w:w="2438" w:type="dxa"/>
          </w:tcPr>
          <w:p w14:paraId="02BC6260" w14:textId="5E68BC67" w:rsidR="00623572" w:rsidRPr="00C16D30" w:rsidRDefault="00623572" w:rsidP="0034363D">
            <w:pPr>
              <w:pStyle w:val="TableCenterText"/>
              <w:jc w:val="left"/>
              <w:cnfStyle w:val="000000100000" w:firstRow="0" w:lastRow="0" w:firstColumn="0" w:lastColumn="0" w:oddVBand="0" w:evenVBand="0" w:oddHBand="1" w:evenHBand="0" w:firstRowFirstColumn="0" w:firstRowLastColumn="0" w:lastRowFirstColumn="0" w:lastRowLastColumn="0"/>
            </w:pPr>
            <w:r w:rsidRPr="004367FC">
              <w:t>Fixture LED</w:t>
            </w:r>
          </w:p>
        </w:tc>
        <w:tc>
          <w:tcPr>
            <w:tcW w:w="1644" w:type="dxa"/>
          </w:tcPr>
          <w:p w14:paraId="1016C017" w14:textId="73109627" w:rsidR="00623572" w:rsidRPr="00C16D30" w:rsidRDefault="00623572" w:rsidP="00EB1AA2">
            <w:pPr>
              <w:pStyle w:val="TableCenterText"/>
              <w:jc w:val="right"/>
              <w:cnfStyle w:val="000000100000" w:firstRow="0" w:lastRow="0" w:firstColumn="0" w:lastColumn="0" w:oddVBand="0" w:evenVBand="0" w:oddHBand="1" w:evenHBand="0" w:firstRowFirstColumn="0" w:firstRowLastColumn="0" w:lastRowFirstColumn="0" w:lastRowLastColumn="0"/>
            </w:pPr>
            <w:r w:rsidRPr="004367FC">
              <w:t>-17,934</w:t>
            </w:r>
          </w:p>
        </w:tc>
      </w:tr>
      <w:tr w:rsidR="00623572" w14:paraId="7B7277ED" w14:textId="77777777" w:rsidTr="00EB1A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02C06996" w14:textId="77777777" w:rsidR="00623572" w:rsidRPr="00625570" w:rsidRDefault="00623572" w:rsidP="00623572">
            <w:pPr>
              <w:pStyle w:val="TableLeftText"/>
            </w:pPr>
          </w:p>
        </w:tc>
        <w:tc>
          <w:tcPr>
            <w:tcW w:w="2438" w:type="dxa"/>
          </w:tcPr>
          <w:p w14:paraId="2A9F403D" w14:textId="5E5D5518" w:rsidR="00623572" w:rsidRPr="00C16D30" w:rsidRDefault="00623572" w:rsidP="0034363D">
            <w:pPr>
              <w:pStyle w:val="TableCenterText"/>
              <w:jc w:val="left"/>
              <w:cnfStyle w:val="000000010000" w:firstRow="0" w:lastRow="0" w:firstColumn="0" w:lastColumn="0" w:oddVBand="0" w:evenVBand="0" w:oddHBand="0" w:evenHBand="1" w:firstRowFirstColumn="0" w:firstRowLastColumn="0" w:lastRowFirstColumn="0" w:lastRowLastColumn="0"/>
            </w:pPr>
            <w:r w:rsidRPr="004367FC">
              <w:t xml:space="preserve">Nightlight LED </w:t>
            </w:r>
          </w:p>
        </w:tc>
        <w:tc>
          <w:tcPr>
            <w:tcW w:w="1644" w:type="dxa"/>
          </w:tcPr>
          <w:p w14:paraId="3A70261A" w14:textId="3D966E88" w:rsidR="00623572" w:rsidRPr="00C16D30" w:rsidRDefault="00623572" w:rsidP="00EB1AA2">
            <w:pPr>
              <w:pStyle w:val="TableCenterText"/>
              <w:jc w:val="right"/>
              <w:cnfStyle w:val="000000010000" w:firstRow="0" w:lastRow="0" w:firstColumn="0" w:lastColumn="0" w:oddVBand="0" w:evenVBand="0" w:oddHBand="0" w:evenHBand="1" w:firstRowFirstColumn="0" w:firstRowLastColumn="0" w:lastRowFirstColumn="0" w:lastRowLastColumn="0"/>
            </w:pPr>
            <w:r w:rsidRPr="004367FC">
              <w:t>-15,721</w:t>
            </w:r>
          </w:p>
        </w:tc>
      </w:tr>
      <w:tr w:rsidR="00623572" w14:paraId="328B8BE5" w14:textId="77777777" w:rsidTr="00EB1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716FC00C" w14:textId="77777777" w:rsidR="00623572" w:rsidRPr="00625570" w:rsidRDefault="00623572" w:rsidP="00623572">
            <w:pPr>
              <w:pStyle w:val="TableLeftText"/>
            </w:pPr>
          </w:p>
        </w:tc>
        <w:tc>
          <w:tcPr>
            <w:tcW w:w="2438" w:type="dxa"/>
          </w:tcPr>
          <w:p w14:paraId="67277D6D" w14:textId="4F1B3810" w:rsidR="00623572" w:rsidRPr="00C16D30" w:rsidRDefault="00623572" w:rsidP="0034363D">
            <w:pPr>
              <w:pStyle w:val="TableCenterText"/>
              <w:jc w:val="left"/>
              <w:cnfStyle w:val="000000100000" w:firstRow="0" w:lastRow="0" w:firstColumn="0" w:lastColumn="0" w:oddVBand="0" w:evenVBand="0" w:oddHBand="1" w:evenHBand="0" w:firstRowFirstColumn="0" w:firstRowLastColumn="0" w:lastRowFirstColumn="0" w:lastRowLastColumn="0"/>
            </w:pPr>
            <w:r w:rsidRPr="004367FC">
              <w:t xml:space="preserve">Specialty LED </w:t>
            </w:r>
          </w:p>
        </w:tc>
        <w:tc>
          <w:tcPr>
            <w:tcW w:w="1644" w:type="dxa"/>
          </w:tcPr>
          <w:p w14:paraId="71039C2E" w14:textId="6242A3CA" w:rsidR="00623572" w:rsidRPr="00C16D30" w:rsidRDefault="00623572" w:rsidP="00EB1AA2">
            <w:pPr>
              <w:pStyle w:val="TableCenterText"/>
              <w:jc w:val="right"/>
              <w:cnfStyle w:val="000000100000" w:firstRow="0" w:lastRow="0" w:firstColumn="0" w:lastColumn="0" w:oddVBand="0" w:evenVBand="0" w:oddHBand="1" w:evenHBand="0" w:firstRowFirstColumn="0" w:firstRowLastColumn="0" w:lastRowFirstColumn="0" w:lastRowLastColumn="0"/>
            </w:pPr>
            <w:r w:rsidRPr="004367FC">
              <w:t>-5,433</w:t>
            </w:r>
          </w:p>
        </w:tc>
      </w:tr>
      <w:tr w:rsidR="00623572" w14:paraId="51BB6603" w14:textId="77777777" w:rsidTr="00EB1AA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Pr>
          <w:p w14:paraId="2E829B59" w14:textId="77777777" w:rsidR="00623572" w:rsidRPr="00625570" w:rsidRDefault="00623572" w:rsidP="00623572">
            <w:pPr>
              <w:pStyle w:val="TableLeftText"/>
            </w:pPr>
          </w:p>
        </w:tc>
        <w:tc>
          <w:tcPr>
            <w:tcW w:w="2438" w:type="dxa"/>
          </w:tcPr>
          <w:p w14:paraId="638E5FED" w14:textId="31925E64" w:rsidR="00623572" w:rsidRPr="00C16D30" w:rsidRDefault="00623572" w:rsidP="0034363D">
            <w:pPr>
              <w:pStyle w:val="TableCenterText"/>
              <w:jc w:val="left"/>
              <w:cnfStyle w:val="000000010000" w:firstRow="0" w:lastRow="0" w:firstColumn="0" w:lastColumn="0" w:oddVBand="0" w:evenVBand="0" w:oddHBand="0" w:evenHBand="1" w:firstRowFirstColumn="0" w:firstRowLastColumn="0" w:lastRowFirstColumn="0" w:lastRowLastColumn="0"/>
            </w:pPr>
            <w:r w:rsidRPr="004367FC">
              <w:t xml:space="preserve">Heat Pump Water Heater </w:t>
            </w:r>
          </w:p>
        </w:tc>
        <w:tc>
          <w:tcPr>
            <w:tcW w:w="1644" w:type="dxa"/>
          </w:tcPr>
          <w:p w14:paraId="6802E295" w14:textId="573BEC48" w:rsidR="00623572" w:rsidRPr="00C16D30" w:rsidRDefault="00623572" w:rsidP="00EB1AA2">
            <w:pPr>
              <w:pStyle w:val="TableCenterText"/>
              <w:jc w:val="right"/>
              <w:cnfStyle w:val="000000010000" w:firstRow="0" w:lastRow="0" w:firstColumn="0" w:lastColumn="0" w:oddVBand="0" w:evenVBand="0" w:oddHBand="0" w:evenHBand="1" w:firstRowFirstColumn="0" w:firstRowLastColumn="0" w:lastRowFirstColumn="0" w:lastRowLastColumn="0"/>
            </w:pPr>
            <w:r w:rsidRPr="004367FC">
              <w:t>-150</w:t>
            </w:r>
          </w:p>
        </w:tc>
      </w:tr>
      <w:tr w:rsidR="00623572" w14:paraId="6C6ECD78" w14:textId="77777777" w:rsidTr="00EB1AA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43" w:type="dxa"/>
            <w:gridSpan w:val="2"/>
          </w:tcPr>
          <w:p w14:paraId="79646217" w14:textId="3AA7A7B2" w:rsidR="00623572" w:rsidRPr="00066351" w:rsidRDefault="00623572" w:rsidP="00623572">
            <w:pPr>
              <w:pStyle w:val="TableCenterText"/>
              <w:jc w:val="left"/>
              <w:rPr>
                <w:rFonts w:ascii="Franklin Gothic Medium" w:hAnsi="Franklin Gothic Medium"/>
                <w:b/>
                <w:bCs/>
              </w:rPr>
            </w:pPr>
            <w:r w:rsidRPr="00066351">
              <w:rPr>
                <w:rFonts w:ascii="Franklin Gothic Medium" w:hAnsi="Franklin Gothic Medium"/>
              </w:rPr>
              <w:t xml:space="preserve">Total </w:t>
            </w:r>
          </w:p>
        </w:tc>
        <w:tc>
          <w:tcPr>
            <w:tcW w:w="1644" w:type="dxa"/>
          </w:tcPr>
          <w:p w14:paraId="1B1414CD" w14:textId="3807D08B" w:rsidR="00623572" w:rsidRPr="002B4222" w:rsidRDefault="00623572" w:rsidP="00EB1AA2">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36009">
              <w:rPr>
                <w:rFonts w:asciiTheme="majorHAnsi" w:hAnsiTheme="majorHAnsi"/>
              </w:rPr>
              <w:t>-1,380,560</w:t>
            </w:r>
          </w:p>
        </w:tc>
      </w:tr>
    </w:tbl>
    <w:p w14:paraId="3F0D463F" w14:textId="6577E42C" w:rsidR="003569AD" w:rsidRDefault="003569AD" w:rsidP="00653DF0">
      <w:pPr>
        <w:pStyle w:val="AppendixGamma"/>
      </w:pPr>
      <w:r>
        <w:lastRenderedPageBreak/>
        <w:t>Secondary Electric Savings for Water Supply and Wastewater Treatment</w:t>
      </w:r>
    </w:p>
    <w:p w14:paraId="784A7750" w14:textId="0B909E00" w:rsidR="00415510" w:rsidRDefault="00415510" w:rsidP="00E00B16">
      <w:pPr>
        <w:keepNext/>
        <w:keepLines/>
      </w:pPr>
      <w:r>
        <w:fldChar w:fldCharType="begin"/>
      </w:r>
      <w:r>
        <w:instrText xml:space="preserve"> REF _Ref191319095 \h </w:instrText>
      </w:r>
      <w:r>
        <w:fldChar w:fldCharType="separate"/>
      </w:r>
      <w:r w:rsidR="001F12C9">
        <w:t xml:space="preserve">Table </w:t>
      </w:r>
      <w:r w:rsidR="001F12C9">
        <w:rPr>
          <w:noProof/>
        </w:rPr>
        <w:t>143</w:t>
      </w:r>
      <w:r>
        <w:fldChar w:fldCharType="end"/>
      </w:r>
      <w:r>
        <w:t xml:space="preserve"> presents water savings and secondary electric savings for the Retail Products Initiative.</w:t>
      </w:r>
    </w:p>
    <w:p w14:paraId="5BD0375D" w14:textId="6621B546" w:rsidR="00415510" w:rsidRDefault="00415510" w:rsidP="00436175">
      <w:pPr>
        <w:pStyle w:val="Caption"/>
      </w:pPr>
      <w:bookmarkStart w:id="514" w:name="_Ref191319095"/>
      <w:bookmarkStart w:id="515" w:name="_Toc191042889"/>
      <w:bookmarkStart w:id="516" w:name="_Toc192673772"/>
      <w:r>
        <w:t xml:space="preserve">Table </w:t>
      </w:r>
      <w:r>
        <w:fldChar w:fldCharType="begin"/>
      </w:r>
      <w:r>
        <w:instrText xml:space="preserve"> SEQ Table \* ARABIC </w:instrText>
      </w:r>
      <w:r>
        <w:fldChar w:fldCharType="separate"/>
      </w:r>
      <w:r w:rsidR="001F12C9">
        <w:rPr>
          <w:noProof/>
        </w:rPr>
        <w:t>143</w:t>
      </w:r>
      <w:r>
        <w:fldChar w:fldCharType="end"/>
      </w:r>
      <w:bookmarkEnd w:id="514"/>
      <w:r>
        <w:t>. 2024 Retail Products Initiative Secondary Electric and Water Savings by Measure</w:t>
      </w:r>
      <w:bookmarkEnd w:id="515"/>
      <w:bookmarkEnd w:id="516"/>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220"/>
        <w:gridCol w:w="2219"/>
        <w:gridCol w:w="2219"/>
        <w:gridCol w:w="1977"/>
        <w:gridCol w:w="2461"/>
      </w:tblGrid>
      <w:tr w:rsidR="00121D7E" w14:paraId="6A7FB072" w14:textId="77777777" w:rsidTr="00034411">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left w:val="none" w:sz="0" w:space="0" w:color="auto"/>
              <w:bottom w:val="none" w:sz="0" w:space="0" w:color="auto"/>
              <w:right w:val="none" w:sz="0" w:space="0" w:color="auto"/>
            </w:tcBorders>
          </w:tcPr>
          <w:p w14:paraId="3EB22F9F" w14:textId="4248F804" w:rsidR="00121D7E" w:rsidRPr="000C45A4" w:rsidRDefault="00121D7E" w:rsidP="00034411">
            <w:pPr>
              <w:keepNext/>
              <w:keepLines/>
              <w:jc w:val="left"/>
              <w:rPr>
                <w:rFonts w:asciiTheme="majorHAnsi" w:hAnsiTheme="majorHAnsi"/>
                <w:color w:val="FFFFFF" w:themeColor="background1"/>
              </w:rPr>
            </w:pPr>
            <w:r>
              <w:rPr>
                <w:rFonts w:asciiTheme="majorHAnsi" w:hAnsiTheme="majorHAnsi"/>
                <w:color w:val="FFFFFF" w:themeColor="background1"/>
              </w:rPr>
              <w:t>Channel</w:t>
            </w:r>
          </w:p>
        </w:tc>
        <w:tc>
          <w:tcPr>
            <w:tcW w:w="1000" w:type="pct"/>
            <w:tcBorders>
              <w:bottom w:val="none" w:sz="0" w:space="0" w:color="auto"/>
            </w:tcBorders>
          </w:tcPr>
          <w:p w14:paraId="5DE8DC00" w14:textId="28F44971" w:rsidR="00121D7E" w:rsidRDefault="00121D7E" w:rsidP="00DB70B6">
            <w:pPr>
              <w:keepNext/>
              <w:keepLines/>
              <w:jc w:val="left"/>
              <w:cnfStyle w:val="100000000000" w:firstRow="1" w:lastRow="0" w:firstColumn="0" w:lastColumn="0" w:oddVBand="0" w:evenVBand="0" w:oddHBand="0" w:evenHBand="0" w:firstRowFirstColumn="0" w:firstRowLastColumn="0" w:lastRowFirstColumn="0" w:lastRowLastColumn="0"/>
            </w:pPr>
            <w:r w:rsidRPr="000C45A4">
              <w:rPr>
                <w:rFonts w:asciiTheme="majorHAnsi" w:hAnsiTheme="majorHAnsi"/>
                <w:color w:val="FFFFFF" w:themeColor="background1"/>
              </w:rPr>
              <w:t>Measure Category</w:t>
            </w:r>
          </w:p>
        </w:tc>
        <w:tc>
          <w:tcPr>
            <w:tcW w:w="1000" w:type="pct"/>
            <w:tcBorders>
              <w:bottom w:val="none" w:sz="0" w:space="0" w:color="auto"/>
            </w:tcBorders>
          </w:tcPr>
          <w:p w14:paraId="494CD772" w14:textId="77777777" w:rsidR="00121D7E" w:rsidRPr="000C45A4" w:rsidRDefault="00121D7E" w:rsidP="00E00B16">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C45A4">
              <w:rPr>
                <w:rFonts w:asciiTheme="majorHAnsi" w:hAnsiTheme="majorHAnsi"/>
                <w:color w:val="FFFFFF" w:themeColor="background1"/>
              </w:rPr>
              <w:t>Verified Gross Water Savings (Gallons)</w:t>
            </w:r>
          </w:p>
        </w:tc>
        <w:tc>
          <w:tcPr>
            <w:tcW w:w="891" w:type="pct"/>
            <w:tcBorders>
              <w:bottom w:val="none" w:sz="0" w:space="0" w:color="auto"/>
            </w:tcBorders>
          </w:tcPr>
          <w:p w14:paraId="23F21C63" w14:textId="77777777" w:rsidR="00121D7E" w:rsidRPr="000C45A4" w:rsidRDefault="00121D7E" w:rsidP="00E00B16">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C45A4">
              <w:rPr>
                <w:rFonts w:asciiTheme="majorHAnsi" w:hAnsiTheme="majorHAnsi"/>
                <w:color w:val="FFFFFF" w:themeColor="background1"/>
              </w:rPr>
              <w:t>Conversion Factor</w:t>
            </w:r>
          </w:p>
        </w:tc>
        <w:tc>
          <w:tcPr>
            <w:tcW w:w="1109" w:type="pct"/>
            <w:tcBorders>
              <w:bottom w:val="none" w:sz="0" w:space="0" w:color="auto"/>
            </w:tcBorders>
          </w:tcPr>
          <w:p w14:paraId="1A37D1FE" w14:textId="77777777" w:rsidR="00121D7E" w:rsidRPr="000C45A4" w:rsidRDefault="00121D7E" w:rsidP="00E00B16">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0C45A4">
              <w:rPr>
                <w:rFonts w:asciiTheme="majorHAnsi" w:hAnsiTheme="majorHAnsi"/>
                <w:color w:val="FFFFFF" w:themeColor="background1"/>
              </w:rPr>
              <w:t>Verified Gross Secondary Electric Savings (kWh)</w:t>
            </w:r>
          </w:p>
        </w:tc>
      </w:tr>
      <w:tr w:rsidR="00121D7E" w14:paraId="7C468B20"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none" w:sz="0" w:space="0" w:color="auto"/>
              <w:left w:val="none" w:sz="0" w:space="0" w:color="auto"/>
              <w:bottom w:val="none" w:sz="0" w:space="0" w:color="auto"/>
              <w:right w:val="none" w:sz="0" w:space="0" w:color="auto"/>
            </w:tcBorders>
          </w:tcPr>
          <w:p w14:paraId="3D51ED10" w14:textId="00FBC9D3" w:rsidR="00121D7E" w:rsidRPr="00220C99" w:rsidRDefault="00121D7E" w:rsidP="00121D7E">
            <w:pPr>
              <w:keepNext/>
              <w:keepLines/>
            </w:pPr>
            <w:r w:rsidRPr="00121D7E">
              <w:t>Income Qualified</w:t>
            </w:r>
          </w:p>
        </w:tc>
        <w:tc>
          <w:tcPr>
            <w:tcW w:w="1000" w:type="pct"/>
            <w:tcBorders>
              <w:top w:val="none" w:sz="0" w:space="0" w:color="auto"/>
              <w:left w:val="none" w:sz="0" w:space="0" w:color="auto"/>
              <w:bottom w:val="none" w:sz="0" w:space="0" w:color="auto"/>
              <w:right w:val="none" w:sz="0" w:space="0" w:color="auto"/>
            </w:tcBorders>
          </w:tcPr>
          <w:p w14:paraId="3FA107F1" w14:textId="54D9A9BF" w:rsidR="00121D7E" w:rsidRDefault="00121D7E" w:rsidP="00121D7E">
            <w:pPr>
              <w:keepNext/>
              <w:keepLines/>
              <w:cnfStyle w:val="000000100000" w:firstRow="0" w:lastRow="0" w:firstColumn="0" w:lastColumn="0" w:oddVBand="0" w:evenVBand="0" w:oddHBand="1" w:evenHBand="0" w:firstRowFirstColumn="0" w:firstRowLastColumn="0" w:lastRowFirstColumn="0" w:lastRowLastColumn="0"/>
            </w:pPr>
            <w:r w:rsidRPr="00220C99">
              <w:t>Showerhead Kit</w:t>
            </w:r>
          </w:p>
        </w:tc>
        <w:tc>
          <w:tcPr>
            <w:tcW w:w="1000" w:type="pct"/>
            <w:tcBorders>
              <w:top w:val="none" w:sz="0" w:space="0" w:color="auto"/>
              <w:left w:val="none" w:sz="0" w:space="0" w:color="auto"/>
              <w:bottom w:val="none" w:sz="0" w:space="0" w:color="auto"/>
              <w:right w:val="none" w:sz="0" w:space="0" w:color="auto"/>
            </w:tcBorders>
          </w:tcPr>
          <w:p w14:paraId="1FBA6C10" w14:textId="53CE5464" w:rsidR="00121D7E" w:rsidRDefault="00121D7E" w:rsidP="00121D7E">
            <w:pPr>
              <w:keepNext/>
              <w:keepLines/>
              <w:jc w:val="right"/>
              <w:cnfStyle w:val="000000100000" w:firstRow="0" w:lastRow="0" w:firstColumn="0" w:lastColumn="0" w:oddVBand="0" w:evenVBand="0" w:oddHBand="1" w:evenHBand="0" w:firstRowFirstColumn="0" w:firstRowLastColumn="0" w:lastRowFirstColumn="0" w:lastRowLastColumn="0"/>
            </w:pPr>
            <w:r w:rsidRPr="00EB28E4">
              <w:t>7,624,213</w:t>
            </w:r>
          </w:p>
        </w:tc>
        <w:tc>
          <w:tcPr>
            <w:tcW w:w="891" w:type="pct"/>
            <w:vMerge w:val="restart"/>
            <w:tcBorders>
              <w:top w:val="none" w:sz="0" w:space="0" w:color="auto"/>
              <w:left w:val="none" w:sz="0" w:space="0" w:color="auto"/>
              <w:bottom w:val="none" w:sz="0" w:space="0" w:color="auto"/>
              <w:right w:val="none" w:sz="0" w:space="0" w:color="auto"/>
            </w:tcBorders>
          </w:tcPr>
          <w:p w14:paraId="4DD06E8A" w14:textId="77777777" w:rsidR="00121D7E" w:rsidRDefault="00121D7E" w:rsidP="00121D7E">
            <w:pPr>
              <w:keepNext/>
              <w:keepLines/>
              <w:jc w:val="center"/>
              <w:cnfStyle w:val="000000100000" w:firstRow="0" w:lastRow="0" w:firstColumn="0" w:lastColumn="0" w:oddVBand="0" w:evenVBand="0" w:oddHBand="1" w:evenHBand="0" w:firstRowFirstColumn="0" w:firstRowLastColumn="0" w:lastRowFirstColumn="0" w:lastRowLastColumn="0"/>
            </w:pPr>
            <w:r w:rsidRPr="00817D3C">
              <w:t>5,010 kWh/million gal</w:t>
            </w:r>
            <w:r w:rsidRPr="00650CAA">
              <w:rPr>
                <w:vertAlign w:val="superscript"/>
              </w:rPr>
              <w:t>a</w:t>
            </w:r>
          </w:p>
        </w:tc>
        <w:tc>
          <w:tcPr>
            <w:tcW w:w="1109" w:type="pct"/>
            <w:tcBorders>
              <w:top w:val="none" w:sz="0" w:space="0" w:color="auto"/>
              <w:left w:val="none" w:sz="0" w:space="0" w:color="auto"/>
              <w:bottom w:val="none" w:sz="0" w:space="0" w:color="auto"/>
              <w:right w:val="none" w:sz="0" w:space="0" w:color="auto"/>
            </w:tcBorders>
          </w:tcPr>
          <w:p w14:paraId="502D7DF9" w14:textId="5EFBF821" w:rsidR="00121D7E" w:rsidRDefault="00121D7E" w:rsidP="00121D7E">
            <w:pPr>
              <w:pStyle w:val="TableRightText"/>
              <w:keepNext/>
              <w:keepLines/>
              <w:cnfStyle w:val="000000100000" w:firstRow="0" w:lastRow="0" w:firstColumn="0" w:lastColumn="0" w:oddVBand="0" w:evenVBand="0" w:oddHBand="1" w:evenHBand="0" w:firstRowFirstColumn="0" w:firstRowLastColumn="0" w:lastRowFirstColumn="0" w:lastRowLastColumn="0"/>
            </w:pPr>
            <w:r w:rsidRPr="00E6792F">
              <w:t>38,197</w:t>
            </w:r>
          </w:p>
        </w:tc>
      </w:tr>
      <w:tr w:rsidR="00121D7E" w14:paraId="5847F5D7"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tcBorders>
              <w:top w:val="none" w:sz="0" w:space="0" w:color="auto"/>
              <w:left w:val="none" w:sz="0" w:space="0" w:color="auto"/>
              <w:bottom w:val="none" w:sz="0" w:space="0" w:color="auto"/>
              <w:right w:val="none" w:sz="0" w:space="0" w:color="auto"/>
            </w:tcBorders>
          </w:tcPr>
          <w:p w14:paraId="25E8C0C4" w14:textId="77777777" w:rsidR="00121D7E" w:rsidRPr="00220C99" w:rsidRDefault="00121D7E" w:rsidP="00121D7E">
            <w:pPr>
              <w:keepNext/>
              <w:keepLines/>
            </w:pPr>
          </w:p>
        </w:tc>
        <w:tc>
          <w:tcPr>
            <w:tcW w:w="1000" w:type="pct"/>
            <w:tcBorders>
              <w:top w:val="none" w:sz="0" w:space="0" w:color="auto"/>
              <w:left w:val="none" w:sz="0" w:space="0" w:color="auto"/>
              <w:bottom w:val="none" w:sz="0" w:space="0" w:color="auto"/>
              <w:right w:val="none" w:sz="0" w:space="0" w:color="auto"/>
            </w:tcBorders>
          </w:tcPr>
          <w:p w14:paraId="39544A61" w14:textId="0B004F24" w:rsidR="00121D7E" w:rsidRDefault="00121D7E" w:rsidP="00121D7E">
            <w:pPr>
              <w:keepNext/>
              <w:keepLines/>
              <w:cnfStyle w:val="000000010000" w:firstRow="0" w:lastRow="0" w:firstColumn="0" w:lastColumn="0" w:oddVBand="0" w:evenVBand="0" w:oddHBand="0" w:evenHBand="1" w:firstRowFirstColumn="0" w:firstRowLastColumn="0" w:lastRowFirstColumn="0" w:lastRowLastColumn="0"/>
            </w:pPr>
            <w:r w:rsidRPr="00220C99">
              <w:t>Clothes Washer</w:t>
            </w:r>
          </w:p>
        </w:tc>
        <w:tc>
          <w:tcPr>
            <w:tcW w:w="1000" w:type="pct"/>
            <w:tcBorders>
              <w:top w:val="none" w:sz="0" w:space="0" w:color="auto"/>
              <w:left w:val="none" w:sz="0" w:space="0" w:color="auto"/>
              <w:bottom w:val="none" w:sz="0" w:space="0" w:color="auto"/>
              <w:right w:val="none" w:sz="0" w:space="0" w:color="auto"/>
            </w:tcBorders>
          </w:tcPr>
          <w:p w14:paraId="71B63989" w14:textId="66B80A19" w:rsidR="00121D7E" w:rsidRDefault="00121D7E" w:rsidP="00121D7E">
            <w:pPr>
              <w:keepNext/>
              <w:keepLines/>
              <w:jc w:val="right"/>
              <w:cnfStyle w:val="000000010000" w:firstRow="0" w:lastRow="0" w:firstColumn="0" w:lastColumn="0" w:oddVBand="0" w:evenVBand="0" w:oddHBand="0" w:evenHBand="1" w:firstRowFirstColumn="0" w:firstRowLastColumn="0" w:lastRowFirstColumn="0" w:lastRowLastColumn="0"/>
            </w:pPr>
            <w:r w:rsidRPr="00EB28E4">
              <w:t>1,450,960</w:t>
            </w:r>
          </w:p>
        </w:tc>
        <w:tc>
          <w:tcPr>
            <w:tcW w:w="891" w:type="pct"/>
            <w:vMerge/>
            <w:tcBorders>
              <w:top w:val="none" w:sz="0" w:space="0" w:color="auto"/>
              <w:left w:val="none" w:sz="0" w:space="0" w:color="auto"/>
              <w:bottom w:val="none" w:sz="0" w:space="0" w:color="auto"/>
              <w:right w:val="none" w:sz="0" w:space="0" w:color="auto"/>
            </w:tcBorders>
          </w:tcPr>
          <w:p w14:paraId="76CA35DA" w14:textId="77777777" w:rsidR="00121D7E" w:rsidRDefault="00121D7E" w:rsidP="00121D7E">
            <w:pPr>
              <w:keepNext/>
              <w:keepLines/>
              <w:jc w:val="center"/>
              <w:cnfStyle w:val="000000010000" w:firstRow="0" w:lastRow="0" w:firstColumn="0" w:lastColumn="0" w:oddVBand="0" w:evenVBand="0" w:oddHBand="0" w:evenHBand="1"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4680DA6A" w14:textId="3A6D62C0" w:rsidR="00121D7E" w:rsidRDefault="00121D7E" w:rsidP="00121D7E">
            <w:pPr>
              <w:pStyle w:val="TableRightText"/>
              <w:keepNext/>
              <w:keepLines/>
              <w:cnfStyle w:val="000000010000" w:firstRow="0" w:lastRow="0" w:firstColumn="0" w:lastColumn="0" w:oddVBand="0" w:evenVBand="0" w:oddHBand="0" w:evenHBand="1" w:firstRowFirstColumn="0" w:firstRowLastColumn="0" w:lastRowFirstColumn="0" w:lastRowLastColumn="0"/>
            </w:pPr>
            <w:r w:rsidRPr="00E6792F">
              <w:t>7,269</w:t>
            </w:r>
          </w:p>
        </w:tc>
      </w:tr>
      <w:tr w:rsidR="00121D7E" w14:paraId="4C6D1C0B"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tcBorders>
              <w:top w:val="none" w:sz="0" w:space="0" w:color="auto"/>
              <w:left w:val="none" w:sz="0" w:space="0" w:color="auto"/>
              <w:bottom w:val="none" w:sz="0" w:space="0" w:color="auto"/>
              <w:right w:val="none" w:sz="0" w:space="0" w:color="auto"/>
            </w:tcBorders>
          </w:tcPr>
          <w:p w14:paraId="153AA51D" w14:textId="77777777" w:rsidR="00121D7E" w:rsidRPr="00220C99" w:rsidRDefault="00121D7E" w:rsidP="00121D7E">
            <w:pPr>
              <w:keepNext/>
              <w:keepLines/>
            </w:pPr>
          </w:p>
        </w:tc>
        <w:tc>
          <w:tcPr>
            <w:tcW w:w="1000" w:type="pct"/>
            <w:tcBorders>
              <w:top w:val="none" w:sz="0" w:space="0" w:color="auto"/>
              <w:left w:val="none" w:sz="0" w:space="0" w:color="auto"/>
              <w:bottom w:val="none" w:sz="0" w:space="0" w:color="auto"/>
              <w:right w:val="none" w:sz="0" w:space="0" w:color="auto"/>
            </w:tcBorders>
          </w:tcPr>
          <w:p w14:paraId="5BAF1112" w14:textId="6D37EAE1" w:rsidR="00121D7E" w:rsidRDefault="00121D7E" w:rsidP="00121D7E">
            <w:pPr>
              <w:keepNext/>
              <w:keepLines/>
              <w:cnfStyle w:val="000000100000" w:firstRow="0" w:lastRow="0" w:firstColumn="0" w:lastColumn="0" w:oddVBand="0" w:evenVBand="0" w:oddHBand="1" w:evenHBand="0" w:firstRowFirstColumn="0" w:firstRowLastColumn="0" w:lastRowFirstColumn="0" w:lastRowLastColumn="0"/>
            </w:pPr>
            <w:r w:rsidRPr="00220C99">
              <w:t>Showerhead</w:t>
            </w:r>
          </w:p>
        </w:tc>
        <w:tc>
          <w:tcPr>
            <w:tcW w:w="1000" w:type="pct"/>
            <w:tcBorders>
              <w:top w:val="none" w:sz="0" w:space="0" w:color="auto"/>
              <w:left w:val="none" w:sz="0" w:space="0" w:color="auto"/>
              <w:bottom w:val="none" w:sz="0" w:space="0" w:color="auto"/>
              <w:right w:val="none" w:sz="0" w:space="0" w:color="auto"/>
            </w:tcBorders>
          </w:tcPr>
          <w:p w14:paraId="662EC2D1" w14:textId="634A3A2A" w:rsidR="00121D7E" w:rsidRDefault="00121D7E" w:rsidP="00121D7E">
            <w:pPr>
              <w:keepNext/>
              <w:keepLines/>
              <w:jc w:val="right"/>
              <w:cnfStyle w:val="000000100000" w:firstRow="0" w:lastRow="0" w:firstColumn="0" w:lastColumn="0" w:oddVBand="0" w:evenVBand="0" w:oddHBand="1" w:evenHBand="0" w:firstRowFirstColumn="0" w:firstRowLastColumn="0" w:lastRowFirstColumn="0" w:lastRowLastColumn="0"/>
            </w:pPr>
            <w:r w:rsidRPr="00EB28E4">
              <w:t>46,567</w:t>
            </w:r>
          </w:p>
        </w:tc>
        <w:tc>
          <w:tcPr>
            <w:tcW w:w="891" w:type="pct"/>
            <w:vMerge/>
            <w:tcBorders>
              <w:top w:val="none" w:sz="0" w:space="0" w:color="auto"/>
              <w:left w:val="none" w:sz="0" w:space="0" w:color="auto"/>
              <w:bottom w:val="none" w:sz="0" w:space="0" w:color="auto"/>
              <w:right w:val="none" w:sz="0" w:space="0" w:color="auto"/>
            </w:tcBorders>
          </w:tcPr>
          <w:p w14:paraId="2AF4BF9E" w14:textId="77777777" w:rsidR="00121D7E" w:rsidRDefault="00121D7E" w:rsidP="00121D7E">
            <w:pPr>
              <w:keepNext/>
              <w:keepLines/>
              <w:jc w:val="center"/>
              <w:cnfStyle w:val="000000100000" w:firstRow="0" w:lastRow="0" w:firstColumn="0" w:lastColumn="0" w:oddVBand="0" w:evenVBand="0" w:oddHBand="1" w:evenHBand="0"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0A67D543" w14:textId="67F5520F" w:rsidR="00121D7E" w:rsidRDefault="00121D7E" w:rsidP="00121D7E">
            <w:pPr>
              <w:pStyle w:val="TableRightText"/>
              <w:keepNext/>
              <w:keepLines/>
              <w:cnfStyle w:val="000000100000" w:firstRow="0" w:lastRow="0" w:firstColumn="0" w:lastColumn="0" w:oddVBand="0" w:evenVBand="0" w:oddHBand="1" w:evenHBand="0" w:firstRowFirstColumn="0" w:firstRowLastColumn="0" w:lastRowFirstColumn="0" w:lastRowLastColumn="0"/>
            </w:pPr>
            <w:r w:rsidRPr="00E6792F">
              <w:t>233</w:t>
            </w:r>
          </w:p>
        </w:tc>
      </w:tr>
      <w:tr w:rsidR="00121D7E" w14:paraId="4D494CF4"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tcBorders>
              <w:top w:val="none" w:sz="0" w:space="0" w:color="auto"/>
              <w:left w:val="none" w:sz="0" w:space="0" w:color="auto"/>
              <w:bottom w:val="none" w:sz="0" w:space="0" w:color="auto"/>
              <w:right w:val="none" w:sz="0" w:space="0" w:color="auto"/>
            </w:tcBorders>
          </w:tcPr>
          <w:p w14:paraId="0B925A5E" w14:textId="77777777" w:rsidR="00121D7E" w:rsidRPr="00220C99" w:rsidRDefault="00121D7E" w:rsidP="00121D7E">
            <w:pPr>
              <w:keepNext/>
              <w:keepLines/>
            </w:pPr>
          </w:p>
        </w:tc>
        <w:tc>
          <w:tcPr>
            <w:tcW w:w="1000" w:type="pct"/>
            <w:tcBorders>
              <w:top w:val="none" w:sz="0" w:space="0" w:color="auto"/>
              <w:left w:val="none" w:sz="0" w:space="0" w:color="auto"/>
              <w:bottom w:val="none" w:sz="0" w:space="0" w:color="auto"/>
              <w:right w:val="none" w:sz="0" w:space="0" w:color="auto"/>
            </w:tcBorders>
          </w:tcPr>
          <w:p w14:paraId="10D9AE63" w14:textId="05DD0841" w:rsidR="00121D7E" w:rsidRDefault="00121D7E" w:rsidP="00121D7E">
            <w:pPr>
              <w:keepNext/>
              <w:keepLines/>
              <w:cnfStyle w:val="000000010000" w:firstRow="0" w:lastRow="0" w:firstColumn="0" w:lastColumn="0" w:oddVBand="0" w:evenVBand="0" w:oddHBand="0" w:evenHBand="1" w:firstRowFirstColumn="0" w:firstRowLastColumn="0" w:lastRowFirstColumn="0" w:lastRowLastColumn="0"/>
            </w:pPr>
            <w:r w:rsidRPr="00220C99">
              <w:t>Faucet Aerator</w:t>
            </w:r>
          </w:p>
        </w:tc>
        <w:tc>
          <w:tcPr>
            <w:tcW w:w="1000" w:type="pct"/>
            <w:tcBorders>
              <w:top w:val="none" w:sz="0" w:space="0" w:color="auto"/>
              <w:left w:val="none" w:sz="0" w:space="0" w:color="auto"/>
              <w:bottom w:val="none" w:sz="0" w:space="0" w:color="auto"/>
              <w:right w:val="none" w:sz="0" w:space="0" w:color="auto"/>
            </w:tcBorders>
          </w:tcPr>
          <w:p w14:paraId="0A03BE05" w14:textId="50744D90" w:rsidR="00121D7E" w:rsidRDefault="00121D7E" w:rsidP="00121D7E">
            <w:pPr>
              <w:keepNext/>
              <w:keepLines/>
              <w:jc w:val="right"/>
              <w:cnfStyle w:val="000000010000" w:firstRow="0" w:lastRow="0" w:firstColumn="0" w:lastColumn="0" w:oddVBand="0" w:evenVBand="0" w:oddHBand="0" w:evenHBand="1" w:firstRowFirstColumn="0" w:firstRowLastColumn="0" w:lastRowFirstColumn="0" w:lastRowLastColumn="0"/>
            </w:pPr>
            <w:r w:rsidRPr="00EB28E4">
              <w:t>36,259</w:t>
            </w:r>
          </w:p>
        </w:tc>
        <w:tc>
          <w:tcPr>
            <w:tcW w:w="891" w:type="pct"/>
            <w:vMerge/>
            <w:tcBorders>
              <w:top w:val="none" w:sz="0" w:space="0" w:color="auto"/>
              <w:left w:val="none" w:sz="0" w:space="0" w:color="auto"/>
              <w:bottom w:val="none" w:sz="0" w:space="0" w:color="auto"/>
              <w:right w:val="none" w:sz="0" w:space="0" w:color="auto"/>
            </w:tcBorders>
          </w:tcPr>
          <w:p w14:paraId="4C9D862E" w14:textId="77777777" w:rsidR="00121D7E" w:rsidRDefault="00121D7E" w:rsidP="00121D7E">
            <w:pPr>
              <w:keepNext/>
              <w:keepLines/>
              <w:jc w:val="center"/>
              <w:cnfStyle w:val="000000010000" w:firstRow="0" w:lastRow="0" w:firstColumn="0" w:lastColumn="0" w:oddVBand="0" w:evenVBand="0" w:oddHBand="0" w:evenHBand="1"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52316DAC" w14:textId="19575536" w:rsidR="00121D7E" w:rsidRDefault="00121D7E" w:rsidP="00121D7E">
            <w:pPr>
              <w:pStyle w:val="TableRightText"/>
              <w:keepNext/>
              <w:keepLines/>
              <w:cnfStyle w:val="000000010000" w:firstRow="0" w:lastRow="0" w:firstColumn="0" w:lastColumn="0" w:oddVBand="0" w:evenVBand="0" w:oddHBand="0" w:evenHBand="1" w:firstRowFirstColumn="0" w:firstRowLastColumn="0" w:lastRowFirstColumn="0" w:lastRowLastColumn="0"/>
            </w:pPr>
            <w:r w:rsidRPr="00E6792F">
              <w:t>182</w:t>
            </w:r>
          </w:p>
        </w:tc>
      </w:tr>
      <w:tr w:rsidR="00121D7E" w14:paraId="1F7F108D"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val="restart"/>
            <w:tcBorders>
              <w:top w:val="none" w:sz="0" w:space="0" w:color="auto"/>
              <w:left w:val="none" w:sz="0" w:space="0" w:color="auto"/>
              <w:bottom w:val="none" w:sz="0" w:space="0" w:color="auto"/>
              <w:right w:val="none" w:sz="0" w:space="0" w:color="auto"/>
            </w:tcBorders>
          </w:tcPr>
          <w:p w14:paraId="35588313" w14:textId="597604CF" w:rsidR="00121D7E" w:rsidRPr="00220C99" w:rsidRDefault="00121D7E" w:rsidP="00121D7E">
            <w:pPr>
              <w:keepNext/>
              <w:keepLines/>
            </w:pPr>
            <w:r>
              <w:t>Market Rate</w:t>
            </w:r>
          </w:p>
        </w:tc>
        <w:tc>
          <w:tcPr>
            <w:tcW w:w="1000" w:type="pct"/>
            <w:tcBorders>
              <w:top w:val="none" w:sz="0" w:space="0" w:color="auto"/>
              <w:left w:val="none" w:sz="0" w:space="0" w:color="auto"/>
              <w:bottom w:val="none" w:sz="0" w:space="0" w:color="auto"/>
              <w:right w:val="none" w:sz="0" w:space="0" w:color="auto"/>
            </w:tcBorders>
          </w:tcPr>
          <w:p w14:paraId="25C73F90" w14:textId="6DB3E507" w:rsidR="00121D7E" w:rsidRPr="00220C99" w:rsidRDefault="00121D7E" w:rsidP="00121D7E">
            <w:pPr>
              <w:keepNext/>
              <w:keepLines/>
              <w:cnfStyle w:val="000000100000" w:firstRow="0" w:lastRow="0" w:firstColumn="0" w:lastColumn="0" w:oddVBand="0" w:evenVBand="0" w:oddHBand="1" w:evenHBand="0" w:firstRowFirstColumn="0" w:firstRowLastColumn="0" w:lastRowFirstColumn="0" w:lastRowLastColumn="0"/>
            </w:pPr>
            <w:r w:rsidRPr="00220C99">
              <w:t>Showerhead Kit</w:t>
            </w:r>
          </w:p>
        </w:tc>
        <w:tc>
          <w:tcPr>
            <w:tcW w:w="1000" w:type="pct"/>
            <w:tcBorders>
              <w:top w:val="none" w:sz="0" w:space="0" w:color="auto"/>
              <w:left w:val="none" w:sz="0" w:space="0" w:color="auto"/>
              <w:bottom w:val="none" w:sz="0" w:space="0" w:color="auto"/>
              <w:right w:val="none" w:sz="0" w:space="0" w:color="auto"/>
            </w:tcBorders>
          </w:tcPr>
          <w:p w14:paraId="67DE3055" w14:textId="617322B7" w:rsidR="00121D7E" w:rsidRPr="00EE53A5" w:rsidRDefault="00121D7E" w:rsidP="00121D7E">
            <w:pPr>
              <w:keepNext/>
              <w:keepLines/>
              <w:jc w:val="right"/>
              <w:cnfStyle w:val="000000100000" w:firstRow="0" w:lastRow="0" w:firstColumn="0" w:lastColumn="0" w:oddVBand="0" w:evenVBand="0" w:oddHBand="1" w:evenHBand="0" w:firstRowFirstColumn="0" w:firstRowLastColumn="0" w:lastRowFirstColumn="0" w:lastRowLastColumn="0"/>
            </w:pPr>
            <w:r w:rsidRPr="00AA43C3">
              <w:t>4,232,672</w:t>
            </w:r>
          </w:p>
        </w:tc>
        <w:tc>
          <w:tcPr>
            <w:tcW w:w="891" w:type="pct"/>
            <w:vMerge/>
            <w:tcBorders>
              <w:top w:val="none" w:sz="0" w:space="0" w:color="auto"/>
              <w:left w:val="none" w:sz="0" w:space="0" w:color="auto"/>
              <w:bottom w:val="none" w:sz="0" w:space="0" w:color="auto"/>
              <w:right w:val="none" w:sz="0" w:space="0" w:color="auto"/>
            </w:tcBorders>
          </w:tcPr>
          <w:p w14:paraId="51F10F7C" w14:textId="77777777" w:rsidR="00121D7E" w:rsidRDefault="00121D7E" w:rsidP="00121D7E">
            <w:pPr>
              <w:keepNext/>
              <w:keepLines/>
              <w:jc w:val="center"/>
              <w:cnfStyle w:val="000000100000" w:firstRow="0" w:lastRow="0" w:firstColumn="0" w:lastColumn="0" w:oddVBand="0" w:evenVBand="0" w:oddHBand="1" w:evenHBand="0"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27EBE363" w14:textId="076008A1" w:rsidR="00121D7E" w:rsidRPr="00B71545" w:rsidRDefault="00121D7E" w:rsidP="00121D7E">
            <w:pPr>
              <w:pStyle w:val="TableRightText"/>
              <w:keepNext/>
              <w:keepLines/>
              <w:cnfStyle w:val="000000100000" w:firstRow="0" w:lastRow="0" w:firstColumn="0" w:lastColumn="0" w:oddVBand="0" w:evenVBand="0" w:oddHBand="1" w:evenHBand="0" w:firstRowFirstColumn="0" w:firstRowLastColumn="0" w:lastRowFirstColumn="0" w:lastRowLastColumn="0"/>
            </w:pPr>
            <w:r w:rsidRPr="00F847A2">
              <w:t>21,206</w:t>
            </w:r>
          </w:p>
        </w:tc>
      </w:tr>
      <w:tr w:rsidR="00121D7E" w14:paraId="15F56A60"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tcBorders>
              <w:top w:val="none" w:sz="0" w:space="0" w:color="auto"/>
              <w:left w:val="none" w:sz="0" w:space="0" w:color="auto"/>
              <w:bottom w:val="none" w:sz="0" w:space="0" w:color="auto"/>
              <w:right w:val="none" w:sz="0" w:space="0" w:color="auto"/>
            </w:tcBorders>
          </w:tcPr>
          <w:p w14:paraId="3BB598C0" w14:textId="77777777" w:rsidR="00121D7E" w:rsidRPr="00220C99" w:rsidRDefault="00121D7E" w:rsidP="00121D7E">
            <w:pPr>
              <w:keepNext/>
              <w:keepLines/>
            </w:pPr>
          </w:p>
        </w:tc>
        <w:tc>
          <w:tcPr>
            <w:tcW w:w="1000" w:type="pct"/>
            <w:tcBorders>
              <w:top w:val="none" w:sz="0" w:space="0" w:color="auto"/>
              <w:left w:val="none" w:sz="0" w:space="0" w:color="auto"/>
              <w:bottom w:val="none" w:sz="0" w:space="0" w:color="auto"/>
              <w:right w:val="none" w:sz="0" w:space="0" w:color="auto"/>
            </w:tcBorders>
          </w:tcPr>
          <w:p w14:paraId="68AAC4EA" w14:textId="29662D7D" w:rsidR="00121D7E" w:rsidRPr="00220C99" w:rsidRDefault="00121D7E" w:rsidP="00121D7E">
            <w:pPr>
              <w:keepNext/>
              <w:keepLines/>
              <w:cnfStyle w:val="000000010000" w:firstRow="0" w:lastRow="0" w:firstColumn="0" w:lastColumn="0" w:oddVBand="0" w:evenVBand="0" w:oddHBand="0" w:evenHBand="1" w:firstRowFirstColumn="0" w:firstRowLastColumn="0" w:lastRowFirstColumn="0" w:lastRowLastColumn="0"/>
            </w:pPr>
            <w:r w:rsidRPr="00220C99">
              <w:t>Clothes Washer</w:t>
            </w:r>
          </w:p>
        </w:tc>
        <w:tc>
          <w:tcPr>
            <w:tcW w:w="1000" w:type="pct"/>
            <w:tcBorders>
              <w:top w:val="none" w:sz="0" w:space="0" w:color="auto"/>
              <w:left w:val="none" w:sz="0" w:space="0" w:color="auto"/>
              <w:bottom w:val="none" w:sz="0" w:space="0" w:color="auto"/>
              <w:right w:val="none" w:sz="0" w:space="0" w:color="auto"/>
            </w:tcBorders>
          </w:tcPr>
          <w:p w14:paraId="7A514116" w14:textId="19079ED3" w:rsidR="00121D7E" w:rsidRPr="00EE53A5" w:rsidRDefault="00121D7E" w:rsidP="00121D7E">
            <w:pPr>
              <w:keepNext/>
              <w:keepLines/>
              <w:jc w:val="right"/>
              <w:cnfStyle w:val="000000010000" w:firstRow="0" w:lastRow="0" w:firstColumn="0" w:lastColumn="0" w:oddVBand="0" w:evenVBand="0" w:oddHBand="0" w:evenHBand="1" w:firstRowFirstColumn="0" w:firstRowLastColumn="0" w:lastRowFirstColumn="0" w:lastRowLastColumn="0"/>
            </w:pPr>
            <w:r w:rsidRPr="00AA43C3">
              <w:t>3,814,367</w:t>
            </w:r>
          </w:p>
        </w:tc>
        <w:tc>
          <w:tcPr>
            <w:tcW w:w="891" w:type="pct"/>
            <w:vMerge/>
            <w:tcBorders>
              <w:top w:val="none" w:sz="0" w:space="0" w:color="auto"/>
              <w:left w:val="none" w:sz="0" w:space="0" w:color="auto"/>
              <w:bottom w:val="none" w:sz="0" w:space="0" w:color="auto"/>
              <w:right w:val="none" w:sz="0" w:space="0" w:color="auto"/>
            </w:tcBorders>
          </w:tcPr>
          <w:p w14:paraId="1A3AE168" w14:textId="77777777" w:rsidR="00121D7E" w:rsidRDefault="00121D7E" w:rsidP="00121D7E">
            <w:pPr>
              <w:keepNext/>
              <w:keepLines/>
              <w:jc w:val="center"/>
              <w:cnfStyle w:val="000000010000" w:firstRow="0" w:lastRow="0" w:firstColumn="0" w:lastColumn="0" w:oddVBand="0" w:evenVBand="0" w:oddHBand="0" w:evenHBand="1"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5FE6025C" w14:textId="0A37C3E9" w:rsidR="00121D7E" w:rsidRPr="00B71545" w:rsidRDefault="00121D7E" w:rsidP="00121D7E">
            <w:pPr>
              <w:pStyle w:val="TableRightText"/>
              <w:keepNext/>
              <w:keepLines/>
              <w:cnfStyle w:val="000000010000" w:firstRow="0" w:lastRow="0" w:firstColumn="0" w:lastColumn="0" w:oddVBand="0" w:evenVBand="0" w:oddHBand="0" w:evenHBand="1" w:firstRowFirstColumn="0" w:firstRowLastColumn="0" w:lastRowFirstColumn="0" w:lastRowLastColumn="0"/>
            </w:pPr>
            <w:r w:rsidRPr="00F847A2">
              <w:t>19,110</w:t>
            </w:r>
          </w:p>
        </w:tc>
      </w:tr>
      <w:tr w:rsidR="00121D7E" w14:paraId="49E4B4F5"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tcBorders>
              <w:top w:val="none" w:sz="0" w:space="0" w:color="auto"/>
              <w:left w:val="none" w:sz="0" w:space="0" w:color="auto"/>
              <w:bottom w:val="none" w:sz="0" w:space="0" w:color="auto"/>
              <w:right w:val="none" w:sz="0" w:space="0" w:color="auto"/>
            </w:tcBorders>
          </w:tcPr>
          <w:p w14:paraId="7ED42E1D" w14:textId="77777777" w:rsidR="00121D7E" w:rsidRPr="00220C99" w:rsidRDefault="00121D7E" w:rsidP="00121D7E">
            <w:pPr>
              <w:keepNext/>
              <w:keepLines/>
            </w:pPr>
          </w:p>
        </w:tc>
        <w:tc>
          <w:tcPr>
            <w:tcW w:w="1000" w:type="pct"/>
            <w:tcBorders>
              <w:top w:val="none" w:sz="0" w:space="0" w:color="auto"/>
              <w:left w:val="none" w:sz="0" w:space="0" w:color="auto"/>
              <w:bottom w:val="none" w:sz="0" w:space="0" w:color="auto"/>
              <w:right w:val="none" w:sz="0" w:space="0" w:color="auto"/>
            </w:tcBorders>
          </w:tcPr>
          <w:p w14:paraId="02FEAE62" w14:textId="4FEBD645" w:rsidR="00121D7E" w:rsidRPr="00220C99" w:rsidRDefault="00121D7E" w:rsidP="00121D7E">
            <w:pPr>
              <w:keepNext/>
              <w:keepLines/>
              <w:cnfStyle w:val="000000100000" w:firstRow="0" w:lastRow="0" w:firstColumn="0" w:lastColumn="0" w:oddVBand="0" w:evenVBand="0" w:oddHBand="1" w:evenHBand="0" w:firstRowFirstColumn="0" w:firstRowLastColumn="0" w:lastRowFirstColumn="0" w:lastRowLastColumn="0"/>
            </w:pPr>
            <w:r w:rsidRPr="00220C99">
              <w:t>Showerhead</w:t>
            </w:r>
          </w:p>
        </w:tc>
        <w:tc>
          <w:tcPr>
            <w:tcW w:w="1000" w:type="pct"/>
            <w:tcBorders>
              <w:top w:val="none" w:sz="0" w:space="0" w:color="auto"/>
              <w:left w:val="none" w:sz="0" w:space="0" w:color="auto"/>
              <w:bottom w:val="none" w:sz="0" w:space="0" w:color="auto"/>
              <w:right w:val="none" w:sz="0" w:space="0" w:color="auto"/>
            </w:tcBorders>
          </w:tcPr>
          <w:p w14:paraId="7F74A058" w14:textId="5464BE0C" w:rsidR="00121D7E" w:rsidRPr="00EE53A5" w:rsidRDefault="00121D7E" w:rsidP="00121D7E">
            <w:pPr>
              <w:keepNext/>
              <w:keepLines/>
              <w:jc w:val="right"/>
              <w:cnfStyle w:val="000000100000" w:firstRow="0" w:lastRow="0" w:firstColumn="0" w:lastColumn="0" w:oddVBand="0" w:evenVBand="0" w:oddHBand="1" w:evenHBand="0" w:firstRowFirstColumn="0" w:firstRowLastColumn="0" w:lastRowFirstColumn="0" w:lastRowLastColumn="0"/>
            </w:pPr>
            <w:r w:rsidRPr="00AA43C3">
              <w:t>106,659</w:t>
            </w:r>
          </w:p>
        </w:tc>
        <w:tc>
          <w:tcPr>
            <w:tcW w:w="891" w:type="pct"/>
            <w:vMerge/>
            <w:tcBorders>
              <w:top w:val="none" w:sz="0" w:space="0" w:color="auto"/>
              <w:left w:val="none" w:sz="0" w:space="0" w:color="auto"/>
              <w:bottom w:val="none" w:sz="0" w:space="0" w:color="auto"/>
              <w:right w:val="none" w:sz="0" w:space="0" w:color="auto"/>
            </w:tcBorders>
          </w:tcPr>
          <w:p w14:paraId="38383965" w14:textId="77777777" w:rsidR="00121D7E" w:rsidRDefault="00121D7E" w:rsidP="00121D7E">
            <w:pPr>
              <w:keepNext/>
              <w:keepLines/>
              <w:jc w:val="center"/>
              <w:cnfStyle w:val="000000100000" w:firstRow="0" w:lastRow="0" w:firstColumn="0" w:lastColumn="0" w:oddVBand="0" w:evenVBand="0" w:oddHBand="1" w:evenHBand="0"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5FFEB7F9" w14:textId="186376B2" w:rsidR="00121D7E" w:rsidRPr="00B71545" w:rsidRDefault="00121D7E" w:rsidP="00121D7E">
            <w:pPr>
              <w:pStyle w:val="TableRightText"/>
              <w:keepNext/>
              <w:keepLines/>
              <w:cnfStyle w:val="000000100000" w:firstRow="0" w:lastRow="0" w:firstColumn="0" w:lastColumn="0" w:oddVBand="0" w:evenVBand="0" w:oddHBand="1" w:evenHBand="0" w:firstRowFirstColumn="0" w:firstRowLastColumn="0" w:lastRowFirstColumn="0" w:lastRowLastColumn="0"/>
            </w:pPr>
            <w:r w:rsidRPr="00F847A2">
              <w:t>534</w:t>
            </w:r>
          </w:p>
        </w:tc>
      </w:tr>
      <w:tr w:rsidR="00121D7E" w14:paraId="70944BAE"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0" w:type="pct"/>
            <w:vMerge/>
            <w:tcBorders>
              <w:top w:val="none" w:sz="0" w:space="0" w:color="auto"/>
              <w:left w:val="none" w:sz="0" w:space="0" w:color="auto"/>
              <w:bottom w:val="none" w:sz="0" w:space="0" w:color="auto"/>
              <w:right w:val="none" w:sz="0" w:space="0" w:color="auto"/>
            </w:tcBorders>
          </w:tcPr>
          <w:p w14:paraId="106A7688" w14:textId="77777777" w:rsidR="00121D7E" w:rsidRPr="00220C99" w:rsidRDefault="00121D7E" w:rsidP="00121D7E">
            <w:pPr>
              <w:keepNext/>
              <w:keepLines/>
            </w:pPr>
          </w:p>
        </w:tc>
        <w:tc>
          <w:tcPr>
            <w:tcW w:w="1000" w:type="pct"/>
            <w:tcBorders>
              <w:top w:val="none" w:sz="0" w:space="0" w:color="auto"/>
              <w:left w:val="none" w:sz="0" w:space="0" w:color="auto"/>
              <w:bottom w:val="none" w:sz="0" w:space="0" w:color="auto"/>
              <w:right w:val="none" w:sz="0" w:space="0" w:color="auto"/>
            </w:tcBorders>
          </w:tcPr>
          <w:p w14:paraId="65FEEB40" w14:textId="2588084F" w:rsidR="00121D7E" w:rsidRPr="00220C99" w:rsidRDefault="00121D7E" w:rsidP="00121D7E">
            <w:pPr>
              <w:keepNext/>
              <w:keepLines/>
              <w:cnfStyle w:val="000000010000" w:firstRow="0" w:lastRow="0" w:firstColumn="0" w:lastColumn="0" w:oddVBand="0" w:evenVBand="0" w:oddHBand="0" w:evenHBand="1" w:firstRowFirstColumn="0" w:firstRowLastColumn="0" w:lastRowFirstColumn="0" w:lastRowLastColumn="0"/>
            </w:pPr>
            <w:r w:rsidRPr="00220C99">
              <w:t>Faucet Aerator</w:t>
            </w:r>
          </w:p>
        </w:tc>
        <w:tc>
          <w:tcPr>
            <w:tcW w:w="1000" w:type="pct"/>
            <w:tcBorders>
              <w:top w:val="none" w:sz="0" w:space="0" w:color="auto"/>
              <w:left w:val="none" w:sz="0" w:space="0" w:color="auto"/>
              <w:bottom w:val="none" w:sz="0" w:space="0" w:color="auto"/>
              <w:right w:val="none" w:sz="0" w:space="0" w:color="auto"/>
            </w:tcBorders>
          </w:tcPr>
          <w:p w14:paraId="7F93E4B1" w14:textId="37DBB172" w:rsidR="00121D7E" w:rsidRPr="00EE53A5" w:rsidRDefault="00121D7E" w:rsidP="00121D7E">
            <w:pPr>
              <w:keepNext/>
              <w:keepLines/>
              <w:jc w:val="right"/>
              <w:cnfStyle w:val="000000010000" w:firstRow="0" w:lastRow="0" w:firstColumn="0" w:lastColumn="0" w:oddVBand="0" w:evenVBand="0" w:oddHBand="0" w:evenHBand="1" w:firstRowFirstColumn="0" w:firstRowLastColumn="0" w:lastRowFirstColumn="0" w:lastRowLastColumn="0"/>
            </w:pPr>
            <w:r w:rsidRPr="00AA43C3">
              <w:t>71,315</w:t>
            </w:r>
          </w:p>
        </w:tc>
        <w:tc>
          <w:tcPr>
            <w:tcW w:w="891" w:type="pct"/>
            <w:vMerge/>
            <w:tcBorders>
              <w:top w:val="none" w:sz="0" w:space="0" w:color="auto"/>
              <w:left w:val="none" w:sz="0" w:space="0" w:color="auto"/>
              <w:bottom w:val="none" w:sz="0" w:space="0" w:color="auto"/>
              <w:right w:val="none" w:sz="0" w:space="0" w:color="auto"/>
            </w:tcBorders>
          </w:tcPr>
          <w:p w14:paraId="67B95076" w14:textId="77777777" w:rsidR="00121D7E" w:rsidRDefault="00121D7E" w:rsidP="00121D7E">
            <w:pPr>
              <w:keepNext/>
              <w:keepLines/>
              <w:jc w:val="center"/>
              <w:cnfStyle w:val="000000010000" w:firstRow="0" w:lastRow="0" w:firstColumn="0" w:lastColumn="0" w:oddVBand="0" w:evenVBand="0" w:oddHBand="0" w:evenHBand="1"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4B50A9F0" w14:textId="3ACD5538" w:rsidR="00121D7E" w:rsidRPr="00B71545" w:rsidRDefault="00121D7E" w:rsidP="00121D7E">
            <w:pPr>
              <w:pStyle w:val="TableRightText"/>
              <w:keepNext/>
              <w:keepLines/>
              <w:cnfStyle w:val="000000010000" w:firstRow="0" w:lastRow="0" w:firstColumn="0" w:lastColumn="0" w:oddVBand="0" w:evenVBand="0" w:oddHBand="0" w:evenHBand="1" w:firstRowFirstColumn="0" w:firstRowLastColumn="0" w:lastRowFirstColumn="0" w:lastRowLastColumn="0"/>
            </w:pPr>
            <w:r w:rsidRPr="00F847A2">
              <w:t>357</w:t>
            </w:r>
          </w:p>
        </w:tc>
      </w:tr>
      <w:tr w:rsidR="00121D7E" w14:paraId="52517455"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0" w:type="pct"/>
            <w:gridSpan w:val="2"/>
            <w:tcBorders>
              <w:top w:val="none" w:sz="0" w:space="0" w:color="auto"/>
              <w:left w:val="none" w:sz="0" w:space="0" w:color="auto"/>
              <w:bottom w:val="none" w:sz="0" w:space="0" w:color="auto"/>
              <w:right w:val="none" w:sz="0" w:space="0" w:color="auto"/>
            </w:tcBorders>
          </w:tcPr>
          <w:p w14:paraId="101A14F2" w14:textId="6519D827" w:rsidR="00121D7E" w:rsidRPr="006A6D8F" w:rsidRDefault="00121D7E" w:rsidP="00121D7E">
            <w:pPr>
              <w:pStyle w:val="TableLeftText"/>
              <w:keepNext/>
              <w:keepLines/>
              <w:rPr>
                <w:rFonts w:asciiTheme="majorHAnsi" w:hAnsiTheme="majorHAnsi"/>
              </w:rPr>
            </w:pPr>
            <w:r w:rsidRPr="006A6D8F">
              <w:rPr>
                <w:rFonts w:asciiTheme="majorHAnsi" w:hAnsiTheme="majorHAnsi"/>
              </w:rPr>
              <w:t>Total</w:t>
            </w:r>
          </w:p>
        </w:tc>
        <w:tc>
          <w:tcPr>
            <w:tcW w:w="1000" w:type="pct"/>
            <w:tcBorders>
              <w:top w:val="none" w:sz="0" w:space="0" w:color="auto"/>
              <w:left w:val="none" w:sz="0" w:space="0" w:color="auto"/>
              <w:bottom w:val="none" w:sz="0" w:space="0" w:color="auto"/>
              <w:right w:val="none" w:sz="0" w:space="0" w:color="auto"/>
            </w:tcBorders>
          </w:tcPr>
          <w:p w14:paraId="53A23565" w14:textId="77777777" w:rsidR="00121D7E" w:rsidRPr="006A6D8F" w:rsidRDefault="00121D7E" w:rsidP="00121D7E">
            <w:pPr>
              <w:pStyle w:val="TableRight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A6D8F">
              <w:rPr>
                <w:rFonts w:asciiTheme="majorHAnsi" w:hAnsiTheme="majorHAnsi"/>
              </w:rPr>
              <w:t>17,383,011</w:t>
            </w:r>
          </w:p>
        </w:tc>
        <w:tc>
          <w:tcPr>
            <w:tcW w:w="891" w:type="pct"/>
            <w:vMerge/>
            <w:tcBorders>
              <w:top w:val="none" w:sz="0" w:space="0" w:color="auto"/>
              <w:left w:val="none" w:sz="0" w:space="0" w:color="auto"/>
              <w:bottom w:val="none" w:sz="0" w:space="0" w:color="auto"/>
              <w:right w:val="none" w:sz="0" w:space="0" w:color="auto"/>
            </w:tcBorders>
          </w:tcPr>
          <w:p w14:paraId="10E74759" w14:textId="77777777" w:rsidR="00121D7E" w:rsidRDefault="00121D7E" w:rsidP="00121D7E">
            <w:pPr>
              <w:keepNext/>
              <w:keepLines/>
              <w:jc w:val="center"/>
              <w:cnfStyle w:val="000000100000" w:firstRow="0" w:lastRow="0" w:firstColumn="0" w:lastColumn="0" w:oddVBand="0" w:evenVBand="0" w:oddHBand="1" w:evenHBand="0"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13A8EB24" w14:textId="77777777" w:rsidR="00121D7E" w:rsidRPr="006A6D8F" w:rsidRDefault="00121D7E" w:rsidP="00121D7E">
            <w:pPr>
              <w:pStyle w:val="TableRightText"/>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6A6D8F">
              <w:rPr>
                <w:rFonts w:asciiTheme="majorHAnsi" w:hAnsiTheme="majorHAnsi"/>
              </w:rPr>
              <w:t>87,089</w:t>
            </w:r>
          </w:p>
        </w:tc>
      </w:tr>
    </w:tbl>
    <w:p w14:paraId="3BDA4272" w14:textId="7F4F9D88" w:rsidR="00650CAA" w:rsidRPr="00650CAA" w:rsidRDefault="00650CAA" w:rsidP="00381298">
      <w:pPr>
        <w:tabs>
          <w:tab w:val="left" w:pos="630"/>
        </w:tabs>
        <w:spacing w:after="0"/>
        <w:rPr>
          <w:sz w:val="18"/>
          <w:szCs w:val="18"/>
        </w:rPr>
      </w:pPr>
      <w:r w:rsidRPr="00381298">
        <w:rPr>
          <w:i/>
          <w:iCs/>
          <w:sz w:val="18"/>
          <w:szCs w:val="18"/>
          <w:vertAlign w:val="superscript"/>
        </w:rPr>
        <w:t xml:space="preserve"> </w:t>
      </w:r>
      <w:r w:rsidRPr="00381298">
        <w:rPr>
          <w:i/>
          <w:iCs/>
          <w:sz w:val="18"/>
          <w:szCs w:val="18"/>
        </w:rPr>
        <w:t>Source</w:t>
      </w:r>
      <w:r w:rsidRPr="00106ECA">
        <w:rPr>
          <w:sz w:val="18"/>
          <w:szCs w:val="18"/>
        </w:rPr>
        <w:t>: IL-TRM V1</w:t>
      </w:r>
      <w:r w:rsidRPr="00CB23F5">
        <w:rPr>
          <w:sz w:val="18"/>
          <w:szCs w:val="18"/>
        </w:rPr>
        <w:t>2</w:t>
      </w:r>
      <w:r w:rsidRPr="00106ECA">
        <w:rPr>
          <w:sz w:val="18"/>
          <w:szCs w:val="18"/>
        </w:rPr>
        <w:t>.0</w:t>
      </w:r>
      <w:r>
        <w:rPr>
          <w:sz w:val="18"/>
          <w:szCs w:val="18"/>
        </w:rPr>
        <w:t>.</w:t>
      </w:r>
    </w:p>
    <w:p w14:paraId="48D423C0" w14:textId="56DB7311" w:rsidR="003569AD" w:rsidRDefault="003569AD" w:rsidP="003569AD">
      <w:pPr>
        <w:pStyle w:val="AppendixGamma"/>
      </w:pPr>
      <w:r>
        <w:t>Total Impacts for Cost-Effectiveness</w:t>
      </w:r>
    </w:p>
    <w:p w14:paraId="13F8E251" w14:textId="568B52E2" w:rsidR="00415510" w:rsidRDefault="00415510" w:rsidP="00415510">
      <w:r>
        <w:fldChar w:fldCharType="begin"/>
      </w:r>
      <w:r>
        <w:instrText xml:space="preserve"> REF _Ref191319103 \h </w:instrText>
      </w:r>
      <w:r>
        <w:fldChar w:fldCharType="separate"/>
      </w:r>
      <w:r w:rsidR="001F12C9">
        <w:t xml:space="preserve">Table </w:t>
      </w:r>
      <w:r w:rsidR="001F12C9">
        <w:rPr>
          <w:noProof/>
        </w:rPr>
        <w:t>144</w:t>
      </w:r>
      <w:r>
        <w:fldChar w:fldCharType="end"/>
      </w:r>
      <w:r>
        <w:t xml:space="preserve"> presents a summary of the 2024 Retail Products Initiative verified gross impacts adjusted for the above effects.</w:t>
      </w:r>
    </w:p>
    <w:p w14:paraId="4E0EF9F8" w14:textId="72109CD3" w:rsidR="00415510" w:rsidRDefault="00415510" w:rsidP="00E23EE3">
      <w:pPr>
        <w:pStyle w:val="Caption"/>
      </w:pPr>
      <w:bookmarkStart w:id="517" w:name="_Ref191319103"/>
      <w:bookmarkStart w:id="518" w:name="_Toc191042890"/>
      <w:bookmarkStart w:id="519" w:name="_Toc192673773"/>
      <w:r>
        <w:t xml:space="preserve">Table </w:t>
      </w:r>
      <w:r>
        <w:fldChar w:fldCharType="begin"/>
      </w:r>
      <w:r>
        <w:instrText xml:space="preserve"> SEQ Table \* ARABIC </w:instrText>
      </w:r>
      <w:r>
        <w:fldChar w:fldCharType="separate"/>
      </w:r>
      <w:r w:rsidR="001F12C9">
        <w:rPr>
          <w:noProof/>
        </w:rPr>
        <w:t>144</w:t>
      </w:r>
      <w:r>
        <w:fldChar w:fldCharType="end"/>
      </w:r>
      <w:bookmarkEnd w:id="517"/>
      <w:r>
        <w:t>. 2024 Retail Products Initiative Verified Gross Impacts for Cost-Effectiveness</w:t>
      </w:r>
      <w:bookmarkEnd w:id="518"/>
      <w:bookmarkEnd w:id="519"/>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4485"/>
        <w:gridCol w:w="1322"/>
        <w:gridCol w:w="1322"/>
        <w:gridCol w:w="1322"/>
        <w:gridCol w:w="1322"/>
        <w:gridCol w:w="1323"/>
      </w:tblGrid>
      <w:tr w:rsidR="00E00B16" w14:paraId="12A4CB35" w14:textId="77777777" w:rsidTr="0003441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13D4BC3" w14:textId="116C6DC7" w:rsidR="00415510" w:rsidRDefault="000230BF" w:rsidP="00C9660A">
            <w:pPr>
              <w:pStyle w:val="TableHeadingLeft"/>
            </w:pPr>
            <w:r w:rsidRPr="00C9660A">
              <w:t>Metric</w:t>
            </w:r>
          </w:p>
        </w:tc>
        <w:tc>
          <w:tcPr>
            <w:tcW w:w="1322" w:type="dxa"/>
            <w:tcBorders>
              <w:bottom w:val="none" w:sz="0" w:space="0" w:color="auto"/>
            </w:tcBorders>
          </w:tcPr>
          <w:p w14:paraId="2790319D" w14:textId="77777777" w:rsidR="00415510" w:rsidRPr="00817D3C" w:rsidRDefault="00415510" w:rsidP="00C9660A">
            <w:pPr>
              <w:pStyle w:val="TableHeadingCentered"/>
              <w:cnfStyle w:val="100000000000" w:firstRow="1" w:lastRow="0" w:firstColumn="0" w:lastColumn="0" w:oddVBand="0" w:evenVBand="0" w:oddHBand="0" w:evenHBand="0" w:firstRowFirstColumn="0" w:firstRowLastColumn="0" w:lastRowFirstColumn="0" w:lastRowLastColumn="0"/>
            </w:pPr>
            <w:r w:rsidRPr="00817D3C">
              <w:t>Electric Energy (kWh)</w:t>
            </w:r>
          </w:p>
        </w:tc>
        <w:tc>
          <w:tcPr>
            <w:tcW w:w="1322" w:type="dxa"/>
            <w:tcBorders>
              <w:bottom w:val="none" w:sz="0" w:space="0" w:color="auto"/>
            </w:tcBorders>
          </w:tcPr>
          <w:p w14:paraId="61CC093C" w14:textId="77777777" w:rsidR="00415510" w:rsidRPr="00817D3C" w:rsidRDefault="00415510" w:rsidP="00C9660A">
            <w:pPr>
              <w:pStyle w:val="TableHeadingCentered"/>
              <w:cnfStyle w:val="100000000000" w:firstRow="1" w:lastRow="0" w:firstColumn="0" w:lastColumn="0" w:oddVBand="0" w:evenVBand="0" w:oddHBand="0" w:evenHBand="0" w:firstRowFirstColumn="0" w:firstRowLastColumn="0" w:lastRowFirstColumn="0" w:lastRowLastColumn="0"/>
            </w:pPr>
            <w:r w:rsidRPr="00817D3C">
              <w:t>Gas (Therms)</w:t>
            </w:r>
          </w:p>
        </w:tc>
        <w:tc>
          <w:tcPr>
            <w:tcW w:w="1322" w:type="dxa"/>
            <w:tcBorders>
              <w:bottom w:val="none" w:sz="0" w:space="0" w:color="auto"/>
            </w:tcBorders>
          </w:tcPr>
          <w:p w14:paraId="6B8B26C9" w14:textId="77777777" w:rsidR="00415510" w:rsidRPr="00817D3C" w:rsidRDefault="00415510" w:rsidP="00C9660A">
            <w:pPr>
              <w:pStyle w:val="TableHeadingCentered"/>
              <w:cnfStyle w:val="100000000000" w:firstRow="1" w:lastRow="0" w:firstColumn="0" w:lastColumn="0" w:oddVBand="0" w:evenVBand="0" w:oddHBand="0" w:evenHBand="0" w:firstRowFirstColumn="0" w:firstRowLastColumn="0" w:lastRowFirstColumn="0" w:lastRowLastColumn="0"/>
            </w:pPr>
            <w:r w:rsidRPr="00817D3C">
              <w:t>Non-AIC Gas (Therms)</w:t>
            </w:r>
          </w:p>
        </w:tc>
        <w:tc>
          <w:tcPr>
            <w:tcW w:w="1322" w:type="dxa"/>
            <w:tcBorders>
              <w:bottom w:val="none" w:sz="0" w:space="0" w:color="auto"/>
            </w:tcBorders>
          </w:tcPr>
          <w:p w14:paraId="545BE966" w14:textId="77777777" w:rsidR="00415510" w:rsidRPr="00817D3C" w:rsidRDefault="00415510" w:rsidP="00C9660A">
            <w:pPr>
              <w:pStyle w:val="TableHeadingCentered"/>
              <w:cnfStyle w:val="100000000000" w:firstRow="1" w:lastRow="0" w:firstColumn="0" w:lastColumn="0" w:oddVBand="0" w:evenVBand="0" w:oddHBand="0" w:evenHBand="0" w:firstRowFirstColumn="0" w:firstRowLastColumn="0" w:lastRowFirstColumn="0" w:lastRowLastColumn="0"/>
            </w:pPr>
            <w:r w:rsidRPr="00817D3C">
              <w:t>Propane (Therms)</w:t>
            </w:r>
          </w:p>
        </w:tc>
        <w:tc>
          <w:tcPr>
            <w:tcW w:w="1323" w:type="dxa"/>
            <w:tcBorders>
              <w:bottom w:val="none" w:sz="0" w:space="0" w:color="auto"/>
            </w:tcBorders>
          </w:tcPr>
          <w:p w14:paraId="6515DBF9" w14:textId="77777777" w:rsidR="00415510" w:rsidRPr="00817D3C" w:rsidRDefault="00415510" w:rsidP="00C9660A">
            <w:pPr>
              <w:pStyle w:val="TableHeadingCentered"/>
              <w:cnfStyle w:val="100000000000" w:firstRow="1" w:lastRow="0" w:firstColumn="0" w:lastColumn="0" w:oddVBand="0" w:evenVBand="0" w:oddHBand="0" w:evenHBand="0" w:firstRowFirstColumn="0" w:firstRowLastColumn="0" w:lastRowFirstColumn="0" w:lastRowLastColumn="0"/>
            </w:pPr>
            <w:r w:rsidRPr="00817D3C">
              <w:t>Water (Gallons)</w:t>
            </w:r>
          </w:p>
        </w:tc>
      </w:tr>
      <w:tr w:rsidR="00415510" w14:paraId="1C444544"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57146B5F" w14:textId="77777777" w:rsidR="00415510" w:rsidRDefault="00415510" w:rsidP="00217DA7">
            <w:pPr>
              <w:pStyle w:val="TableLeftText"/>
            </w:pPr>
            <w:r w:rsidRPr="00F60C0A">
              <w:t>Verified Gross Impacts for Goal Attainment</w:t>
            </w:r>
          </w:p>
        </w:tc>
        <w:tc>
          <w:tcPr>
            <w:tcW w:w="1322" w:type="dxa"/>
            <w:tcBorders>
              <w:top w:val="none" w:sz="0" w:space="0" w:color="auto"/>
              <w:left w:val="none" w:sz="0" w:space="0" w:color="auto"/>
              <w:bottom w:val="none" w:sz="0" w:space="0" w:color="auto"/>
              <w:right w:val="none" w:sz="0" w:space="0" w:color="auto"/>
            </w:tcBorders>
          </w:tcPr>
          <w:p w14:paraId="4568016A"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101,712,839</w:t>
            </w:r>
          </w:p>
        </w:tc>
        <w:tc>
          <w:tcPr>
            <w:tcW w:w="1322" w:type="dxa"/>
            <w:tcBorders>
              <w:top w:val="none" w:sz="0" w:space="0" w:color="auto"/>
              <w:left w:val="none" w:sz="0" w:space="0" w:color="auto"/>
              <w:bottom w:val="none" w:sz="0" w:space="0" w:color="auto"/>
              <w:right w:val="none" w:sz="0" w:space="0" w:color="auto"/>
            </w:tcBorders>
          </w:tcPr>
          <w:p w14:paraId="420B1A8C"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1,561,454</w:t>
            </w:r>
          </w:p>
        </w:tc>
        <w:tc>
          <w:tcPr>
            <w:tcW w:w="1322" w:type="dxa"/>
            <w:tcBorders>
              <w:top w:val="none" w:sz="0" w:space="0" w:color="auto"/>
              <w:left w:val="none" w:sz="0" w:space="0" w:color="auto"/>
              <w:bottom w:val="none" w:sz="0" w:space="0" w:color="auto"/>
              <w:right w:val="none" w:sz="0" w:space="0" w:color="auto"/>
            </w:tcBorders>
          </w:tcPr>
          <w:p w14:paraId="3F063AEF"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t>N/A</w:t>
            </w:r>
          </w:p>
        </w:tc>
        <w:tc>
          <w:tcPr>
            <w:tcW w:w="1322" w:type="dxa"/>
            <w:tcBorders>
              <w:top w:val="none" w:sz="0" w:space="0" w:color="auto"/>
              <w:left w:val="none" w:sz="0" w:space="0" w:color="auto"/>
              <w:bottom w:val="none" w:sz="0" w:space="0" w:color="auto"/>
              <w:right w:val="none" w:sz="0" w:space="0" w:color="auto"/>
            </w:tcBorders>
          </w:tcPr>
          <w:p w14:paraId="6D0FC700"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c>
          <w:tcPr>
            <w:tcW w:w="1323" w:type="dxa"/>
            <w:tcBorders>
              <w:top w:val="none" w:sz="0" w:space="0" w:color="auto"/>
              <w:left w:val="none" w:sz="0" w:space="0" w:color="auto"/>
              <w:bottom w:val="none" w:sz="0" w:space="0" w:color="auto"/>
              <w:right w:val="none" w:sz="0" w:space="0" w:color="auto"/>
            </w:tcBorders>
          </w:tcPr>
          <w:p w14:paraId="11524596"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r>
      <w:tr w:rsidR="00415510" w14:paraId="07F2DB7D"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221F6E8" w14:textId="77777777" w:rsidR="00415510" w:rsidRDefault="00415510" w:rsidP="00217DA7">
            <w:pPr>
              <w:pStyle w:val="TableLeftText"/>
            </w:pPr>
            <w:r w:rsidRPr="00F60C0A">
              <w:t>Gas Penalties</w:t>
            </w:r>
          </w:p>
        </w:tc>
        <w:tc>
          <w:tcPr>
            <w:tcW w:w="1322" w:type="dxa"/>
            <w:tcBorders>
              <w:top w:val="none" w:sz="0" w:space="0" w:color="auto"/>
              <w:left w:val="none" w:sz="0" w:space="0" w:color="auto"/>
              <w:bottom w:val="none" w:sz="0" w:space="0" w:color="auto"/>
              <w:right w:val="none" w:sz="0" w:space="0" w:color="auto"/>
            </w:tcBorders>
          </w:tcPr>
          <w:p w14:paraId="6C09D468"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N/A</w:t>
            </w:r>
          </w:p>
        </w:tc>
        <w:tc>
          <w:tcPr>
            <w:tcW w:w="1322" w:type="dxa"/>
            <w:tcBorders>
              <w:top w:val="none" w:sz="0" w:space="0" w:color="auto"/>
              <w:left w:val="none" w:sz="0" w:space="0" w:color="auto"/>
              <w:bottom w:val="none" w:sz="0" w:space="0" w:color="auto"/>
              <w:right w:val="none" w:sz="0" w:space="0" w:color="auto"/>
            </w:tcBorders>
          </w:tcPr>
          <w:p w14:paraId="5026877A"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-1,380,560</w:t>
            </w:r>
          </w:p>
        </w:tc>
        <w:tc>
          <w:tcPr>
            <w:tcW w:w="1322" w:type="dxa"/>
            <w:tcBorders>
              <w:top w:val="none" w:sz="0" w:space="0" w:color="auto"/>
              <w:left w:val="none" w:sz="0" w:space="0" w:color="auto"/>
              <w:bottom w:val="none" w:sz="0" w:space="0" w:color="auto"/>
              <w:right w:val="none" w:sz="0" w:space="0" w:color="auto"/>
            </w:tcBorders>
          </w:tcPr>
          <w:p w14:paraId="7128413D"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t>N/A</w:t>
            </w:r>
          </w:p>
        </w:tc>
        <w:tc>
          <w:tcPr>
            <w:tcW w:w="1322" w:type="dxa"/>
            <w:tcBorders>
              <w:top w:val="none" w:sz="0" w:space="0" w:color="auto"/>
              <w:left w:val="none" w:sz="0" w:space="0" w:color="auto"/>
              <w:bottom w:val="none" w:sz="0" w:space="0" w:color="auto"/>
              <w:right w:val="none" w:sz="0" w:space="0" w:color="auto"/>
            </w:tcBorders>
          </w:tcPr>
          <w:p w14:paraId="305BACE9"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N/A</w:t>
            </w:r>
          </w:p>
        </w:tc>
        <w:tc>
          <w:tcPr>
            <w:tcW w:w="1323" w:type="dxa"/>
            <w:tcBorders>
              <w:top w:val="none" w:sz="0" w:space="0" w:color="auto"/>
              <w:left w:val="none" w:sz="0" w:space="0" w:color="auto"/>
              <w:bottom w:val="none" w:sz="0" w:space="0" w:color="auto"/>
              <w:right w:val="none" w:sz="0" w:space="0" w:color="auto"/>
            </w:tcBorders>
          </w:tcPr>
          <w:p w14:paraId="480521EA"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N/A</w:t>
            </w:r>
          </w:p>
        </w:tc>
      </w:tr>
      <w:tr w:rsidR="00415510" w14:paraId="42CEB4E5"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ADAF6D9" w14:textId="77777777" w:rsidR="00415510" w:rsidRDefault="00415510" w:rsidP="00217DA7">
            <w:pPr>
              <w:pStyle w:val="TableLeftText"/>
            </w:pPr>
            <w:r w:rsidRPr="00F60C0A">
              <w:t>Water Savings</w:t>
            </w:r>
          </w:p>
        </w:tc>
        <w:tc>
          <w:tcPr>
            <w:tcW w:w="1322" w:type="dxa"/>
            <w:tcBorders>
              <w:top w:val="none" w:sz="0" w:space="0" w:color="auto"/>
              <w:left w:val="none" w:sz="0" w:space="0" w:color="auto"/>
              <w:bottom w:val="none" w:sz="0" w:space="0" w:color="auto"/>
              <w:right w:val="none" w:sz="0" w:space="0" w:color="auto"/>
            </w:tcBorders>
          </w:tcPr>
          <w:p w14:paraId="0D3C8B4C"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c>
          <w:tcPr>
            <w:tcW w:w="1322" w:type="dxa"/>
            <w:tcBorders>
              <w:top w:val="none" w:sz="0" w:space="0" w:color="auto"/>
              <w:left w:val="none" w:sz="0" w:space="0" w:color="auto"/>
              <w:bottom w:val="none" w:sz="0" w:space="0" w:color="auto"/>
              <w:right w:val="none" w:sz="0" w:space="0" w:color="auto"/>
            </w:tcBorders>
          </w:tcPr>
          <w:p w14:paraId="66B89961"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c>
          <w:tcPr>
            <w:tcW w:w="1322" w:type="dxa"/>
            <w:tcBorders>
              <w:top w:val="none" w:sz="0" w:space="0" w:color="auto"/>
              <w:left w:val="none" w:sz="0" w:space="0" w:color="auto"/>
              <w:bottom w:val="none" w:sz="0" w:space="0" w:color="auto"/>
              <w:right w:val="none" w:sz="0" w:space="0" w:color="auto"/>
            </w:tcBorders>
          </w:tcPr>
          <w:p w14:paraId="52E115F9"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t>N/A</w:t>
            </w:r>
          </w:p>
        </w:tc>
        <w:tc>
          <w:tcPr>
            <w:tcW w:w="1322" w:type="dxa"/>
            <w:tcBorders>
              <w:top w:val="none" w:sz="0" w:space="0" w:color="auto"/>
              <w:left w:val="none" w:sz="0" w:space="0" w:color="auto"/>
              <w:bottom w:val="none" w:sz="0" w:space="0" w:color="auto"/>
              <w:right w:val="none" w:sz="0" w:space="0" w:color="auto"/>
            </w:tcBorders>
          </w:tcPr>
          <w:p w14:paraId="2014D557"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c>
          <w:tcPr>
            <w:tcW w:w="1323" w:type="dxa"/>
            <w:tcBorders>
              <w:top w:val="none" w:sz="0" w:space="0" w:color="auto"/>
              <w:left w:val="none" w:sz="0" w:space="0" w:color="auto"/>
              <w:bottom w:val="none" w:sz="0" w:space="0" w:color="auto"/>
              <w:right w:val="none" w:sz="0" w:space="0" w:color="auto"/>
            </w:tcBorders>
          </w:tcPr>
          <w:p w14:paraId="5A4922F3"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17,383,011</w:t>
            </w:r>
          </w:p>
        </w:tc>
      </w:tr>
      <w:tr w:rsidR="00415510" w14:paraId="174BC07F"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EFE8F42" w14:textId="77777777" w:rsidR="00415510" w:rsidRDefault="00415510" w:rsidP="00217DA7">
            <w:pPr>
              <w:pStyle w:val="TableLeftText"/>
            </w:pPr>
            <w:r w:rsidRPr="00F60C0A">
              <w:t>Secondary Electric Savings</w:t>
            </w:r>
          </w:p>
        </w:tc>
        <w:tc>
          <w:tcPr>
            <w:tcW w:w="1322" w:type="dxa"/>
            <w:tcBorders>
              <w:top w:val="none" w:sz="0" w:space="0" w:color="auto"/>
              <w:left w:val="none" w:sz="0" w:space="0" w:color="auto"/>
              <w:bottom w:val="none" w:sz="0" w:space="0" w:color="auto"/>
              <w:right w:val="none" w:sz="0" w:space="0" w:color="auto"/>
            </w:tcBorders>
          </w:tcPr>
          <w:p w14:paraId="56CA9730"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-87,089</w:t>
            </w:r>
          </w:p>
        </w:tc>
        <w:tc>
          <w:tcPr>
            <w:tcW w:w="1322" w:type="dxa"/>
            <w:tcBorders>
              <w:top w:val="none" w:sz="0" w:space="0" w:color="auto"/>
              <w:left w:val="none" w:sz="0" w:space="0" w:color="auto"/>
              <w:bottom w:val="none" w:sz="0" w:space="0" w:color="auto"/>
              <w:right w:val="none" w:sz="0" w:space="0" w:color="auto"/>
            </w:tcBorders>
          </w:tcPr>
          <w:p w14:paraId="3516FFD4"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N/A</w:t>
            </w:r>
          </w:p>
        </w:tc>
        <w:tc>
          <w:tcPr>
            <w:tcW w:w="1322" w:type="dxa"/>
            <w:tcBorders>
              <w:top w:val="none" w:sz="0" w:space="0" w:color="auto"/>
              <w:left w:val="none" w:sz="0" w:space="0" w:color="auto"/>
              <w:bottom w:val="none" w:sz="0" w:space="0" w:color="auto"/>
              <w:right w:val="none" w:sz="0" w:space="0" w:color="auto"/>
            </w:tcBorders>
          </w:tcPr>
          <w:p w14:paraId="4E61375D"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t>N/A</w:t>
            </w:r>
          </w:p>
        </w:tc>
        <w:tc>
          <w:tcPr>
            <w:tcW w:w="1322" w:type="dxa"/>
            <w:tcBorders>
              <w:top w:val="none" w:sz="0" w:space="0" w:color="auto"/>
              <w:left w:val="none" w:sz="0" w:space="0" w:color="auto"/>
              <w:bottom w:val="none" w:sz="0" w:space="0" w:color="auto"/>
              <w:right w:val="none" w:sz="0" w:space="0" w:color="auto"/>
            </w:tcBorders>
          </w:tcPr>
          <w:p w14:paraId="0295D257"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N/A</w:t>
            </w:r>
          </w:p>
        </w:tc>
        <w:tc>
          <w:tcPr>
            <w:tcW w:w="1323" w:type="dxa"/>
            <w:tcBorders>
              <w:top w:val="none" w:sz="0" w:space="0" w:color="auto"/>
              <w:left w:val="none" w:sz="0" w:space="0" w:color="auto"/>
              <w:bottom w:val="none" w:sz="0" w:space="0" w:color="auto"/>
              <w:right w:val="none" w:sz="0" w:space="0" w:color="auto"/>
            </w:tcBorders>
          </w:tcPr>
          <w:p w14:paraId="48B30821" w14:textId="77777777" w:rsidR="00415510" w:rsidRDefault="00415510" w:rsidP="00CA7A68">
            <w:pPr>
              <w:pStyle w:val="TableRightText"/>
              <w:cnfStyle w:val="000000010000" w:firstRow="0" w:lastRow="0" w:firstColumn="0" w:lastColumn="0" w:oddVBand="0" w:evenVBand="0" w:oddHBand="0" w:evenHBand="1" w:firstRowFirstColumn="0" w:firstRowLastColumn="0" w:lastRowFirstColumn="0" w:lastRowLastColumn="0"/>
            </w:pPr>
            <w:r w:rsidRPr="00AA60ED">
              <w:t>N/A</w:t>
            </w:r>
          </w:p>
        </w:tc>
      </w:tr>
      <w:tr w:rsidR="00415510" w14:paraId="28526985"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50247ED5" w14:textId="77777777" w:rsidR="00415510" w:rsidRDefault="00415510" w:rsidP="00217DA7">
            <w:pPr>
              <w:pStyle w:val="TableLeftText"/>
            </w:pPr>
            <w:r w:rsidRPr="00F60C0A">
              <w:t>Additional Fossil Fuel Impacts</w:t>
            </w:r>
          </w:p>
        </w:tc>
        <w:tc>
          <w:tcPr>
            <w:tcW w:w="1322" w:type="dxa"/>
            <w:tcBorders>
              <w:top w:val="none" w:sz="0" w:space="0" w:color="auto"/>
              <w:left w:val="none" w:sz="0" w:space="0" w:color="auto"/>
              <w:bottom w:val="none" w:sz="0" w:space="0" w:color="auto"/>
              <w:right w:val="none" w:sz="0" w:space="0" w:color="auto"/>
            </w:tcBorders>
          </w:tcPr>
          <w:p w14:paraId="2322A226"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c>
          <w:tcPr>
            <w:tcW w:w="1322" w:type="dxa"/>
            <w:tcBorders>
              <w:top w:val="none" w:sz="0" w:space="0" w:color="auto"/>
              <w:left w:val="none" w:sz="0" w:space="0" w:color="auto"/>
              <w:bottom w:val="none" w:sz="0" w:space="0" w:color="auto"/>
              <w:right w:val="none" w:sz="0" w:space="0" w:color="auto"/>
            </w:tcBorders>
          </w:tcPr>
          <w:p w14:paraId="02B34D72"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c>
          <w:tcPr>
            <w:tcW w:w="1322" w:type="dxa"/>
            <w:tcBorders>
              <w:top w:val="none" w:sz="0" w:space="0" w:color="auto"/>
              <w:left w:val="none" w:sz="0" w:space="0" w:color="auto"/>
              <w:bottom w:val="none" w:sz="0" w:space="0" w:color="auto"/>
              <w:right w:val="none" w:sz="0" w:space="0" w:color="auto"/>
            </w:tcBorders>
          </w:tcPr>
          <w:p w14:paraId="33AEC663"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t>0</w:t>
            </w:r>
          </w:p>
        </w:tc>
        <w:tc>
          <w:tcPr>
            <w:tcW w:w="1322" w:type="dxa"/>
            <w:tcBorders>
              <w:top w:val="none" w:sz="0" w:space="0" w:color="auto"/>
              <w:left w:val="none" w:sz="0" w:space="0" w:color="auto"/>
              <w:bottom w:val="none" w:sz="0" w:space="0" w:color="auto"/>
              <w:right w:val="none" w:sz="0" w:space="0" w:color="auto"/>
            </w:tcBorders>
          </w:tcPr>
          <w:p w14:paraId="52FD91BE"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125,248</w:t>
            </w:r>
          </w:p>
        </w:tc>
        <w:tc>
          <w:tcPr>
            <w:tcW w:w="1323" w:type="dxa"/>
            <w:tcBorders>
              <w:top w:val="none" w:sz="0" w:space="0" w:color="auto"/>
              <w:left w:val="none" w:sz="0" w:space="0" w:color="auto"/>
              <w:bottom w:val="none" w:sz="0" w:space="0" w:color="auto"/>
              <w:right w:val="none" w:sz="0" w:space="0" w:color="auto"/>
            </w:tcBorders>
          </w:tcPr>
          <w:p w14:paraId="64CD0555" w14:textId="77777777" w:rsidR="00415510" w:rsidRDefault="00415510" w:rsidP="00CA7A68">
            <w:pPr>
              <w:pStyle w:val="TableRightText"/>
              <w:cnfStyle w:val="000000100000" w:firstRow="0" w:lastRow="0" w:firstColumn="0" w:lastColumn="0" w:oddVBand="0" w:evenVBand="0" w:oddHBand="1" w:evenHBand="0" w:firstRowFirstColumn="0" w:firstRowLastColumn="0" w:lastRowFirstColumn="0" w:lastRowLastColumn="0"/>
            </w:pPr>
            <w:r w:rsidRPr="00AA60ED">
              <w:t>N/A</w:t>
            </w:r>
          </w:p>
        </w:tc>
      </w:tr>
      <w:tr w:rsidR="00057B19" w14:paraId="7ACD8505"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7CA6CC69" w14:textId="77777777" w:rsidR="00415510" w:rsidRPr="00B71690" w:rsidRDefault="00415510" w:rsidP="00217DA7">
            <w:pPr>
              <w:pStyle w:val="TableTextLeftMedium"/>
              <w:rPr>
                <w:rFonts w:asciiTheme="majorHAnsi" w:hAnsiTheme="majorHAnsi"/>
                <w:szCs w:val="20"/>
              </w:rPr>
            </w:pPr>
            <w:r w:rsidRPr="00B71690">
              <w:rPr>
                <w:rFonts w:asciiTheme="majorHAnsi" w:hAnsiTheme="majorHAnsi"/>
                <w:szCs w:val="20"/>
              </w:rPr>
              <w:t>Final Verified Gross Impacts for Cost-Effectiveness</w:t>
            </w:r>
          </w:p>
        </w:tc>
        <w:tc>
          <w:tcPr>
            <w:tcW w:w="1322" w:type="dxa"/>
            <w:tcBorders>
              <w:top w:val="none" w:sz="0" w:space="0" w:color="auto"/>
              <w:left w:val="none" w:sz="0" w:space="0" w:color="auto"/>
              <w:bottom w:val="none" w:sz="0" w:space="0" w:color="auto"/>
              <w:right w:val="none" w:sz="0" w:space="0" w:color="auto"/>
            </w:tcBorders>
          </w:tcPr>
          <w:p w14:paraId="25FCC1B8" w14:textId="77777777" w:rsidR="00415510" w:rsidRPr="00B71690" w:rsidRDefault="00415510" w:rsidP="00CA7A68">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71690">
              <w:rPr>
                <w:rFonts w:asciiTheme="majorHAnsi" w:hAnsiTheme="majorHAnsi"/>
                <w:szCs w:val="20"/>
              </w:rPr>
              <w:t>101,625,750</w:t>
            </w:r>
          </w:p>
        </w:tc>
        <w:tc>
          <w:tcPr>
            <w:tcW w:w="1322" w:type="dxa"/>
            <w:tcBorders>
              <w:top w:val="none" w:sz="0" w:space="0" w:color="auto"/>
              <w:left w:val="none" w:sz="0" w:space="0" w:color="auto"/>
              <w:bottom w:val="none" w:sz="0" w:space="0" w:color="auto"/>
              <w:right w:val="none" w:sz="0" w:space="0" w:color="auto"/>
            </w:tcBorders>
          </w:tcPr>
          <w:p w14:paraId="6CA08722" w14:textId="77777777" w:rsidR="00415510" w:rsidRPr="00B71690" w:rsidRDefault="00415510" w:rsidP="00CA7A68">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71690">
              <w:rPr>
                <w:rFonts w:asciiTheme="majorHAnsi" w:hAnsiTheme="majorHAnsi"/>
                <w:szCs w:val="20"/>
              </w:rPr>
              <w:t>180,894</w:t>
            </w:r>
          </w:p>
        </w:tc>
        <w:tc>
          <w:tcPr>
            <w:tcW w:w="1322" w:type="dxa"/>
            <w:tcBorders>
              <w:top w:val="none" w:sz="0" w:space="0" w:color="auto"/>
              <w:left w:val="none" w:sz="0" w:space="0" w:color="auto"/>
              <w:bottom w:val="none" w:sz="0" w:space="0" w:color="auto"/>
              <w:right w:val="none" w:sz="0" w:space="0" w:color="auto"/>
            </w:tcBorders>
          </w:tcPr>
          <w:p w14:paraId="656D14A4" w14:textId="77777777" w:rsidR="00415510" w:rsidRPr="00B71690" w:rsidRDefault="00415510" w:rsidP="00CA7A68">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71690">
              <w:rPr>
                <w:rFonts w:asciiTheme="majorHAnsi" w:hAnsiTheme="majorHAnsi"/>
                <w:szCs w:val="20"/>
              </w:rPr>
              <w:t>0</w:t>
            </w:r>
          </w:p>
        </w:tc>
        <w:tc>
          <w:tcPr>
            <w:tcW w:w="1322" w:type="dxa"/>
            <w:tcBorders>
              <w:top w:val="none" w:sz="0" w:space="0" w:color="auto"/>
              <w:left w:val="none" w:sz="0" w:space="0" w:color="auto"/>
              <w:bottom w:val="none" w:sz="0" w:space="0" w:color="auto"/>
              <w:right w:val="none" w:sz="0" w:space="0" w:color="auto"/>
            </w:tcBorders>
          </w:tcPr>
          <w:p w14:paraId="24BDC9FF" w14:textId="77777777" w:rsidR="00415510" w:rsidRPr="00B71690" w:rsidRDefault="00415510" w:rsidP="00CA7A68">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71690">
              <w:rPr>
                <w:rFonts w:asciiTheme="majorHAnsi" w:hAnsiTheme="majorHAnsi"/>
                <w:szCs w:val="20"/>
              </w:rPr>
              <w:t>125,248</w:t>
            </w:r>
          </w:p>
        </w:tc>
        <w:tc>
          <w:tcPr>
            <w:tcW w:w="1323" w:type="dxa"/>
            <w:tcBorders>
              <w:top w:val="none" w:sz="0" w:space="0" w:color="auto"/>
              <w:left w:val="none" w:sz="0" w:space="0" w:color="auto"/>
              <w:bottom w:val="none" w:sz="0" w:space="0" w:color="auto"/>
              <w:right w:val="none" w:sz="0" w:space="0" w:color="auto"/>
            </w:tcBorders>
          </w:tcPr>
          <w:p w14:paraId="1FFAFD20" w14:textId="77777777" w:rsidR="00415510" w:rsidRPr="00B71690" w:rsidRDefault="00415510" w:rsidP="00CA7A68">
            <w:pPr>
              <w:pStyle w:val="TableTextLeftMedium"/>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71690">
              <w:rPr>
                <w:rFonts w:asciiTheme="majorHAnsi" w:hAnsiTheme="majorHAnsi"/>
                <w:szCs w:val="20"/>
              </w:rPr>
              <w:t>17,383,011</w:t>
            </w:r>
          </w:p>
        </w:tc>
      </w:tr>
    </w:tbl>
    <w:p w14:paraId="589FC659" w14:textId="6A31EA56" w:rsidR="009B4F9F" w:rsidRPr="00E23EE3" w:rsidRDefault="009B4F9F" w:rsidP="009B4F9F">
      <w:pPr>
        <w:spacing w:after="0"/>
        <w:rPr>
          <w:sz w:val="18"/>
          <w:szCs w:val="18"/>
        </w:rPr>
      </w:pPr>
      <w:r w:rsidRPr="001B046F">
        <w:rPr>
          <w:sz w:val="18"/>
          <w:szCs w:val="18"/>
        </w:rPr>
        <w:t>Note: All electric demand savings used in cost-effectiveness testing align with those presented in Section</w:t>
      </w:r>
      <w:r w:rsidRPr="00E23EE3">
        <w:rPr>
          <w:sz w:val="18"/>
          <w:szCs w:val="18"/>
        </w:rPr>
        <w:t xml:space="preserve"> </w:t>
      </w:r>
      <w:r w:rsidRPr="00E23EE3">
        <w:rPr>
          <w:sz w:val="18"/>
          <w:szCs w:val="18"/>
        </w:rPr>
        <w:fldChar w:fldCharType="begin"/>
      </w:r>
      <w:r w:rsidRPr="00E23EE3">
        <w:rPr>
          <w:sz w:val="18"/>
          <w:szCs w:val="18"/>
        </w:rPr>
        <w:instrText xml:space="preserve"> REF _Ref185765813 \r \h </w:instrText>
      </w:r>
      <w:r>
        <w:rPr>
          <w:sz w:val="18"/>
          <w:szCs w:val="18"/>
        </w:rPr>
        <w:instrText xml:space="preserve"> \* MERGEFORMAT </w:instrText>
      </w:r>
      <w:r w:rsidRPr="00E23EE3">
        <w:rPr>
          <w:sz w:val="18"/>
          <w:szCs w:val="18"/>
        </w:rPr>
      </w:r>
      <w:r w:rsidRPr="00E23EE3">
        <w:rPr>
          <w:sz w:val="18"/>
          <w:szCs w:val="18"/>
        </w:rPr>
        <w:fldChar w:fldCharType="separate"/>
      </w:r>
      <w:r w:rsidR="001F12C9">
        <w:rPr>
          <w:sz w:val="18"/>
          <w:szCs w:val="18"/>
        </w:rPr>
        <w:t>3</w:t>
      </w:r>
      <w:r w:rsidRPr="00E23EE3">
        <w:rPr>
          <w:sz w:val="18"/>
          <w:szCs w:val="18"/>
        </w:rPr>
        <w:fldChar w:fldCharType="end"/>
      </w:r>
      <w:r>
        <w:rPr>
          <w:sz w:val="18"/>
          <w:szCs w:val="18"/>
        </w:rPr>
        <w:t>.</w:t>
      </w:r>
    </w:p>
    <w:p w14:paraId="31A44545" w14:textId="1CF3D658" w:rsidR="003569AD" w:rsidRDefault="003569AD" w:rsidP="00B03093">
      <w:pPr>
        <w:pStyle w:val="AppendixBeta"/>
      </w:pPr>
      <w:bookmarkStart w:id="520" w:name="_Toc192673611"/>
      <w:r>
        <w:t>Income Qualified Initiative – Single Family Offerings</w:t>
      </w:r>
      <w:bookmarkEnd w:id="520"/>
    </w:p>
    <w:p w14:paraId="728DB361" w14:textId="77777777" w:rsidR="003569AD" w:rsidRDefault="003569AD" w:rsidP="00B03093">
      <w:pPr>
        <w:pStyle w:val="AppendixGamma"/>
      </w:pPr>
      <w:r>
        <w:t>Additional Fossil Fuel Impacts</w:t>
      </w:r>
    </w:p>
    <w:p w14:paraId="2AB48EFF" w14:textId="554D310C" w:rsidR="00650CAA" w:rsidRPr="00CB23F5" w:rsidRDefault="00650CAA" w:rsidP="00B03093">
      <w:pPr>
        <w:keepNext/>
        <w:keepLines/>
        <w:spacing w:before="100" w:beforeAutospacing="1"/>
      </w:pPr>
      <w:r w:rsidRPr="00CB23F5">
        <w:t>The Single Family, CAA, Joint Utility, and Smart Savers channels produced additional fossil fuel impacts</w:t>
      </w:r>
      <w:r w:rsidR="00B71AF3">
        <w:t xml:space="preserve">, while </w:t>
      </w:r>
      <w:r w:rsidRPr="00CB23F5">
        <w:t xml:space="preserve">MHAS </w:t>
      </w:r>
      <w:r>
        <w:t xml:space="preserve">and Healthier Home </w:t>
      </w:r>
      <w:r w:rsidRPr="00CB23F5">
        <w:t>channel</w:t>
      </w:r>
      <w:r>
        <w:t>s</w:t>
      </w:r>
      <w:r w:rsidRPr="00CB23F5">
        <w:t xml:space="preserve"> did not. AIC converted these savings to CPAS for the purposes of goal attainment. Those conversion-related savings are presented separately </w:t>
      </w:r>
      <w:r>
        <w:t>and</w:t>
      </w:r>
      <w:r w:rsidRPr="00CB23F5">
        <w:t xml:space="preserve"> </w:t>
      </w:r>
      <w:r>
        <w:t>d</w:t>
      </w:r>
      <w:r w:rsidRPr="00CB23F5">
        <w:t>etail</w:t>
      </w:r>
      <w:r>
        <w:t>ed</w:t>
      </w:r>
      <w:r w:rsidRPr="00CB23F5">
        <w:t xml:space="preserve"> for each channel below.</w:t>
      </w:r>
    </w:p>
    <w:p w14:paraId="6BDE9098" w14:textId="37B3DEB7" w:rsidR="00650CAA" w:rsidRPr="008A1265" w:rsidRDefault="00650CAA" w:rsidP="00650CAA">
      <w:pPr>
        <w:spacing w:before="240" w:after="0"/>
      </w:pPr>
      <w:r w:rsidRPr="00CB23F5">
        <w:t>In 202</w:t>
      </w:r>
      <w:r>
        <w:t>4</w:t>
      </w:r>
      <w:r w:rsidRPr="00CB23F5">
        <w:t xml:space="preserve">, AIC implemented gas efficiency measures for eight AIC electric customers who receive gas service from other utilities as part of the Single Family channel. As allowed under 220 ILCS </w:t>
      </w:r>
      <w:r w:rsidRPr="008A1265">
        <w:t xml:space="preserve">5/8-103B(b-25), we verified non-AIC gas savings associated with these measures and present them in </w:t>
      </w:r>
      <w:r w:rsidRPr="008A1265">
        <w:fldChar w:fldCharType="begin"/>
      </w:r>
      <w:r w:rsidRPr="008A1265">
        <w:instrText xml:space="preserve"> REF _Ref160284397 \h </w:instrText>
      </w:r>
      <w:r>
        <w:instrText xml:space="preserve"> \* MERGEFORMAT </w:instrText>
      </w:r>
      <w:r w:rsidRPr="008A1265">
        <w:fldChar w:fldCharType="separate"/>
      </w:r>
      <w:r w:rsidR="001F12C9" w:rsidRPr="008A1265">
        <w:t xml:space="preserve">Table </w:t>
      </w:r>
      <w:r w:rsidR="001F12C9">
        <w:rPr>
          <w:noProof/>
        </w:rPr>
        <w:t>145</w:t>
      </w:r>
      <w:r w:rsidRPr="008A1265">
        <w:fldChar w:fldCharType="end"/>
      </w:r>
      <w:r w:rsidRPr="008A1265">
        <w:t>.</w:t>
      </w:r>
    </w:p>
    <w:p w14:paraId="545E0DC1" w14:textId="6662B69A" w:rsidR="00650CAA" w:rsidRPr="00CB23F5" w:rsidRDefault="00650CAA" w:rsidP="00E23EE3">
      <w:pPr>
        <w:pStyle w:val="Caption"/>
      </w:pPr>
      <w:bookmarkStart w:id="521" w:name="_Ref160284397"/>
      <w:bookmarkStart w:id="522" w:name="_Toc160015276"/>
      <w:bookmarkStart w:id="523" w:name="_Toc165206625"/>
      <w:bookmarkStart w:id="524" w:name="_Toc191558884"/>
      <w:bookmarkStart w:id="525" w:name="_Toc192673774"/>
      <w:r w:rsidRPr="008A1265">
        <w:lastRenderedPageBreak/>
        <w:t xml:space="preserve">Table </w:t>
      </w:r>
      <w:r>
        <w:fldChar w:fldCharType="begin"/>
      </w:r>
      <w:r>
        <w:instrText xml:space="preserve"> SEQ Table \* ARABIC </w:instrText>
      </w:r>
      <w:r>
        <w:fldChar w:fldCharType="separate"/>
      </w:r>
      <w:r w:rsidR="001F12C9">
        <w:rPr>
          <w:noProof/>
        </w:rPr>
        <w:t>145</w:t>
      </w:r>
      <w:r>
        <w:fldChar w:fldCharType="end"/>
      </w:r>
      <w:bookmarkEnd w:id="521"/>
      <w:r w:rsidRPr="008A1265">
        <w:t>. 2024 Single Family Channel Non-AIC Gas</w:t>
      </w:r>
      <w:r w:rsidRPr="00CB23F5">
        <w:t xml:space="preserve"> Savings by Measure</w:t>
      </w:r>
      <w:bookmarkEnd w:id="522"/>
      <w:bookmarkEnd w:id="523"/>
      <w:bookmarkEnd w:id="524"/>
      <w:bookmarkEnd w:id="52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650CAA" w:rsidRPr="00ED088F" w14:paraId="1A71914D" w14:textId="77777777" w:rsidTr="00C9660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D3F5680" w14:textId="77777777" w:rsidR="00650CAA" w:rsidRPr="00CB23F5" w:rsidRDefault="00650CAA" w:rsidP="00AE4C73">
            <w:pPr>
              <w:pStyle w:val="TableHeadingLeft"/>
            </w:pPr>
            <w:r w:rsidRPr="00CB23F5">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1E6528D"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BF9D432"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A4E6E5D"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4DECA45A"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NTGR</w:t>
            </w:r>
          </w:p>
        </w:tc>
        <w:tc>
          <w:tcPr>
            <w:tcW w:w="1645" w:type="dxa"/>
            <w:tcBorders>
              <w:left w:val="single" w:sz="4" w:space="0" w:color="4A4D56" w:themeColor="text1"/>
              <w:bottom w:val="single" w:sz="4" w:space="0" w:color="4A4D56" w:themeColor="text1"/>
            </w:tcBorders>
          </w:tcPr>
          <w:p w14:paraId="0A69DDE0"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Net Savings (Therms)</w:t>
            </w:r>
          </w:p>
        </w:tc>
      </w:tr>
      <w:tr w:rsidR="00650CAA" w:rsidRPr="00ED088F" w14:paraId="63D828C0" w14:textId="77777777" w:rsidTr="00C966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11DFEFEC" w14:textId="77777777" w:rsidR="00650CAA" w:rsidRPr="00CB23F5" w:rsidRDefault="00650CAA" w:rsidP="00AE4C73">
            <w:pPr>
              <w:pStyle w:val="TableLeftText"/>
            </w:pPr>
            <w:r w:rsidRPr="00D476D1">
              <w:t>Advanced Thermostat</w:t>
            </w:r>
          </w:p>
        </w:tc>
        <w:tc>
          <w:tcPr>
            <w:tcW w:w="1644" w:type="dxa"/>
            <w:tcBorders>
              <w:top w:val="single" w:sz="4" w:space="0" w:color="4A4D56" w:themeColor="text1"/>
            </w:tcBorders>
          </w:tcPr>
          <w:p w14:paraId="5703E602" w14:textId="77777777" w:rsidR="00650CAA" w:rsidRPr="00CB23F5" w:rsidRDefault="00650CAA" w:rsidP="00C9660A">
            <w:pPr>
              <w:pStyle w:val="TableRightText"/>
              <w:cnfStyle w:val="000000100000" w:firstRow="0" w:lastRow="0" w:firstColumn="0" w:lastColumn="0" w:oddVBand="0" w:evenVBand="0" w:oddHBand="1" w:evenHBand="0" w:firstRowFirstColumn="0" w:firstRowLastColumn="0" w:lastRowFirstColumn="0" w:lastRowLastColumn="0"/>
            </w:pPr>
            <w:r w:rsidRPr="00D476D1">
              <w:t>61</w:t>
            </w:r>
          </w:p>
        </w:tc>
        <w:tc>
          <w:tcPr>
            <w:tcW w:w="1644" w:type="dxa"/>
            <w:tcBorders>
              <w:top w:val="single" w:sz="4" w:space="0" w:color="4A4D56" w:themeColor="text1"/>
            </w:tcBorders>
          </w:tcPr>
          <w:p w14:paraId="4B9BBA2F" w14:textId="77777777" w:rsidR="00650CAA" w:rsidRPr="00CB23F5" w:rsidRDefault="00650CAA" w:rsidP="00C9660A">
            <w:pPr>
              <w:pStyle w:val="TableRightText"/>
              <w:cnfStyle w:val="000000100000" w:firstRow="0" w:lastRow="0" w:firstColumn="0" w:lastColumn="0" w:oddVBand="0" w:evenVBand="0" w:oddHBand="1" w:evenHBand="0" w:firstRowFirstColumn="0" w:firstRowLastColumn="0" w:lastRowFirstColumn="0" w:lastRowLastColumn="0"/>
            </w:pPr>
            <w:r w:rsidRPr="00D476D1">
              <w:t>918%</w:t>
            </w:r>
          </w:p>
        </w:tc>
        <w:tc>
          <w:tcPr>
            <w:tcW w:w="1644" w:type="dxa"/>
            <w:tcBorders>
              <w:top w:val="single" w:sz="4" w:space="0" w:color="4A4D56" w:themeColor="text1"/>
            </w:tcBorders>
          </w:tcPr>
          <w:p w14:paraId="304286A6" w14:textId="77777777" w:rsidR="00650CAA" w:rsidRPr="00CB23F5" w:rsidRDefault="00650CAA" w:rsidP="00C9660A">
            <w:pPr>
              <w:pStyle w:val="TableRightText"/>
              <w:cnfStyle w:val="000000100000" w:firstRow="0" w:lastRow="0" w:firstColumn="0" w:lastColumn="0" w:oddVBand="0" w:evenVBand="0" w:oddHBand="1" w:evenHBand="0" w:firstRowFirstColumn="0" w:firstRowLastColumn="0" w:lastRowFirstColumn="0" w:lastRowLastColumn="0"/>
            </w:pPr>
            <w:r w:rsidRPr="00D476D1">
              <w:t>561</w:t>
            </w:r>
          </w:p>
        </w:tc>
        <w:tc>
          <w:tcPr>
            <w:tcW w:w="1644" w:type="dxa"/>
            <w:tcBorders>
              <w:top w:val="single" w:sz="4" w:space="0" w:color="4A4D56" w:themeColor="text1"/>
            </w:tcBorders>
          </w:tcPr>
          <w:p w14:paraId="03346586" w14:textId="77777777" w:rsidR="00650CAA" w:rsidRPr="00CB23F5" w:rsidRDefault="00650CAA" w:rsidP="00C9660A">
            <w:pPr>
              <w:pStyle w:val="TableRightText"/>
              <w:cnfStyle w:val="000000100000" w:firstRow="0" w:lastRow="0" w:firstColumn="0" w:lastColumn="0" w:oddVBand="0" w:evenVBand="0" w:oddHBand="1" w:evenHBand="0" w:firstRowFirstColumn="0" w:firstRowLastColumn="0" w:lastRowFirstColumn="0" w:lastRowLastColumn="0"/>
            </w:pPr>
            <w:r w:rsidRPr="00D476D1">
              <w:t>1.000</w:t>
            </w:r>
          </w:p>
        </w:tc>
        <w:tc>
          <w:tcPr>
            <w:tcW w:w="1645" w:type="dxa"/>
            <w:tcBorders>
              <w:top w:val="single" w:sz="4" w:space="0" w:color="4A4D56" w:themeColor="text1"/>
            </w:tcBorders>
          </w:tcPr>
          <w:p w14:paraId="0C2789A5" w14:textId="77777777" w:rsidR="00650CAA" w:rsidRPr="00CB23F5" w:rsidRDefault="00650CAA" w:rsidP="00C9660A">
            <w:pPr>
              <w:pStyle w:val="TableRightText"/>
              <w:cnfStyle w:val="000000100000" w:firstRow="0" w:lastRow="0" w:firstColumn="0" w:lastColumn="0" w:oddVBand="0" w:evenVBand="0" w:oddHBand="1" w:evenHBand="0" w:firstRowFirstColumn="0" w:firstRowLastColumn="0" w:lastRowFirstColumn="0" w:lastRowLastColumn="0"/>
            </w:pPr>
            <w:r w:rsidRPr="00D476D1">
              <w:t>561</w:t>
            </w:r>
          </w:p>
        </w:tc>
      </w:tr>
      <w:tr w:rsidR="00650CAA" w:rsidRPr="00ED088F" w14:paraId="211BD7FC" w14:textId="77777777" w:rsidTr="00C966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6A04C37" w14:textId="77777777" w:rsidR="00650CAA" w:rsidRPr="00CB23F5" w:rsidRDefault="00650CAA" w:rsidP="00AE4C73">
            <w:pPr>
              <w:pStyle w:val="TableLeftText"/>
            </w:pPr>
            <w:r w:rsidRPr="00D476D1">
              <w:t>Pipe Insulation</w:t>
            </w:r>
          </w:p>
        </w:tc>
        <w:tc>
          <w:tcPr>
            <w:tcW w:w="1644" w:type="dxa"/>
          </w:tcPr>
          <w:p w14:paraId="7E98E246" w14:textId="77777777" w:rsidR="00650CAA" w:rsidRPr="00CB23F5" w:rsidRDefault="00650CAA" w:rsidP="00C9660A">
            <w:pPr>
              <w:pStyle w:val="TableRightText"/>
              <w:cnfStyle w:val="000000010000" w:firstRow="0" w:lastRow="0" w:firstColumn="0" w:lastColumn="0" w:oddVBand="0" w:evenVBand="0" w:oddHBand="0" w:evenHBand="1" w:firstRowFirstColumn="0" w:firstRowLastColumn="0" w:lastRowFirstColumn="0" w:lastRowLastColumn="0"/>
            </w:pPr>
            <w:r w:rsidRPr="00D476D1">
              <w:t>20</w:t>
            </w:r>
          </w:p>
        </w:tc>
        <w:tc>
          <w:tcPr>
            <w:tcW w:w="1644" w:type="dxa"/>
          </w:tcPr>
          <w:p w14:paraId="4A2D80DA" w14:textId="77777777" w:rsidR="00650CAA" w:rsidRPr="00CB23F5" w:rsidRDefault="00650CAA" w:rsidP="00C9660A">
            <w:pPr>
              <w:pStyle w:val="TableRightText"/>
              <w:cnfStyle w:val="000000010000" w:firstRow="0" w:lastRow="0" w:firstColumn="0" w:lastColumn="0" w:oddVBand="0" w:evenVBand="0" w:oddHBand="0" w:evenHBand="1" w:firstRowFirstColumn="0" w:firstRowLastColumn="0" w:lastRowFirstColumn="0" w:lastRowLastColumn="0"/>
            </w:pPr>
            <w:r w:rsidRPr="00D476D1">
              <w:t>100%</w:t>
            </w:r>
          </w:p>
        </w:tc>
        <w:tc>
          <w:tcPr>
            <w:tcW w:w="1644" w:type="dxa"/>
          </w:tcPr>
          <w:p w14:paraId="4EB51AEA" w14:textId="77777777" w:rsidR="00650CAA" w:rsidRPr="00CB23F5" w:rsidRDefault="00650CAA" w:rsidP="00C9660A">
            <w:pPr>
              <w:pStyle w:val="TableRightText"/>
              <w:cnfStyle w:val="000000010000" w:firstRow="0" w:lastRow="0" w:firstColumn="0" w:lastColumn="0" w:oddVBand="0" w:evenVBand="0" w:oddHBand="0" w:evenHBand="1" w:firstRowFirstColumn="0" w:firstRowLastColumn="0" w:lastRowFirstColumn="0" w:lastRowLastColumn="0"/>
            </w:pPr>
            <w:r w:rsidRPr="00D476D1">
              <w:t>20</w:t>
            </w:r>
          </w:p>
        </w:tc>
        <w:tc>
          <w:tcPr>
            <w:tcW w:w="1644" w:type="dxa"/>
          </w:tcPr>
          <w:p w14:paraId="14D6562E" w14:textId="77777777" w:rsidR="00650CAA" w:rsidRPr="00CB23F5" w:rsidRDefault="00650CAA" w:rsidP="00C9660A">
            <w:pPr>
              <w:pStyle w:val="TableRightText"/>
              <w:cnfStyle w:val="000000010000" w:firstRow="0" w:lastRow="0" w:firstColumn="0" w:lastColumn="0" w:oddVBand="0" w:evenVBand="0" w:oddHBand="0" w:evenHBand="1" w:firstRowFirstColumn="0" w:firstRowLastColumn="0" w:lastRowFirstColumn="0" w:lastRowLastColumn="0"/>
            </w:pPr>
            <w:r w:rsidRPr="00D476D1">
              <w:t>1.000</w:t>
            </w:r>
          </w:p>
        </w:tc>
        <w:tc>
          <w:tcPr>
            <w:tcW w:w="1645" w:type="dxa"/>
          </w:tcPr>
          <w:p w14:paraId="7DB4EE03" w14:textId="77777777" w:rsidR="00650CAA" w:rsidRPr="00CB23F5" w:rsidRDefault="00650CAA" w:rsidP="00C9660A">
            <w:pPr>
              <w:pStyle w:val="TableRightText"/>
              <w:cnfStyle w:val="000000010000" w:firstRow="0" w:lastRow="0" w:firstColumn="0" w:lastColumn="0" w:oddVBand="0" w:evenVBand="0" w:oddHBand="0" w:evenHBand="1" w:firstRowFirstColumn="0" w:firstRowLastColumn="0" w:lastRowFirstColumn="0" w:lastRowLastColumn="0"/>
            </w:pPr>
            <w:r w:rsidRPr="00D476D1">
              <w:t>20</w:t>
            </w:r>
          </w:p>
        </w:tc>
      </w:tr>
      <w:tr w:rsidR="00650CAA" w:rsidRPr="00ED088F" w14:paraId="1EDFBC87" w14:textId="77777777" w:rsidTr="00C966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439B1CB" w14:textId="77777777" w:rsidR="00650CAA" w:rsidRPr="00915206" w:rsidRDefault="00650CAA" w:rsidP="00AE4C73">
            <w:pPr>
              <w:pStyle w:val="TableLeftText"/>
              <w:rPr>
                <w:rFonts w:asciiTheme="majorHAnsi" w:hAnsiTheme="majorHAnsi"/>
              </w:rPr>
            </w:pPr>
            <w:r w:rsidRPr="00915206">
              <w:rPr>
                <w:rFonts w:asciiTheme="majorHAnsi" w:hAnsiTheme="majorHAnsi"/>
              </w:rPr>
              <w:t>Total</w:t>
            </w:r>
          </w:p>
        </w:tc>
        <w:tc>
          <w:tcPr>
            <w:tcW w:w="1644" w:type="dxa"/>
          </w:tcPr>
          <w:p w14:paraId="74668B04" w14:textId="77777777" w:rsidR="00650CAA" w:rsidRPr="00915206" w:rsidRDefault="00650CAA" w:rsidP="00C9660A">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5206">
              <w:rPr>
                <w:rFonts w:asciiTheme="majorHAnsi" w:hAnsiTheme="majorHAnsi"/>
              </w:rPr>
              <w:t>81</w:t>
            </w:r>
          </w:p>
        </w:tc>
        <w:tc>
          <w:tcPr>
            <w:tcW w:w="1644" w:type="dxa"/>
          </w:tcPr>
          <w:p w14:paraId="1CF0033A" w14:textId="77777777" w:rsidR="00650CAA" w:rsidRPr="00915206" w:rsidRDefault="00650CAA" w:rsidP="00C9660A">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715</w:t>
            </w:r>
            <w:r w:rsidRPr="00915206">
              <w:rPr>
                <w:rFonts w:asciiTheme="majorHAnsi" w:hAnsiTheme="majorHAnsi"/>
              </w:rPr>
              <w:t>%</w:t>
            </w:r>
          </w:p>
        </w:tc>
        <w:tc>
          <w:tcPr>
            <w:tcW w:w="1644" w:type="dxa"/>
          </w:tcPr>
          <w:p w14:paraId="3EB89BC4" w14:textId="77777777" w:rsidR="00650CAA" w:rsidRPr="00915206" w:rsidRDefault="00650CAA" w:rsidP="00C9660A">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5206">
              <w:rPr>
                <w:rFonts w:asciiTheme="majorHAnsi" w:hAnsiTheme="majorHAnsi"/>
              </w:rPr>
              <w:t>5</w:t>
            </w:r>
            <w:r>
              <w:rPr>
                <w:rFonts w:asciiTheme="majorHAnsi" w:hAnsiTheme="majorHAnsi"/>
              </w:rPr>
              <w:t>82</w:t>
            </w:r>
          </w:p>
        </w:tc>
        <w:tc>
          <w:tcPr>
            <w:tcW w:w="1644" w:type="dxa"/>
          </w:tcPr>
          <w:p w14:paraId="4B3C83EC" w14:textId="77777777" w:rsidR="00650CAA" w:rsidRPr="00915206" w:rsidRDefault="00650CAA" w:rsidP="00C9660A">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5206">
              <w:rPr>
                <w:rFonts w:asciiTheme="majorHAnsi" w:hAnsiTheme="majorHAnsi"/>
              </w:rPr>
              <w:t>1.000</w:t>
            </w:r>
          </w:p>
        </w:tc>
        <w:tc>
          <w:tcPr>
            <w:tcW w:w="1645" w:type="dxa"/>
          </w:tcPr>
          <w:p w14:paraId="6B9DC6C7" w14:textId="77777777" w:rsidR="00650CAA" w:rsidRPr="00915206" w:rsidRDefault="00650CAA" w:rsidP="00C9660A">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5206">
              <w:rPr>
                <w:rFonts w:asciiTheme="majorHAnsi" w:hAnsiTheme="majorHAnsi"/>
              </w:rPr>
              <w:t>5</w:t>
            </w:r>
            <w:r>
              <w:rPr>
                <w:rFonts w:asciiTheme="majorHAnsi" w:hAnsiTheme="majorHAnsi"/>
              </w:rPr>
              <w:t>82</w:t>
            </w:r>
          </w:p>
        </w:tc>
      </w:tr>
    </w:tbl>
    <w:p w14:paraId="4BD184AB" w14:textId="77777777" w:rsidR="00650CAA" w:rsidRDefault="00650CAA" w:rsidP="00650CAA">
      <w:pPr>
        <w:spacing w:before="100" w:beforeAutospacing="1"/>
      </w:pPr>
      <w:r w:rsidRPr="00A061DA">
        <w:t xml:space="preserve">We discuss discrepancies between ex ante claims and the verified analysis </w:t>
      </w:r>
      <w:r>
        <w:t>for Joint Utility channel non-AIC gas savings as follows:</w:t>
      </w:r>
      <w:r w:rsidRPr="00A061DA">
        <w:t xml:space="preserve"> </w:t>
      </w:r>
    </w:p>
    <w:p w14:paraId="3FDB790D" w14:textId="77777777" w:rsidR="00650CAA" w:rsidRPr="00FD7038" w:rsidRDefault="00650CAA" w:rsidP="00650CAA">
      <w:pPr>
        <w:pStyle w:val="ListBullet"/>
      </w:pPr>
      <w:r>
        <w:t>Advanced Thermostats</w:t>
      </w:r>
      <w:r w:rsidRPr="009A6175">
        <w:t xml:space="preserve"> (</w:t>
      </w:r>
      <w:r>
        <w:t>75</w:t>
      </w:r>
      <w:r w:rsidRPr="009A6175">
        <w:t xml:space="preserve">% of ex ante </w:t>
      </w:r>
      <w:r>
        <w:t xml:space="preserve">non-AIC gas </w:t>
      </w:r>
      <w:r w:rsidRPr="009A6175">
        <w:t>saving</w:t>
      </w:r>
      <w:r>
        <w:t>s</w:t>
      </w:r>
      <w:r w:rsidRPr="009A6175">
        <w:t>): The gross realization rate for</w:t>
      </w:r>
      <w:r>
        <w:t xml:space="preserve"> Advanced Thermostats</w:t>
      </w:r>
      <w:r w:rsidRPr="009A6175">
        <w:t xml:space="preserve"> was </w:t>
      </w:r>
      <w:r>
        <w:t>918</w:t>
      </w:r>
      <w:r w:rsidRPr="009A6175">
        <w:t>%</w:t>
      </w:r>
      <w:r w:rsidRPr="00FD7038">
        <w:t>.</w:t>
      </w:r>
    </w:p>
    <w:p w14:paraId="61BFB4E6" w14:textId="3C7B4B6E" w:rsidR="00650CAA" w:rsidRDefault="00650CAA" w:rsidP="00650CAA">
      <w:pPr>
        <w:pStyle w:val="ListBullet2"/>
      </w:pPr>
      <w:r w:rsidRPr="00FD7038">
        <w:t xml:space="preserve">In </w:t>
      </w:r>
      <w:r>
        <w:t>86</w:t>
      </w:r>
      <w:r w:rsidRPr="00FD7038">
        <w:t xml:space="preserve">% of </w:t>
      </w:r>
      <w:r>
        <w:t xml:space="preserve">non-AIC gas </w:t>
      </w:r>
      <w:r w:rsidRPr="00FD7038">
        <w:t>measures (n=</w:t>
      </w:r>
      <w:r>
        <w:t>6</w:t>
      </w:r>
      <w:r w:rsidRPr="00FD7038">
        <w:t>), the evaluation team</w:t>
      </w:r>
      <w:r>
        <w:t xml:space="preserve"> included gas savings when the tracking database specified the primary heating system was a natural gas furnace, whereas the implementation team did not, resulting in higher verified non-AIC gas savings. </w:t>
      </w:r>
    </w:p>
    <w:p w14:paraId="6C73B99D" w14:textId="270CE474" w:rsidR="00650CAA" w:rsidRPr="007E1141" w:rsidRDefault="00650CAA" w:rsidP="00650CAA">
      <w:r w:rsidRPr="007E1141">
        <w:t xml:space="preserve">Similarly, AIC also provided </w:t>
      </w:r>
      <w:r>
        <w:t xml:space="preserve">measures </w:t>
      </w:r>
      <w:r w:rsidRPr="007E1141">
        <w:t xml:space="preserve">to </w:t>
      </w:r>
      <w:r>
        <w:t>two</w:t>
      </w:r>
      <w:r w:rsidRPr="007E1141">
        <w:t xml:space="preserve"> electric customers who use propane for heating. As allowed under 220 ILCS 5/8-103B(b-25), we verified propane savings associated with these measures and present them in </w:t>
      </w:r>
      <w:r w:rsidRPr="00650CAA">
        <w:fldChar w:fldCharType="begin"/>
      </w:r>
      <w:r>
        <w:instrText xml:space="preserve"> REF _Ref190982976 \h  \* MERGEFORMAT </w:instrText>
      </w:r>
      <w:r w:rsidRPr="00650CAA">
        <w:fldChar w:fldCharType="separate"/>
      </w:r>
      <w:r w:rsidR="001F12C9" w:rsidRPr="007E1141">
        <w:t xml:space="preserve">Table </w:t>
      </w:r>
      <w:r w:rsidR="001F12C9">
        <w:t>146</w:t>
      </w:r>
      <w:r w:rsidRPr="00650CAA">
        <w:fldChar w:fldCharType="end"/>
      </w:r>
      <w:r w:rsidRPr="00650CAA">
        <w:t>.</w:t>
      </w:r>
      <w:r w:rsidRPr="007E1141">
        <w:t xml:space="preserve"> </w:t>
      </w:r>
    </w:p>
    <w:p w14:paraId="2EA49FFE" w14:textId="6A13BBDB" w:rsidR="00650CAA" w:rsidRPr="007E1141" w:rsidRDefault="00650CAA" w:rsidP="00650CAA">
      <w:pPr>
        <w:pStyle w:val="Caption"/>
      </w:pPr>
      <w:bookmarkStart w:id="526" w:name="_Ref190982976"/>
      <w:bookmarkStart w:id="527" w:name="_Toc191558885"/>
      <w:bookmarkStart w:id="528" w:name="_Toc192673775"/>
      <w:r w:rsidRPr="007E1141">
        <w:t xml:space="preserve">Table </w:t>
      </w:r>
      <w:r>
        <w:fldChar w:fldCharType="begin"/>
      </w:r>
      <w:r>
        <w:instrText xml:space="preserve"> SEQ Table \* ARABIC </w:instrText>
      </w:r>
      <w:r>
        <w:fldChar w:fldCharType="separate"/>
      </w:r>
      <w:r w:rsidR="001F12C9">
        <w:rPr>
          <w:noProof/>
        </w:rPr>
        <w:t>146</w:t>
      </w:r>
      <w:r>
        <w:fldChar w:fldCharType="end"/>
      </w:r>
      <w:bookmarkEnd w:id="526"/>
      <w:r w:rsidRPr="007E1141">
        <w:t xml:space="preserve">. </w:t>
      </w:r>
      <w:r>
        <w:t xml:space="preserve">2024 Single Family </w:t>
      </w:r>
      <w:r w:rsidRPr="007E1141">
        <w:t>Channel Propane Savings by Measure</w:t>
      </w:r>
      <w:bookmarkEnd w:id="527"/>
      <w:bookmarkEnd w:id="528"/>
    </w:p>
    <w:tbl>
      <w:tblPr>
        <w:tblStyle w:val="ODCBasic-1"/>
        <w:tblW w:w="5000" w:type="pct"/>
        <w:tblCellMar>
          <w:top w:w="0" w:type="dxa"/>
          <w:bottom w:w="14" w:type="dxa"/>
        </w:tblCellMar>
        <w:tblLook w:val="04A0" w:firstRow="1" w:lastRow="0" w:firstColumn="1" w:lastColumn="0" w:noHBand="0" w:noVBand="1"/>
      </w:tblPr>
      <w:tblGrid>
        <w:gridCol w:w="2877"/>
        <w:gridCol w:w="1643"/>
        <w:gridCol w:w="1644"/>
        <w:gridCol w:w="1644"/>
        <w:gridCol w:w="1644"/>
        <w:gridCol w:w="1644"/>
      </w:tblGrid>
      <w:tr w:rsidR="00650CAA" w:rsidRPr="00411CDC" w14:paraId="3CECCC3B" w14:textId="77777777" w:rsidTr="00C9660A">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96" w:type="pct"/>
            <w:hideMark/>
          </w:tcPr>
          <w:p w14:paraId="7C9A92BC" w14:textId="77777777" w:rsidR="00650CAA" w:rsidRPr="007E1141" w:rsidRDefault="00650CAA" w:rsidP="00AE4C73">
            <w:pPr>
              <w:pStyle w:val="TableHeadingLeft"/>
            </w:pPr>
            <w:r w:rsidRPr="007E1141">
              <w:t>Measure Category</w:t>
            </w:r>
          </w:p>
        </w:tc>
        <w:tc>
          <w:tcPr>
            <w:tcW w:w="740" w:type="pct"/>
            <w:tcBorders>
              <w:top w:val="single" w:sz="4" w:space="0" w:color="4D4D4F"/>
              <w:left w:val="single" w:sz="4" w:space="0" w:color="4D4D4F"/>
              <w:right w:val="single" w:sz="4" w:space="0" w:color="4D4D4F"/>
            </w:tcBorders>
            <w:hideMark/>
          </w:tcPr>
          <w:p w14:paraId="50FC30BB"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Ex Ante Gross Savings (Therms)</w:t>
            </w:r>
          </w:p>
        </w:tc>
        <w:tc>
          <w:tcPr>
            <w:tcW w:w="741" w:type="pct"/>
            <w:tcBorders>
              <w:top w:val="single" w:sz="4" w:space="0" w:color="4D4D4F"/>
              <w:left w:val="single" w:sz="4" w:space="0" w:color="4D4D4F"/>
              <w:right w:val="single" w:sz="4" w:space="0" w:color="4D4D4F"/>
            </w:tcBorders>
            <w:hideMark/>
          </w:tcPr>
          <w:p w14:paraId="75E64847"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Gross Realization Rate</w:t>
            </w:r>
          </w:p>
        </w:tc>
        <w:tc>
          <w:tcPr>
            <w:tcW w:w="741" w:type="pct"/>
            <w:tcBorders>
              <w:top w:val="single" w:sz="4" w:space="0" w:color="4D4D4F"/>
              <w:left w:val="single" w:sz="4" w:space="0" w:color="4D4D4F"/>
              <w:right w:val="single" w:sz="4" w:space="0" w:color="4D4D4F"/>
            </w:tcBorders>
            <w:hideMark/>
          </w:tcPr>
          <w:p w14:paraId="1E6FBD89"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Verified Gross Savings (Therms)</w:t>
            </w:r>
          </w:p>
        </w:tc>
        <w:tc>
          <w:tcPr>
            <w:tcW w:w="741" w:type="pct"/>
            <w:tcBorders>
              <w:top w:val="single" w:sz="4" w:space="0" w:color="4D4D4F"/>
              <w:left w:val="single" w:sz="4" w:space="0" w:color="4D4D4F"/>
              <w:right w:val="single" w:sz="4" w:space="0" w:color="4D4D4F"/>
            </w:tcBorders>
            <w:hideMark/>
          </w:tcPr>
          <w:p w14:paraId="3FC7006B"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NTGR</w:t>
            </w:r>
          </w:p>
        </w:tc>
        <w:tc>
          <w:tcPr>
            <w:tcW w:w="741" w:type="pct"/>
            <w:tcBorders>
              <w:top w:val="single" w:sz="4" w:space="0" w:color="4D4D4F"/>
              <w:left w:val="single" w:sz="4" w:space="0" w:color="4D4D4F"/>
              <w:right w:val="single" w:sz="4" w:space="0" w:color="4D4D4F"/>
            </w:tcBorders>
            <w:hideMark/>
          </w:tcPr>
          <w:p w14:paraId="5067E5EE"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Verified Net Savings (T</w:t>
            </w:r>
            <w:r>
              <w:t>h</w:t>
            </w:r>
            <w:r w:rsidRPr="007E1141">
              <w:t>erms)</w:t>
            </w:r>
          </w:p>
        </w:tc>
      </w:tr>
      <w:tr w:rsidR="00650CAA" w:rsidRPr="00411CDC" w14:paraId="57FB7EC6" w14:textId="77777777" w:rsidTr="00C966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6363B512" w14:textId="77777777" w:rsidR="00650CAA" w:rsidRPr="007E1141" w:rsidRDefault="00650CAA" w:rsidP="00AE4C73">
            <w:pPr>
              <w:pStyle w:val="TableLeftText"/>
            </w:pPr>
            <w:r w:rsidRPr="001958E7">
              <w:t>Air Sealing</w:t>
            </w:r>
          </w:p>
        </w:tc>
        <w:tc>
          <w:tcPr>
            <w:tcW w:w="740" w:type="pct"/>
            <w:hideMark/>
          </w:tcPr>
          <w:p w14:paraId="032651E1"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37</w:t>
            </w:r>
          </w:p>
        </w:tc>
        <w:tc>
          <w:tcPr>
            <w:tcW w:w="741" w:type="pct"/>
            <w:hideMark/>
          </w:tcPr>
          <w:p w14:paraId="701FCC26"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100%</w:t>
            </w:r>
          </w:p>
        </w:tc>
        <w:tc>
          <w:tcPr>
            <w:tcW w:w="741" w:type="pct"/>
            <w:hideMark/>
          </w:tcPr>
          <w:p w14:paraId="0EE7BC7B"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37</w:t>
            </w:r>
          </w:p>
        </w:tc>
        <w:tc>
          <w:tcPr>
            <w:tcW w:w="741" w:type="pct"/>
            <w:hideMark/>
          </w:tcPr>
          <w:p w14:paraId="6B3669A9"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1.000</w:t>
            </w:r>
          </w:p>
        </w:tc>
        <w:tc>
          <w:tcPr>
            <w:tcW w:w="741" w:type="pct"/>
            <w:hideMark/>
          </w:tcPr>
          <w:p w14:paraId="21807454"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37</w:t>
            </w:r>
          </w:p>
        </w:tc>
      </w:tr>
      <w:tr w:rsidR="00650CAA" w:rsidRPr="00411CDC" w14:paraId="71822DC7" w14:textId="77777777" w:rsidTr="00C966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Pr>
          <w:p w14:paraId="663B5DF9" w14:textId="77777777" w:rsidR="00650CAA" w:rsidRPr="007E1141" w:rsidRDefault="00650CAA" w:rsidP="00AE4C73">
            <w:pPr>
              <w:pStyle w:val="TableLeftText"/>
            </w:pPr>
            <w:r w:rsidRPr="001958E7">
              <w:t>Attic Insulation</w:t>
            </w:r>
          </w:p>
        </w:tc>
        <w:tc>
          <w:tcPr>
            <w:tcW w:w="740" w:type="pct"/>
          </w:tcPr>
          <w:p w14:paraId="0E9116D1"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47</w:t>
            </w:r>
          </w:p>
        </w:tc>
        <w:tc>
          <w:tcPr>
            <w:tcW w:w="741" w:type="pct"/>
          </w:tcPr>
          <w:p w14:paraId="6F24FEFA"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100%</w:t>
            </w:r>
          </w:p>
        </w:tc>
        <w:tc>
          <w:tcPr>
            <w:tcW w:w="741" w:type="pct"/>
          </w:tcPr>
          <w:p w14:paraId="7956BFB8"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47</w:t>
            </w:r>
          </w:p>
        </w:tc>
        <w:tc>
          <w:tcPr>
            <w:tcW w:w="741" w:type="pct"/>
          </w:tcPr>
          <w:p w14:paraId="1005DC46"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1.000</w:t>
            </w:r>
          </w:p>
        </w:tc>
        <w:tc>
          <w:tcPr>
            <w:tcW w:w="741" w:type="pct"/>
          </w:tcPr>
          <w:p w14:paraId="4BE02898"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47</w:t>
            </w:r>
          </w:p>
        </w:tc>
      </w:tr>
      <w:tr w:rsidR="00650CAA" w:rsidRPr="00411CDC" w14:paraId="040AFDB4" w14:textId="77777777" w:rsidTr="00C966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Pr>
          <w:p w14:paraId="2A230DFA" w14:textId="77777777" w:rsidR="00650CAA" w:rsidRPr="007E1141" w:rsidRDefault="00650CAA" w:rsidP="00AE4C73">
            <w:pPr>
              <w:pStyle w:val="TableLeftText"/>
            </w:pPr>
            <w:r w:rsidRPr="001958E7">
              <w:t>Crawl Space Insulation</w:t>
            </w:r>
          </w:p>
        </w:tc>
        <w:tc>
          <w:tcPr>
            <w:tcW w:w="740" w:type="pct"/>
          </w:tcPr>
          <w:p w14:paraId="1DDBEBD7"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110</w:t>
            </w:r>
          </w:p>
        </w:tc>
        <w:tc>
          <w:tcPr>
            <w:tcW w:w="741" w:type="pct"/>
          </w:tcPr>
          <w:p w14:paraId="18F35D8A"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100%</w:t>
            </w:r>
          </w:p>
        </w:tc>
        <w:tc>
          <w:tcPr>
            <w:tcW w:w="741" w:type="pct"/>
          </w:tcPr>
          <w:p w14:paraId="4B584715"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110</w:t>
            </w:r>
          </w:p>
        </w:tc>
        <w:tc>
          <w:tcPr>
            <w:tcW w:w="741" w:type="pct"/>
          </w:tcPr>
          <w:p w14:paraId="14ABC334"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1.000</w:t>
            </w:r>
          </w:p>
        </w:tc>
        <w:tc>
          <w:tcPr>
            <w:tcW w:w="741" w:type="pct"/>
          </w:tcPr>
          <w:p w14:paraId="1C6C5BD0"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110</w:t>
            </w:r>
          </w:p>
        </w:tc>
      </w:tr>
      <w:tr w:rsidR="00650CAA" w:rsidRPr="00411CDC" w14:paraId="7519D706" w14:textId="77777777" w:rsidTr="00C966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Pr>
          <w:p w14:paraId="34B38C47" w14:textId="77777777" w:rsidR="00650CAA" w:rsidRPr="007E1141" w:rsidRDefault="00650CAA" w:rsidP="00AE4C73">
            <w:pPr>
              <w:pStyle w:val="TableLeftText"/>
            </w:pPr>
            <w:r w:rsidRPr="001958E7">
              <w:t>Advanced Thermostat</w:t>
            </w:r>
          </w:p>
        </w:tc>
        <w:tc>
          <w:tcPr>
            <w:tcW w:w="740" w:type="pct"/>
          </w:tcPr>
          <w:p w14:paraId="671947DF"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73</w:t>
            </w:r>
          </w:p>
        </w:tc>
        <w:tc>
          <w:tcPr>
            <w:tcW w:w="741" w:type="pct"/>
          </w:tcPr>
          <w:p w14:paraId="4FE72C2C"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100%</w:t>
            </w:r>
          </w:p>
        </w:tc>
        <w:tc>
          <w:tcPr>
            <w:tcW w:w="741" w:type="pct"/>
          </w:tcPr>
          <w:p w14:paraId="72967EFB"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73</w:t>
            </w:r>
          </w:p>
        </w:tc>
        <w:tc>
          <w:tcPr>
            <w:tcW w:w="741" w:type="pct"/>
          </w:tcPr>
          <w:p w14:paraId="12924BB6"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1.000</w:t>
            </w:r>
          </w:p>
        </w:tc>
        <w:tc>
          <w:tcPr>
            <w:tcW w:w="741" w:type="pct"/>
          </w:tcPr>
          <w:p w14:paraId="116F4795"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1958E7">
              <w:t>73</w:t>
            </w:r>
          </w:p>
        </w:tc>
      </w:tr>
      <w:tr w:rsidR="00650CAA" w:rsidRPr="00411CDC" w14:paraId="29303DDC" w14:textId="77777777" w:rsidTr="00C966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Pr>
          <w:p w14:paraId="7B5AEE59" w14:textId="77777777" w:rsidR="00650CAA" w:rsidRPr="007E1141" w:rsidRDefault="00650CAA" w:rsidP="00AE4C73">
            <w:pPr>
              <w:pStyle w:val="TableLeftText"/>
            </w:pPr>
            <w:r w:rsidRPr="001958E7">
              <w:t>Rim Joist Insulation</w:t>
            </w:r>
          </w:p>
        </w:tc>
        <w:tc>
          <w:tcPr>
            <w:tcW w:w="740" w:type="pct"/>
          </w:tcPr>
          <w:p w14:paraId="6A76BF32"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11</w:t>
            </w:r>
          </w:p>
        </w:tc>
        <w:tc>
          <w:tcPr>
            <w:tcW w:w="741" w:type="pct"/>
          </w:tcPr>
          <w:p w14:paraId="6891CC89"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100%</w:t>
            </w:r>
          </w:p>
        </w:tc>
        <w:tc>
          <w:tcPr>
            <w:tcW w:w="741" w:type="pct"/>
          </w:tcPr>
          <w:p w14:paraId="3C6088C6"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11</w:t>
            </w:r>
          </w:p>
        </w:tc>
        <w:tc>
          <w:tcPr>
            <w:tcW w:w="741" w:type="pct"/>
          </w:tcPr>
          <w:p w14:paraId="5E6BE813"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1.000</w:t>
            </w:r>
          </w:p>
        </w:tc>
        <w:tc>
          <w:tcPr>
            <w:tcW w:w="741" w:type="pct"/>
          </w:tcPr>
          <w:p w14:paraId="6CB2FA11"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1958E7">
              <w:t>11</w:t>
            </w:r>
          </w:p>
        </w:tc>
      </w:tr>
      <w:tr w:rsidR="00650CAA" w:rsidRPr="00C516D2" w14:paraId="1C0971E5" w14:textId="77777777" w:rsidTr="00C9660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3AC1F91D" w14:textId="77777777" w:rsidR="00650CAA" w:rsidRPr="00CB23F5" w:rsidRDefault="00650CAA" w:rsidP="00AE4C73">
            <w:pPr>
              <w:pStyle w:val="TableTextLeftMedium"/>
              <w:rPr>
                <w:rFonts w:asciiTheme="majorHAnsi" w:hAnsiTheme="majorHAnsi"/>
              </w:rPr>
            </w:pPr>
            <w:r w:rsidRPr="00CB23F5">
              <w:rPr>
                <w:rFonts w:asciiTheme="majorHAnsi" w:hAnsiTheme="majorHAnsi"/>
              </w:rPr>
              <w:t>Total</w:t>
            </w:r>
          </w:p>
        </w:tc>
        <w:tc>
          <w:tcPr>
            <w:tcW w:w="740" w:type="pct"/>
            <w:hideMark/>
          </w:tcPr>
          <w:p w14:paraId="3E7E9F5B"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B23F5">
              <w:rPr>
                <w:rFonts w:asciiTheme="majorHAnsi" w:hAnsiTheme="majorHAnsi"/>
              </w:rPr>
              <w:t>278</w:t>
            </w:r>
          </w:p>
        </w:tc>
        <w:tc>
          <w:tcPr>
            <w:tcW w:w="741" w:type="pct"/>
            <w:hideMark/>
          </w:tcPr>
          <w:p w14:paraId="1AB44D63"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B23F5">
              <w:rPr>
                <w:rFonts w:asciiTheme="majorHAnsi" w:hAnsiTheme="majorHAnsi"/>
              </w:rPr>
              <w:t>100%</w:t>
            </w:r>
          </w:p>
        </w:tc>
        <w:tc>
          <w:tcPr>
            <w:tcW w:w="741" w:type="pct"/>
            <w:hideMark/>
          </w:tcPr>
          <w:p w14:paraId="120994F3"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B23F5">
              <w:rPr>
                <w:rFonts w:asciiTheme="majorHAnsi" w:hAnsiTheme="majorHAnsi"/>
              </w:rPr>
              <w:t>278</w:t>
            </w:r>
          </w:p>
        </w:tc>
        <w:tc>
          <w:tcPr>
            <w:tcW w:w="741" w:type="pct"/>
            <w:hideMark/>
          </w:tcPr>
          <w:p w14:paraId="14A3FAC8"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B23F5">
              <w:rPr>
                <w:rFonts w:asciiTheme="majorHAnsi" w:hAnsiTheme="majorHAnsi"/>
              </w:rPr>
              <w:t>1.000</w:t>
            </w:r>
          </w:p>
        </w:tc>
        <w:tc>
          <w:tcPr>
            <w:tcW w:w="741" w:type="pct"/>
            <w:hideMark/>
          </w:tcPr>
          <w:p w14:paraId="71D88F96"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B23F5">
              <w:rPr>
                <w:rFonts w:asciiTheme="majorHAnsi" w:hAnsiTheme="majorHAnsi"/>
              </w:rPr>
              <w:t>278</w:t>
            </w:r>
          </w:p>
        </w:tc>
      </w:tr>
    </w:tbl>
    <w:p w14:paraId="4F05101B" w14:textId="455EF8BF" w:rsidR="00650CAA" w:rsidRPr="00C516D2" w:rsidRDefault="00650CAA" w:rsidP="00B03093">
      <w:pPr>
        <w:keepNext/>
        <w:keepLines/>
        <w:spacing w:before="240" w:after="0"/>
        <w:rPr>
          <w:highlight w:val="yellow"/>
        </w:rPr>
      </w:pPr>
      <w:r w:rsidRPr="00CB23F5">
        <w:t xml:space="preserve">In 2024, AIC completed building envelope upgrades </w:t>
      </w:r>
      <w:r w:rsidRPr="008A1265">
        <w:t>for two AIC electric customer</w:t>
      </w:r>
      <w:r>
        <w:t>s</w:t>
      </w:r>
      <w:r w:rsidRPr="008A1265">
        <w:t xml:space="preserve"> who received gas service from other utilities as part of the CAA channel. As allowed under 220 ILCS 5/8-103B(b-25), we verified non-AIC gas savings associated with these measures and present them in </w:t>
      </w:r>
      <w:r w:rsidRPr="008A1265">
        <w:fldChar w:fldCharType="begin"/>
      </w:r>
      <w:r w:rsidRPr="008A1265">
        <w:instrText xml:space="preserve"> REF _Ref160284398 \h </w:instrText>
      </w:r>
      <w:r>
        <w:instrText xml:space="preserve"> \* MERGEFORMAT </w:instrText>
      </w:r>
      <w:r w:rsidRPr="008A1265">
        <w:fldChar w:fldCharType="separate"/>
      </w:r>
      <w:r w:rsidR="001F12C9" w:rsidRPr="00CB23F5">
        <w:t xml:space="preserve">Table </w:t>
      </w:r>
      <w:r w:rsidR="001F12C9">
        <w:rPr>
          <w:noProof/>
        </w:rPr>
        <w:t>147</w:t>
      </w:r>
      <w:r w:rsidRPr="008A1265">
        <w:fldChar w:fldCharType="end"/>
      </w:r>
      <w:r w:rsidRPr="008A1265">
        <w:t>.</w:t>
      </w:r>
    </w:p>
    <w:p w14:paraId="1047BF2B" w14:textId="6816F61E" w:rsidR="00650CAA" w:rsidRPr="00CB23F5" w:rsidRDefault="00650CAA" w:rsidP="00E23EE3">
      <w:pPr>
        <w:pStyle w:val="Caption"/>
      </w:pPr>
      <w:bookmarkStart w:id="529" w:name="_Ref160284398"/>
      <w:bookmarkStart w:id="530" w:name="_Toc157434042"/>
      <w:bookmarkStart w:id="531" w:name="_Toc165206626"/>
      <w:bookmarkStart w:id="532" w:name="_Toc191558886"/>
      <w:bookmarkStart w:id="533" w:name="_Toc192673776"/>
      <w:r w:rsidRPr="00CB23F5">
        <w:t xml:space="preserve">Table </w:t>
      </w:r>
      <w:r>
        <w:fldChar w:fldCharType="begin"/>
      </w:r>
      <w:r>
        <w:instrText xml:space="preserve"> SEQ Table \* ARABIC </w:instrText>
      </w:r>
      <w:r>
        <w:fldChar w:fldCharType="separate"/>
      </w:r>
      <w:r w:rsidR="001F12C9">
        <w:rPr>
          <w:noProof/>
        </w:rPr>
        <w:t>147</w:t>
      </w:r>
      <w:r>
        <w:fldChar w:fldCharType="end"/>
      </w:r>
      <w:bookmarkEnd w:id="529"/>
      <w:r w:rsidRPr="00CB23F5">
        <w:t>. 2024 CAA Channel Non-AIC Gas Savings by Measure</w:t>
      </w:r>
      <w:bookmarkEnd w:id="530"/>
      <w:bookmarkEnd w:id="531"/>
      <w:bookmarkEnd w:id="532"/>
      <w:bookmarkEnd w:id="533"/>
    </w:p>
    <w:tbl>
      <w:tblPr>
        <w:tblStyle w:val="ODCBasic-1"/>
        <w:tblW w:w="0" w:type="auto"/>
        <w:tblCellMar>
          <w:top w:w="0" w:type="dxa"/>
          <w:bottom w:w="14" w:type="dxa"/>
        </w:tblCellMar>
        <w:tblLook w:val="04A0" w:firstRow="1" w:lastRow="0" w:firstColumn="1" w:lastColumn="0" w:noHBand="0" w:noVBand="1"/>
      </w:tblPr>
      <w:tblGrid>
        <w:gridCol w:w="2875"/>
        <w:gridCol w:w="1644"/>
        <w:gridCol w:w="1644"/>
        <w:gridCol w:w="1644"/>
        <w:gridCol w:w="1644"/>
        <w:gridCol w:w="1645"/>
      </w:tblGrid>
      <w:tr w:rsidR="00650CAA" w:rsidRPr="00ED088F" w14:paraId="76A71741" w14:textId="77777777" w:rsidTr="009432C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875" w:type="dxa"/>
            <w:tcBorders>
              <w:bottom w:val="single" w:sz="4" w:space="0" w:color="4A4D56" w:themeColor="text1"/>
              <w:right w:val="single" w:sz="4" w:space="0" w:color="4A4D56" w:themeColor="text1"/>
            </w:tcBorders>
          </w:tcPr>
          <w:p w14:paraId="2B7D828E" w14:textId="77777777" w:rsidR="00650CAA" w:rsidRPr="00CB23F5" w:rsidRDefault="00650CAA" w:rsidP="00AE4C73">
            <w:pPr>
              <w:pStyle w:val="TableHeadingLeft"/>
            </w:pPr>
            <w:r w:rsidRPr="00CB23F5">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9064254"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02B4198"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6803D16"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20B438CE"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NTGR</w:t>
            </w:r>
          </w:p>
        </w:tc>
        <w:tc>
          <w:tcPr>
            <w:tcW w:w="1645" w:type="dxa"/>
            <w:tcBorders>
              <w:left w:val="single" w:sz="4" w:space="0" w:color="4A4D56" w:themeColor="text1"/>
              <w:bottom w:val="single" w:sz="4" w:space="0" w:color="4A4D56" w:themeColor="text1"/>
            </w:tcBorders>
          </w:tcPr>
          <w:p w14:paraId="3CF3F913"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Net Savings (Therms)</w:t>
            </w:r>
          </w:p>
        </w:tc>
      </w:tr>
      <w:tr w:rsidR="00650CAA" w:rsidRPr="00C516D2" w14:paraId="7F0E7B2C" w14:textId="77777777" w:rsidTr="009432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tcBorders>
          </w:tcPr>
          <w:p w14:paraId="03341227" w14:textId="77777777" w:rsidR="00650CAA" w:rsidRPr="00CB23F5" w:rsidRDefault="00650CAA" w:rsidP="00AE4C73">
            <w:pPr>
              <w:pStyle w:val="TableLeftText"/>
            </w:pPr>
            <w:r w:rsidRPr="00ED088F">
              <w:t>Air Sealing</w:t>
            </w:r>
          </w:p>
        </w:tc>
        <w:tc>
          <w:tcPr>
            <w:tcW w:w="1644" w:type="dxa"/>
            <w:tcBorders>
              <w:top w:val="single" w:sz="4" w:space="0" w:color="4A4D56" w:themeColor="text1"/>
            </w:tcBorders>
          </w:tcPr>
          <w:p w14:paraId="7FA90741"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ED088F">
              <w:t>45</w:t>
            </w:r>
          </w:p>
        </w:tc>
        <w:tc>
          <w:tcPr>
            <w:tcW w:w="1644" w:type="dxa"/>
            <w:tcBorders>
              <w:top w:val="single" w:sz="4" w:space="0" w:color="4A4D56" w:themeColor="text1"/>
            </w:tcBorders>
          </w:tcPr>
          <w:p w14:paraId="12884573"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ED088F">
              <w:t>100%</w:t>
            </w:r>
          </w:p>
        </w:tc>
        <w:tc>
          <w:tcPr>
            <w:tcW w:w="1644" w:type="dxa"/>
            <w:tcBorders>
              <w:top w:val="single" w:sz="4" w:space="0" w:color="4A4D56" w:themeColor="text1"/>
            </w:tcBorders>
          </w:tcPr>
          <w:p w14:paraId="10DD0880"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ED088F">
              <w:t>45</w:t>
            </w:r>
          </w:p>
        </w:tc>
        <w:tc>
          <w:tcPr>
            <w:tcW w:w="1644" w:type="dxa"/>
            <w:tcBorders>
              <w:top w:val="single" w:sz="4" w:space="0" w:color="4A4D56" w:themeColor="text1"/>
            </w:tcBorders>
          </w:tcPr>
          <w:p w14:paraId="0A9BC110"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ED088F">
              <w:t>1.000</w:t>
            </w:r>
          </w:p>
        </w:tc>
        <w:tc>
          <w:tcPr>
            <w:tcW w:w="1645" w:type="dxa"/>
            <w:tcBorders>
              <w:top w:val="single" w:sz="4" w:space="0" w:color="4A4D56" w:themeColor="text1"/>
            </w:tcBorders>
          </w:tcPr>
          <w:p w14:paraId="144A3CE3"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ED088F">
              <w:t>45</w:t>
            </w:r>
          </w:p>
        </w:tc>
      </w:tr>
      <w:tr w:rsidR="00650CAA" w:rsidRPr="00C516D2" w14:paraId="4C949A27" w14:textId="77777777" w:rsidTr="009432C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bottom w:val="single" w:sz="4" w:space="0" w:color="4A4D56" w:themeColor="text1"/>
            </w:tcBorders>
          </w:tcPr>
          <w:p w14:paraId="6998355A" w14:textId="77777777" w:rsidR="00650CAA" w:rsidRPr="00C516D2" w:rsidRDefault="00650CAA" w:rsidP="00AE4C73">
            <w:pPr>
              <w:pStyle w:val="TableLeftText"/>
              <w:rPr>
                <w:highlight w:val="yellow"/>
              </w:rPr>
            </w:pPr>
            <w:r w:rsidRPr="00F25F58">
              <w:t>Attic Insulation</w:t>
            </w:r>
          </w:p>
        </w:tc>
        <w:tc>
          <w:tcPr>
            <w:tcW w:w="1644" w:type="dxa"/>
            <w:tcBorders>
              <w:top w:val="single" w:sz="4" w:space="0" w:color="4A4D56" w:themeColor="text1"/>
            </w:tcBorders>
          </w:tcPr>
          <w:p w14:paraId="0F43ACF8"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33</w:t>
            </w:r>
          </w:p>
        </w:tc>
        <w:tc>
          <w:tcPr>
            <w:tcW w:w="1644" w:type="dxa"/>
            <w:tcBorders>
              <w:top w:val="single" w:sz="4" w:space="0" w:color="4A4D56" w:themeColor="text1"/>
            </w:tcBorders>
          </w:tcPr>
          <w:p w14:paraId="324F4F75"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100%</w:t>
            </w:r>
          </w:p>
        </w:tc>
        <w:tc>
          <w:tcPr>
            <w:tcW w:w="1644" w:type="dxa"/>
            <w:tcBorders>
              <w:top w:val="single" w:sz="4" w:space="0" w:color="4A4D56" w:themeColor="text1"/>
            </w:tcBorders>
          </w:tcPr>
          <w:p w14:paraId="27A7F92C"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33</w:t>
            </w:r>
          </w:p>
        </w:tc>
        <w:tc>
          <w:tcPr>
            <w:tcW w:w="1644" w:type="dxa"/>
            <w:tcBorders>
              <w:top w:val="single" w:sz="4" w:space="0" w:color="4A4D56" w:themeColor="text1"/>
            </w:tcBorders>
          </w:tcPr>
          <w:p w14:paraId="720ED344"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1.000</w:t>
            </w:r>
          </w:p>
        </w:tc>
        <w:tc>
          <w:tcPr>
            <w:tcW w:w="1645" w:type="dxa"/>
            <w:tcBorders>
              <w:top w:val="single" w:sz="4" w:space="0" w:color="4A4D56" w:themeColor="text1"/>
            </w:tcBorders>
          </w:tcPr>
          <w:p w14:paraId="3DCBC014"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33</w:t>
            </w:r>
          </w:p>
        </w:tc>
      </w:tr>
      <w:tr w:rsidR="00650CAA" w:rsidRPr="00C516D2" w14:paraId="02A8AE1F" w14:textId="77777777" w:rsidTr="009432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bottom w:val="single" w:sz="4" w:space="0" w:color="4A4D56" w:themeColor="text1"/>
            </w:tcBorders>
          </w:tcPr>
          <w:p w14:paraId="7BEAB0AB" w14:textId="77777777" w:rsidR="00650CAA" w:rsidRPr="00C516D2" w:rsidRDefault="00650CAA" w:rsidP="00AE4C73">
            <w:pPr>
              <w:pStyle w:val="TableLeftText"/>
              <w:rPr>
                <w:highlight w:val="yellow"/>
              </w:rPr>
            </w:pPr>
            <w:r w:rsidRPr="00F25F58">
              <w:t>Crawl Space Insulation</w:t>
            </w:r>
          </w:p>
        </w:tc>
        <w:tc>
          <w:tcPr>
            <w:tcW w:w="1644" w:type="dxa"/>
            <w:tcBorders>
              <w:top w:val="single" w:sz="4" w:space="0" w:color="4A4D56" w:themeColor="text1"/>
            </w:tcBorders>
          </w:tcPr>
          <w:p w14:paraId="75887C8A"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62</w:t>
            </w:r>
          </w:p>
        </w:tc>
        <w:tc>
          <w:tcPr>
            <w:tcW w:w="1644" w:type="dxa"/>
            <w:tcBorders>
              <w:top w:val="single" w:sz="4" w:space="0" w:color="4A4D56" w:themeColor="text1"/>
            </w:tcBorders>
          </w:tcPr>
          <w:p w14:paraId="101EB40B"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100%</w:t>
            </w:r>
          </w:p>
        </w:tc>
        <w:tc>
          <w:tcPr>
            <w:tcW w:w="1644" w:type="dxa"/>
            <w:tcBorders>
              <w:top w:val="single" w:sz="4" w:space="0" w:color="4A4D56" w:themeColor="text1"/>
            </w:tcBorders>
          </w:tcPr>
          <w:p w14:paraId="04EDD1DB"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62</w:t>
            </w:r>
          </w:p>
        </w:tc>
        <w:tc>
          <w:tcPr>
            <w:tcW w:w="1644" w:type="dxa"/>
            <w:tcBorders>
              <w:top w:val="single" w:sz="4" w:space="0" w:color="4A4D56" w:themeColor="text1"/>
            </w:tcBorders>
          </w:tcPr>
          <w:p w14:paraId="32987974"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1.000</w:t>
            </w:r>
          </w:p>
        </w:tc>
        <w:tc>
          <w:tcPr>
            <w:tcW w:w="1645" w:type="dxa"/>
            <w:tcBorders>
              <w:top w:val="single" w:sz="4" w:space="0" w:color="4A4D56" w:themeColor="text1"/>
            </w:tcBorders>
          </w:tcPr>
          <w:p w14:paraId="1E782824"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62</w:t>
            </w:r>
          </w:p>
        </w:tc>
      </w:tr>
      <w:tr w:rsidR="00650CAA" w:rsidRPr="00C516D2" w14:paraId="138F29C6" w14:textId="77777777" w:rsidTr="009432C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bottom w:val="single" w:sz="4" w:space="0" w:color="4A4D56" w:themeColor="text1"/>
            </w:tcBorders>
          </w:tcPr>
          <w:p w14:paraId="1C2C81DA" w14:textId="77777777" w:rsidR="00650CAA" w:rsidRPr="00C516D2" w:rsidRDefault="00650CAA" w:rsidP="00AE4C73">
            <w:pPr>
              <w:pStyle w:val="TableLeftText"/>
              <w:rPr>
                <w:highlight w:val="yellow"/>
              </w:rPr>
            </w:pPr>
            <w:r w:rsidRPr="00F25F58">
              <w:t>Floor Insulation</w:t>
            </w:r>
          </w:p>
        </w:tc>
        <w:tc>
          <w:tcPr>
            <w:tcW w:w="1644" w:type="dxa"/>
            <w:tcBorders>
              <w:top w:val="single" w:sz="4" w:space="0" w:color="4A4D56" w:themeColor="text1"/>
            </w:tcBorders>
          </w:tcPr>
          <w:p w14:paraId="727E5093"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161</w:t>
            </w:r>
          </w:p>
        </w:tc>
        <w:tc>
          <w:tcPr>
            <w:tcW w:w="1644" w:type="dxa"/>
            <w:tcBorders>
              <w:top w:val="single" w:sz="4" w:space="0" w:color="4A4D56" w:themeColor="text1"/>
            </w:tcBorders>
          </w:tcPr>
          <w:p w14:paraId="72E61A13"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100%</w:t>
            </w:r>
          </w:p>
        </w:tc>
        <w:tc>
          <w:tcPr>
            <w:tcW w:w="1644" w:type="dxa"/>
            <w:tcBorders>
              <w:top w:val="single" w:sz="4" w:space="0" w:color="4A4D56" w:themeColor="text1"/>
            </w:tcBorders>
          </w:tcPr>
          <w:p w14:paraId="008342B8"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161</w:t>
            </w:r>
          </w:p>
        </w:tc>
        <w:tc>
          <w:tcPr>
            <w:tcW w:w="1644" w:type="dxa"/>
            <w:tcBorders>
              <w:top w:val="single" w:sz="4" w:space="0" w:color="4A4D56" w:themeColor="text1"/>
            </w:tcBorders>
          </w:tcPr>
          <w:p w14:paraId="46A32B0A"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1.000</w:t>
            </w:r>
          </w:p>
        </w:tc>
        <w:tc>
          <w:tcPr>
            <w:tcW w:w="1645" w:type="dxa"/>
            <w:tcBorders>
              <w:top w:val="single" w:sz="4" w:space="0" w:color="4A4D56" w:themeColor="text1"/>
            </w:tcBorders>
          </w:tcPr>
          <w:p w14:paraId="7CB70030"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161</w:t>
            </w:r>
          </w:p>
        </w:tc>
      </w:tr>
      <w:tr w:rsidR="00650CAA" w:rsidRPr="00C516D2" w14:paraId="784A6E2E" w14:textId="77777777" w:rsidTr="009432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425FFA" w14:textId="77777777" w:rsidR="00650CAA" w:rsidRPr="00C516D2" w:rsidRDefault="00650CAA" w:rsidP="00AE4C73">
            <w:pPr>
              <w:pStyle w:val="TableLeftText"/>
              <w:rPr>
                <w:highlight w:val="yellow"/>
              </w:rPr>
            </w:pPr>
            <w:r w:rsidRPr="00F25F58">
              <w:t>Wall Insulation</w:t>
            </w:r>
          </w:p>
        </w:tc>
        <w:tc>
          <w:tcPr>
            <w:tcW w:w="1644" w:type="dxa"/>
            <w:tcBorders>
              <w:top w:val="single" w:sz="4" w:space="0" w:color="4A4D56" w:themeColor="text1"/>
              <w:left w:val="single" w:sz="4" w:space="0" w:color="4A4D56" w:themeColor="text1"/>
            </w:tcBorders>
          </w:tcPr>
          <w:p w14:paraId="6B68EBDC"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6</w:t>
            </w:r>
          </w:p>
        </w:tc>
        <w:tc>
          <w:tcPr>
            <w:tcW w:w="1644" w:type="dxa"/>
            <w:tcBorders>
              <w:top w:val="single" w:sz="4" w:space="0" w:color="4A4D56" w:themeColor="text1"/>
            </w:tcBorders>
          </w:tcPr>
          <w:p w14:paraId="332D4272"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100%</w:t>
            </w:r>
          </w:p>
        </w:tc>
        <w:tc>
          <w:tcPr>
            <w:tcW w:w="1644" w:type="dxa"/>
            <w:tcBorders>
              <w:top w:val="single" w:sz="4" w:space="0" w:color="4A4D56" w:themeColor="text1"/>
            </w:tcBorders>
          </w:tcPr>
          <w:p w14:paraId="6A5ADC10"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6</w:t>
            </w:r>
          </w:p>
        </w:tc>
        <w:tc>
          <w:tcPr>
            <w:tcW w:w="1644" w:type="dxa"/>
            <w:tcBorders>
              <w:top w:val="single" w:sz="4" w:space="0" w:color="4A4D56" w:themeColor="text1"/>
            </w:tcBorders>
          </w:tcPr>
          <w:p w14:paraId="3AB94B0C"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1.000</w:t>
            </w:r>
          </w:p>
        </w:tc>
        <w:tc>
          <w:tcPr>
            <w:tcW w:w="1645" w:type="dxa"/>
            <w:tcBorders>
              <w:top w:val="single" w:sz="4" w:space="0" w:color="4A4D56" w:themeColor="text1"/>
            </w:tcBorders>
          </w:tcPr>
          <w:p w14:paraId="7180E126" w14:textId="77777777" w:rsidR="00650CAA" w:rsidRPr="00C516D2"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rPr>
                <w:highlight w:val="yellow"/>
              </w:rPr>
            </w:pPr>
            <w:r w:rsidRPr="00F25F58">
              <w:t>6</w:t>
            </w:r>
          </w:p>
        </w:tc>
      </w:tr>
      <w:tr w:rsidR="00650CAA" w:rsidRPr="00C516D2" w14:paraId="1206BB53" w14:textId="77777777" w:rsidTr="009432C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71D2D2" w14:textId="77777777" w:rsidR="00650CAA" w:rsidRPr="00C516D2" w:rsidRDefault="00650CAA" w:rsidP="00AE4C73">
            <w:pPr>
              <w:pStyle w:val="TableLeftText"/>
              <w:rPr>
                <w:highlight w:val="yellow"/>
              </w:rPr>
            </w:pPr>
            <w:r w:rsidRPr="00F25F58">
              <w:t>Rim Joist Insulation</w:t>
            </w:r>
          </w:p>
        </w:tc>
        <w:tc>
          <w:tcPr>
            <w:tcW w:w="1644" w:type="dxa"/>
            <w:tcBorders>
              <w:top w:val="single" w:sz="4" w:space="0" w:color="4A4D56" w:themeColor="text1"/>
              <w:left w:val="single" w:sz="4" w:space="0" w:color="4A4D56" w:themeColor="text1"/>
            </w:tcBorders>
          </w:tcPr>
          <w:p w14:paraId="5BB1A2B8"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13</w:t>
            </w:r>
          </w:p>
        </w:tc>
        <w:tc>
          <w:tcPr>
            <w:tcW w:w="1644" w:type="dxa"/>
            <w:tcBorders>
              <w:top w:val="single" w:sz="4" w:space="0" w:color="4A4D56" w:themeColor="text1"/>
            </w:tcBorders>
          </w:tcPr>
          <w:p w14:paraId="48BC6447"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100%</w:t>
            </w:r>
          </w:p>
        </w:tc>
        <w:tc>
          <w:tcPr>
            <w:tcW w:w="1644" w:type="dxa"/>
            <w:tcBorders>
              <w:top w:val="single" w:sz="4" w:space="0" w:color="4A4D56" w:themeColor="text1"/>
            </w:tcBorders>
          </w:tcPr>
          <w:p w14:paraId="7E5FE629"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13</w:t>
            </w:r>
          </w:p>
        </w:tc>
        <w:tc>
          <w:tcPr>
            <w:tcW w:w="1644" w:type="dxa"/>
            <w:tcBorders>
              <w:top w:val="single" w:sz="4" w:space="0" w:color="4A4D56" w:themeColor="text1"/>
            </w:tcBorders>
          </w:tcPr>
          <w:p w14:paraId="400DA217"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1.000</w:t>
            </w:r>
          </w:p>
        </w:tc>
        <w:tc>
          <w:tcPr>
            <w:tcW w:w="1645" w:type="dxa"/>
            <w:tcBorders>
              <w:top w:val="single" w:sz="4" w:space="0" w:color="4A4D56" w:themeColor="text1"/>
            </w:tcBorders>
          </w:tcPr>
          <w:p w14:paraId="6610151C" w14:textId="77777777" w:rsidR="00650CAA" w:rsidRPr="00C516D2"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rPr>
                <w:highlight w:val="yellow"/>
              </w:rPr>
            </w:pPr>
            <w:r w:rsidRPr="00F25F58">
              <w:t>13</w:t>
            </w:r>
          </w:p>
        </w:tc>
      </w:tr>
      <w:tr w:rsidR="00650CAA" w:rsidRPr="00C516D2" w14:paraId="61124FF7" w14:textId="77777777" w:rsidTr="009432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4D2510" w14:textId="77777777" w:rsidR="00650CAA" w:rsidRPr="00C516D2" w:rsidRDefault="00650CAA" w:rsidP="00AE4C73">
            <w:pPr>
              <w:pStyle w:val="TableTextLeftMedium"/>
              <w:rPr>
                <w:highlight w:val="yellow"/>
              </w:rPr>
            </w:pPr>
            <w:r w:rsidRPr="00F25F58">
              <w:t>Total</w:t>
            </w:r>
          </w:p>
        </w:tc>
        <w:tc>
          <w:tcPr>
            <w:tcW w:w="1644" w:type="dxa"/>
            <w:tcBorders>
              <w:left w:val="single" w:sz="4" w:space="0" w:color="4A4D56" w:themeColor="text1"/>
            </w:tcBorders>
          </w:tcPr>
          <w:p w14:paraId="55939C58" w14:textId="77777777" w:rsidR="00650CAA" w:rsidRPr="00AA4DD7"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AA4DD7">
              <w:rPr>
                <w:rFonts w:asciiTheme="majorHAnsi" w:hAnsiTheme="majorHAnsi"/>
              </w:rPr>
              <w:t>320</w:t>
            </w:r>
          </w:p>
        </w:tc>
        <w:tc>
          <w:tcPr>
            <w:tcW w:w="1644" w:type="dxa"/>
          </w:tcPr>
          <w:p w14:paraId="1AE1CB64" w14:textId="77777777" w:rsidR="00650CAA" w:rsidRPr="00AA4DD7"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AA4DD7">
              <w:rPr>
                <w:rFonts w:asciiTheme="majorHAnsi" w:hAnsiTheme="majorHAnsi"/>
              </w:rPr>
              <w:t>100%</w:t>
            </w:r>
          </w:p>
        </w:tc>
        <w:tc>
          <w:tcPr>
            <w:tcW w:w="1644" w:type="dxa"/>
          </w:tcPr>
          <w:p w14:paraId="634472A0" w14:textId="77777777" w:rsidR="00650CAA" w:rsidRPr="00AA4DD7"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AA4DD7">
              <w:rPr>
                <w:rFonts w:asciiTheme="majorHAnsi" w:hAnsiTheme="majorHAnsi"/>
              </w:rPr>
              <w:t>320</w:t>
            </w:r>
          </w:p>
        </w:tc>
        <w:tc>
          <w:tcPr>
            <w:tcW w:w="1644" w:type="dxa"/>
          </w:tcPr>
          <w:p w14:paraId="53EE3FE9" w14:textId="77777777" w:rsidR="00650CAA" w:rsidRPr="00AA4DD7"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AA4DD7">
              <w:rPr>
                <w:rFonts w:asciiTheme="majorHAnsi" w:hAnsiTheme="majorHAnsi"/>
              </w:rPr>
              <w:t>1.000</w:t>
            </w:r>
          </w:p>
        </w:tc>
        <w:tc>
          <w:tcPr>
            <w:tcW w:w="1645" w:type="dxa"/>
          </w:tcPr>
          <w:p w14:paraId="7616BB09" w14:textId="77777777" w:rsidR="00650CAA" w:rsidRPr="00AA4DD7"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highlight w:val="yellow"/>
              </w:rPr>
            </w:pPr>
            <w:r w:rsidRPr="00AA4DD7">
              <w:rPr>
                <w:rFonts w:asciiTheme="majorHAnsi" w:hAnsiTheme="majorHAnsi"/>
              </w:rPr>
              <w:t>320</w:t>
            </w:r>
          </w:p>
        </w:tc>
      </w:tr>
    </w:tbl>
    <w:p w14:paraId="16928EC6" w14:textId="63F0A4D1" w:rsidR="00650CAA" w:rsidRPr="007E1141" w:rsidRDefault="00650CAA" w:rsidP="00650CAA">
      <w:pPr>
        <w:spacing w:before="240"/>
      </w:pPr>
      <w:r w:rsidRPr="007E1141">
        <w:t>Similarly, AIC</w:t>
      </w:r>
      <w:r>
        <w:t xml:space="preserve"> </w:t>
      </w:r>
      <w:r w:rsidRPr="007E1141">
        <w:t>completed building envelope upgrades for</w:t>
      </w:r>
      <w:r>
        <w:t xml:space="preserve"> one AIC</w:t>
      </w:r>
      <w:r w:rsidRPr="007E1141">
        <w:t xml:space="preserve"> electric customer who use</w:t>
      </w:r>
      <w:r>
        <w:t>d</w:t>
      </w:r>
      <w:r w:rsidRPr="007E1141">
        <w:t xml:space="preserve"> propane for heating. As allowed under 220 ILCS 5/8-103B(b-25), we verified propane savings associated with these measures and present them in </w:t>
      </w:r>
      <w:r w:rsidRPr="00650CAA">
        <w:fldChar w:fldCharType="begin"/>
      </w:r>
      <w:r>
        <w:instrText xml:space="preserve"> REF _Ref190982996 \h  \* MERGEFORMAT </w:instrText>
      </w:r>
      <w:r w:rsidRPr="00650CAA">
        <w:fldChar w:fldCharType="separate"/>
      </w:r>
      <w:r w:rsidR="001F12C9" w:rsidRPr="007E1141">
        <w:t xml:space="preserve">Table </w:t>
      </w:r>
      <w:r w:rsidR="001F12C9">
        <w:t>148</w:t>
      </w:r>
      <w:r w:rsidRPr="00650CAA">
        <w:fldChar w:fldCharType="end"/>
      </w:r>
      <w:r w:rsidRPr="00650CAA">
        <w:t>.</w:t>
      </w:r>
      <w:r w:rsidRPr="007E1141">
        <w:t xml:space="preserve"> </w:t>
      </w:r>
    </w:p>
    <w:p w14:paraId="0F7C05D1" w14:textId="165BF794" w:rsidR="00650CAA" w:rsidRPr="007E1141" w:rsidRDefault="00650CAA" w:rsidP="00E23EE3">
      <w:pPr>
        <w:pStyle w:val="Caption"/>
      </w:pPr>
      <w:bookmarkStart w:id="534" w:name="_Ref190982996"/>
      <w:bookmarkStart w:id="535" w:name="_Toc191558887"/>
      <w:bookmarkStart w:id="536" w:name="_Toc192673777"/>
      <w:r w:rsidRPr="007E1141">
        <w:lastRenderedPageBreak/>
        <w:t xml:space="preserve">Table </w:t>
      </w:r>
      <w:r>
        <w:fldChar w:fldCharType="begin"/>
      </w:r>
      <w:r>
        <w:instrText xml:space="preserve"> SEQ Table \* ARABIC </w:instrText>
      </w:r>
      <w:r>
        <w:fldChar w:fldCharType="separate"/>
      </w:r>
      <w:r w:rsidR="001F12C9">
        <w:rPr>
          <w:noProof/>
        </w:rPr>
        <w:t>148</w:t>
      </w:r>
      <w:r>
        <w:fldChar w:fldCharType="end"/>
      </w:r>
      <w:bookmarkEnd w:id="534"/>
      <w:r w:rsidRPr="007E1141">
        <w:t xml:space="preserve">. </w:t>
      </w:r>
      <w:r>
        <w:t xml:space="preserve">2024 CAA </w:t>
      </w:r>
      <w:r w:rsidRPr="007E1141">
        <w:t>Channel Propane Savings by Measure</w:t>
      </w:r>
      <w:bookmarkEnd w:id="535"/>
      <w:bookmarkEnd w:id="536"/>
    </w:p>
    <w:tbl>
      <w:tblPr>
        <w:tblStyle w:val="ODCBasic-1"/>
        <w:tblW w:w="5000" w:type="pct"/>
        <w:tblCellMar>
          <w:top w:w="0" w:type="dxa"/>
          <w:bottom w:w="14" w:type="dxa"/>
        </w:tblCellMar>
        <w:tblLook w:val="04A0" w:firstRow="1" w:lastRow="0" w:firstColumn="1" w:lastColumn="0" w:noHBand="0" w:noVBand="1"/>
      </w:tblPr>
      <w:tblGrid>
        <w:gridCol w:w="2877"/>
        <w:gridCol w:w="1643"/>
        <w:gridCol w:w="1644"/>
        <w:gridCol w:w="1644"/>
        <w:gridCol w:w="1644"/>
        <w:gridCol w:w="1644"/>
      </w:tblGrid>
      <w:tr w:rsidR="00650CAA" w:rsidRPr="00411CDC" w14:paraId="63D4EF0F" w14:textId="77777777" w:rsidTr="004C368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96" w:type="pct"/>
            <w:hideMark/>
          </w:tcPr>
          <w:p w14:paraId="23F7EC22" w14:textId="77777777" w:rsidR="00650CAA" w:rsidRPr="007E1141" w:rsidRDefault="00650CAA" w:rsidP="00AE4C73">
            <w:pPr>
              <w:pStyle w:val="TableHeadingLeft"/>
            </w:pPr>
            <w:r w:rsidRPr="007E1141">
              <w:t>Measure Category</w:t>
            </w:r>
          </w:p>
        </w:tc>
        <w:tc>
          <w:tcPr>
            <w:tcW w:w="740" w:type="pct"/>
            <w:tcBorders>
              <w:top w:val="single" w:sz="4" w:space="0" w:color="4D4D4F"/>
              <w:left w:val="single" w:sz="4" w:space="0" w:color="4D4D4F"/>
              <w:right w:val="single" w:sz="4" w:space="0" w:color="4D4D4F"/>
            </w:tcBorders>
            <w:hideMark/>
          </w:tcPr>
          <w:p w14:paraId="792A9995"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Ex Ante Gross Savings (Therms)</w:t>
            </w:r>
          </w:p>
        </w:tc>
        <w:tc>
          <w:tcPr>
            <w:tcW w:w="741" w:type="pct"/>
            <w:tcBorders>
              <w:top w:val="single" w:sz="4" w:space="0" w:color="4D4D4F"/>
              <w:left w:val="single" w:sz="4" w:space="0" w:color="4D4D4F"/>
              <w:right w:val="single" w:sz="4" w:space="0" w:color="4D4D4F"/>
            </w:tcBorders>
            <w:hideMark/>
          </w:tcPr>
          <w:p w14:paraId="7252E309"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Gross Realization Rate</w:t>
            </w:r>
          </w:p>
        </w:tc>
        <w:tc>
          <w:tcPr>
            <w:tcW w:w="741" w:type="pct"/>
            <w:tcBorders>
              <w:top w:val="single" w:sz="4" w:space="0" w:color="4D4D4F"/>
              <w:left w:val="single" w:sz="4" w:space="0" w:color="4D4D4F"/>
              <w:right w:val="single" w:sz="4" w:space="0" w:color="4D4D4F"/>
            </w:tcBorders>
            <w:hideMark/>
          </w:tcPr>
          <w:p w14:paraId="70DCBE7D"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Verified Gross Savings (Therms)</w:t>
            </w:r>
          </w:p>
        </w:tc>
        <w:tc>
          <w:tcPr>
            <w:tcW w:w="741" w:type="pct"/>
            <w:tcBorders>
              <w:top w:val="single" w:sz="4" w:space="0" w:color="4D4D4F"/>
              <w:left w:val="single" w:sz="4" w:space="0" w:color="4D4D4F"/>
              <w:right w:val="single" w:sz="4" w:space="0" w:color="4D4D4F"/>
            </w:tcBorders>
            <w:hideMark/>
          </w:tcPr>
          <w:p w14:paraId="5F84A2BE"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NTGR</w:t>
            </w:r>
          </w:p>
        </w:tc>
        <w:tc>
          <w:tcPr>
            <w:tcW w:w="741" w:type="pct"/>
            <w:tcBorders>
              <w:top w:val="single" w:sz="4" w:space="0" w:color="4D4D4F"/>
              <w:left w:val="single" w:sz="4" w:space="0" w:color="4D4D4F"/>
              <w:right w:val="single" w:sz="4" w:space="0" w:color="4D4D4F"/>
            </w:tcBorders>
            <w:hideMark/>
          </w:tcPr>
          <w:p w14:paraId="7E642B10" w14:textId="77777777" w:rsidR="00650CAA" w:rsidRPr="007E1141"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7E1141">
              <w:t>Verified Net Savings (T</w:t>
            </w:r>
            <w:r>
              <w:t>h</w:t>
            </w:r>
            <w:r w:rsidRPr="007E1141">
              <w:t>erms)</w:t>
            </w:r>
          </w:p>
        </w:tc>
      </w:tr>
      <w:tr w:rsidR="00650CAA" w:rsidRPr="00411CDC" w14:paraId="07701751" w14:textId="77777777" w:rsidTr="004C36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7AE4022A" w14:textId="77777777" w:rsidR="00650CAA" w:rsidRPr="007E1141" w:rsidRDefault="00650CAA" w:rsidP="00AE4C73">
            <w:pPr>
              <w:pStyle w:val="TableLeftText"/>
            </w:pPr>
            <w:r w:rsidRPr="008C086D">
              <w:t>Air Sealing</w:t>
            </w:r>
          </w:p>
        </w:tc>
        <w:tc>
          <w:tcPr>
            <w:tcW w:w="740" w:type="pct"/>
            <w:hideMark/>
          </w:tcPr>
          <w:p w14:paraId="1833FECB"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8C086D">
              <w:t>55</w:t>
            </w:r>
          </w:p>
        </w:tc>
        <w:tc>
          <w:tcPr>
            <w:tcW w:w="741" w:type="pct"/>
            <w:hideMark/>
          </w:tcPr>
          <w:p w14:paraId="1DC27D34"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8C086D">
              <w:t>100%</w:t>
            </w:r>
          </w:p>
        </w:tc>
        <w:tc>
          <w:tcPr>
            <w:tcW w:w="741" w:type="pct"/>
            <w:hideMark/>
          </w:tcPr>
          <w:p w14:paraId="4949E3FF"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8C086D">
              <w:t>55</w:t>
            </w:r>
          </w:p>
        </w:tc>
        <w:tc>
          <w:tcPr>
            <w:tcW w:w="741" w:type="pct"/>
            <w:hideMark/>
          </w:tcPr>
          <w:p w14:paraId="32BC78A4"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8C086D">
              <w:t>1.000</w:t>
            </w:r>
          </w:p>
        </w:tc>
        <w:tc>
          <w:tcPr>
            <w:tcW w:w="741" w:type="pct"/>
            <w:hideMark/>
          </w:tcPr>
          <w:p w14:paraId="036CFE9A" w14:textId="77777777" w:rsidR="00650CAA" w:rsidRPr="007E1141"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8C086D">
              <w:t>55</w:t>
            </w:r>
          </w:p>
        </w:tc>
      </w:tr>
      <w:tr w:rsidR="00650CAA" w:rsidRPr="00411CDC" w14:paraId="46FB9C7C" w14:textId="77777777" w:rsidTr="004C368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Pr>
          <w:p w14:paraId="723B28D5" w14:textId="77777777" w:rsidR="00650CAA" w:rsidRPr="007E1141" w:rsidRDefault="00650CAA" w:rsidP="00AE4C73">
            <w:pPr>
              <w:pStyle w:val="TableLeftText"/>
            </w:pPr>
            <w:r w:rsidRPr="008C086D">
              <w:t>Attic Insulation</w:t>
            </w:r>
          </w:p>
        </w:tc>
        <w:tc>
          <w:tcPr>
            <w:tcW w:w="740" w:type="pct"/>
          </w:tcPr>
          <w:p w14:paraId="629A6C3D"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8C086D">
              <w:t>54</w:t>
            </w:r>
          </w:p>
        </w:tc>
        <w:tc>
          <w:tcPr>
            <w:tcW w:w="741" w:type="pct"/>
          </w:tcPr>
          <w:p w14:paraId="5937398C"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8C086D">
              <w:t>100%</w:t>
            </w:r>
          </w:p>
        </w:tc>
        <w:tc>
          <w:tcPr>
            <w:tcW w:w="741" w:type="pct"/>
          </w:tcPr>
          <w:p w14:paraId="36A7A473"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8C086D">
              <w:t>54</w:t>
            </w:r>
          </w:p>
        </w:tc>
        <w:tc>
          <w:tcPr>
            <w:tcW w:w="741" w:type="pct"/>
          </w:tcPr>
          <w:p w14:paraId="585C9B87"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8C086D">
              <w:t>1.000</w:t>
            </w:r>
          </w:p>
        </w:tc>
        <w:tc>
          <w:tcPr>
            <w:tcW w:w="741" w:type="pct"/>
          </w:tcPr>
          <w:p w14:paraId="73C77C61" w14:textId="77777777" w:rsidR="00650CAA" w:rsidRPr="007E1141"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8C086D">
              <w:t>54</w:t>
            </w:r>
          </w:p>
        </w:tc>
      </w:tr>
      <w:tr w:rsidR="00650CAA" w:rsidRPr="00C516D2" w14:paraId="141CD6E0" w14:textId="77777777" w:rsidTr="004C36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3DAF15A4" w14:textId="77777777" w:rsidR="00650CAA" w:rsidRPr="00CB23F5" w:rsidRDefault="00650CAA" w:rsidP="00AE4C73">
            <w:pPr>
              <w:pStyle w:val="TableTextLeftMedium"/>
              <w:rPr>
                <w:rFonts w:asciiTheme="majorHAnsi" w:hAnsiTheme="majorHAnsi"/>
              </w:rPr>
            </w:pPr>
            <w:r w:rsidRPr="00CB23F5">
              <w:rPr>
                <w:rFonts w:asciiTheme="majorHAnsi" w:hAnsiTheme="majorHAnsi"/>
              </w:rPr>
              <w:t>Total</w:t>
            </w:r>
          </w:p>
        </w:tc>
        <w:tc>
          <w:tcPr>
            <w:tcW w:w="740" w:type="pct"/>
            <w:hideMark/>
          </w:tcPr>
          <w:p w14:paraId="00DE1132"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23F5">
              <w:rPr>
                <w:rFonts w:asciiTheme="majorHAnsi" w:hAnsiTheme="majorHAnsi"/>
              </w:rPr>
              <w:t>109</w:t>
            </w:r>
          </w:p>
        </w:tc>
        <w:tc>
          <w:tcPr>
            <w:tcW w:w="741" w:type="pct"/>
            <w:hideMark/>
          </w:tcPr>
          <w:p w14:paraId="62464BC2"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23F5">
              <w:rPr>
                <w:rFonts w:asciiTheme="majorHAnsi" w:hAnsiTheme="majorHAnsi"/>
              </w:rPr>
              <w:t>100%</w:t>
            </w:r>
          </w:p>
        </w:tc>
        <w:tc>
          <w:tcPr>
            <w:tcW w:w="741" w:type="pct"/>
            <w:hideMark/>
          </w:tcPr>
          <w:p w14:paraId="3DD52BD7"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23F5">
              <w:rPr>
                <w:rFonts w:asciiTheme="majorHAnsi" w:hAnsiTheme="majorHAnsi"/>
              </w:rPr>
              <w:t>109</w:t>
            </w:r>
          </w:p>
        </w:tc>
        <w:tc>
          <w:tcPr>
            <w:tcW w:w="741" w:type="pct"/>
            <w:hideMark/>
          </w:tcPr>
          <w:p w14:paraId="35FFBEA8"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23F5">
              <w:rPr>
                <w:rFonts w:asciiTheme="majorHAnsi" w:hAnsiTheme="majorHAnsi"/>
              </w:rPr>
              <w:t>1.000</w:t>
            </w:r>
          </w:p>
        </w:tc>
        <w:tc>
          <w:tcPr>
            <w:tcW w:w="741" w:type="pct"/>
            <w:hideMark/>
          </w:tcPr>
          <w:p w14:paraId="2F420DEC"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B23F5">
              <w:rPr>
                <w:rFonts w:asciiTheme="majorHAnsi" w:hAnsiTheme="majorHAnsi"/>
              </w:rPr>
              <w:t>109</w:t>
            </w:r>
          </w:p>
        </w:tc>
      </w:tr>
    </w:tbl>
    <w:p w14:paraId="20FD31B3" w14:textId="5FED2FE4" w:rsidR="00650CAA" w:rsidRPr="008A1265" w:rsidRDefault="00650CAA" w:rsidP="00650CAA">
      <w:pPr>
        <w:spacing w:before="240"/>
      </w:pPr>
      <w:r w:rsidRPr="00CB23F5">
        <w:t>In 202</w:t>
      </w:r>
      <w:r>
        <w:t>4</w:t>
      </w:r>
      <w:r w:rsidRPr="00CB23F5">
        <w:t xml:space="preserve">, AIC paid for gas measures included in one Joint Utility channel project </w:t>
      </w:r>
      <w:r w:rsidRPr="008A1265">
        <w:t xml:space="preserve">as allowed under 220 ILCS 5/8-103B(b-25). Non-AIC gas savings associated with the Joint Utility channel are presented in </w:t>
      </w:r>
      <w:r w:rsidRPr="008A1265">
        <w:fldChar w:fldCharType="begin"/>
      </w:r>
      <w:r w:rsidRPr="008A1265">
        <w:instrText xml:space="preserve"> REF _Ref156240285 \h  \* MERGEFORMAT </w:instrText>
      </w:r>
      <w:r w:rsidRPr="008A1265">
        <w:fldChar w:fldCharType="separate"/>
      </w:r>
      <w:r w:rsidR="001F12C9" w:rsidRPr="008A1265">
        <w:t xml:space="preserve">Table </w:t>
      </w:r>
      <w:r w:rsidR="001F12C9">
        <w:rPr>
          <w:noProof/>
        </w:rPr>
        <w:t>149</w:t>
      </w:r>
      <w:r w:rsidRPr="008A1265">
        <w:fldChar w:fldCharType="end"/>
      </w:r>
      <w:r w:rsidRPr="008A1265">
        <w:t>.</w:t>
      </w:r>
    </w:p>
    <w:p w14:paraId="2C6864D0" w14:textId="441F3536" w:rsidR="00650CAA" w:rsidRPr="00CB23F5" w:rsidRDefault="00650CAA" w:rsidP="00E23EE3">
      <w:pPr>
        <w:pStyle w:val="Caption"/>
      </w:pPr>
      <w:bookmarkStart w:id="537" w:name="_Ref156240285"/>
      <w:bookmarkStart w:id="538" w:name="_Toc156240788"/>
      <w:bookmarkStart w:id="539" w:name="_Toc159957775"/>
      <w:bookmarkStart w:id="540" w:name="_Toc165206627"/>
      <w:bookmarkStart w:id="541" w:name="_Toc191558888"/>
      <w:bookmarkStart w:id="542" w:name="_Toc192673778"/>
      <w:r w:rsidRPr="008A1265">
        <w:t xml:space="preserve">Table </w:t>
      </w:r>
      <w:r>
        <w:fldChar w:fldCharType="begin"/>
      </w:r>
      <w:r>
        <w:instrText xml:space="preserve"> SEQ Table \* ARABIC </w:instrText>
      </w:r>
      <w:r>
        <w:fldChar w:fldCharType="separate"/>
      </w:r>
      <w:r w:rsidR="001F12C9">
        <w:rPr>
          <w:noProof/>
        </w:rPr>
        <w:t>149</w:t>
      </w:r>
      <w:r>
        <w:fldChar w:fldCharType="end"/>
      </w:r>
      <w:bookmarkEnd w:id="537"/>
      <w:r w:rsidRPr="008A1265">
        <w:t>. 2024 Joint Utility Channel Non-AIC Gas Savings by Measure</w:t>
      </w:r>
      <w:bookmarkEnd w:id="538"/>
      <w:bookmarkEnd w:id="539"/>
      <w:bookmarkEnd w:id="540"/>
      <w:bookmarkEnd w:id="541"/>
      <w:bookmarkEnd w:id="542"/>
    </w:p>
    <w:tbl>
      <w:tblPr>
        <w:tblStyle w:val="ODCBasic-1"/>
        <w:tblW w:w="5000" w:type="pct"/>
        <w:tblLayout w:type="fixed"/>
        <w:tblCellMar>
          <w:top w:w="0" w:type="dxa"/>
          <w:bottom w:w="14" w:type="dxa"/>
        </w:tblCellMar>
        <w:tblLook w:val="04A0" w:firstRow="1" w:lastRow="0" w:firstColumn="1" w:lastColumn="0" w:noHBand="0" w:noVBand="1"/>
      </w:tblPr>
      <w:tblGrid>
        <w:gridCol w:w="2877"/>
        <w:gridCol w:w="1643"/>
        <w:gridCol w:w="1644"/>
        <w:gridCol w:w="1644"/>
        <w:gridCol w:w="1644"/>
        <w:gridCol w:w="1644"/>
      </w:tblGrid>
      <w:tr w:rsidR="00650CAA" w:rsidRPr="00F60DD3" w14:paraId="54E8DF39" w14:textId="77777777" w:rsidTr="004C368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96" w:type="pct"/>
          </w:tcPr>
          <w:p w14:paraId="3BF04FA9" w14:textId="77777777" w:rsidR="00650CAA" w:rsidRPr="00CB23F5" w:rsidRDefault="00650CAA" w:rsidP="00AE4C73">
            <w:pPr>
              <w:pStyle w:val="TableHeadingLeft"/>
            </w:pPr>
            <w:r w:rsidRPr="00CB23F5">
              <w:t>Measure Category</w:t>
            </w:r>
          </w:p>
        </w:tc>
        <w:tc>
          <w:tcPr>
            <w:tcW w:w="740" w:type="pct"/>
          </w:tcPr>
          <w:p w14:paraId="0D2CE6E8"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Ex Ante Gross Savings (Therms)</w:t>
            </w:r>
          </w:p>
        </w:tc>
        <w:tc>
          <w:tcPr>
            <w:tcW w:w="741" w:type="pct"/>
          </w:tcPr>
          <w:p w14:paraId="0EA303F6"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Gross Realization Rate</w:t>
            </w:r>
          </w:p>
        </w:tc>
        <w:tc>
          <w:tcPr>
            <w:tcW w:w="741" w:type="pct"/>
          </w:tcPr>
          <w:p w14:paraId="1EDBB841"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Gross Savings (Therms)</w:t>
            </w:r>
          </w:p>
        </w:tc>
        <w:tc>
          <w:tcPr>
            <w:tcW w:w="741" w:type="pct"/>
          </w:tcPr>
          <w:p w14:paraId="6E385ED1"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NTGR</w:t>
            </w:r>
          </w:p>
        </w:tc>
        <w:tc>
          <w:tcPr>
            <w:tcW w:w="741" w:type="pct"/>
          </w:tcPr>
          <w:p w14:paraId="039A6387"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Net Savings (Therms)</w:t>
            </w:r>
          </w:p>
        </w:tc>
      </w:tr>
      <w:tr w:rsidR="00650CAA" w:rsidRPr="00F60DD3" w14:paraId="1E3A4EC7" w14:textId="77777777" w:rsidTr="004C36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04C87BDB" w14:textId="77777777" w:rsidR="00650CAA" w:rsidRPr="00CB23F5" w:rsidRDefault="00650CAA" w:rsidP="00AE4C73">
            <w:pPr>
              <w:pStyle w:val="TableLeftText"/>
            </w:pPr>
            <w:r w:rsidRPr="00F60DD3">
              <w:t>Pipe Insulation</w:t>
            </w:r>
          </w:p>
        </w:tc>
        <w:tc>
          <w:tcPr>
            <w:tcW w:w="740" w:type="pct"/>
            <w:tcBorders>
              <w:top w:val="none" w:sz="0" w:space="0" w:color="auto"/>
              <w:left w:val="none" w:sz="0" w:space="0" w:color="auto"/>
              <w:bottom w:val="none" w:sz="0" w:space="0" w:color="auto"/>
              <w:right w:val="none" w:sz="0" w:space="0" w:color="auto"/>
            </w:tcBorders>
          </w:tcPr>
          <w:p w14:paraId="1A44347D"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20</w:t>
            </w:r>
          </w:p>
        </w:tc>
        <w:tc>
          <w:tcPr>
            <w:tcW w:w="741" w:type="pct"/>
            <w:tcBorders>
              <w:top w:val="none" w:sz="0" w:space="0" w:color="auto"/>
              <w:left w:val="none" w:sz="0" w:space="0" w:color="auto"/>
              <w:bottom w:val="none" w:sz="0" w:space="0" w:color="auto"/>
              <w:right w:val="none" w:sz="0" w:space="0" w:color="auto"/>
            </w:tcBorders>
          </w:tcPr>
          <w:p w14:paraId="459E4E2A"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100%</w:t>
            </w:r>
          </w:p>
        </w:tc>
        <w:tc>
          <w:tcPr>
            <w:tcW w:w="741" w:type="pct"/>
            <w:tcBorders>
              <w:top w:val="none" w:sz="0" w:space="0" w:color="auto"/>
              <w:left w:val="none" w:sz="0" w:space="0" w:color="auto"/>
              <w:bottom w:val="none" w:sz="0" w:space="0" w:color="auto"/>
              <w:right w:val="none" w:sz="0" w:space="0" w:color="auto"/>
            </w:tcBorders>
          </w:tcPr>
          <w:p w14:paraId="65298848"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20</w:t>
            </w:r>
          </w:p>
        </w:tc>
        <w:tc>
          <w:tcPr>
            <w:tcW w:w="741" w:type="pct"/>
            <w:tcBorders>
              <w:top w:val="none" w:sz="0" w:space="0" w:color="auto"/>
              <w:left w:val="none" w:sz="0" w:space="0" w:color="auto"/>
              <w:bottom w:val="none" w:sz="0" w:space="0" w:color="auto"/>
              <w:right w:val="none" w:sz="0" w:space="0" w:color="auto"/>
            </w:tcBorders>
          </w:tcPr>
          <w:p w14:paraId="055E28FF"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1.000</w:t>
            </w:r>
          </w:p>
        </w:tc>
        <w:tc>
          <w:tcPr>
            <w:tcW w:w="741" w:type="pct"/>
            <w:tcBorders>
              <w:top w:val="none" w:sz="0" w:space="0" w:color="auto"/>
              <w:left w:val="none" w:sz="0" w:space="0" w:color="auto"/>
              <w:bottom w:val="none" w:sz="0" w:space="0" w:color="auto"/>
              <w:right w:val="none" w:sz="0" w:space="0" w:color="auto"/>
            </w:tcBorders>
          </w:tcPr>
          <w:p w14:paraId="08577543"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20</w:t>
            </w:r>
          </w:p>
        </w:tc>
      </w:tr>
      <w:tr w:rsidR="00650CAA" w:rsidRPr="00F60DD3" w14:paraId="23A4B42C" w14:textId="77777777" w:rsidTr="004C368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3DECEE0D" w14:textId="77777777" w:rsidR="00650CAA" w:rsidRPr="00CB23F5" w:rsidRDefault="00650CAA" w:rsidP="00AE4C73">
            <w:pPr>
              <w:pStyle w:val="TableLeftText"/>
            </w:pPr>
            <w:r w:rsidRPr="00F60DD3">
              <w:t>Duct Sealing</w:t>
            </w:r>
          </w:p>
        </w:tc>
        <w:tc>
          <w:tcPr>
            <w:tcW w:w="740" w:type="pct"/>
            <w:tcBorders>
              <w:top w:val="none" w:sz="0" w:space="0" w:color="auto"/>
              <w:left w:val="none" w:sz="0" w:space="0" w:color="auto"/>
              <w:bottom w:val="none" w:sz="0" w:space="0" w:color="auto"/>
              <w:right w:val="none" w:sz="0" w:space="0" w:color="auto"/>
            </w:tcBorders>
          </w:tcPr>
          <w:p w14:paraId="457546AF"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153</w:t>
            </w:r>
          </w:p>
        </w:tc>
        <w:tc>
          <w:tcPr>
            <w:tcW w:w="741" w:type="pct"/>
            <w:tcBorders>
              <w:top w:val="none" w:sz="0" w:space="0" w:color="auto"/>
              <w:left w:val="none" w:sz="0" w:space="0" w:color="auto"/>
              <w:bottom w:val="none" w:sz="0" w:space="0" w:color="auto"/>
              <w:right w:val="none" w:sz="0" w:space="0" w:color="auto"/>
            </w:tcBorders>
          </w:tcPr>
          <w:p w14:paraId="3F2578DF"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100%</w:t>
            </w:r>
          </w:p>
        </w:tc>
        <w:tc>
          <w:tcPr>
            <w:tcW w:w="741" w:type="pct"/>
            <w:tcBorders>
              <w:top w:val="none" w:sz="0" w:space="0" w:color="auto"/>
              <w:left w:val="none" w:sz="0" w:space="0" w:color="auto"/>
              <w:bottom w:val="none" w:sz="0" w:space="0" w:color="auto"/>
              <w:right w:val="none" w:sz="0" w:space="0" w:color="auto"/>
            </w:tcBorders>
          </w:tcPr>
          <w:p w14:paraId="1B9ADFED"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153</w:t>
            </w:r>
          </w:p>
        </w:tc>
        <w:tc>
          <w:tcPr>
            <w:tcW w:w="741" w:type="pct"/>
            <w:tcBorders>
              <w:top w:val="none" w:sz="0" w:space="0" w:color="auto"/>
              <w:left w:val="none" w:sz="0" w:space="0" w:color="auto"/>
              <w:bottom w:val="none" w:sz="0" w:space="0" w:color="auto"/>
              <w:right w:val="none" w:sz="0" w:space="0" w:color="auto"/>
            </w:tcBorders>
          </w:tcPr>
          <w:p w14:paraId="1F8D4391"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1.000</w:t>
            </w:r>
          </w:p>
        </w:tc>
        <w:tc>
          <w:tcPr>
            <w:tcW w:w="741" w:type="pct"/>
            <w:tcBorders>
              <w:top w:val="none" w:sz="0" w:space="0" w:color="auto"/>
              <w:left w:val="none" w:sz="0" w:space="0" w:color="auto"/>
              <w:bottom w:val="none" w:sz="0" w:space="0" w:color="auto"/>
              <w:right w:val="none" w:sz="0" w:space="0" w:color="auto"/>
            </w:tcBorders>
          </w:tcPr>
          <w:p w14:paraId="0965DB8F"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153</w:t>
            </w:r>
          </w:p>
        </w:tc>
      </w:tr>
      <w:tr w:rsidR="00650CAA" w:rsidRPr="00F60DD3" w14:paraId="5ED95B92" w14:textId="77777777" w:rsidTr="004C36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00A0D0CF" w14:textId="77777777" w:rsidR="00650CAA" w:rsidRPr="00CB23F5" w:rsidRDefault="00650CAA" w:rsidP="00AE4C73">
            <w:pPr>
              <w:pStyle w:val="TableLeftText"/>
            </w:pPr>
            <w:r w:rsidRPr="00F60DD3">
              <w:t>Air Sealing</w:t>
            </w:r>
          </w:p>
        </w:tc>
        <w:tc>
          <w:tcPr>
            <w:tcW w:w="740" w:type="pct"/>
            <w:tcBorders>
              <w:top w:val="none" w:sz="0" w:space="0" w:color="auto"/>
              <w:left w:val="none" w:sz="0" w:space="0" w:color="auto"/>
              <w:bottom w:val="none" w:sz="0" w:space="0" w:color="auto"/>
              <w:right w:val="none" w:sz="0" w:space="0" w:color="auto"/>
            </w:tcBorders>
          </w:tcPr>
          <w:p w14:paraId="347739FD"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61</w:t>
            </w:r>
          </w:p>
        </w:tc>
        <w:tc>
          <w:tcPr>
            <w:tcW w:w="741" w:type="pct"/>
            <w:tcBorders>
              <w:top w:val="none" w:sz="0" w:space="0" w:color="auto"/>
              <w:left w:val="none" w:sz="0" w:space="0" w:color="auto"/>
              <w:bottom w:val="none" w:sz="0" w:space="0" w:color="auto"/>
              <w:right w:val="none" w:sz="0" w:space="0" w:color="auto"/>
            </w:tcBorders>
          </w:tcPr>
          <w:p w14:paraId="5CF87FDE"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100%</w:t>
            </w:r>
          </w:p>
        </w:tc>
        <w:tc>
          <w:tcPr>
            <w:tcW w:w="741" w:type="pct"/>
            <w:tcBorders>
              <w:top w:val="none" w:sz="0" w:space="0" w:color="auto"/>
              <w:left w:val="none" w:sz="0" w:space="0" w:color="auto"/>
              <w:bottom w:val="none" w:sz="0" w:space="0" w:color="auto"/>
              <w:right w:val="none" w:sz="0" w:space="0" w:color="auto"/>
            </w:tcBorders>
          </w:tcPr>
          <w:p w14:paraId="444E4EA3"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61</w:t>
            </w:r>
          </w:p>
        </w:tc>
        <w:tc>
          <w:tcPr>
            <w:tcW w:w="741" w:type="pct"/>
            <w:tcBorders>
              <w:top w:val="none" w:sz="0" w:space="0" w:color="auto"/>
              <w:left w:val="none" w:sz="0" w:space="0" w:color="auto"/>
              <w:bottom w:val="none" w:sz="0" w:space="0" w:color="auto"/>
              <w:right w:val="none" w:sz="0" w:space="0" w:color="auto"/>
            </w:tcBorders>
          </w:tcPr>
          <w:p w14:paraId="0B2BA36D"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1.000</w:t>
            </w:r>
          </w:p>
        </w:tc>
        <w:tc>
          <w:tcPr>
            <w:tcW w:w="741" w:type="pct"/>
            <w:tcBorders>
              <w:top w:val="none" w:sz="0" w:space="0" w:color="auto"/>
              <w:left w:val="none" w:sz="0" w:space="0" w:color="auto"/>
              <w:bottom w:val="none" w:sz="0" w:space="0" w:color="auto"/>
              <w:right w:val="none" w:sz="0" w:space="0" w:color="auto"/>
            </w:tcBorders>
          </w:tcPr>
          <w:p w14:paraId="242948C4"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61</w:t>
            </w:r>
          </w:p>
        </w:tc>
      </w:tr>
      <w:tr w:rsidR="00650CAA" w:rsidRPr="00F60DD3" w14:paraId="1B0B8934" w14:textId="77777777" w:rsidTr="004C368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539ADE1C" w14:textId="77777777" w:rsidR="00650CAA" w:rsidRPr="00CB23F5" w:rsidRDefault="00650CAA" w:rsidP="00AE4C73">
            <w:pPr>
              <w:pStyle w:val="TableLeftText"/>
            </w:pPr>
            <w:r w:rsidRPr="00F60DD3">
              <w:t>Floor Insulation</w:t>
            </w:r>
          </w:p>
        </w:tc>
        <w:tc>
          <w:tcPr>
            <w:tcW w:w="740" w:type="pct"/>
            <w:tcBorders>
              <w:top w:val="none" w:sz="0" w:space="0" w:color="auto"/>
              <w:left w:val="none" w:sz="0" w:space="0" w:color="auto"/>
              <w:bottom w:val="none" w:sz="0" w:space="0" w:color="auto"/>
              <w:right w:val="none" w:sz="0" w:space="0" w:color="auto"/>
            </w:tcBorders>
          </w:tcPr>
          <w:p w14:paraId="7747AB7D"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179</w:t>
            </w:r>
          </w:p>
        </w:tc>
        <w:tc>
          <w:tcPr>
            <w:tcW w:w="741" w:type="pct"/>
            <w:tcBorders>
              <w:top w:val="none" w:sz="0" w:space="0" w:color="auto"/>
              <w:left w:val="none" w:sz="0" w:space="0" w:color="auto"/>
              <w:bottom w:val="none" w:sz="0" w:space="0" w:color="auto"/>
              <w:right w:val="none" w:sz="0" w:space="0" w:color="auto"/>
            </w:tcBorders>
          </w:tcPr>
          <w:p w14:paraId="138ADA04"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100%</w:t>
            </w:r>
          </w:p>
        </w:tc>
        <w:tc>
          <w:tcPr>
            <w:tcW w:w="741" w:type="pct"/>
            <w:tcBorders>
              <w:top w:val="none" w:sz="0" w:space="0" w:color="auto"/>
              <w:left w:val="none" w:sz="0" w:space="0" w:color="auto"/>
              <w:bottom w:val="none" w:sz="0" w:space="0" w:color="auto"/>
              <w:right w:val="none" w:sz="0" w:space="0" w:color="auto"/>
            </w:tcBorders>
          </w:tcPr>
          <w:p w14:paraId="50DA8BD1"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179</w:t>
            </w:r>
          </w:p>
        </w:tc>
        <w:tc>
          <w:tcPr>
            <w:tcW w:w="741" w:type="pct"/>
            <w:tcBorders>
              <w:top w:val="none" w:sz="0" w:space="0" w:color="auto"/>
              <w:left w:val="none" w:sz="0" w:space="0" w:color="auto"/>
              <w:bottom w:val="none" w:sz="0" w:space="0" w:color="auto"/>
              <w:right w:val="none" w:sz="0" w:space="0" w:color="auto"/>
            </w:tcBorders>
          </w:tcPr>
          <w:p w14:paraId="6B32ABE3"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1.000</w:t>
            </w:r>
          </w:p>
        </w:tc>
        <w:tc>
          <w:tcPr>
            <w:tcW w:w="741" w:type="pct"/>
            <w:tcBorders>
              <w:top w:val="none" w:sz="0" w:space="0" w:color="auto"/>
              <w:left w:val="none" w:sz="0" w:space="0" w:color="auto"/>
              <w:bottom w:val="none" w:sz="0" w:space="0" w:color="auto"/>
              <w:right w:val="none" w:sz="0" w:space="0" w:color="auto"/>
            </w:tcBorders>
          </w:tcPr>
          <w:p w14:paraId="11F910F0"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179</w:t>
            </w:r>
          </w:p>
        </w:tc>
      </w:tr>
      <w:tr w:rsidR="00650CAA" w:rsidRPr="00F60DD3" w14:paraId="143B1E95" w14:textId="77777777" w:rsidTr="004C36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249B4458" w14:textId="77777777" w:rsidR="00650CAA" w:rsidRPr="00CB23F5" w:rsidRDefault="00650CAA" w:rsidP="00AE4C73">
            <w:pPr>
              <w:pStyle w:val="TableLeftText"/>
            </w:pPr>
            <w:r w:rsidRPr="00F60DD3">
              <w:t>Rim Joist Insulation</w:t>
            </w:r>
          </w:p>
        </w:tc>
        <w:tc>
          <w:tcPr>
            <w:tcW w:w="740" w:type="pct"/>
            <w:tcBorders>
              <w:top w:val="none" w:sz="0" w:space="0" w:color="auto"/>
              <w:left w:val="none" w:sz="0" w:space="0" w:color="auto"/>
              <w:bottom w:val="none" w:sz="0" w:space="0" w:color="auto"/>
              <w:right w:val="none" w:sz="0" w:space="0" w:color="auto"/>
            </w:tcBorders>
          </w:tcPr>
          <w:p w14:paraId="73999D23"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8</w:t>
            </w:r>
          </w:p>
        </w:tc>
        <w:tc>
          <w:tcPr>
            <w:tcW w:w="741" w:type="pct"/>
            <w:tcBorders>
              <w:top w:val="none" w:sz="0" w:space="0" w:color="auto"/>
              <w:left w:val="none" w:sz="0" w:space="0" w:color="auto"/>
              <w:bottom w:val="none" w:sz="0" w:space="0" w:color="auto"/>
              <w:right w:val="none" w:sz="0" w:space="0" w:color="auto"/>
            </w:tcBorders>
          </w:tcPr>
          <w:p w14:paraId="672E3841"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100%</w:t>
            </w:r>
          </w:p>
        </w:tc>
        <w:tc>
          <w:tcPr>
            <w:tcW w:w="741" w:type="pct"/>
            <w:tcBorders>
              <w:top w:val="none" w:sz="0" w:space="0" w:color="auto"/>
              <w:left w:val="none" w:sz="0" w:space="0" w:color="auto"/>
              <w:bottom w:val="none" w:sz="0" w:space="0" w:color="auto"/>
              <w:right w:val="none" w:sz="0" w:space="0" w:color="auto"/>
            </w:tcBorders>
          </w:tcPr>
          <w:p w14:paraId="73310F38"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8</w:t>
            </w:r>
          </w:p>
        </w:tc>
        <w:tc>
          <w:tcPr>
            <w:tcW w:w="741" w:type="pct"/>
            <w:tcBorders>
              <w:top w:val="none" w:sz="0" w:space="0" w:color="auto"/>
              <w:left w:val="none" w:sz="0" w:space="0" w:color="auto"/>
              <w:bottom w:val="none" w:sz="0" w:space="0" w:color="auto"/>
              <w:right w:val="none" w:sz="0" w:space="0" w:color="auto"/>
            </w:tcBorders>
          </w:tcPr>
          <w:p w14:paraId="3C21CFFB"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1.000</w:t>
            </w:r>
          </w:p>
        </w:tc>
        <w:tc>
          <w:tcPr>
            <w:tcW w:w="741" w:type="pct"/>
            <w:tcBorders>
              <w:top w:val="none" w:sz="0" w:space="0" w:color="auto"/>
              <w:left w:val="none" w:sz="0" w:space="0" w:color="auto"/>
              <w:bottom w:val="none" w:sz="0" w:space="0" w:color="auto"/>
              <w:right w:val="none" w:sz="0" w:space="0" w:color="auto"/>
            </w:tcBorders>
          </w:tcPr>
          <w:p w14:paraId="783494BD"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F60DD3">
              <w:t>8</w:t>
            </w:r>
          </w:p>
        </w:tc>
      </w:tr>
      <w:tr w:rsidR="00650CAA" w:rsidRPr="00F60DD3" w14:paraId="3BCF53ED" w14:textId="77777777" w:rsidTr="004C3682">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3B1100C9" w14:textId="77777777" w:rsidR="00650CAA" w:rsidRPr="00CB23F5" w:rsidRDefault="00650CAA" w:rsidP="00AE4C73">
            <w:pPr>
              <w:pStyle w:val="TableLeftText"/>
            </w:pPr>
            <w:r w:rsidRPr="00F60DD3">
              <w:t>Wall Insulation</w:t>
            </w:r>
          </w:p>
        </w:tc>
        <w:tc>
          <w:tcPr>
            <w:tcW w:w="740" w:type="pct"/>
            <w:tcBorders>
              <w:top w:val="none" w:sz="0" w:space="0" w:color="auto"/>
              <w:left w:val="none" w:sz="0" w:space="0" w:color="auto"/>
              <w:bottom w:val="none" w:sz="0" w:space="0" w:color="auto"/>
              <w:right w:val="none" w:sz="0" w:space="0" w:color="auto"/>
            </w:tcBorders>
          </w:tcPr>
          <w:p w14:paraId="165803E0"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33</w:t>
            </w:r>
          </w:p>
        </w:tc>
        <w:tc>
          <w:tcPr>
            <w:tcW w:w="741" w:type="pct"/>
            <w:tcBorders>
              <w:top w:val="none" w:sz="0" w:space="0" w:color="auto"/>
              <w:left w:val="none" w:sz="0" w:space="0" w:color="auto"/>
              <w:bottom w:val="none" w:sz="0" w:space="0" w:color="auto"/>
              <w:right w:val="none" w:sz="0" w:space="0" w:color="auto"/>
            </w:tcBorders>
          </w:tcPr>
          <w:p w14:paraId="49996E95"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100%</w:t>
            </w:r>
          </w:p>
        </w:tc>
        <w:tc>
          <w:tcPr>
            <w:tcW w:w="741" w:type="pct"/>
            <w:tcBorders>
              <w:top w:val="none" w:sz="0" w:space="0" w:color="auto"/>
              <w:left w:val="none" w:sz="0" w:space="0" w:color="auto"/>
              <w:bottom w:val="none" w:sz="0" w:space="0" w:color="auto"/>
              <w:right w:val="none" w:sz="0" w:space="0" w:color="auto"/>
            </w:tcBorders>
          </w:tcPr>
          <w:p w14:paraId="1E342B8A"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33</w:t>
            </w:r>
          </w:p>
        </w:tc>
        <w:tc>
          <w:tcPr>
            <w:tcW w:w="741" w:type="pct"/>
            <w:tcBorders>
              <w:top w:val="none" w:sz="0" w:space="0" w:color="auto"/>
              <w:left w:val="none" w:sz="0" w:space="0" w:color="auto"/>
              <w:bottom w:val="none" w:sz="0" w:space="0" w:color="auto"/>
              <w:right w:val="none" w:sz="0" w:space="0" w:color="auto"/>
            </w:tcBorders>
          </w:tcPr>
          <w:p w14:paraId="527705B4"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1.000</w:t>
            </w:r>
          </w:p>
        </w:tc>
        <w:tc>
          <w:tcPr>
            <w:tcW w:w="741" w:type="pct"/>
            <w:tcBorders>
              <w:top w:val="none" w:sz="0" w:space="0" w:color="auto"/>
              <w:left w:val="none" w:sz="0" w:space="0" w:color="auto"/>
              <w:bottom w:val="none" w:sz="0" w:space="0" w:color="auto"/>
              <w:right w:val="none" w:sz="0" w:space="0" w:color="auto"/>
            </w:tcBorders>
          </w:tcPr>
          <w:p w14:paraId="3B22A98D" w14:textId="77777777" w:rsidR="00650CAA" w:rsidRPr="00CB23F5" w:rsidRDefault="00650CAA" w:rsidP="00AE4C73">
            <w:pPr>
              <w:pStyle w:val="TableLeftText"/>
              <w:jc w:val="right"/>
              <w:cnfStyle w:val="000000010000" w:firstRow="0" w:lastRow="0" w:firstColumn="0" w:lastColumn="0" w:oddVBand="0" w:evenVBand="0" w:oddHBand="0" w:evenHBand="1" w:firstRowFirstColumn="0" w:firstRowLastColumn="0" w:lastRowFirstColumn="0" w:lastRowLastColumn="0"/>
            </w:pPr>
            <w:r w:rsidRPr="00F60DD3">
              <w:t>33</w:t>
            </w:r>
          </w:p>
        </w:tc>
      </w:tr>
      <w:tr w:rsidR="00650CAA" w:rsidRPr="00C516D2" w14:paraId="58AC912D" w14:textId="77777777" w:rsidTr="004C36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tcPr>
          <w:p w14:paraId="1BD36C70" w14:textId="77777777" w:rsidR="00650CAA" w:rsidRPr="00CB23F5" w:rsidRDefault="00650CAA" w:rsidP="00AE4C73">
            <w:pPr>
              <w:pStyle w:val="TableTextLeftMedium"/>
            </w:pPr>
            <w:r w:rsidRPr="00CB23F5">
              <w:t>Total</w:t>
            </w:r>
          </w:p>
        </w:tc>
        <w:tc>
          <w:tcPr>
            <w:tcW w:w="740" w:type="pct"/>
            <w:tcBorders>
              <w:top w:val="none" w:sz="0" w:space="0" w:color="auto"/>
              <w:left w:val="none" w:sz="0" w:space="0" w:color="auto"/>
              <w:bottom w:val="none" w:sz="0" w:space="0" w:color="auto"/>
              <w:right w:val="none" w:sz="0" w:space="0" w:color="auto"/>
            </w:tcBorders>
          </w:tcPr>
          <w:p w14:paraId="18F3C727"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B23F5">
              <w:rPr>
                <w:rFonts w:ascii="Franklin Gothic Medium" w:hAnsi="Franklin Gothic Medium"/>
              </w:rPr>
              <w:t>454</w:t>
            </w:r>
          </w:p>
        </w:tc>
        <w:tc>
          <w:tcPr>
            <w:tcW w:w="741" w:type="pct"/>
            <w:tcBorders>
              <w:top w:val="none" w:sz="0" w:space="0" w:color="auto"/>
              <w:left w:val="none" w:sz="0" w:space="0" w:color="auto"/>
              <w:bottom w:val="none" w:sz="0" w:space="0" w:color="auto"/>
              <w:right w:val="none" w:sz="0" w:space="0" w:color="auto"/>
            </w:tcBorders>
          </w:tcPr>
          <w:p w14:paraId="5B2BDB10"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B23F5">
              <w:rPr>
                <w:rFonts w:ascii="Franklin Gothic Medium" w:hAnsi="Franklin Gothic Medium"/>
              </w:rPr>
              <w:t>100%</w:t>
            </w:r>
          </w:p>
        </w:tc>
        <w:tc>
          <w:tcPr>
            <w:tcW w:w="741" w:type="pct"/>
            <w:tcBorders>
              <w:top w:val="none" w:sz="0" w:space="0" w:color="auto"/>
              <w:left w:val="none" w:sz="0" w:space="0" w:color="auto"/>
              <w:bottom w:val="none" w:sz="0" w:space="0" w:color="auto"/>
              <w:right w:val="none" w:sz="0" w:space="0" w:color="auto"/>
            </w:tcBorders>
          </w:tcPr>
          <w:p w14:paraId="3C7FE1FC"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B23F5">
              <w:rPr>
                <w:rFonts w:ascii="Franklin Gothic Medium" w:hAnsi="Franklin Gothic Medium"/>
              </w:rPr>
              <w:t>454</w:t>
            </w:r>
          </w:p>
        </w:tc>
        <w:tc>
          <w:tcPr>
            <w:tcW w:w="741" w:type="pct"/>
            <w:tcBorders>
              <w:top w:val="none" w:sz="0" w:space="0" w:color="auto"/>
              <w:left w:val="none" w:sz="0" w:space="0" w:color="auto"/>
              <w:bottom w:val="none" w:sz="0" w:space="0" w:color="auto"/>
              <w:right w:val="none" w:sz="0" w:space="0" w:color="auto"/>
            </w:tcBorders>
          </w:tcPr>
          <w:p w14:paraId="110D4CFA"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B23F5">
              <w:rPr>
                <w:rFonts w:ascii="Franklin Gothic Medium" w:hAnsi="Franklin Gothic Medium"/>
              </w:rPr>
              <w:t>1.000</w:t>
            </w:r>
          </w:p>
        </w:tc>
        <w:tc>
          <w:tcPr>
            <w:tcW w:w="741" w:type="pct"/>
            <w:tcBorders>
              <w:top w:val="none" w:sz="0" w:space="0" w:color="auto"/>
              <w:left w:val="none" w:sz="0" w:space="0" w:color="auto"/>
              <w:bottom w:val="none" w:sz="0" w:space="0" w:color="auto"/>
              <w:right w:val="none" w:sz="0" w:space="0" w:color="auto"/>
            </w:tcBorders>
          </w:tcPr>
          <w:p w14:paraId="464ED0C9" w14:textId="77777777" w:rsidR="00650CAA" w:rsidRPr="00CB23F5" w:rsidRDefault="00650CAA"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B23F5">
              <w:rPr>
                <w:rFonts w:ascii="Franklin Gothic Medium" w:hAnsi="Franklin Gothic Medium"/>
              </w:rPr>
              <w:t>454</w:t>
            </w:r>
          </w:p>
        </w:tc>
      </w:tr>
    </w:tbl>
    <w:p w14:paraId="6F4A433C" w14:textId="52A552AC" w:rsidR="00650CAA" w:rsidRPr="00CB23F5" w:rsidRDefault="00650CAA" w:rsidP="00B03093">
      <w:pPr>
        <w:keepNext/>
        <w:keepLines/>
        <w:spacing w:before="240" w:after="0"/>
      </w:pPr>
      <w:r w:rsidRPr="00CB23F5">
        <w:t>In 202</w:t>
      </w:r>
      <w:r w:rsidRPr="00411CDC">
        <w:t>4</w:t>
      </w:r>
      <w:r w:rsidRPr="00CB23F5">
        <w:t>, AIC provided advanced thermostats to o</w:t>
      </w:r>
      <w:r>
        <w:t>ne</w:t>
      </w:r>
      <w:r w:rsidRPr="00CB23F5">
        <w:t xml:space="preserve"> AIC electric customers who receive</w:t>
      </w:r>
      <w:r>
        <w:t>d</w:t>
      </w:r>
      <w:r w:rsidRPr="00CB23F5">
        <w:t xml:space="preserve"> gas service from other utilities as part of the Smart Savers Channel. As allowed under 220 ILCS 5/8-103B(b-25), we verified non-AIC gas savings associated with these measures and present them in </w:t>
      </w:r>
      <w:r w:rsidRPr="00CB23F5">
        <w:fldChar w:fldCharType="begin"/>
      </w:r>
      <w:r w:rsidRPr="00CB23F5">
        <w:instrText xml:space="preserve"> REF _Ref160135883 \h  \* MERGEFORMAT </w:instrText>
      </w:r>
      <w:r w:rsidRPr="00CB23F5">
        <w:fldChar w:fldCharType="separate"/>
      </w:r>
      <w:r w:rsidR="001F12C9" w:rsidRPr="00CB23F5">
        <w:t xml:space="preserve">Table </w:t>
      </w:r>
      <w:r w:rsidR="001F12C9">
        <w:rPr>
          <w:noProof/>
        </w:rPr>
        <w:t>150</w:t>
      </w:r>
      <w:r w:rsidRPr="00CB23F5">
        <w:fldChar w:fldCharType="end"/>
      </w:r>
      <w:r w:rsidRPr="00CB23F5">
        <w:t>.</w:t>
      </w:r>
    </w:p>
    <w:p w14:paraId="0F02577A" w14:textId="1E299164" w:rsidR="00650CAA" w:rsidRPr="00CB23F5" w:rsidRDefault="00650CAA" w:rsidP="00E23EE3">
      <w:pPr>
        <w:pStyle w:val="Caption"/>
      </w:pPr>
      <w:bookmarkStart w:id="543" w:name="_Ref160135883"/>
      <w:bookmarkStart w:id="544" w:name="_Toc160135899"/>
      <w:bookmarkStart w:id="545" w:name="_Toc165206628"/>
      <w:bookmarkStart w:id="546" w:name="_Toc191558889"/>
      <w:bookmarkStart w:id="547" w:name="_Toc192673779"/>
      <w:r w:rsidRPr="00CB23F5">
        <w:t xml:space="preserve">Table </w:t>
      </w:r>
      <w:r>
        <w:fldChar w:fldCharType="begin"/>
      </w:r>
      <w:r>
        <w:instrText xml:space="preserve"> SEQ Table \* ARABIC </w:instrText>
      </w:r>
      <w:r>
        <w:fldChar w:fldCharType="separate"/>
      </w:r>
      <w:r w:rsidR="001F12C9">
        <w:rPr>
          <w:noProof/>
        </w:rPr>
        <w:t>150</w:t>
      </w:r>
      <w:r>
        <w:fldChar w:fldCharType="end"/>
      </w:r>
      <w:bookmarkEnd w:id="543"/>
      <w:r w:rsidRPr="00CB23F5">
        <w:t xml:space="preserve">. </w:t>
      </w:r>
      <w:r>
        <w:t xml:space="preserve">2024 </w:t>
      </w:r>
      <w:r w:rsidRPr="00CB23F5">
        <w:t>Smart Savers Channel Non-AIC Gas Savings by Measure</w:t>
      </w:r>
      <w:bookmarkEnd w:id="544"/>
      <w:bookmarkEnd w:id="545"/>
      <w:bookmarkEnd w:id="546"/>
      <w:bookmarkEnd w:id="547"/>
    </w:p>
    <w:tbl>
      <w:tblPr>
        <w:tblStyle w:val="ODCBasic-1"/>
        <w:tblW w:w="5000" w:type="pct"/>
        <w:tblCellMar>
          <w:top w:w="0" w:type="dxa"/>
          <w:bottom w:w="14" w:type="dxa"/>
        </w:tblCellMar>
        <w:tblLook w:val="04A0" w:firstRow="1" w:lastRow="0" w:firstColumn="1" w:lastColumn="0" w:noHBand="0" w:noVBand="1"/>
      </w:tblPr>
      <w:tblGrid>
        <w:gridCol w:w="2877"/>
        <w:gridCol w:w="1643"/>
        <w:gridCol w:w="1644"/>
        <w:gridCol w:w="1644"/>
        <w:gridCol w:w="1644"/>
        <w:gridCol w:w="1644"/>
      </w:tblGrid>
      <w:tr w:rsidR="00650CAA" w:rsidRPr="00411CDC" w14:paraId="6BF42AF6" w14:textId="77777777" w:rsidTr="00E437A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96" w:type="pct"/>
            <w:hideMark/>
          </w:tcPr>
          <w:p w14:paraId="67E28E67" w14:textId="77777777" w:rsidR="00650CAA" w:rsidRPr="00CB23F5" w:rsidRDefault="00650CAA" w:rsidP="00AE4C73">
            <w:pPr>
              <w:pStyle w:val="TableHeadingLeft"/>
            </w:pPr>
            <w:r w:rsidRPr="00CB23F5">
              <w:t>Measure Category</w:t>
            </w:r>
          </w:p>
        </w:tc>
        <w:tc>
          <w:tcPr>
            <w:tcW w:w="740" w:type="pct"/>
            <w:tcBorders>
              <w:top w:val="single" w:sz="4" w:space="0" w:color="4D4D4F"/>
              <w:left w:val="single" w:sz="4" w:space="0" w:color="4D4D4F"/>
              <w:right w:val="single" w:sz="4" w:space="0" w:color="4D4D4F"/>
            </w:tcBorders>
            <w:hideMark/>
          </w:tcPr>
          <w:p w14:paraId="797DF043"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Ex Ante Gross Savings (Therms)</w:t>
            </w:r>
          </w:p>
        </w:tc>
        <w:tc>
          <w:tcPr>
            <w:tcW w:w="741" w:type="pct"/>
            <w:tcBorders>
              <w:top w:val="single" w:sz="4" w:space="0" w:color="4D4D4F"/>
              <w:left w:val="single" w:sz="4" w:space="0" w:color="4D4D4F"/>
              <w:right w:val="single" w:sz="4" w:space="0" w:color="4D4D4F"/>
            </w:tcBorders>
            <w:hideMark/>
          </w:tcPr>
          <w:p w14:paraId="6F773B4A"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Gross Realization Rate</w:t>
            </w:r>
          </w:p>
        </w:tc>
        <w:tc>
          <w:tcPr>
            <w:tcW w:w="741" w:type="pct"/>
            <w:tcBorders>
              <w:top w:val="single" w:sz="4" w:space="0" w:color="4D4D4F"/>
              <w:left w:val="single" w:sz="4" w:space="0" w:color="4D4D4F"/>
              <w:right w:val="single" w:sz="4" w:space="0" w:color="4D4D4F"/>
            </w:tcBorders>
            <w:hideMark/>
          </w:tcPr>
          <w:p w14:paraId="4C2A76F3"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Gross Savings (Therms)</w:t>
            </w:r>
          </w:p>
        </w:tc>
        <w:tc>
          <w:tcPr>
            <w:tcW w:w="741" w:type="pct"/>
            <w:tcBorders>
              <w:top w:val="single" w:sz="4" w:space="0" w:color="4D4D4F"/>
              <w:left w:val="single" w:sz="4" w:space="0" w:color="4D4D4F"/>
              <w:right w:val="single" w:sz="4" w:space="0" w:color="4D4D4F"/>
            </w:tcBorders>
            <w:hideMark/>
          </w:tcPr>
          <w:p w14:paraId="142225DE"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NTGR</w:t>
            </w:r>
          </w:p>
        </w:tc>
        <w:tc>
          <w:tcPr>
            <w:tcW w:w="741" w:type="pct"/>
            <w:tcBorders>
              <w:top w:val="single" w:sz="4" w:space="0" w:color="4D4D4F"/>
              <w:left w:val="single" w:sz="4" w:space="0" w:color="4D4D4F"/>
              <w:right w:val="single" w:sz="4" w:space="0" w:color="4D4D4F"/>
            </w:tcBorders>
            <w:hideMark/>
          </w:tcPr>
          <w:p w14:paraId="7D13641A"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Net Savings (Therms)</w:t>
            </w:r>
          </w:p>
        </w:tc>
      </w:tr>
      <w:tr w:rsidR="00650CAA" w:rsidRPr="00411CDC" w14:paraId="358709EB" w14:textId="77777777" w:rsidTr="00E437A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11210067" w14:textId="77777777" w:rsidR="00650CAA" w:rsidRPr="00CB23F5" w:rsidRDefault="00650CAA" w:rsidP="00AE4C73">
            <w:pPr>
              <w:pStyle w:val="TableLeftText"/>
            </w:pPr>
            <w:r w:rsidRPr="00CB23F5">
              <w:t>Advanced Thermostat</w:t>
            </w:r>
          </w:p>
        </w:tc>
        <w:tc>
          <w:tcPr>
            <w:tcW w:w="740" w:type="pct"/>
            <w:hideMark/>
          </w:tcPr>
          <w:p w14:paraId="3A192B96"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0</w:t>
            </w:r>
          </w:p>
        </w:tc>
        <w:tc>
          <w:tcPr>
            <w:tcW w:w="741" w:type="pct"/>
            <w:hideMark/>
          </w:tcPr>
          <w:p w14:paraId="72A9EDDC"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N/A</w:t>
            </w:r>
          </w:p>
        </w:tc>
        <w:tc>
          <w:tcPr>
            <w:tcW w:w="741" w:type="pct"/>
            <w:hideMark/>
          </w:tcPr>
          <w:p w14:paraId="7C16FEFD"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t>85</w:t>
            </w:r>
          </w:p>
        </w:tc>
        <w:tc>
          <w:tcPr>
            <w:tcW w:w="741" w:type="pct"/>
            <w:hideMark/>
          </w:tcPr>
          <w:p w14:paraId="194129AC"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1.000</w:t>
            </w:r>
          </w:p>
        </w:tc>
        <w:tc>
          <w:tcPr>
            <w:tcW w:w="741" w:type="pct"/>
            <w:hideMark/>
          </w:tcPr>
          <w:p w14:paraId="73E86567"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t>85</w:t>
            </w:r>
          </w:p>
        </w:tc>
      </w:tr>
      <w:tr w:rsidR="00650CAA" w:rsidRPr="00411CDC" w14:paraId="60093FBF" w14:textId="77777777" w:rsidTr="00E437A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18944C9F" w14:textId="77777777" w:rsidR="00650CAA" w:rsidRPr="00CB23F5" w:rsidRDefault="00650CAA" w:rsidP="00AE4C73">
            <w:pPr>
              <w:pStyle w:val="TableTextLeftMedium"/>
            </w:pPr>
            <w:r w:rsidRPr="00CB23F5">
              <w:t>Total</w:t>
            </w:r>
          </w:p>
        </w:tc>
        <w:tc>
          <w:tcPr>
            <w:tcW w:w="740" w:type="pct"/>
            <w:hideMark/>
          </w:tcPr>
          <w:p w14:paraId="0C4C37D9"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0</w:t>
            </w:r>
          </w:p>
        </w:tc>
        <w:tc>
          <w:tcPr>
            <w:tcW w:w="741" w:type="pct"/>
            <w:hideMark/>
          </w:tcPr>
          <w:p w14:paraId="63072944"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N/A</w:t>
            </w:r>
          </w:p>
        </w:tc>
        <w:tc>
          <w:tcPr>
            <w:tcW w:w="741" w:type="pct"/>
            <w:hideMark/>
          </w:tcPr>
          <w:p w14:paraId="24C700B4"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85</w:t>
            </w:r>
          </w:p>
        </w:tc>
        <w:tc>
          <w:tcPr>
            <w:tcW w:w="741" w:type="pct"/>
            <w:hideMark/>
          </w:tcPr>
          <w:p w14:paraId="0172BB8E"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1.000</w:t>
            </w:r>
          </w:p>
        </w:tc>
        <w:tc>
          <w:tcPr>
            <w:tcW w:w="741" w:type="pct"/>
            <w:hideMark/>
          </w:tcPr>
          <w:p w14:paraId="2991F8F9"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85</w:t>
            </w:r>
          </w:p>
        </w:tc>
      </w:tr>
    </w:tbl>
    <w:p w14:paraId="5DDF7F2E" w14:textId="514D6A46" w:rsidR="00650CAA" w:rsidRPr="00CB23F5" w:rsidRDefault="00650CAA" w:rsidP="00650CAA">
      <w:pPr>
        <w:spacing w:before="240"/>
      </w:pPr>
      <w:r w:rsidRPr="00CB23F5">
        <w:t xml:space="preserve">Similarly, AIC also provided advanced thermostats to seven AIC electric customers who use propane for heating. As allowed under 220 ILCS 5/8-103B(b-25), we verified propane savings associated with these measures and present them in </w:t>
      </w:r>
      <w:r w:rsidRPr="00CB23F5">
        <w:fldChar w:fldCharType="begin"/>
      </w:r>
      <w:r w:rsidRPr="00CB23F5">
        <w:instrText xml:space="preserve"> REF _Ref160135982 \h  \* MERGEFORMAT </w:instrText>
      </w:r>
      <w:r w:rsidRPr="00CB23F5">
        <w:fldChar w:fldCharType="separate"/>
      </w:r>
      <w:r w:rsidR="001F12C9" w:rsidRPr="00E23EE3">
        <w:t xml:space="preserve">Table </w:t>
      </w:r>
      <w:r w:rsidR="001F12C9">
        <w:rPr>
          <w:noProof/>
        </w:rPr>
        <w:t>151</w:t>
      </w:r>
      <w:r w:rsidRPr="00CB23F5">
        <w:fldChar w:fldCharType="end"/>
      </w:r>
      <w:r w:rsidRPr="00CB23F5">
        <w:t xml:space="preserve">. </w:t>
      </w:r>
    </w:p>
    <w:p w14:paraId="621EE25F" w14:textId="0CB73B72" w:rsidR="00650CAA" w:rsidRPr="00E23EE3" w:rsidRDefault="00650CAA" w:rsidP="00E23EE3">
      <w:pPr>
        <w:pStyle w:val="Caption"/>
      </w:pPr>
      <w:bookmarkStart w:id="548" w:name="_Ref160135982"/>
      <w:bookmarkStart w:id="549" w:name="_Toc160135900"/>
      <w:bookmarkStart w:id="550" w:name="_Toc165206629"/>
      <w:bookmarkStart w:id="551" w:name="_Toc191558890"/>
      <w:bookmarkStart w:id="552" w:name="_Toc192673780"/>
      <w:r w:rsidRPr="00E23EE3">
        <w:t xml:space="preserve">Table </w:t>
      </w:r>
      <w:r w:rsidRPr="00E23EE3">
        <w:fldChar w:fldCharType="begin"/>
      </w:r>
      <w:r w:rsidRPr="00E23EE3">
        <w:instrText xml:space="preserve"> SEQ Table \* ARABIC </w:instrText>
      </w:r>
      <w:r w:rsidRPr="00E23EE3">
        <w:fldChar w:fldCharType="separate"/>
      </w:r>
      <w:r w:rsidR="001F12C9">
        <w:rPr>
          <w:noProof/>
        </w:rPr>
        <w:t>151</w:t>
      </w:r>
      <w:r w:rsidRPr="00E23EE3">
        <w:fldChar w:fldCharType="end"/>
      </w:r>
      <w:bookmarkEnd w:id="548"/>
      <w:r w:rsidRPr="00E23EE3">
        <w:t>. 2024 Smart Savers Channel Propane Savings by Measure</w:t>
      </w:r>
      <w:bookmarkEnd w:id="549"/>
      <w:bookmarkEnd w:id="550"/>
      <w:bookmarkEnd w:id="551"/>
      <w:bookmarkEnd w:id="552"/>
    </w:p>
    <w:tbl>
      <w:tblPr>
        <w:tblStyle w:val="ODCBasic-1"/>
        <w:tblW w:w="5000" w:type="pct"/>
        <w:tblCellMar>
          <w:top w:w="0" w:type="dxa"/>
          <w:bottom w:w="14" w:type="dxa"/>
        </w:tblCellMar>
        <w:tblLook w:val="04A0" w:firstRow="1" w:lastRow="0" w:firstColumn="1" w:lastColumn="0" w:noHBand="0" w:noVBand="1"/>
      </w:tblPr>
      <w:tblGrid>
        <w:gridCol w:w="2877"/>
        <w:gridCol w:w="1643"/>
        <w:gridCol w:w="1644"/>
        <w:gridCol w:w="1644"/>
        <w:gridCol w:w="1644"/>
        <w:gridCol w:w="1644"/>
      </w:tblGrid>
      <w:tr w:rsidR="00650CAA" w:rsidRPr="00411CDC" w14:paraId="068BEF55" w14:textId="77777777" w:rsidTr="00154F7D">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296" w:type="pct"/>
            <w:hideMark/>
          </w:tcPr>
          <w:p w14:paraId="55DF4E79" w14:textId="77777777" w:rsidR="00650CAA" w:rsidRPr="00CB23F5" w:rsidRDefault="00650CAA" w:rsidP="00AE4C73">
            <w:pPr>
              <w:pStyle w:val="TableHeadingLeft"/>
            </w:pPr>
            <w:r w:rsidRPr="00CB23F5">
              <w:t>Measure Category</w:t>
            </w:r>
          </w:p>
        </w:tc>
        <w:tc>
          <w:tcPr>
            <w:tcW w:w="740" w:type="pct"/>
            <w:tcBorders>
              <w:top w:val="single" w:sz="4" w:space="0" w:color="4D4D4F"/>
              <w:left w:val="single" w:sz="4" w:space="0" w:color="4D4D4F"/>
              <w:right w:val="single" w:sz="4" w:space="0" w:color="4D4D4F"/>
            </w:tcBorders>
            <w:hideMark/>
          </w:tcPr>
          <w:p w14:paraId="72D24A60"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Ex Ante Gross Savings (Therms)</w:t>
            </w:r>
          </w:p>
        </w:tc>
        <w:tc>
          <w:tcPr>
            <w:tcW w:w="741" w:type="pct"/>
            <w:tcBorders>
              <w:top w:val="single" w:sz="4" w:space="0" w:color="4D4D4F"/>
              <w:left w:val="single" w:sz="4" w:space="0" w:color="4D4D4F"/>
              <w:right w:val="single" w:sz="4" w:space="0" w:color="4D4D4F"/>
            </w:tcBorders>
            <w:hideMark/>
          </w:tcPr>
          <w:p w14:paraId="087C3D97"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Gross Realization Rate</w:t>
            </w:r>
          </w:p>
        </w:tc>
        <w:tc>
          <w:tcPr>
            <w:tcW w:w="741" w:type="pct"/>
            <w:tcBorders>
              <w:top w:val="single" w:sz="4" w:space="0" w:color="4D4D4F"/>
              <w:left w:val="single" w:sz="4" w:space="0" w:color="4D4D4F"/>
              <w:right w:val="single" w:sz="4" w:space="0" w:color="4D4D4F"/>
            </w:tcBorders>
            <w:hideMark/>
          </w:tcPr>
          <w:p w14:paraId="21536EF2"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Gross Savings (Therms)</w:t>
            </w:r>
          </w:p>
        </w:tc>
        <w:tc>
          <w:tcPr>
            <w:tcW w:w="741" w:type="pct"/>
            <w:tcBorders>
              <w:top w:val="single" w:sz="4" w:space="0" w:color="4D4D4F"/>
              <w:left w:val="single" w:sz="4" w:space="0" w:color="4D4D4F"/>
              <w:right w:val="single" w:sz="4" w:space="0" w:color="4D4D4F"/>
            </w:tcBorders>
            <w:hideMark/>
          </w:tcPr>
          <w:p w14:paraId="18D41062"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NTGR</w:t>
            </w:r>
          </w:p>
        </w:tc>
        <w:tc>
          <w:tcPr>
            <w:tcW w:w="741" w:type="pct"/>
            <w:tcBorders>
              <w:top w:val="single" w:sz="4" w:space="0" w:color="4D4D4F"/>
              <w:left w:val="single" w:sz="4" w:space="0" w:color="4D4D4F"/>
              <w:right w:val="single" w:sz="4" w:space="0" w:color="4D4D4F"/>
            </w:tcBorders>
            <w:hideMark/>
          </w:tcPr>
          <w:p w14:paraId="1A854A9B" w14:textId="77777777" w:rsidR="00650CAA" w:rsidRPr="00CB23F5"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CB23F5">
              <w:t>Verified Net Savings (Terms)</w:t>
            </w:r>
          </w:p>
        </w:tc>
      </w:tr>
      <w:tr w:rsidR="00650CAA" w:rsidRPr="00411CDC" w14:paraId="121AF0CD"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41694D3F" w14:textId="77777777" w:rsidR="00650CAA" w:rsidRPr="00CB23F5" w:rsidRDefault="00650CAA" w:rsidP="00AE4C73">
            <w:pPr>
              <w:pStyle w:val="TableLeftText"/>
            </w:pPr>
            <w:r w:rsidRPr="00CB23F5">
              <w:t>Advanced Thermostat</w:t>
            </w:r>
          </w:p>
        </w:tc>
        <w:tc>
          <w:tcPr>
            <w:tcW w:w="740" w:type="pct"/>
            <w:hideMark/>
          </w:tcPr>
          <w:p w14:paraId="7FC53AA8"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487</w:t>
            </w:r>
          </w:p>
        </w:tc>
        <w:tc>
          <w:tcPr>
            <w:tcW w:w="741" w:type="pct"/>
            <w:hideMark/>
          </w:tcPr>
          <w:p w14:paraId="4C6837E4"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100%</w:t>
            </w:r>
          </w:p>
        </w:tc>
        <w:tc>
          <w:tcPr>
            <w:tcW w:w="741" w:type="pct"/>
            <w:hideMark/>
          </w:tcPr>
          <w:p w14:paraId="5534FF37"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487</w:t>
            </w:r>
          </w:p>
        </w:tc>
        <w:tc>
          <w:tcPr>
            <w:tcW w:w="741" w:type="pct"/>
            <w:hideMark/>
          </w:tcPr>
          <w:p w14:paraId="6D2FD591"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1.000</w:t>
            </w:r>
          </w:p>
        </w:tc>
        <w:tc>
          <w:tcPr>
            <w:tcW w:w="741" w:type="pct"/>
            <w:hideMark/>
          </w:tcPr>
          <w:p w14:paraId="5F210DCA" w14:textId="77777777" w:rsidR="00650CAA" w:rsidRPr="00CB23F5" w:rsidRDefault="00650CAA" w:rsidP="00AE4C73">
            <w:pPr>
              <w:pStyle w:val="TableLeftText"/>
              <w:jc w:val="right"/>
              <w:cnfStyle w:val="000000100000" w:firstRow="0" w:lastRow="0" w:firstColumn="0" w:lastColumn="0" w:oddVBand="0" w:evenVBand="0" w:oddHBand="1" w:evenHBand="0" w:firstRowFirstColumn="0" w:firstRowLastColumn="0" w:lastRowFirstColumn="0" w:lastRowLastColumn="0"/>
            </w:pPr>
            <w:r w:rsidRPr="00CB23F5">
              <w:t>487</w:t>
            </w:r>
          </w:p>
        </w:tc>
      </w:tr>
      <w:tr w:rsidR="00650CAA" w:rsidRPr="00C516D2" w14:paraId="08730FDD"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96" w:type="pct"/>
            <w:hideMark/>
          </w:tcPr>
          <w:p w14:paraId="2E94A9F6" w14:textId="77777777" w:rsidR="00650CAA" w:rsidRPr="00CB23F5" w:rsidRDefault="00650CAA" w:rsidP="00AE4C73">
            <w:pPr>
              <w:pStyle w:val="TableTextLeftMedium"/>
            </w:pPr>
            <w:r w:rsidRPr="00CB23F5">
              <w:t>Total</w:t>
            </w:r>
          </w:p>
        </w:tc>
        <w:tc>
          <w:tcPr>
            <w:tcW w:w="740" w:type="pct"/>
            <w:hideMark/>
          </w:tcPr>
          <w:p w14:paraId="184912C5"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487</w:t>
            </w:r>
          </w:p>
        </w:tc>
        <w:tc>
          <w:tcPr>
            <w:tcW w:w="741" w:type="pct"/>
            <w:hideMark/>
          </w:tcPr>
          <w:p w14:paraId="4661BF39"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100%</w:t>
            </w:r>
          </w:p>
        </w:tc>
        <w:tc>
          <w:tcPr>
            <w:tcW w:w="741" w:type="pct"/>
            <w:hideMark/>
          </w:tcPr>
          <w:p w14:paraId="2EF1B544"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487</w:t>
            </w:r>
          </w:p>
        </w:tc>
        <w:tc>
          <w:tcPr>
            <w:tcW w:w="741" w:type="pct"/>
            <w:hideMark/>
          </w:tcPr>
          <w:p w14:paraId="09C3B717"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1.000</w:t>
            </w:r>
          </w:p>
        </w:tc>
        <w:tc>
          <w:tcPr>
            <w:tcW w:w="741" w:type="pct"/>
            <w:hideMark/>
          </w:tcPr>
          <w:p w14:paraId="3453A87A" w14:textId="77777777" w:rsidR="00650CAA" w:rsidRPr="00CB23F5" w:rsidRDefault="00650CAA" w:rsidP="00AE4C7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B23F5">
              <w:rPr>
                <w:rFonts w:ascii="Franklin Gothic Medium" w:hAnsi="Franklin Gothic Medium"/>
              </w:rPr>
              <w:t>487</w:t>
            </w:r>
          </w:p>
        </w:tc>
      </w:tr>
    </w:tbl>
    <w:p w14:paraId="41278FD7" w14:textId="77777777" w:rsidR="003569AD" w:rsidRDefault="003569AD" w:rsidP="003569AD">
      <w:pPr>
        <w:pStyle w:val="AppendixGamma"/>
      </w:pPr>
      <w:r>
        <w:t>Gas Heating Penalties</w:t>
      </w:r>
    </w:p>
    <w:p w14:paraId="2FE690A1" w14:textId="040784FA" w:rsidR="00650CAA" w:rsidRDefault="00650CAA" w:rsidP="00650CAA">
      <w:r>
        <w:fldChar w:fldCharType="begin"/>
      </w:r>
      <w:r>
        <w:instrText xml:space="preserve"> REF _Ref191656519 \h </w:instrText>
      </w:r>
      <w:r>
        <w:fldChar w:fldCharType="separate"/>
      </w:r>
      <w:r w:rsidR="001F12C9" w:rsidRPr="00CB23F5">
        <w:t xml:space="preserve">Table </w:t>
      </w:r>
      <w:r w:rsidR="001F12C9">
        <w:rPr>
          <w:noProof/>
        </w:rPr>
        <w:t>152</w:t>
      </w:r>
      <w:r>
        <w:fldChar w:fldCharType="end"/>
      </w:r>
      <w:r>
        <w:t xml:space="preserve"> presents gas penalties not reported in the body of the report for the Income Qualified Initiative – Single Family Offerings. The Smart Savers Channel did not produce gas penalties. </w:t>
      </w:r>
    </w:p>
    <w:p w14:paraId="434746B9" w14:textId="1FD322E0" w:rsidR="00650CAA" w:rsidRDefault="00650CAA" w:rsidP="00E23EE3">
      <w:pPr>
        <w:pStyle w:val="Caption"/>
      </w:pPr>
      <w:bookmarkStart w:id="553" w:name="_Ref191656519"/>
      <w:bookmarkStart w:id="554" w:name="_Toc192673781"/>
      <w:r w:rsidRPr="00CB23F5">
        <w:lastRenderedPageBreak/>
        <w:t xml:space="preserve">Table </w:t>
      </w:r>
      <w:r>
        <w:fldChar w:fldCharType="begin"/>
      </w:r>
      <w:r>
        <w:instrText xml:space="preserve"> SEQ Table \* ARABIC </w:instrText>
      </w:r>
      <w:r>
        <w:fldChar w:fldCharType="separate"/>
      </w:r>
      <w:r w:rsidR="001F12C9">
        <w:rPr>
          <w:noProof/>
        </w:rPr>
        <w:t>152</w:t>
      </w:r>
      <w:r>
        <w:fldChar w:fldCharType="end"/>
      </w:r>
      <w:bookmarkEnd w:id="553"/>
      <w:r w:rsidRPr="00CB23F5">
        <w:t xml:space="preserve">. </w:t>
      </w:r>
      <w:r>
        <w:t>2024 Income Qualified Initiative – Single Family Gas Heating Penalties</w:t>
      </w:r>
      <w:bookmarkEnd w:id="554"/>
    </w:p>
    <w:tbl>
      <w:tblPr>
        <w:tblStyle w:val="ODCBasic-1"/>
        <w:tblW w:w="0" w:type="auto"/>
        <w:tblLayout w:type="fixed"/>
        <w:tblCellMar>
          <w:top w:w="0" w:type="dxa"/>
          <w:bottom w:w="14" w:type="dxa"/>
        </w:tblCellMar>
        <w:tblLook w:val="04A0" w:firstRow="1" w:lastRow="0" w:firstColumn="1" w:lastColumn="0" w:noHBand="0" w:noVBand="1"/>
      </w:tblPr>
      <w:tblGrid>
        <w:gridCol w:w="1980"/>
        <w:gridCol w:w="2330"/>
        <w:gridCol w:w="1644"/>
      </w:tblGrid>
      <w:tr w:rsidR="00650CAA" w:rsidRPr="00106ECA" w14:paraId="7BD9DF0F" w14:textId="77777777" w:rsidTr="00034411">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4A4D56" w:themeColor="text1"/>
              <w:right w:val="single" w:sz="4" w:space="0" w:color="4A4D56" w:themeColor="text1"/>
            </w:tcBorders>
          </w:tcPr>
          <w:p w14:paraId="30783B66" w14:textId="77777777" w:rsidR="00650CAA" w:rsidRPr="00106ECA" w:rsidRDefault="00650CAA" w:rsidP="00154F7D">
            <w:pPr>
              <w:pStyle w:val="TableHeadingLeft"/>
            </w:pPr>
            <w:r w:rsidRPr="00106ECA">
              <w:t>Channel</w:t>
            </w:r>
          </w:p>
        </w:tc>
        <w:tc>
          <w:tcPr>
            <w:tcW w:w="2330" w:type="dxa"/>
            <w:tcBorders>
              <w:left w:val="single" w:sz="4" w:space="0" w:color="4A4D56" w:themeColor="text1"/>
              <w:bottom w:val="single" w:sz="4" w:space="0" w:color="4A4D56" w:themeColor="text1"/>
              <w:right w:val="single" w:sz="4" w:space="0" w:color="4A4D56" w:themeColor="text1"/>
            </w:tcBorders>
          </w:tcPr>
          <w:p w14:paraId="0F8B8AC7" w14:textId="77777777" w:rsidR="00650CAA" w:rsidRPr="00106ECA"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106ECA">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7757BC25" w14:textId="77777777" w:rsidR="00650CAA" w:rsidRPr="00106ECA" w:rsidRDefault="00650CAA" w:rsidP="00AE4C73">
            <w:pPr>
              <w:pStyle w:val="TableHeadingCentered"/>
              <w:cnfStyle w:val="100000000000" w:firstRow="1" w:lastRow="0" w:firstColumn="0" w:lastColumn="0" w:oddVBand="0" w:evenVBand="0" w:oddHBand="0" w:evenHBand="0" w:firstRowFirstColumn="0" w:firstRowLastColumn="0" w:lastRowFirstColumn="0" w:lastRowLastColumn="0"/>
            </w:pPr>
            <w:r w:rsidRPr="00106ECA">
              <w:t>Therms</w:t>
            </w:r>
          </w:p>
        </w:tc>
      </w:tr>
      <w:tr w:rsidR="00650CAA" w:rsidRPr="00106ECA" w14:paraId="2725F31B"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4A4D56" w:themeColor="text1"/>
            </w:tcBorders>
          </w:tcPr>
          <w:p w14:paraId="704F39F5" w14:textId="77777777" w:rsidR="00650CAA" w:rsidRPr="00106ECA" w:rsidRDefault="00650CAA" w:rsidP="00154F7D">
            <w:pPr>
              <w:pStyle w:val="TableLeftText"/>
            </w:pPr>
            <w:r w:rsidRPr="00106ECA">
              <w:t>Single Family</w:t>
            </w:r>
          </w:p>
        </w:tc>
        <w:tc>
          <w:tcPr>
            <w:tcW w:w="2330" w:type="dxa"/>
            <w:tcBorders>
              <w:top w:val="single" w:sz="4" w:space="0" w:color="4A4D56" w:themeColor="text1"/>
            </w:tcBorders>
          </w:tcPr>
          <w:p w14:paraId="2A6F616B" w14:textId="77777777" w:rsidR="00650CAA" w:rsidRPr="00106ECA"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Standard LED</w:t>
            </w:r>
          </w:p>
        </w:tc>
        <w:tc>
          <w:tcPr>
            <w:tcW w:w="1644" w:type="dxa"/>
            <w:tcBorders>
              <w:top w:val="single" w:sz="4" w:space="0" w:color="4A4D56" w:themeColor="text1"/>
            </w:tcBorders>
          </w:tcPr>
          <w:p w14:paraId="0DF911A1" w14:textId="77777777" w:rsidR="00650CAA" w:rsidRPr="00106ECA"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-7,720</w:t>
            </w:r>
          </w:p>
        </w:tc>
      </w:tr>
      <w:tr w:rsidR="00650CAA" w:rsidRPr="00106ECA" w14:paraId="58E2D629"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4A4D56" w:themeColor="text1"/>
            </w:tcBorders>
          </w:tcPr>
          <w:p w14:paraId="75EC0D53" w14:textId="77777777" w:rsidR="00650CAA" w:rsidRPr="00106ECA" w:rsidRDefault="00650CAA" w:rsidP="00154F7D">
            <w:pPr>
              <w:pStyle w:val="TableLeftText"/>
            </w:pPr>
          </w:p>
        </w:tc>
        <w:tc>
          <w:tcPr>
            <w:tcW w:w="2330" w:type="dxa"/>
            <w:tcBorders>
              <w:top w:val="single" w:sz="4" w:space="0" w:color="4A4D56" w:themeColor="text1"/>
            </w:tcBorders>
          </w:tcPr>
          <w:p w14:paraId="7BC82408" w14:textId="77777777" w:rsidR="00650CAA" w:rsidRPr="00106ECA" w:rsidRDefault="00650CAA" w:rsidP="00154F7D">
            <w:pPr>
              <w:pStyle w:val="TableCenterText"/>
              <w:jc w:val="left"/>
              <w:cnfStyle w:val="000000010000" w:firstRow="0" w:lastRow="0" w:firstColumn="0" w:lastColumn="0" w:oddVBand="0" w:evenVBand="0" w:oddHBand="0" w:evenHBand="1" w:firstRowFirstColumn="0" w:firstRowLastColumn="0" w:lastRowFirstColumn="0" w:lastRowLastColumn="0"/>
            </w:pPr>
            <w:r w:rsidRPr="00106ECA">
              <w:t>Specialty LED</w:t>
            </w:r>
          </w:p>
        </w:tc>
        <w:tc>
          <w:tcPr>
            <w:tcW w:w="1644" w:type="dxa"/>
            <w:tcBorders>
              <w:top w:val="single" w:sz="4" w:space="0" w:color="4A4D56" w:themeColor="text1"/>
            </w:tcBorders>
          </w:tcPr>
          <w:p w14:paraId="481B42EA" w14:textId="77777777" w:rsidR="00650CAA" w:rsidRPr="00106ECA" w:rsidRDefault="00650CAA" w:rsidP="00154F7D">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-2,688</w:t>
            </w:r>
          </w:p>
        </w:tc>
      </w:tr>
      <w:tr w:rsidR="00650CAA" w:rsidRPr="00106ECA" w14:paraId="481F8E89"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113EC3DB" w14:textId="77777777" w:rsidR="00650CAA" w:rsidRPr="00CB23F5" w:rsidRDefault="00650CAA" w:rsidP="00154F7D">
            <w:pPr>
              <w:pStyle w:val="TableLeftText"/>
            </w:pPr>
          </w:p>
        </w:tc>
        <w:tc>
          <w:tcPr>
            <w:tcW w:w="2330" w:type="dxa"/>
          </w:tcPr>
          <w:p w14:paraId="2FEC5DAF" w14:textId="77777777" w:rsidR="00650CAA" w:rsidRPr="00CB23F5"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Furnace Blower Motor</w:t>
            </w:r>
          </w:p>
        </w:tc>
        <w:tc>
          <w:tcPr>
            <w:tcW w:w="1644" w:type="dxa"/>
          </w:tcPr>
          <w:p w14:paraId="19D2D419" w14:textId="77777777" w:rsidR="00650CAA" w:rsidRPr="00CB23F5"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-2,129</w:t>
            </w:r>
          </w:p>
        </w:tc>
      </w:tr>
      <w:tr w:rsidR="00650CAA" w:rsidRPr="00106ECA" w14:paraId="7527B864"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7DABF43C" w14:textId="77777777" w:rsidR="00650CAA" w:rsidRPr="00106ECA" w:rsidRDefault="00650CAA" w:rsidP="00154F7D">
            <w:pPr>
              <w:pStyle w:val="TableLeftText"/>
            </w:pPr>
          </w:p>
        </w:tc>
        <w:tc>
          <w:tcPr>
            <w:tcW w:w="2330" w:type="dxa"/>
          </w:tcPr>
          <w:p w14:paraId="48C5932A" w14:textId="77777777" w:rsidR="00650CAA" w:rsidRPr="00106ECA" w:rsidRDefault="00650CAA" w:rsidP="00154F7D">
            <w:pPr>
              <w:pStyle w:val="TableCenterText"/>
              <w:jc w:val="left"/>
              <w:cnfStyle w:val="000000010000" w:firstRow="0" w:lastRow="0" w:firstColumn="0" w:lastColumn="0" w:oddVBand="0" w:evenVBand="0" w:oddHBand="0" w:evenHBand="1" w:firstRowFirstColumn="0" w:firstRowLastColumn="0" w:lastRowFirstColumn="0" w:lastRowLastColumn="0"/>
            </w:pPr>
            <w:r w:rsidRPr="00106ECA">
              <w:t>Heat Pump Water Heater</w:t>
            </w:r>
          </w:p>
        </w:tc>
        <w:tc>
          <w:tcPr>
            <w:tcW w:w="1644" w:type="dxa"/>
          </w:tcPr>
          <w:p w14:paraId="5EAB855A" w14:textId="77777777" w:rsidR="00650CAA" w:rsidRPr="00CB23F5" w:rsidRDefault="00650CAA" w:rsidP="00154F7D">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-39</w:t>
            </w:r>
          </w:p>
        </w:tc>
      </w:tr>
      <w:tr w:rsidR="00650CAA" w:rsidRPr="00106ECA" w14:paraId="095FE877"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0FD9C759" w14:textId="77777777" w:rsidR="00650CAA" w:rsidRPr="00106ECA" w:rsidRDefault="00650CAA" w:rsidP="00154F7D">
            <w:pPr>
              <w:pStyle w:val="TableLeftText"/>
            </w:pPr>
          </w:p>
        </w:tc>
        <w:tc>
          <w:tcPr>
            <w:tcW w:w="2330" w:type="dxa"/>
          </w:tcPr>
          <w:p w14:paraId="30C14DEA" w14:textId="77777777" w:rsidR="00650CAA" w:rsidRPr="00106ECA"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Tree Planting</w:t>
            </w:r>
          </w:p>
        </w:tc>
        <w:tc>
          <w:tcPr>
            <w:tcW w:w="1644" w:type="dxa"/>
          </w:tcPr>
          <w:p w14:paraId="02D6E6C6" w14:textId="77777777" w:rsidR="00650CAA" w:rsidRPr="00106ECA"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-2</w:t>
            </w:r>
          </w:p>
        </w:tc>
      </w:tr>
      <w:tr w:rsidR="00650CAA" w:rsidRPr="00106ECA" w14:paraId="7C598D7E"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3F65C8FE" w14:textId="77777777" w:rsidR="00650CAA" w:rsidRPr="00106ECA" w:rsidRDefault="00650CAA" w:rsidP="00154F7D">
            <w:pPr>
              <w:pStyle w:val="TableLeftText"/>
            </w:pPr>
            <w:r w:rsidRPr="00106ECA">
              <w:t>CAA</w:t>
            </w:r>
          </w:p>
        </w:tc>
        <w:tc>
          <w:tcPr>
            <w:tcW w:w="2330" w:type="dxa"/>
          </w:tcPr>
          <w:p w14:paraId="3EDC85BE" w14:textId="77777777" w:rsidR="00650CAA" w:rsidRPr="00106ECA" w:rsidRDefault="00650CAA" w:rsidP="00154F7D">
            <w:pPr>
              <w:pStyle w:val="TableCenterText"/>
              <w:jc w:val="left"/>
              <w:cnfStyle w:val="000000010000" w:firstRow="0" w:lastRow="0" w:firstColumn="0" w:lastColumn="0" w:oddVBand="0" w:evenVBand="0" w:oddHBand="0" w:evenHBand="1" w:firstRowFirstColumn="0" w:firstRowLastColumn="0" w:lastRowFirstColumn="0" w:lastRowLastColumn="0"/>
            </w:pPr>
            <w:r w:rsidRPr="00106ECA">
              <w:t>Standard LED</w:t>
            </w:r>
          </w:p>
        </w:tc>
        <w:tc>
          <w:tcPr>
            <w:tcW w:w="1644" w:type="dxa"/>
          </w:tcPr>
          <w:p w14:paraId="2D038D89" w14:textId="77777777" w:rsidR="00650CAA" w:rsidRPr="00106ECA" w:rsidRDefault="00650CAA" w:rsidP="00154F7D">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-1,735</w:t>
            </w:r>
          </w:p>
        </w:tc>
      </w:tr>
      <w:tr w:rsidR="00650CAA" w:rsidRPr="00106ECA" w14:paraId="5A837C5F"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12961AFB" w14:textId="77777777" w:rsidR="00650CAA" w:rsidRPr="00106ECA" w:rsidRDefault="00650CAA" w:rsidP="00154F7D">
            <w:pPr>
              <w:pStyle w:val="TableLeftText"/>
            </w:pPr>
          </w:p>
        </w:tc>
        <w:tc>
          <w:tcPr>
            <w:tcW w:w="2330" w:type="dxa"/>
          </w:tcPr>
          <w:p w14:paraId="2395BA92" w14:textId="77777777" w:rsidR="00650CAA" w:rsidRPr="00106ECA"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Furnace Blower Motor</w:t>
            </w:r>
          </w:p>
        </w:tc>
        <w:tc>
          <w:tcPr>
            <w:tcW w:w="1644" w:type="dxa"/>
          </w:tcPr>
          <w:p w14:paraId="42232D09" w14:textId="77777777" w:rsidR="00650CAA" w:rsidRPr="00106ECA"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-483</w:t>
            </w:r>
          </w:p>
        </w:tc>
      </w:tr>
      <w:tr w:rsidR="00650CAA" w:rsidRPr="00106ECA" w14:paraId="34A85592"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01473B02" w14:textId="77777777" w:rsidR="00650CAA" w:rsidRPr="00106ECA" w:rsidRDefault="00650CAA" w:rsidP="00154F7D">
            <w:pPr>
              <w:pStyle w:val="TableLeftText"/>
            </w:pPr>
          </w:p>
        </w:tc>
        <w:tc>
          <w:tcPr>
            <w:tcW w:w="2330" w:type="dxa"/>
          </w:tcPr>
          <w:p w14:paraId="24AF5DD2" w14:textId="77777777" w:rsidR="00650CAA" w:rsidRPr="00106ECA" w:rsidRDefault="00650CAA" w:rsidP="00154F7D">
            <w:pPr>
              <w:pStyle w:val="TableCenterText"/>
              <w:jc w:val="left"/>
              <w:cnfStyle w:val="000000010000" w:firstRow="0" w:lastRow="0" w:firstColumn="0" w:lastColumn="0" w:oddVBand="0" w:evenVBand="0" w:oddHBand="0" w:evenHBand="1" w:firstRowFirstColumn="0" w:firstRowLastColumn="0" w:lastRowFirstColumn="0" w:lastRowLastColumn="0"/>
            </w:pPr>
            <w:r w:rsidRPr="00106ECA">
              <w:t>Heat Pump Water Heater</w:t>
            </w:r>
          </w:p>
        </w:tc>
        <w:tc>
          <w:tcPr>
            <w:tcW w:w="1644" w:type="dxa"/>
          </w:tcPr>
          <w:p w14:paraId="76AF0D90" w14:textId="77777777" w:rsidR="00650CAA" w:rsidRPr="00106ECA" w:rsidRDefault="00650CAA" w:rsidP="00154F7D">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-12</w:t>
            </w:r>
          </w:p>
        </w:tc>
      </w:tr>
      <w:tr w:rsidR="00650CAA" w:rsidRPr="00106ECA" w14:paraId="34E89BF0"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38E794D6" w14:textId="77777777" w:rsidR="00650CAA" w:rsidRPr="00106ECA" w:rsidRDefault="00650CAA" w:rsidP="00154F7D">
            <w:pPr>
              <w:pStyle w:val="TableLeftText"/>
            </w:pPr>
          </w:p>
        </w:tc>
        <w:tc>
          <w:tcPr>
            <w:tcW w:w="2330" w:type="dxa"/>
          </w:tcPr>
          <w:p w14:paraId="2745A492" w14:textId="77777777" w:rsidR="00650CAA" w:rsidRPr="00106ECA"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Specialty LED</w:t>
            </w:r>
          </w:p>
        </w:tc>
        <w:tc>
          <w:tcPr>
            <w:tcW w:w="1644" w:type="dxa"/>
          </w:tcPr>
          <w:p w14:paraId="35C72BD0" w14:textId="77777777" w:rsidR="00650CAA" w:rsidRPr="00106ECA"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-90</w:t>
            </w:r>
          </w:p>
        </w:tc>
      </w:tr>
      <w:tr w:rsidR="00650CAA" w:rsidRPr="00106ECA" w14:paraId="67C8E717"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AB303B4" w14:textId="77777777" w:rsidR="00650CAA" w:rsidRPr="00106ECA" w:rsidRDefault="00650CAA" w:rsidP="00154F7D">
            <w:pPr>
              <w:pStyle w:val="TableLeftText"/>
            </w:pPr>
            <w:r w:rsidRPr="00106ECA">
              <w:t>Joint Utility</w:t>
            </w:r>
          </w:p>
        </w:tc>
        <w:tc>
          <w:tcPr>
            <w:tcW w:w="2330" w:type="dxa"/>
          </w:tcPr>
          <w:p w14:paraId="20A1EF1A" w14:textId="77777777" w:rsidR="00650CAA" w:rsidRPr="00106ECA" w:rsidRDefault="00650CAA" w:rsidP="00154F7D">
            <w:pPr>
              <w:pStyle w:val="TableCenterText"/>
              <w:jc w:val="left"/>
              <w:cnfStyle w:val="000000010000" w:firstRow="0" w:lastRow="0" w:firstColumn="0" w:lastColumn="0" w:oddVBand="0" w:evenVBand="0" w:oddHBand="0" w:evenHBand="1" w:firstRowFirstColumn="0" w:firstRowLastColumn="0" w:lastRowFirstColumn="0" w:lastRowLastColumn="0"/>
            </w:pPr>
            <w:r w:rsidRPr="00106ECA">
              <w:t>Standard LED</w:t>
            </w:r>
          </w:p>
        </w:tc>
        <w:tc>
          <w:tcPr>
            <w:tcW w:w="1644" w:type="dxa"/>
          </w:tcPr>
          <w:p w14:paraId="7F5E82B2" w14:textId="77777777" w:rsidR="00650CAA" w:rsidRPr="00106ECA" w:rsidRDefault="00650CAA" w:rsidP="00154F7D">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-205</w:t>
            </w:r>
          </w:p>
        </w:tc>
      </w:tr>
      <w:tr w:rsidR="00650CAA" w:rsidRPr="00106ECA" w14:paraId="65774273"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21564416" w14:textId="77777777" w:rsidR="00650CAA" w:rsidRPr="00106ECA" w:rsidRDefault="00650CAA" w:rsidP="00154F7D">
            <w:pPr>
              <w:pStyle w:val="TableLeftText"/>
            </w:pPr>
          </w:p>
        </w:tc>
        <w:tc>
          <w:tcPr>
            <w:tcW w:w="2330" w:type="dxa"/>
          </w:tcPr>
          <w:p w14:paraId="057EB499" w14:textId="77777777" w:rsidR="00650CAA" w:rsidRPr="00106ECA"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Specialty LED</w:t>
            </w:r>
          </w:p>
        </w:tc>
        <w:tc>
          <w:tcPr>
            <w:tcW w:w="1644" w:type="dxa"/>
          </w:tcPr>
          <w:p w14:paraId="68E2F253" w14:textId="77777777" w:rsidR="00650CAA" w:rsidRPr="00106ECA"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-17</w:t>
            </w:r>
          </w:p>
        </w:tc>
      </w:tr>
      <w:tr w:rsidR="00650CAA" w:rsidRPr="00106ECA" w14:paraId="3A935148"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2B3D2FFD" w14:textId="77777777" w:rsidR="00650CAA" w:rsidRPr="00106ECA" w:rsidRDefault="00650CAA" w:rsidP="00154F7D">
            <w:pPr>
              <w:pStyle w:val="TableLeftText"/>
            </w:pPr>
          </w:p>
        </w:tc>
        <w:tc>
          <w:tcPr>
            <w:tcW w:w="2330" w:type="dxa"/>
          </w:tcPr>
          <w:p w14:paraId="6566BA33" w14:textId="77777777" w:rsidR="00650CAA" w:rsidRPr="00106ECA" w:rsidRDefault="00650CAA" w:rsidP="00154F7D">
            <w:pPr>
              <w:pStyle w:val="TableCenterText"/>
              <w:jc w:val="left"/>
              <w:cnfStyle w:val="000000010000" w:firstRow="0" w:lastRow="0" w:firstColumn="0" w:lastColumn="0" w:oddVBand="0" w:evenVBand="0" w:oddHBand="0" w:evenHBand="1" w:firstRowFirstColumn="0" w:firstRowLastColumn="0" w:lastRowFirstColumn="0" w:lastRowLastColumn="0"/>
            </w:pPr>
            <w:r w:rsidRPr="00106ECA">
              <w:t>Furnace Blower Motor</w:t>
            </w:r>
          </w:p>
        </w:tc>
        <w:tc>
          <w:tcPr>
            <w:tcW w:w="1644" w:type="dxa"/>
          </w:tcPr>
          <w:p w14:paraId="310226B2" w14:textId="77777777" w:rsidR="00650CAA" w:rsidRPr="00106ECA" w:rsidRDefault="00650CAA" w:rsidP="00154F7D">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-57</w:t>
            </w:r>
          </w:p>
        </w:tc>
      </w:tr>
      <w:tr w:rsidR="00650CAA" w:rsidRPr="00106ECA" w14:paraId="05380627"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Pr>
          <w:p w14:paraId="40A21019" w14:textId="77777777" w:rsidR="00650CAA" w:rsidRPr="00106ECA" w:rsidRDefault="00650CAA" w:rsidP="00154F7D">
            <w:pPr>
              <w:pStyle w:val="TableLeftText"/>
            </w:pPr>
            <w:r w:rsidRPr="00106ECA">
              <w:t>MHAS</w:t>
            </w:r>
          </w:p>
        </w:tc>
        <w:tc>
          <w:tcPr>
            <w:tcW w:w="2330" w:type="dxa"/>
          </w:tcPr>
          <w:p w14:paraId="245059DD" w14:textId="77777777" w:rsidR="00650CAA" w:rsidRPr="00106ECA" w:rsidRDefault="00650CAA" w:rsidP="00154F7D">
            <w:pPr>
              <w:pStyle w:val="TableCenterText"/>
              <w:jc w:val="left"/>
              <w:cnfStyle w:val="000000100000" w:firstRow="0" w:lastRow="0" w:firstColumn="0" w:lastColumn="0" w:oddVBand="0" w:evenVBand="0" w:oddHBand="1" w:evenHBand="0" w:firstRowFirstColumn="0" w:firstRowLastColumn="0" w:lastRowFirstColumn="0" w:lastRowLastColumn="0"/>
            </w:pPr>
            <w:r w:rsidRPr="00106ECA">
              <w:t>Furnace Blower Motor</w:t>
            </w:r>
          </w:p>
        </w:tc>
        <w:tc>
          <w:tcPr>
            <w:tcW w:w="1644" w:type="dxa"/>
          </w:tcPr>
          <w:p w14:paraId="39943167" w14:textId="77777777" w:rsidR="00650CAA" w:rsidRPr="00106ECA"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-295</w:t>
            </w:r>
          </w:p>
        </w:tc>
      </w:tr>
      <w:tr w:rsidR="00650CAA" w:rsidRPr="00106ECA" w14:paraId="7C3E283E"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5150AF74" w14:textId="77777777" w:rsidR="00650CAA" w:rsidRPr="00106ECA" w:rsidRDefault="00650CAA" w:rsidP="00B03093">
            <w:pPr>
              <w:pStyle w:val="TableLeftText"/>
              <w:keepNext/>
              <w:keepLines/>
            </w:pPr>
            <w:r>
              <w:t>Healthier Homes</w:t>
            </w:r>
          </w:p>
        </w:tc>
        <w:tc>
          <w:tcPr>
            <w:tcW w:w="2330" w:type="dxa"/>
          </w:tcPr>
          <w:p w14:paraId="1F67D234" w14:textId="77777777" w:rsidR="00650CAA" w:rsidRPr="00106ECA" w:rsidRDefault="00650CAA" w:rsidP="00B03093">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106ECA">
              <w:t>Standard LED</w:t>
            </w:r>
          </w:p>
        </w:tc>
        <w:tc>
          <w:tcPr>
            <w:tcW w:w="1644" w:type="dxa"/>
          </w:tcPr>
          <w:p w14:paraId="6CF7DF4B" w14:textId="77777777" w:rsidR="00650CAA" w:rsidRPr="00106ECA" w:rsidRDefault="00650CAA" w:rsidP="00B03093">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-110</w:t>
            </w:r>
          </w:p>
        </w:tc>
      </w:tr>
      <w:tr w:rsidR="00650CAA" w:rsidRPr="00106ECA" w14:paraId="3C4EBF29"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779AD738" w14:textId="77777777" w:rsidR="00650CAA" w:rsidRPr="00106ECA" w:rsidRDefault="00650CAA" w:rsidP="00B03093">
            <w:pPr>
              <w:pStyle w:val="TableLeftText"/>
              <w:keepNext/>
              <w:keepLines/>
            </w:pPr>
          </w:p>
        </w:tc>
        <w:tc>
          <w:tcPr>
            <w:tcW w:w="2330" w:type="dxa"/>
          </w:tcPr>
          <w:p w14:paraId="0A3F7390" w14:textId="77777777" w:rsidR="00650CAA" w:rsidRPr="00106ECA" w:rsidRDefault="00650CAA" w:rsidP="00B03093">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106ECA">
              <w:t>Specialty LED</w:t>
            </w:r>
          </w:p>
        </w:tc>
        <w:tc>
          <w:tcPr>
            <w:tcW w:w="1644" w:type="dxa"/>
          </w:tcPr>
          <w:p w14:paraId="3F41044C" w14:textId="77777777" w:rsidR="00650CAA" w:rsidRPr="00106ECA" w:rsidRDefault="00650CAA" w:rsidP="00B0309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-33</w:t>
            </w:r>
          </w:p>
        </w:tc>
      </w:tr>
      <w:tr w:rsidR="00650CAA" w:rsidRPr="00106ECA" w14:paraId="72D2671C"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340862C9" w14:textId="77777777" w:rsidR="00650CAA" w:rsidRPr="00106ECA" w:rsidRDefault="00650CAA" w:rsidP="00B03093">
            <w:pPr>
              <w:pStyle w:val="TableLeftText"/>
              <w:keepNext/>
              <w:keepLines/>
            </w:pPr>
          </w:p>
        </w:tc>
        <w:tc>
          <w:tcPr>
            <w:tcW w:w="2330" w:type="dxa"/>
          </w:tcPr>
          <w:p w14:paraId="40C27929" w14:textId="77777777" w:rsidR="00650CAA" w:rsidRPr="00106ECA" w:rsidRDefault="00650CAA" w:rsidP="00B03093">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t>Connected LED</w:t>
            </w:r>
          </w:p>
        </w:tc>
        <w:tc>
          <w:tcPr>
            <w:tcW w:w="1644" w:type="dxa"/>
          </w:tcPr>
          <w:p w14:paraId="7FAEDFF3" w14:textId="77777777" w:rsidR="00650CAA" w:rsidRPr="00106ECA" w:rsidRDefault="00650CAA" w:rsidP="00B03093">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-12</w:t>
            </w:r>
          </w:p>
        </w:tc>
      </w:tr>
      <w:tr w:rsidR="00650CAA" w:rsidRPr="00106ECA" w14:paraId="3E83B50C"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vMerge/>
          </w:tcPr>
          <w:p w14:paraId="0CCA8480" w14:textId="77777777" w:rsidR="00650CAA" w:rsidRPr="00106ECA" w:rsidRDefault="00650CAA" w:rsidP="00B03093">
            <w:pPr>
              <w:pStyle w:val="TableLeftText"/>
              <w:keepNext/>
              <w:keepLines/>
            </w:pPr>
          </w:p>
        </w:tc>
        <w:tc>
          <w:tcPr>
            <w:tcW w:w="2330" w:type="dxa"/>
          </w:tcPr>
          <w:p w14:paraId="5049E88F" w14:textId="77777777" w:rsidR="00650CAA" w:rsidRPr="00106ECA" w:rsidRDefault="00650CAA" w:rsidP="00B03093">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106ECA">
              <w:t>Furnace Blower Motor</w:t>
            </w:r>
          </w:p>
        </w:tc>
        <w:tc>
          <w:tcPr>
            <w:tcW w:w="1644" w:type="dxa"/>
          </w:tcPr>
          <w:p w14:paraId="3E6B896B" w14:textId="77777777" w:rsidR="00650CAA" w:rsidRPr="00106ECA" w:rsidRDefault="00650CAA" w:rsidP="00B03093">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-50</w:t>
            </w:r>
          </w:p>
        </w:tc>
      </w:tr>
      <w:tr w:rsidR="00650CAA" w:rsidRPr="00106ECA" w14:paraId="1FE0341E" w14:textId="77777777" w:rsidTr="00154F7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Pr>
          <w:p w14:paraId="5DC56BC4" w14:textId="77777777" w:rsidR="00650CAA" w:rsidRPr="00106ECA" w:rsidRDefault="00650CAA" w:rsidP="00B03093">
            <w:pPr>
              <w:pStyle w:val="TableLeftText"/>
              <w:keepNext/>
              <w:keepLines/>
            </w:pPr>
            <w:r>
              <w:t>Electrification</w:t>
            </w:r>
          </w:p>
        </w:tc>
        <w:tc>
          <w:tcPr>
            <w:tcW w:w="2330" w:type="dxa"/>
          </w:tcPr>
          <w:p w14:paraId="79C4394F" w14:textId="033DFA78" w:rsidR="00650CAA" w:rsidRPr="00106ECA" w:rsidRDefault="003F6097" w:rsidP="00B03093">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3F6097">
              <w:t>Heat Pump Water Heater</w:t>
            </w:r>
          </w:p>
        </w:tc>
        <w:tc>
          <w:tcPr>
            <w:tcW w:w="1644" w:type="dxa"/>
          </w:tcPr>
          <w:p w14:paraId="77D7763F" w14:textId="77777777" w:rsidR="00650CAA" w:rsidRDefault="00650CAA" w:rsidP="00B03093">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-11</w:t>
            </w:r>
          </w:p>
        </w:tc>
      </w:tr>
      <w:tr w:rsidR="00650CAA" w14:paraId="2DCA5495" w14:textId="77777777" w:rsidTr="00154F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tcBorders>
              <w:right w:val="nil"/>
            </w:tcBorders>
          </w:tcPr>
          <w:p w14:paraId="773C25A8" w14:textId="0BD1085B" w:rsidR="00650CAA" w:rsidRPr="00106ECA" w:rsidRDefault="00650CAA" w:rsidP="00154F7D">
            <w:pPr>
              <w:pStyle w:val="TableTextLeftMedium"/>
            </w:pPr>
            <w:r w:rsidRPr="00106ECA">
              <w:t xml:space="preserve">Total </w:t>
            </w:r>
          </w:p>
        </w:tc>
        <w:tc>
          <w:tcPr>
            <w:tcW w:w="2330" w:type="dxa"/>
            <w:tcBorders>
              <w:left w:val="nil"/>
            </w:tcBorders>
          </w:tcPr>
          <w:p w14:paraId="597D982A" w14:textId="77777777" w:rsidR="00650CAA" w:rsidRPr="00106ECA" w:rsidRDefault="00650CAA" w:rsidP="00AE4C73">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644" w:type="dxa"/>
          </w:tcPr>
          <w:p w14:paraId="42436018" w14:textId="77777777" w:rsidR="00650CAA" w:rsidRPr="00A73701" w:rsidRDefault="00650CAA" w:rsidP="00154F7D">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-15,689</w:t>
            </w:r>
          </w:p>
        </w:tc>
      </w:tr>
    </w:tbl>
    <w:p w14:paraId="25C611D6" w14:textId="77777777" w:rsidR="003569AD" w:rsidRDefault="003569AD" w:rsidP="003569AD">
      <w:pPr>
        <w:pStyle w:val="AppendixGamma"/>
      </w:pPr>
      <w:r>
        <w:t>Secondary Electric Savings for Water Supply and Wastewater Treatment</w:t>
      </w:r>
    </w:p>
    <w:p w14:paraId="1F5199D1" w14:textId="15F00738" w:rsidR="00650CAA" w:rsidRPr="008A1265" w:rsidRDefault="00650CAA" w:rsidP="00650CAA">
      <w:r w:rsidRPr="008A1265">
        <w:fldChar w:fldCharType="begin"/>
      </w:r>
      <w:r w:rsidRPr="008A1265">
        <w:instrText xml:space="preserve"> REF _Ref156240287 \h  \* MERGEFORMAT </w:instrText>
      </w:r>
      <w:r w:rsidRPr="008A1265">
        <w:fldChar w:fldCharType="separate"/>
      </w:r>
      <w:r w:rsidR="001F12C9" w:rsidRPr="008A1265">
        <w:t xml:space="preserve">Table </w:t>
      </w:r>
      <w:r w:rsidR="001F12C9">
        <w:rPr>
          <w:noProof/>
        </w:rPr>
        <w:t>153</w:t>
      </w:r>
      <w:r w:rsidRPr="008A1265">
        <w:fldChar w:fldCharType="end"/>
      </w:r>
      <w:r w:rsidRPr="008A1265">
        <w:t xml:space="preserve"> presents water savings and secondary electric savings for the IQ Initiative Single Family Offerings. The Smart Savers</w:t>
      </w:r>
      <w:r w:rsidR="00653DF0">
        <w:t>,</w:t>
      </w:r>
      <w:r w:rsidRPr="008A1265">
        <w:t xml:space="preserve"> MHAS</w:t>
      </w:r>
      <w:r w:rsidR="00653DF0">
        <w:t>, and Electrification</w:t>
      </w:r>
      <w:r w:rsidRPr="008A1265">
        <w:t xml:space="preserve"> channels did not produce secondary electric savings for water supply and wastewater treatment in 2024.</w:t>
      </w:r>
    </w:p>
    <w:p w14:paraId="1886BB00" w14:textId="40509AC1" w:rsidR="00650CAA" w:rsidRPr="00106ECA" w:rsidRDefault="00650CAA" w:rsidP="00E23EE3">
      <w:pPr>
        <w:pStyle w:val="Caption"/>
      </w:pPr>
      <w:bookmarkStart w:id="555" w:name="_Ref156240287"/>
      <w:bookmarkStart w:id="556" w:name="_Toc156240790"/>
      <w:bookmarkStart w:id="557" w:name="_Toc165206631"/>
      <w:bookmarkStart w:id="558" w:name="_Toc191558892"/>
      <w:bookmarkStart w:id="559" w:name="_Toc192673782"/>
      <w:r w:rsidRPr="008A1265">
        <w:t xml:space="preserve">Table </w:t>
      </w:r>
      <w:r>
        <w:fldChar w:fldCharType="begin"/>
      </w:r>
      <w:r>
        <w:instrText xml:space="preserve"> SEQ Table \* ARABIC </w:instrText>
      </w:r>
      <w:r>
        <w:fldChar w:fldCharType="separate"/>
      </w:r>
      <w:r w:rsidR="001F12C9">
        <w:rPr>
          <w:noProof/>
        </w:rPr>
        <w:t>153</w:t>
      </w:r>
      <w:r>
        <w:fldChar w:fldCharType="end"/>
      </w:r>
      <w:bookmarkEnd w:id="555"/>
      <w:r w:rsidRPr="00106ECA">
        <w:t>. 202</w:t>
      </w:r>
      <w:r w:rsidRPr="00CB23F5">
        <w:t>4</w:t>
      </w:r>
      <w:r w:rsidRPr="00106ECA">
        <w:t xml:space="preserve"> Income Qualified Initiative </w:t>
      </w:r>
      <w:r>
        <w:t xml:space="preserve">– </w:t>
      </w:r>
      <w:r w:rsidRPr="00106ECA">
        <w:t>Single Family Secondary Electric and Water Savings by Measure</w:t>
      </w:r>
      <w:bookmarkEnd w:id="556"/>
      <w:bookmarkEnd w:id="557"/>
      <w:bookmarkEnd w:id="558"/>
      <w:bookmarkEnd w:id="559"/>
    </w:p>
    <w:tbl>
      <w:tblPr>
        <w:tblStyle w:val="ODCBasic-1"/>
        <w:tblW w:w="4981" w:type="pct"/>
        <w:tblCellMar>
          <w:top w:w="0" w:type="dxa"/>
          <w:bottom w:w="14" w:type="dxa"/>
        </w:tblCellMar>
        <w:tblLook w:val="04A0" w:firstRow="1" w:lastRow="0" w:firstColumn="1" w:lastColumn="0" w:noHBand="0" w:noVBand="1"/>
      </w:tblPr>
      <w:tblGrid>
        <w:gridCol w:w="2202"/>
        <w:gridCol w:w="2213"/>
        <w:gridCol w:w="2206"/>
        <w:gridCol w:w="2105"/>
        <w:gridCol w:w="2319"/>
        <w:gridCol w:w="9"/>
      </w:tblGrid>
      <w:tr w:rsidR="00FA2BC4" w:rsidRPr="004A39A8" w14:paraId="5E314F7E" w14:textId="77777777" w:rsidTr="000344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96" w:type="pct"/>
            <w:tcBorders>
              <w:bottom w:val="single" w:sz="4" w:space="0" w:color="4A4D56" w:themeColor="text1"/>
              <w:right w:val="single" w:sz="4" w:space="0" w:color="4A4D56" w:themeColor="text1"/>
            </w:tcBorders>
          </w:tcPr>
          <w:p w14:paraId="03C09AD6" w14:textId="77777777" w:rsidR="00650CAA" w:rsidRPr="00106ECA" w:rsidRDefault="00650CAA" w:rsidP="00AE4C73">
            <w:pPr>
              <w:pStyle w:val="TableHeadingLeft"/>
            </w:pPr>
            <w:r w:rsidRPr="00106ECA">
              <w:t>Channel</w:t>
            </w:r>
          </w:p>
        </w:tc>
        <w:tc>
          <w:tcPr>
            <w:tcW w:w="1001" w:type="pct"/>
            <w:tcBorders>
              <w:bottom w:val="single" w:sz="4" w:space="0" w:color="4A4D56" w:themeColor="text1"/>
              <w:right w:val="single" w:sz="4" w:space="0" w:color="4A4D56" w:themeColor="text1"/>
            </w:tcBorders>
          </w:tcPr>
          <w:p w14:paraId="0F00C130" w14:textId="77777777" w:rsidR="00650CAA" w:rsidRPr="00106ECA" w:rsidRDefault="00650CAA" w:rsidP="00154F7D">
            <w:pPr>
              <w:pStyle w:val="TableHeadingLeft"/>
              <w:jc w:val="center"/>
              <w:cnfStyle w:val="100000000000" w:firstRow="1" w:lastRow="0" w:firstColumn="0" w:lastColumn="0" w:oddVBand="0" w:evenVBand="0" w:oddHBand="0" w:evenHBand="0" w:firstRowFirstColumn="0" w:firstRowLastColumn="0" w:lastRowFirstColumn="0" w:lastRowLastColumn="0"/>
            </w:pPr>
            <w:r w:rsidRPr="00106ECA">
              <w:t>Measure Category</w:t>
            </w:r>
          </w:p>
        </w:tc>
        <w:tc>
          <w:tcPr>
            <w:tcW w:w="998" w:type="pct"/>
            <w:tcBorders>
              <w:left w:val="single" w:sz="4" w:space="0" w:color="4A4D56" w:themeColor="text1"/>
              <w:bottom w:val="single" w:sz="4" w:space="0" w:color="4A4D56" w:themeColor="text1"/>
              <w:right w:val="single" w:sz="4" w:space="0" w:color="4A4D56" w:themeColor="text1"/>
            </w:tcBorders>
          </w:tcPr>
          <w:p w14:paraId="2AFFFFD1" w14:textId="77777777" w:rsidR="00650CAA" w:rsidRPr="00106ECA" w:rsidRDefault="00650CAA" w:rsidP="00154F7D">
            <w:pPr>
              <w:pStyle w:val="TableHeadingCentered"/>
              <w:cnfStyle w:val="100000000000" w:firstRow="1" w:lastRow="0" w:firstColumn="0" w:lastColumn="0" w:oddVBand="0" w:evenVBand="0" w:oddHBand="0" w:evenHBand="0" w:firstRowFirstColumn="0" w:firstRowLastColumn="0" w:lastRowFirstColumn="0" w:lastRowLastColumn="0"/>
            </w:pPr>
            <w:r w:rsidRPr="00106ECA">
              <w:t>Verified Gross Water Savings (Gallons)</w:t>
            </w:r>
          </w:p>
        </w:tc>
        <w:tc>
          <w:tcPr>
            <w:tcW w:w="952" w:type="pct"/>
            <w:tcBorders>
              <w:left w:val="single" w:sz="4" w:space="0" w:color="4A4D56" w:themeColor="text1"/>
              <w:bottom w:val="single" w:sz="4" w:space="0" w:color="4A4D56" w:themeColor="text1"/>
              <w:right w:val="single" w:sz="4" w:space="0" w:color="4A4D56" w:themeColor="text1"/>
            </w:tcBorders>
          </w:tcPr>
          <w:p w14:paraId="3A05C34D" w14:textId="77777777" w:rsidR="00650CAA" w:rsidRPr="00106ECA" w:rsidRDefault="00650CAA" w:rsidP="00154F7D">
            <w:pPr>
              <w:pStyle w:val="TableHeadingCentered"/>
              <w:cnfStyle w:val="100000000000" w:firstRow="1" w:lastRow="0" w:firstColumn="0" w:lastColumn="0" w:oddVBand="0" w:evenVBand="0" w:oddHBand="0" w:evenHBand="0" w:firstRowFirstColumn="0" w:firstRowLastColumn="0" w:lastRowFirstColumn="0" w:lastRowLastColumn="0"/>
            </w:pPr>
            <w:r w:rsidRPr="00106ECA">
              <w:t>Conversion Factor</w:t>
            </w:r>
          </w:p>
        </w:tc>
        <w:tc>
          <w:tcPr>
            <w:tcW w:w="1053" w:type="pct"/>
            <w:gridSpan w:val="2"/>
            <w:tcBorders>
              <w:left w:val="single" w:sz="4" w:space="0" w:color="4A4D56" w:themeColor="text1"/>
              <w:bottom w:val="single" w:sz="4" w:space="0" w:color="4A4D56" w:themeColor="text1"/>
              <w:right w:val="single" w:sz="4" w:space="0" w:color="4A4D56" w:themeColor="text1"/>
            </w:tcBorders>
          </w:tcPr>
          <w:p w14:paraId="0A223AAA" w14:textId="77777777" w:rsidR="00650CAA" w:rsidRPr="00106ECA" w:rsidRDefault="00650CAA" w:rsidP="00154F7D">
            <w:pPr>
              <w:pStyle w:val="TableHeadingCentered"/>
              <w:cnfStyle w:val="100000000000" w:firstRow="1" w:lastRow="0" w:firstColumn="0" w:lastColumn="0" w:oddVBand="0" w:evenVBand="0" w:oddHBand="0" w:evenHBand="0" w:firstRowFirstColumn="0" w:firstRowLastColumn="0" w:lastRowFirstColumn="0" w:lastRowLastColumn="0"/>
            </w:pPr>
            <w:r w:rsidRPr="00106ECA">
              <w:t>Verified Gross Secondary Electric Savings (kWh)</w:t>
            </w:r>
          </w:p>
        </w:tc>
      </w:tr>
      <w:tr w:rsidR="00FA2BC4" w:rsidRPr="004A39A8" w14:paraId="4F0C4083"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val="restart"/>
            <w:tcBorders>
              <w:top w:val="single" w:sz="4" w:space="0" w:color="4A4D56" w:themeColor="text1"/>
            </w:tcBorders>
          </w:tcPr>
          <w:p w14:paraId="24C37668" w14:textId="77777777" w:rsidR="00FA2BC4" w:rsidRPr="00106ECA" w:rsidRDefault="00FA2BC4" w:rsidP="00AE4C73">
            <w:pPr>
              <w:pStyle w:val="TableLeftText"/>
            </w:pPr>
            <w:r w:rsidRPr="00106ECA">
              <w:t>Single Family</w:t>
            </w:r>
          </w:p>
        </w:tc>
        <w:tc>
          <w:tcPr>
            <w:tcW w:w="1001" w:type="pct"/>
            <w:tcBorders>
              <w:top w:val="single" w:sz="4" w:space="0" w:color="4A4D56" w:themeColor="text1"/>
            </w:tcBorders>
          </w:tcPr>
          <w:p w14:paraId="79A24141" w14:textId="77777777" w:rsidR="00FA2BC4" w:rsidRPr="00106ECA" w:rsidRDefault="00FA2BC4" w:rsidP="00AE4C73">
            <w:pPr>
              <w:pStyle w:val="TableLeftText"/>
              <w:cnfStyle w:val="000000100000" w:firstRow="0" w:lastRow="0" w:firstColumn="0" w:lastColumn="0" w:oddVBand="0" w:evenVBand="0" w:oddHBand="1" w:evenHBand="0" w:firstRowFirstColumn="0" w:firstRowLastColumn="0" w:lastRowFirstColumn="0" w:lastRowLastColumn="0"/>
            </w:pPr>
            <w:r w:rsidRPr="00106ECA">
              <w:t>Low Flow Showerhead</w:t>
            </w:r>
          </w:p>
        </w:tc>
        <w:tc>
          <w:tcPr>
            <w:tcW w:w="998" w:type="pct"/>
            <w:tcBorders>
              <w:top w:val="single" w:sz="4" w:space="0" w:color="4A4D56" w:themeColor="text1"/>
            </w:tcBorders>
          </w:tcPr>
          <w:p w14:paraId="60AE53C5"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901,577</w:t>
            </w:r>
          </w:p>
        </w:tc>
        <w:tc>
          <w:tcPr>
            <w:tcW w:w="952" w:type="pct"/>
            <w:vMerge w:val="restart"/>
            <w:tcBorders>
              <w:top w:val="single" w:sz="4" w:space="0" w:color="4A4D56" w:themeColor="text1"/>
            </w:tcBorders>
          </w:tcPr>
          <w:p w14:paraId="1AD0A1D5" w14:textId="77777777" w:rsidR="00FA2BC4" w:rsidRPr="00106ECA" w:rsidRDefault="00FA2BC4" w:rsidP="00AE4C73">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rsidRPr="00106ECA">
              <w:t>5,010 kWh/million gal</w:t>
            </w:r>
            <w:r w:rsidRPr="00106ECA">
              <w:rPr>
                <w:vertAlign w:val="superscript"/>
              </w:rPr>
              <w:t>a</w:t>
            </w:r>
          </w:p>
        </w:tc>
        <w:tc>
          <w:tcPr>
            <w:tcW w:w="1053" w:type="pct"/>
            <w:gridSpan w:val="2"/>
            <w:tcBorders>
              <w:top w:val="single" w:sz="4" w:space="0" w:color="4A4D56" w:themeColor="text1"/>
            </w:tcBorders>
          </w:tcPr>
          <w:p w14:paraId="50DD261E"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4,517</w:t>
            </w:r>
          </w:p>
        </w:tc>
      </w:tr>
      <w:tr w:rsidR="00FA2BC4" w:rsidRPr="004A39A8" w14:paraId="638F95D6"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tcPr>
          <w:p w14:paraId="2413C5D9" w14:textId="77777777" w:rsidR="00FA2BC4" w:rsidRPr="00106ECA" w:rsidRDefault="00FA2BC4" w:rsidP="00AE4C73">
            <w:pPr>
              <w:pStyle w:val="TableLeftText"/>
            </w:pPr>
          </w:p>
        </w:tc>
        <w:tc>
          <w:tcPr>
            <w:tcW w:w="1001" w:type="pct"/>
          </w:tcPr>
          <w:p w14:paraId="2599CAA9" w14:textId="77777777" w:rsidR="00FA2BC4" w:rsidRPr="00106ECA" w:rsidRDefault="00FA2BC4" w:rsidP="00AE4C73">
            <w:pPr>
              <w:pStyle w:val="TableLeftText"/>
              <w:cnfStyle w:val="000000010000" w:firstRow="0" w:lastRow="0" w:firstColumn="0" w:lastColumn="0" w:oddVBand="0" w:evenVBand="0" w:oddHBand="0" w:evenHBand="1" w:firstRowFirstColumn="0" w:firstRowLastColumn="0" w:lastRowFirstColumn="0" w:lastRowLastColumn="0"/>
            </w:pPr>
            <w:r w:rsidRPr="00106ECA">
              <w:t>Faucet Aerator</w:t>
            </w:r>
          </w:p>
        </w:tc>
        <w:tc>
          <w:tcPr>
            <w:tcW w:w="998" w:type="pct"/>
          </w:tcPr>
          <w:p w14:paraId="18006B0C"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1,617,788</w:t>
            </w:r>
          </w:p>
        </w:tc>
        <w:tc>
          <w:tcPr>
            <w:tcW w:w="952" w:type="pct"/>
            <w:vMerge/>
          </w:tcPr>
          <w:p w14:paraId="631760EE" w14:textId="77777777" w:rsidR="00FA2BC4" w:rsidRPr="00CB23F5" w:rsidRDefault="00FA2BC4" w:rsidP="00AE4C73">
            <w:pPr>
              <w:pStyle w:val="TableCenterText"/>
              <w:cnfStyle w:val="000000010000" w:firstRow="0" w:lastRow="0" w:firstColumn="0" w:lastColumn="0" w:oddVBand="0" w:evenVBand="0" w:oddHBand="0" w:evenHBand="1" w:firstRowFirstColumn="0" w:firstRowLastColumn="0" w:lastRowFirstColumn="0" w:lastRowLastColumn="0"/>
            </w:pPr>
          </w:p>
        </w:tc>
        <w:tc>
          <w:tcPr>
            <w:tcW w:w="1053" w:type="pct"/>
            <w:gridSpan w:val="2"/>
          </w:tcPr>
          <w:p w14:paraId="12EE85CC" w14:textId="77777777" w:rsidR="00FA2BC4" w:rsidRPr="00CB23F5"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8,105</w:t>
            </w:r>
          </w:p>
        </w:tc>
      </w:tr>
      <w:tr w:rsidR="00FA2BC4" w:rsidRPr="004A39A8" w14:paraId="60E0CF00"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val="restart"/>
          </w:tcPr>
          <w:p w14:paraId="16740B76" w14:textId="77777777" w:rsidR="00FA2BC4" w:rsidRPr="00106ECA" w:rsidRDefault="00FA2BC4" w:rsidP="00AE4C73">
            <w:pPr>
              <w:pStyle w:val="TableLeftText"/>
            </w:pPr>
            <w:r w:rsidRPr="00106ECA">
              <w:t>CAA</w:t>
            </w:r>
          </w:p>
        </w:tc>
        <w:tc>
          <w:tcPr>
            <w:tcW w:w="1001" w:type="pct"/>
          </w:tcPr>
          <w:p w14:paraId="7CE863BD" w14:textId="77777777" w:rsidR="00FA2BC4" w:rsidRPr="00106ECA" w:rsidRDefault="00FA2BC4" w:rsidP="00AE4C73">
            <w:pPr>
              <w:pStyle w:val="TableLeftText"/>
              <w:cnfStyle w:val="000000100000" w:firstRow="0" w:lastRow="0" w:firstColumn="0" w:lastColumn="0" w:oddVBand="0" w:evenVBand="0" w:oddHBand="1" w:evenHBand="0" w:firstRowFirstColumn="0" w:firstRowLastColumn="0" w:lastRowFirstColumn="0" w:lastRowLastColumn="0"/>
            </w:pPr>
            <w:r w:rsidRPr="00106ECA">
              <w:t>Low Flow Showerhead</w:t>
            </w:r>
          </w:p>
        </w:tc>
        <w:tc>
          <w:tcPr>
            <w:tcW w:w="998" w:type="pct"/>
          </w:tcPr>
          <w:p w14:paraId="7A473A80"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174,486</w:t>
            </w:r>
          </w:p>
        </w:tc>
        <w:tc>
          <w:tcPr>
            <w:tcW w:w="952" w:type="pct"/>
            <w:vMerge/>
          </w:tcPr>
          <w:p w14:paraId="199C2F9F" w14:textId="77777777" w:rsidR="00FA2BC4" w:rsidRPr="00106ECA" w:rsidRDefault="00FA2BC4" w:rsidP="00AE4C73">
            <w:pPr>
              <w:pStyle w:val="TableCenterText"/>
              <w:cnfStyle w:val="000000100000" w:firstRow="0" w:lastRow="0" w:firstColumn="0" w:lastColumn="0" w:oddVBand="0" w:evenVBand="0" w:oddHBand="1" w:evenHBand="0" w:firstRowFirstColumn="0" w:firstRowLastColumn="0" w:lastRowFirstColumn="0" w:lastRowLastColumn="0"/>
            </w:pPr>
          </w:p>
        </w:tc>
        <w:tc>
          <w:tcPr>
            <w:tcW w:w="1053" w:type="pct"/>
            <w:gridSpan w:val="2"/>
          </w:tcPr>
          <w:p w14:paraId="17DBA8A0"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874</w:t>
            </w:r>
          </w:p>
        </w:tc>
      </w:tr>
      <w:tr w:rsidR="00FA2BC4" w:rsidRPr="004A39A8" w14:paraId="42CE58A5"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tcPr>
          <w:p w14:paraId="2B721AC7" w14:textId="77777777" w:rsidR="00FA2BC4" w:rsidRPr="00106ECA" w:rsidRDefault="00FA2BC4" w:rsidP="00AE4C73">
            <w:pPr>
              <w:pStyle w:val="TableLeftText"/>
            </w:pPr>
          </w:p>
        </w:tc>
        <w:tc>
          <w:tcPr>
            <w:tcW w:w="1001" w:type="pct"/>
          </w:tcPr>
          <w:p w14:paraId="537A0DB9" w14:textId="77777777" w:rsidR="00FA2BC4" w:rsidRPr="00106ECA" w:rsidRDefault="00FA2BC4" w:rsidP="00AE4C73">
            <w:pPr>
              <w:pStyle w:val="TableLeftText"/>
              <w:cnfStyle w:val="000000010000" w:firstRow="0" w:lastRow="0" w:firstColumn="0" w:lastColumn="0" w:oddVBand="0" w:evenVBand="0" w:oddHBand="0" w:evenHBand="1" w:firstRowFirstColumn="0" w:firstRowLastColumn="0" w:lastRowFirstColumn="0" w:lastRowLastColumn="0"/>
            </w:pPr>
            <w:r w:rsidRPr="00106ECA">
              <w:t>Faucet Aerator</w:t>
            </w:r>
          </w:p>
        </w:tc>
        <w:tc>
          <w:tcPr>
            <w:tcW w:w="998" w:type="pct"/>
          </w:tcPr>
          <w:p w14:paraId="0C6D4C59"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134,744</w:t>
            </w:r>
          </w:p>
        </w:tc>
        <w:tc>
          <w:tcPr>
            <w:tcW w:w="952" w:type="pct"/>
            <w:vMerge/>
          </w:tcPr>
          <w:p w14:paraId="5816B983" w14:textId="77777777" w:rsidR="00FA2BC4" w:rsidRPr="00106ECA" w:rsidRDefault="00FA2BC4" w:rsidP="00AE4C73">
            <w:pPr>
              <w:pStyle w:val="TableCenterText"/>
              <w:cnfStyle w:val="000000010000" w:firstRow="0" w:lastRow="0" w:firstColumn="0" w:lastColumn="0" w:oddVBand="0" w:evenVBand="0" w:oddHBand="0" w:evenHBand="1" w:firstRowFirstColumn="0" w:firstRowLastColumn="0" w:lastRowFirstColumn="0" w:lastRowLastColumn="0"/>
            </w:pPr>
          </w:p>
        </w:tc>
        <w:tc>
          <w:tcPr>
            <w:tcW w:w="1053" w:type="pct"/>
            <w:gridSpan w:val="2"/>
          </w:tcPr>
          <w:p w14:paraId="7AD7C5DB"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675</w:t>
            </w:r>
          </w:p>
        </w:tc>
      </w:tr>
      <w:tr w:rsidR="00FA2BC4" w:rsidRPr="004A39A8" w14:paraId="49CB7961"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val="restart"/>
          </w:tcPr>
          <w:p w14:paraId="012B95FA" w14:textId="77777777" w:rsidR="00FA2BC4" w:rsidRPr="00106ECA" w:rsidRDefault="00FA2BC4" w:rsidP="00AE4C73">
            <w:pPr>
              <w:pStyle w:val="TableLeftText"/>
            </w:pPr>
            <w:r w:rsidRPr="00106ECA">
              <w:t>Joint Utility</w:t>
            </w:r>
          </w:p>
        </w:tc>
        <w:tc>
          <w:tcPr>
            <w:tcW w:w="1001" w:type="pct"/>
          </w:tcPr>
          <w:p w14:paraId="002537BE" w14:textId="77777777" w:rsidR="00FA2BC4" w:rsidRPr="00106ECA" w:rsidRDefault="00FA2BC4" w:rsidP="00AE4C73">
            <w:pPr>
              <w:pStyle w:val="TableLeftText"/>
              <w:cnfStyle w:val="000000100000" w:firstRow="0" w:lastRow="0" w:firstColumn="0" w:lastColumn="0" w:oddVBand="0" w:evenVBand="0" w:oddHBand="1" w:evenHBand="0" w:firstRowFirstColumn="0" w:firstRowLastColumn="0" w:lastRowFirstColumn="0" w:lastRowLastColumn="0"/>
            </w:pPr>
            <w:r w:rsidRPr="00106ECA">
              <w:t>Low Flow Showerhead</w:t>
            </w:r>
          </w:p>
        </w:tc>
        <w:tc>
          <w:tcPr>
            <w:tcW w:w="998" w:type="pct"/>
          </w:tcPr>
          <w:p w14:paraId="2ED8360A"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92,710</w:t>
            </w:r>
          </w:p>
        </w:tc>
        <w:tc>
          <w:tcPr>
            <w:tcW w:w="952" w:type="pct"/>
            <w:vMerge/>
          </w:tcPr>
          <w:p w14:paraId="379DDD95" w14:textId="77777777" w:rsidR="00FA2BC4" w:rsidRPr="00106ECA" w:rsidRDefault="00FA2BC4" w:rsidP="00AE4C73">
            <w:pPr>
              <w:pStyle w:val="TableCenterText"/>
              <w:cnfStyle w:val="000000100000" w:firstRow="0" w:lastRow="0" w:firstColumn="0" w:lastColumn="0" w:oddVBand="0" w:evenVBand="0" w:oddHBand="1" w:evenHBand="0" w:firstRowFirstColumn="0" w:firstRowLastColumn="0" w:lastRowFirstColumn="0" w:lastRowLastColumn="0"/>
            </w:pPr>
          </w:p>
        </w:tc>
        <w:tc>
          <w:tcPr>
            <w:tcW w:w="1053" w:type="pct"/>
            <w:gridSpan w:val="2"/>
          </w:tcPr>
          <w:p w14:paraId="3E4A7731"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106ECA">
              <w:t>464</w:t>
            </w:r>
          </w:p>
        </w:tc>
      </w:tr>
      <w:tr w:rsidR="00FA2BC4" w:rsidRPr="004A39A8" w14:paraId="627E524C"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tcPr>
          <w:p w14:paraId="1DFC4B44" w14:textId="77777777" w:rsidR="00FA2BC4" w:rsidRPr="00106ECA" w:rsidRDefault="00FA2BC4" w:rsidP="00AE4C73">
            <w:pPr>
              <w:pStyle w:val="TableLeftText"/>
            </w:pPr>
          </w:p>
        </w:tc>
        <w:tc>
          <w:tcPr>
            <w:tcW w:w="1001" w:type="pct"/>
          </w:tcPr>
          <w:p w14:paraId="72E03F0D" w14:textId="77777777" w:rsidR="00FA2BC4" w:rsidRPr="00106ECA" w:rsidRDefault="00FA2BC4" w:rsidP="00AE4C73">
            <w:pPr>
              <w:pStyle w:val="TableLeftText"/>
              <w:cnfStyle w:val="000000010000" w:firstRow="0" w:lastRow="0" w:firstColumn="0" w:lastColumn="0" w:oddVBand="0" w:evenVBand="0" w:oddHBand="0" w:evenHBand="1" w:firstRowFirstColumn="0" w:firstRowLastColumn="0" w:lastRowFirstColumn="0" w:lastRowLastColumn="0"/>
            </w:pPr>
            <w:r w:rsidRPr="00106ECA">
              <w:t>Faucet Aerator</w:t>
            </w:r>
          </w:p>
        </w:tc>
        <w:tc>
          <w:tcPr>
            <w:tcW w:w="998" w:type="pct"/>
          </w:tcPr>
          <w:p w14:paraId="1FDFBD47"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107,714</w:t>
            </w:r>
          </w:p>
        </w:tc>
        <w:tc>
          <w:tcPr>
            <w:tcW w:w="952" w:type="pct"/>
            <w:vMerge/>
          </w:tcPr>
          <w:p w14:paraId="656D0177" w14:textId="77777777" w:rsidR="00FA2BC4" w:rsidRPr="00106ECA" w:rsidRDefault="00FA2BC4" w:rsidP="00AE4C73">
            <w:pPr>
              <w:pStyle w:val="TableCenterText"/>
              <w:cnfStyle w:val="000000010000" w:firstRow="0" w:lastRow="0" w:firstColumn="0" w:lastColumn="0" w:oddVBand="0" w:evenVBand="0" w:oddHBand="0" w:evenHBand="1" w:firstRowFirstColumn="0" w:firstRowLastColumn="0" w:lastRowFirstColumn="0" w:lastRowLastColumn="0"/>
            </w:pPr>
          </w:p>
        </w:tc>
        <w:tc>
          <w:tcPr>
            <w:tcW w:w="1053" w:type="pct"/>
            <w:gridSpan w:val="2"/>
          </w:tcPr>
          <w:p w14:paraId="21DE26AC"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106ECA">
              <w:t>540</w:t>
            </w:r>
          </w:p>
        </w:tc>
      </w:tr>
      <w:tr w:rsidR="00FA2BC4" w:rsidRPr="004A39A8" w14:paraId="289D8496"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val="restart"/>
          </w:tcPr>
          <w:p w14:paraId="23282832" w14:textId="77777777" w:rsidR="00FA2BC4" w:rsidRPr="00106ECA" w:rsidRDefault="00FA2BC4" w:rsidP="00AE4C73">
            <w:pPr>
              <w:pStyle w:val="TableLeftText"/>
            </w:pPr>
            <w:r>
              <w:t>Healthier Homes</w:t>
            </w:r>
          </w:p>
        </w:tc>
        <w:tc>
          <w:tcPr>
            <w:tcW w:w="1001" w:type="pct"/>
          </w:tcPr>
          <w:p w14:paraId="569ABFEF" w14:textId="77777777" w:rsidR="00FA2BC4" w:rsidRPr="00106ECA" w:rsidRDefault="00FA2BC4" w:rsidP="00AE4C73">
            <w:pPr>
              <w:pStyle w:val="TableLeftText"/>
              <w:cnfStyle w:val="000000100000" w:firstRow="0" w:lastRow="0" w:firstColumn="0" w:lastColumn="0" w:oddVBand="0" w:evenVBand="0" w:oddHBand="1" w:evenHBand="0" w:firstRowFirstColumn="0" w:firstRowLastColumn="0" w:lastRowFirstColumn="0" w:lastRowLastColumn="0"/>
            </w:pPr>
            <w:r w:rsidRPr="00106ECA">
              <w:t>Low Flow Showerhead</w:t>
            </w:r>
          </w:p>
        </w:tc>
        <w:tc>
          <w:tcPr>
            <w:tcW w:w="998" w:type="pct"/>
          </w:tcPr>
          <w:p w14:paraId="09C20F64"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t>6,947</w:t>
            </w:r>
          </w:p>
        </w:tc>
        <w:tc>
          <w:tcPr>
            <w:tcW w:w="952" w:type="pct"/>
            <w:vMerge/>
          </w:tcPr>
          <w:p w14:paraId="74D52174" w14:textId="77777777" w:rsidR="00FA2BC4" w:rsidRPr="00106ECA" w:rsidRDefault="00FA2BC4" w:rsidP="00AE4C73">
            <w:pPr>
              <w:pStyle w:val="TableCenterText"/>
              <w:cnfStyle w:val="000000100000" w:firstRow="0" w:lastRow="0" w:firstColumn="0" w:lastColumn="0" w:oddVBand="0" w:evenVBand="0" w:oddHBand="1" w:evenHBand="0" w:firstRowFirstColumn="0" w:firstRowLastColumn="0" w:lastRowFirstColumn="0" w:lastRowLastColumn="0"/>
            </w:pPr>
          </w:p>
        </w:tc>
        <w:tc>
          <w:tcPr>
            <w:tcW w:w="1053" w:type="pct"/>
            <w:gridSpan w:val="2"/>
          </w:tcPr>
          <w:p w14:paraId="2F714CD6"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pPr>
            <w:r>
              <w:t>35</w:t>
            </w:r>
          </w:p>
        </w:tc>
      </w:tr>
      <w:tr w:rsidR="00FA2BC4" w:rsidRPr="004A39A8" w14:paraId="128C2F7E"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6" w:type="pct"/>
            <w:vMerge/>
          </w:tcPr>
          <w:p w14:paraId="3DF435F9" w14:textId="77777777" w:rsidR="00FA2BC4" w:rsidRPr="00106ECA" w:rsidRDefault="00FA2BC4" w:rsidP="00AE4C73">
            <w:pPr>
              <w:pStyle w:val="TableLeftText"/>
            </w:pPr>
          </w:p>
        </w:tc>
        <w:tc>
          <w:tcPr>
            <w:tcW w:w="1001" w:type="pct"/>
          </w:tcPr>
          <w:p w14:paraId="5CC7763C" w14:textId="77777777" w:rsidR="00FA2BC4" w:rsidRPr="00106ECA" w:rsidRDefault="00FA2BC4" w:rsidP="00AE4C73">
            <w:pPr>
              <w:pStyle w:val="TableLeftText"/>
              <w:cnfStyle w:val="000000010000" w:firstRow="0" w:lastRow="0" w:firstColumn="0" w:lastColumn="0" w:oddVBand="0" w:evenVBand="0" w:oddHBand="0" w:evenHBand="1" w:firstRowFirstColumn="0" w:firstRowLastColumn="0" w:lastRowFirstColumn="0" w:lastRowLastColumn="0"/>
            </w:pPr>
            <w:r w:rsidRPr="00106ECA">
              <w:t>Faucet Aerator</w:t>
            </w:r>
          </w:p>
        </w:tc>
        <w:tc>
          <w:tcPr>
            <w:tcW w:w="998" w:type="pct"/>
          </w:tcPr>
          <w:p w14:paraId="6B0FC166"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t>7,119</w:t>
            </w:r>
          </w:p>
        </w:tc>
        <w:tc>
          <w:tcPr>
            <w:tcW w:w="952" w:type="pct"/>
            <w:vMerge/>
          </w:tcPr>
          <w:p w14:paraId="567B4B95" w14:textId="77777777" w:rsidR="00FA2BC4" w:rsidRPr="00106ECA" w:rsidRDefault="00FA2BC4" w:rsidP="00AE4C73">
            <w:pPr>
              <w:pStyle w:val="TableCenterText"/>
              <w:cnfStyle w:val="000000010000" w:firstRow="0" w:lastRow="0" w:firstColumn="0" w:lastColumn="0" w:oddVBand="0" w:evenVBand="0" w:oddHBand="0" w:evenHBand="1" w:firstRowFirstColumn="0" w:firstRowLastColumn="0" w:lastRowFirstColumn="0" w:lastRowLastColumn="0"/>
            </w:pPr>
          </w:p>
        </w:tc>
        <w:tc>
          <w:tcPr>
            <w:tcW w:w="1053" w:type="pct"/>
            <w:gridSpan w:val="2"/>
          </w:tcPr>
          <w:p w14:paraId="530F71C3" w14:textId="77777777" w:rsidR="00FA2BC4" w:rsidRPr="00106ECA" w:rsidRDefault="00FA2BC4" w:rsidP="00AE4C73">
            <w:pPr>
              <w:pStyle w:val="TableCenterText"/>
              <w:jc w:val="right"/>
              <w:cnfStyle w:val="000000010000" w:firstRow="0" w:lastRow="0" w:firstColumn="0" w:lastColumn="0" w:oddVBand="0" w:evenVBand="0" w:oddHBand="0" w:evenHBand="1" w:firstRowFirstColumn="0" w:firstRowLastColumn="0" w:lastRowFirstColumn="0" w:lastRowLastColumn="0"/>
            </w:pPr>
            <w:r>
              <w:t>36</w:t>
            </w:r>
          </w:p>
        </w:tc>
      </w:tr>
      <w:tr w:rsidR="00FA2BC4" w:rsidRPr="00106ECA" w14:paraId="52E63659" w14:textId="77777777" w:rsidTr="00034411">
        <w:trPr>
          <w:gridAfter w:val="1"/>
          <w:cnfStyle w:val="000000100000" w:firstRow="0" w:lastRow="0" w:firstColumn="0" w:lastColumn="0" w:oddVBand="0" w:evenVBand="0" w:oddHBand="1" w:evenHBand="0" w:firstRowFirstColumn="0" w:firstRowLastColumn="0" w:lastRowFirstColumn="0" w:lastRowLastColumn="0"/>
          <w:wAfter w:w="4" w:type="pct"/>
          <w:trHeight w:val="288"/>
        </w:trPr>
        <w:tc>
          <w:tcPr>
            <w:cnfStyle w:val="001000000000" w:firstRow="0" w:lastRow="0" w:firstColumn="1" w:lastColumn="0" w:oddVBand="0" w:evenVBand="0" w:oddHBand="0" w:evenHBand="0" w:firstRowFirstColumn="0" w:firstRowLastColumn="0" w:lastRowFirstColumn="0" w:lastRowLastColumn="0"/>
            <w:tcW w:w="1997" w:type="pct"/>
            <w:gridSpan w:val="2"/>
          </w:tcPr>
          <w:p w14:paraId="2706AC99" w14:textId="77777777" w:rsidR="00FA2BC4" w:rsidRPr="00106ECA" w:rsidRDefault="00FA2BC4" w:rsidP="00AE4C73">
            <w:pPr>
              <w:pStyle w:val="TableTextLeftMedium"/>
            </w:pPr>
            <w:r w:rsidRPr="00106ECA">
              <w:t>Total</w:t>
            </w:r>
          </w:p>
        </w:tc>
        <w:tc>
          <w:tcPr>
            <w:tcW w:w="998" w:type="pct"/>
          </w:tcPr>
          <w:p w14:paraId="4618296C"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3,043,084</w:t>
            </w:r>
          </w:p>
        </w:tc>
        <w:tc>
          <w:tcPr>
            <w:tcW w:w="952" w:type="pct"/>
            <w:vMerge/>
            <w:shd w:val="thinDiagStripe" w:color="auto" w:fill="auto"/>
          </w:tcPr>
          <w:p w14:paraId="27F9E4C9"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rPr>
                <w:b/>
                <w:bCs/>
              </w:rPr>
            </w:pPr>
          </w:p>
        </w:tc>
        <w:tc>
          <w:tcPr>
            <w:tcW w:w="1049" w:type="pct"/>
          </w:tcPr>
          <w:p w14:paraId="38CAB09D" w14:textId="77777777" w:rsidR="00FA2BC4" w:rsidRPr="00106ECA" w:rsidRDefault="00FA2BC4"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15,246</w:t>
            </w:r>
          </w:p>
        </w:tc>
      </w:tr>
    </w:tbl>
    <w:p w14:paraId="64BFE0D4" w14:textId="30B97C3C" w:rsidR="00650CAA" w:rsidRDefault="00650CAA" w:rsidP="00650CAA">
      <w:pPr>
        <w:spacing w:after="0"/>
        <w:rPr>
          <w:sz w:val="18"/>
          <w:szCs w:val="18"/>
        </w:rPr>
      </w:pPr>
      <w:r w:rsidRPr="00381298">
        <w:rPr>
          <w:i/>
          <w:iCs/>
          <w:sz w:val="18"/>
          <w:szCs w:val="18"/>
        </w:rPr>
        <w:t>Source:</w:t>
      </w:r>
      <w:r w:rsidRPr="00106ECA">
        <w:rPr>
          <w:sz w:val="18"/>
          <w:szCs w:val="18"/>
        </w:rPr>
        <w:t xml:space="preserve"> IL-TRM V1</w:t>
      </w:r>
      <w:r w:rsidRPr="00CB23F5">
        <w:rPr>
          <w:sz w:val="18"/>
          <w:szCs w:val="18"/>
        </w:rPr>
        <w:t>2</w:t>
      </w:r>
      <w:r w:rsidRPr="00106ECA">
        <w:rPr>
          <w:sz w:val="18"/>
          <w:szCs w:val="18"/>
        </w:rPr>
        <w:t>.0</w:t>
      </w:r>
      <w:r>
        <w:rPr>
          <w:sz w:val="18"/>
          <w:szCs w:val="18"/>
        </w:rPr>
        <w:t>.</w:t>
      </w:r>
    </w:p>
    <w:p w14:paraId="17E9289E" w14:textId="77777777" w:rsidR="00B03093" w:rsidRPr="00B03093" w:rsidRDefault="00B03093" w:rsidP="00B03093"/>
    <w:p w14:paraId="39E8800C" w14:textId="1B25E5AF" w:rsidR="003F6097" w:rsidRDefault="003F6097" w:rsidP="003F6097">
      <w:pPr>
        <w:pStyle w:val="AppendixGamma"/>
      </w:pPr>
      <w:r>
        <w:lastRenderedPageBreak/>
        <w:t>Electrification Impacts</w:t>
      </w:r>
    </w:p>
    <w:p w14:paraId="27852AEC" w14:textId="5CE2D83C" w:rsidR="003F6097" w:rsidRDefault="003F6097" w:rsidP="003F6097">
      <w:r>
        <w:fldChar w:fldCharType="begin"/>
      </w:r>
      <w:r>
        <w:instrText xml:space="preserve"> REF _Ref191663295 \h </w:instrText>
      </w:r>
      <w:r>
        <w:fldChar w:fldCharType="separate"/>
      </w:r>
      <w:r w:rsidR="001F12C9" w:rsidRPr="008A1265">
        <w:t xml:space="preserve">Table </w:t>
      </w:r>
      <w:r w:rsidR="001F12C9">
        <w:rPr>
          <w:noProof/>
        </w:rPr>
        <w:t>154</w:t>
      </w:r>
      <w:r>
        <w:fldChar w:fldCharType="end"/>
      </w:r>
      <w:r>
        <w:t xml:space="preserve">, </w:t>
      </w:r>
      <w:r>
        <w:fldChar w:fldCharType="begin"/>
      </w:r>
      <w:r>
        <w:instrText xml:space="preserve"> REF _Ref191663296 \h </w:instrText>
      </w:r>
      <w:r>
        <w:fldChar w:fldCharType="separate"/>
      </w:r>
      <w:r w:rsidR="001F12C9" w:rsidRPr="008A1265">
        <w:t xml:space="preserve">Table </w:t>
      </w:r>
      <w:r w:rsidR="001F12C9">
        <w:rPr>
          <w:noProof/>
        </w:rPr>
        <w:t>155</w:t>
      </w:r>
      <w:r>
        <w:fldChar w:fldCharType="end"/>
      </w:r>
      <w:r>
        <w:t xml:space="preserve">, and </w:t>
      </w:r>
      <w:r>
        <w:fldChar w:fldCharType="begin"/>
      </w:r>
      <w:r>
        <w:instrText xml:space="preserve"> REF _Ref191663297 \h </w:instrText>
      </w:r>
      <w:r>
        <w:fldChar w:fldCharType="separate"/>
      </w:r>
      <w:r w:rsidR="001F12C9" w:rsidRPr="008A1265">
        <w:t xml:space="preserve">Table </w:t>
      </w:r>
      <w:r w:rsidR="001F12C9">
        <w:rPr>
          <w:noProof/>
        </w:rPr>
        <w:t>156</w:t>
      </w:r>
      <w:r>
        <w:fldChar w:fldCharType="end"/>
      </w:r>
      <w:r>
        <w:t xml:space="preserve"> provide a summary of at-the-meter verified electric energy, natural gas, and propane impacts for the 2024 IQ Electrification channel to be used in cost-effectiveness testing.</w:t>
      </w:r>
    </w:p>
    <w:p w14:paraId="6C74EED0" w14:textId="44FA7275" w:rsidR="003F6097" w:rsidRDefault="003F6097" w:rsidP="003F6097">
      <w:pPr>
        <w:pStyle w:val="Caption"/>
      </w:pPr>
      <w:bookmarkStart w:id="560" w:name="_Ref191663295"/>
      <w:bookmarkStart w:id="561" w:name="_Toc192673783"/>
      <w:r w:rsidRPr="008A1265">
        <w:t xml:space="preserve">Table </w:t>
      </w:r>
      <w:r>
        <w:fldChar w:fldCharType="begin"/>
      </w:r>
      <w:r>
        <w:instrText xml:space="preserve"> SEQ Table \* ARABIC </w:instrText>
      </w:r>
      <w:r>
        <w:fldChar w:fldCharType="separate"/>
      </w:r>
      <w:r w:rsidR="001F12C9">
        <w:rPr>
          <w:noProof/>
        </w:rPr>
        <w:t>154</w:t>
      </w:r>
      <w:r>
        <w:fldChar w:fldCharType="end"/>
      </w:r>
      <w:bookmarkEnd w:id="560"/>
      <w:r w:rsidRPr="00106ECA">
        <w:t xml:space="preserve">. </w:t>
      </w:r>
      <w:r>
        <w:t>Electrification Channel Electric Energy Impacts by Measure</w:t>
      </w:r>
      <w:bookmarkEnd w:id="561"/>
    </w:p>
    <w:tbl>
      <w:tblPr>
        <w:tblStyle w:val="ODCBasic-11"/>
        <w:tblW w:w="0" w:type="auto"/>
        <w:tblCellMar>
          <w:top w:w="0" w:type="dxa"/>
          <w:bottom w:w="14" w:type="dxa"/>
        </w:tblCellMar>
        <w:tblLook w:val="04A0" w:firstRow="1" w:lastRow="0" w:firstColumn="1" w:lastColumn="0" w:noHBand="0" w:noVBand="1"/>
      </w:tblPr>
      <w:tblGrid>
        <w:gridCol w:w="4135"/>
        <w:gridCol w:w="1710"/>
        <w:gridCol w:w="1620"/>
        <w:gridCol w:w="1440"/>
        <w:gridCol w:w="726"/>
        <w:gridCol w:w="1465"/>
      </w:tblGrid>
      <w:tr w:rsidR="003F6097" w:rsidRPr="003F6097" w14:paraId="27A76CA4" w14:textId="77777777" w:rsidTr="000344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4135" w:type="dxa"/>
            <w:tcBorders>
              <w:bottom w:val="single" w:sz="4" w:space="0" w:color="4A4D56" w:themeColor="text1"/>
              <w:right w:val="single" w:sz="4" w:space="0" w:color="4A4D56" w:themeColor="text1"/>
            </w:tcBorders>
          </w:tcPr>
          <w:p w14:paraId="52E1A7F0" w14:textId="77777777" w:rsidR="003F6097" w:rsidRPr="003F6097" w:rsidRDefault="003F6097" w:rsidP="003F6097">
            <w:pPr>
              <w:pStyle w:val="TableHeadingLeft"/>
            </w:pPr>
            <w:r w:rsidRPr="003F6097">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35F481A6"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Ex Ante Gross Impacts (kWh)</w:t>
            </w:r>
          </w:p>
        </w:tc>
        <w:tc>
          <w:tcPr>
            <w:tcW w:w="1620" w:type="dxa"/>
            <w:tcBorders>
              <w:left w:val="single" w:sz="4" w:space="0" w:color="4A4D56" w:themeColor="text1"/>
              <w:bottom w:val="single" w:sz="4" w:space="0" w:color="4A4D56" w:themeColor="text1"/>
              <w:right w:val="single" w:sz="4" w:space="0" w:color="4A4D56" w:themeColor="text1"/>
            </w:tcBorders>
          </w:tcPr>
          <w:p w14:paraId="001E8085"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Gross Realization Rate</w:t>
            </w:r>
          </w:p>
        </w:tc>
        <w:tc>
          <w:tcPr>
            <w:tcW w:w="1440" w:type="dxa"/>
            <w:tcBorders>
              <w:left w:val="single" w:sz="4" w:space="0" w:color="4A4D56" w:themeColor="text1"/>
              <w:bottom w:val="single" w:sz="4" w:space="0" w:color="4A4D56" w:themeColor="text1"/>
              <w:right w:val="single" w:sz="4" w:space="0" w:color="4A4D56" w:themeColor="text1"/>
            </w:tcBorders>
          </w:tcPr>
          <w:p w14:paraId="2D351F2C"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Verified Gross Impacts (kWh)</w:t>
            </w:r>
          </w:p>
        </w:tc>
        <w:tc>
          <w:tcPr>
            <w:tcW w:w="726" w:type="dxa"/>
            <w:tcBorders>
              <w:left w:val="single" w:sz="4" w:space="0" w:color="4A4D56" w:themeColor="text1"/>
              <w:bottom w:val="single" w:sz="4" w:space="0" w:color="4A4D56" w:themeColor="text1"/>
              <w:right w:val="single" w:sz="4" w:space="0" w:color="4A4D56" w:themeColor="text1"/>
            </w:tcBorders>
          </w:tcPr>
          <w:p w14:paraId="69F99EF2"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NTGR</w:t>
            </w:r>
          </w:p>
        </w:tc>
        <w:tc>
          <w:tcPr>
            <w:tcW w:w="1465" w:type="dxa"/>
            <w:tcBorders>
              <w:left w:val="single" w:sz="4" w:space="0" w:color="4A4D56" w:themeColor="text1"/>
              <w:bottom w:val="single" w:sz="4" w:space="0" w:color="4A4D56" w:themeColor="text1"/>
              <w:right w:val="single" w:sz="4" w:space="0" w:color="4A4D56" w:themeColor="text1"/>
            </w:tcBorders>
          </w:tcPr>
          <w:p w14:paraId="2853887A"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Verified Net Impacts (kWh)</w:t>
            </w:r>
          </w:p>
        </w:tc>
      </w:tr>
      <w:tr w:rsidR="003F6097" w:rsidRPr="003F6097" w14:paraId="6DB10611"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4A4D56" w:themeColor="text1"/>
            </w:tcBorders>
          </w:tcPr>
          <w:p w14:paraId="5CFF8B85" w14:textId="0F682A7D" w:rsidR="003F6097" w:rsidRPr="003F6097" w:rsidRDefault="008164F3" w:rsidP="003F6097">
            <w:pPr>
              <w:pStyle w:val="TableLeftText"/>
            </w:pPr>
            <w:r w:rsidRPr="008164F3">
              <w:t>Air Source Heat Pump</w:t>
            </w:r>
            <w:r>
              <w:t xml:space="preserve"> </w:t>
            </w:r>
            <w:r w:rsidR="003F6097" w:rsidRPr="003F6097">
              <w:t>(</w:t>
            </w:r>
            <w:r w:rsidR="000E4FF9">
              <w:t>ER</w:t>
            </w:r>
            <w:r w:rsidR="003F6097" w:rsidRPr="003F6097">
              <w:t>, Electrification)</w:t>
            </w:r>
          </w:p>
        </w:tc>
        <w:tc>
          <w:tcPr>
            <w:tcW w:w="1710" w:type="dxa"/>
            <w:tcBorders>
              <w:top w:val="single" w:sz="4" w:space="0" w:color="4A4D56" w:themeColor="text1"/>
            </w:tcBorders>
          </w:tcPr>
          <w:p w14:paraId="52985325"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-90,611</w:t>
            </w:r>
          </w:p>
        </w:tc>
        <w:tc>
          <w:tcPr>
            <w:tcW w:w="1620" w:type="dxa"/>
            <w:tcBorders>
              <w:top w:val="single" w:sz="4" w:space="0" w:color="4A4D56" w:themeColor="text1"/>
            </w:tcBorders>
          </w:tcPr>
          <w:p w14:paraId="38BA8683"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92%</w:t>
            </w:r>
          </w:p>
        </w:tc>
        <w:tc>
          <w:tcPr>
            <w:tcW w:w="1440" w:type="dxa"/>
            <w:tcBorders>
              <w:top w:val="single" w:sz="4" w:space="0" w:color="4A4D56" w:themeColor="text1"/>
            </w:tcBorders>
          </w:tcPr>
          <w:p w14:paraId="66C721C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-83,754</w:t>
            </w:r>
          </w:p>
        </w:tc>
        <w:tc>
          <w:tcPr>
            <w:tcW w:w="726" w:type="dxa"/>
            <w:tcBorders>
              <w:top w:val="single" w:sz="4" w:space="0" w:color="4A4D56" w:themeColor="text1"/>
            </w:tcBorders>
          </w:tcPr>
          <w:p w14:paraId="0067FFD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65" w:type="dxa"/>
            <w:tcBorders>
              <w:top w:val="single" w:sz="4" w:space="0" w:color="4A4D56" w:themeColor="text1"/>
            </w:tcBorders>
          </w:tcPr>
          <w:p w14:paraId="30CE1965"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-83,754</w:t>
            </w:r>
          </w:p>
        </w:tc>
      </w:tr>
      <w:tr w:rsidR="003F6097" w:rsidRPr="003F6097" w14:paraId="45779CE4"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B42A240" w14:textId="0E2539FF" w:rsidR="003F6097" w:rsidRPr="003F6097" w:rsidRDefault="003F6097" w:rsidP="003F6097">
            <w:pPr>
              <w:pStyle w:val="TableLeftText"/>
            </w:pPr>
            <w:r w:rsidRPr="003F6097">
              <w:t>Heat Pump Water Heater (</w:t>
            </w:r>
            <w:r w:rsidR="000E4FF9">
              <w:t>ER</w:t>
            </w:r>
            <w:r w:rsidRPr="003F6097">
              <w:t>, Electrification)</w:t>
            </w:r>
          </w:p>
        </w:tc>
        <w:tc>
          <w:tcPr>
            <w:tcW w:w="1710" w:type="dxa"/>
          </w:tcPr>
          <w:p w14:paraId="065756A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-9,559</w:t>
            </w:r>
          </w:p>
        </w:tc>
        <w:tc>
          <w:tcPr>
            <w:tcW w:w="1620" w:type="dxa"/>
          </w:tcPr>
          <w:p w14:paraId="5FA32F1C"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12533019"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-9,559</w:t>
            </w:r>
          </w:p>
        </w:tc>
        <w:tc>
          <w:tcPr>
            <w:tcW w:w="726" w:type="dxa"/>
          </w:tcPr>
          <w:p w14:paraId="1C68EA47"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65" w:type="dxa"/>
          </w:tcPr>
          <w:p w14:paraId="7FF06C4C"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-9,559</w:t>
            </w:r>
          </w:p>
        </w:tc>
      </w:tr>
      <w:tr w:rsidR="003F6097" w:rsidRPr="003F6097" w14:paraId="3FAE219E"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8CAA548" w14:textId="77777777" w:rsidR="003F6097" w:rsidRPr="003F6097" w:rsidRDefault="003F6097" w:rsidP="003F6097">
            <w:pPr>
              <w:pStyle w:val="TableLeftText"/>
            </w:pPr>
            <w:r w:rsidRPr="003F6097">
              <w:t>Attic Insulation</w:t>
            </w:r>
          </w:p>
        </w:tc>
        <w:tc>
          <w:tcPr>
            <w:tcW w:w="1710" w:type="dxa"/>
          </w:tcPr>
          <w:p w14:paraId="3133757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2,483</w:t>
            </w:r>
          </w:p>
        </w:tc>
        <w:tc>
          <w:tcPr>
            <w:tcW w:w="1620" w:type="dxa"/>
          </w:tcPr>
          <w:p w14:paraId="1E2DA2C2"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57C9A81E"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2,483</w:t>
            </w:r>
          </w:p>
        </w:tc>
        <w:tc>
          <w:tcPr>
            <w:tcW w:w="726" w:type="dxa"/>
          </w:tcPr>
          <w:p w14:paraId="6E437737"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65" w:type="dxa"/>
          </w:tcPr>
          <w:p w14:paraId="2D415D8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2,483</w:t>
            </w:r>
          </w:p>
        </w:tc>
      </w:tr>
      <w:tr w:rsidR="003F6097" w:rsidRPr="003F6097" w14:paraId="6D06C16E"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164C83DE" w14:textId="77777777" w:rsidR="003F6097" w:rsidRPr="003F6097" w:rsidRDefault="003F6097" w:rsidP="003F6097">
            <w:pPr>
              <w:pStyle w:val="TableLeftText"/>
            </w:pPr>
            <w:r w:rsidRPr="003F6097">
              <w:t>Air Sealing</w:t>
            </w:r>
          </w:p>
        </w:tc>
        <w:tc>
          <w:tcPr>
            <w:tcW w:w="1710" w:type="dxa"/>
          </w:tcPr>
          <w:p w14:paraId="106B8A7B"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3,267</w:t>
            </w:r>
          </w:p>
        </w:tc>
        <w:tc>
          <w:tcPr>
            <w:tcW w:w="1620" w:type="dxa"/>
          </w:tcPr>
          <w:p w14:paraId="08AC585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56C4E7C7"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3,267</w:t>
            </w:r>
          </w:p>
        </w:tc>
        <w:tc>
          <w:tcPr>
            <w:tcW w:w="726" w:type="dxa"/>
          </w:tcPr>
          <w:p w14:paraId="5AFC9AA7"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65" w:type="dxa"/>
          </w:tcPr>
          <w:p w14:paraId="27C5DEF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3,267</w:t>
            </w:r>
          </w:p>
        </w:tc>
      </w:tr>
      <w:tr w:rsidR="003F6097" w:rsidRPr="003F6097" w14:paraId="5CE71D87"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73778CC" w14:textId="77777777" w:rsidR="003F6097" w:rsidRPr="003F6097" w:rsidRDefault="003F6097" w:rsidP="003F6097">
            <w:pPr>
              <w:pStyle w:val="TableLeftText"/>
            </w:pPr>
            <w:r w:rsidRPr="003F6097">
              <w:t>Crawl Space Insulation</w:t>
            </w:r>
          </w:p>
        </w:tc>
        <w:tc>
          <w:tcPr>
            <w:tcW w:w="1710" w:type="dxa"/>
          </w:tcPr>
          <w:p w14:paraId="6621E9DF"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1,055</w:t>
            </w:r>
          </w:p>
        </w:tc>
        <w:tc>
          <w:tcPr>
            <w:tcW w:w="1620" w:type="dxa"/>
          </w:tcPr>
          <w:p w14:paraId="3E15FFF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6D091BB7"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1,055</w:t>
            </w:r>
          </w:p>
        </w:tc>
        <w:tc>
          <w:tcPr>
            <w:tcW w:w="726" w:type="dxa"/>
          </w:tcPr>
          <w:p w14:paraId="117920C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65" w:type="dxa"/>
          </w:tcPr>
          <w:p w14:paraId="6EEB88AC"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1,055</w:t>
            </w:r>
          </w:p>
        </w:tc>
      </w:tr>
      <w:tr w:rsidR="003F6097" w:rsidRPr="003F6097" w14:paraId="297322C3"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2964A560" w14:textId="77777777" w:rsidR="003F6097" w:rsidRPr="003F6097" w:rsidRDefault="003F6097" w:rsidP="003F6097">
            <w:pPr>
              <w:pStyle w:val="TableLeftText"/>
            </w:pPr>
            <w:r w:rsidRPr="003F6097">
              <w:t>Ductless Heat Pump (Electrification)</w:t>
            </w:r>
          </w:p>
        </w:tc>
        <w:tc>
          <w:tcPr>
            <w:tcW w:w="1710" w:type="dxa"/>
          </w:tcPr>
          <w:p w14:paraId="15292BD8"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-3,747</w:t>
            </w:r>
          </w:p>
        </w:tc>
        <w:tc>
          <w:tcPr>
            <w:tcW w:w="1620" w:type="dxa"/>
          </w:tcPr>
          <w:p w14:paraId="6783BA6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91%</w:t>
            </w:r>
          </w:p>
        </w:tc>
        <w:tc>
          <w:tcPr>
            <w:tcW w:w="1440" w:type="dxa"/>
          </w:tcPr>
          <w:p w14:paraId="4392354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-3,394</w:t>
            </w:r>
          </w:p>
        </w:tc>
        <w:tc>
          <w:tcPr>
            <w:tcW w:w="726" w:type="dxa"/>
          </w:tcPr>
          <w:p w14:paraId="5B13431B"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65" w:type="dxa"/>
          </w:tcPr>
          <w:p w14:paraId="0D0239E1"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-3,394</w:t>
            </w:r>
          </w:p>
        </w:tc>
      </w:tr>
      <w:tr w:rsidR="003F6097" w:rsidRPr="003F6097" w14:paraId="29E7C24E"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1096B41" w14:textId="77777777" w:rsidR="003F6097" w:rsidRPr="003F6097" w:rsidRDefault="003F6097" w:rsidP="003F6097">
            <w:pPr>
              <w:pStyle w:val="TableLeftText"/>
            </w:pPr>
            <w:r w:rsidRPr="003F6097">
              <w:t>Advanced Thermostats (Electrification)</w:t>
            </w:r>
          </w:p>
        </w:tc>
        <w:tc>
          <w:tcPr>
            <w:tcW w:w="1710" w:type="dxa"/>
          </w:tcPr>
          <w:p w14:paraId="21648358"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5,613</w:t>
            </w:r>
          </w:p>
        </w:tc>
        <w:tc>
          <w:tcPr>
            <w:tcW w:w="1620" w:type="dxa"/>
          </w:tcPr>
          <w:p w14:paraId="280F7B92"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75045725"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5,613</w:t>
            </w:r>
          </w:p>
        </w:tc>
        <w:tc>
          <w:tcPr>
            <w:tcW w:w="726" w:type="dxa"/>
          </w:tcPr>
          <w:p w14:paraId="42900EBE"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65" w:type="dxa"/>
          </w:tcPr>
          <w:p w14:paraId="2B9262DF"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5,613</w:t>
            </w:r>
          </w:p>
        </w:tc>
      </w:tr>
      <w:tr w:rsidR="003F6097" w:rsidRPr="003F6097" w14:paraId="78693F75"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B15F424" w14:textId="77777777" w:rsidR="003F6097" w:rsidRPr="003F6097" w:rsidRDefault="003F6097" w:rsidP="003F6097">
            <w:pPr>
              <w:pStyle w:val="TableLeftText"/>
            </w:pPr>
            <w:r w:rsidRPr="003F6097">
              <w:t>Basement Sidewall Insulation</w:t>
            </w:r>
          </w:p>
        </w:tc>
        <w:tc>
          <w:tcPr>
            <w:tcW w:w="1710" w:type="dxa"/>
          </w:tcPr>
          <w:p w14:paraId="5443DFB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310</w:t>
            </w:r>
          </w:p>
        </w:tc>
        <w:tc>
          <w:tcPr>
            <w:tcW w:w="1620" w:type="dxa"/>
          </w:tcPr>
          <w:p w14:paraId="4AE9889B"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7C2A6D15"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310</w:t>
            </w:r>
          </w:p>
        </w:tc>
        <w:tc>
          <w:tcPr>
            <w:tcW w:w="726" w:type="dxa"/>
          </w:tcPr>
          <w:p w14:paraId="02A7C97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65" w:type="dxa"/>
          </w:tcPr>
          <w:p w14:paraId="79E8F0C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310</w:t>
            </w:r>
          </w:p>
        </w:tc>
      </w:tr>
      <w:tr w:rsidR="003F6097" w:rsidRPr="003F6097" w14:paraId="338295D6"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8B45B85" w14:textId="77777777" w:rsidR="003F6097" w:rsidRPr="003F6097" w:rsidRDefault="003F6097" w:rsidP="003F6097">
            <w:pPr>
              <w:pStyle w:val="TableLeftText"/>
            </w:pPr>
            <w:r w:rsidRPr="003F6097">
              <w:t>Rim Joist Insulation</w:t>
            </w:r>
          </w:p>
        </w:tc>
        <w:tc>
          <w:tcPr>
            <w:tcW w:w="1710" w:type="dxa"/>
          </w:tcPr>
          <w:p w14:paraId="3A27EC70"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221</w:t>
            </w:r>
          </w:p>
        </w:tc>
        <w:tc>
          <w:tcPr>
            <w:tcW w:w="1620" w:type="dxa"/>
          </w:tcPr>
          <w:p w14:paraId="28A6468D"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0DED5C1A"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221</w:t>
            </w:r>
          </w:p>
        </w:tc>
        <w:tc>
          <w:tcPr>
            <w:tcW w:w="726" w:type="dxa"/>
          </w:tcPr>
          <w:p w14:paraId="65F312DB"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65" w:type="dxa"/>
          </w:tcPr>
          <w:p w14:paraId="39274B5A"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221</w:t>
            </w:r>
          </w:p>
        </w:tc>
      </w:tr>
      <w:tr w:rsidR="003F6097" w:rsidRPr="003F6097" w14:paraId="418A6C57"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33BAF9ED" w14:textId="77777777" w:rsidR="003F6097" w:rsidRPr="003F6097" w:rsidRDefault="003F6097" w:rsidP="003F6097">
            <w:pPr>
              <w:pStyle w:val="TableLeftText"/>
            </w:pPr>
            <w:proofErr w:type="spellStart"/>
            <w:r w:rsidRPr="003F6097">
              <w:t>Kneewall</w:t>
            </w:r>
            <w:proofErr w:type="spellEnd"/>
            <w:r w:rsidRPr="003F6097">
              <w:t xml:space="preserve"> Insulation</w:t>
            </w:r>
          </w:p>
        </w:tc>
        <w:tc>
          <w:tcPr>
            <w:tcW w:w="1710" w:type="dxa"/>
          </w:tcPr>
          <w:p w14:paraId="2712C201"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153</w:t>
            </w:r>
          </w:p>
        </w:tc>
        <w:tc>
          <w:tcPr>
            <w:tcW w:w="1620" w:type="dxa"/>
          </w:tcPr>
          <w:p w14:paraId="15A97017"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203DE006"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153</w:t>
            </w:r>
          </w:p>
        </w:tc>
        <w:tc>
          <w:tcPr>
            <w:tcW w:w="726" w:type="dxa"/>
          </w:tcPr>
          <w:p w14:paraId="00C80C77"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65" w:type="dxa"/>
          </w:tcPr>
          <w:p w14:paraId="1592F33F"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153</w:t>
            </w:r>
          </w:p>
        </w:tc>
      </w:tr>
      <w:tr w:rsidR="003F6097" w:rsidRPr="003F6097" w14:paraId="53215ECE"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766B0A46" w14:textId="77777777" w:rsidR="003F6097" w:rsidRPr="003F6097" w:rsidRDefault="003F6097" w:rsidP="003F6097">
            <w:pPr>
              <w:pStyle w:val="TableLeftText"/>
            </w:pPr>
            <w:r w:rsidRPr="003F6097">
              <w:t>Induction Cooktop (Electrification)</w:t>
            </w:r>
          </w:p>
        </w:tc>
        <w:tc>
          <w:tcPr>
            <w:tcW w:w="1710" w:type="dxa"/>
          </w:tcPr>
          <w:p w14:paraId="03761EA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-1,111</w:t>
            </w:r>
          </w:p>
        </w:tc>
        <w:tc>
          <w:tcPr>
            <w:tcW w:w="1620" w:type="dxa"/>
          </w:tcPr>
          <w:p w14:paraId="6582FD5A"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85%</w:t>
            </w:r>
          </w:p>
        </w:tc>
        <w:tc>
          <w:tcPr>
            <w:tcW w:w="1440" w:type="dxa"/>
          </w:tcPr>
          <w:p w14:paraId="6D3E5C3B"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-947</w:t>
            </w:r>
          </w:p>
        </w:tc>
        <w:tc>
          <w:tcPr>
            <w:tcW w:w="726" w:type="dxa"/>
          </w:tcPr>
          <w:p w14:paraId="0C652AEA"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65" w:type="dxa"/>
          </w:tcPr>
          <w:p w14:paraId="202C00A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-947</w:t>
            </w:r>
          </w:p>
        </w:tc>
      </w:tr>
      <w:tr w:rsidR="003F6097" w:rsidRPr="003F6097" w14:paraId="6672709C"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23EECC3" w14:textId="77777777" w:rsidR="003F6097" w:rsidRPr="003F6097" w:rsidRDefault="003F6097" w:rsidP="003F6097">
            <w:pPr>
              <w:pStyle w:val="TableLeftText"/>
            </w:pPr>
            <w:r w:rsidRPr="003F6097">
              <w:t>Heat Pump Dryer (Electrification)</w:t>
            </w:r>
          </w:p>
        </w:tc>
        <w:tc>
          <w:tcPr>
            <w:tcW w:w="1710" w:type="dxa"/>
          </w:tcPr>
          <w:p w14:paraId="030DCC36"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421</w:t>
            </w:r>
          </w:p>
        </w:tc>
        <w:tc>
          <w:tcPr>
            <w:tcW w:w="1620" w:type="dxa"/>
          </w:tcPr>
          <w:p w14:paraId="435FDF27"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5000A31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-421</w:t>
            </w:r>
          </w:p>
        </w:tc>
        <w:tc>
          <w:tcPr>
            <w:tcW w:w="726" w:type="dxa"/>
          </w:tcPr>
          <w:p w14:paraId="437DF54F"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65" w:type="dxa"/>
          </w:tcPr>
          <w:p w14:paraId="5238C1DF"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-421</w:t>
            </w:r>
          </w:p>
        </w:tc>
      </w:tr>
      <w:tr w:rsidR="003F6097" w:rsidRPr="003F6097" w14:paraId="27976C03"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135" w:type="dxa"/>
          </w:tcPr>
          <w:p w14:paraId="4F570064" w14:textId="77777777" w:rsidR="003F6097" w:rsidRPr="003F6097" w:rsidRDefault="003F6097" w:rsidP="003F6097">
            <w:pPr>
              <w:pStyle w:val="TableLeftText"/>
              <w:rPr>
                <w:rFonts w:ascii="Franklin Gothic Medium" w:hAnsi="Franklin Gothic Medium"/>
              </w:rPr>
            </w:pPr>
            <w:r w:rsidRPr="003F6097">
              <w:rPr>
                <w:rFonts w:ascii="Franklin Gothic Medium" w:hAnsi="Franklin Gothic Medium"/>
              </w:rPr>
              <w:t>Total</w:t>
            </w:r>
          </w:p>
        </w:tc>
        <w:tc>
          <w:tcPr>
            <w:tcW w:w="1710" w:type="dxa"/>
          </w:tcPr>
          <w:p w14:paraId="57B6CF7F"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-91,504</w:t>
            </w:r>
          </w:p>
        </w:tc>
        <w:tc>
          <w:tcPr>
            <w:tcW w:w="1620" w:type="dxa"/>
          </w:tcPr>
          <w:p w14:paraId="1B432CCE"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93%</w:t>
            </w:r>
          </w:p>
        </w:tc>
        <w:tc>
          <w:tcPr>
            <w:tcW w:w="1440" w:type="dxa"/>
          </w:tcPr>
          <w:p w14:paraId="7B1AA35D"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-84,972</w:t>
            </w:r>
          </w:p>
        </w:tc>
        <w:tc>
          <w:tcPr>
            <w:tcW w:w="726" w:type="dxa"/>
          </w:tcPr>
          <w:p w14:paraId="47FA2065"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1.000</w:t>
            </w:r>
          </w:p>
        </w:tc>
        <w:tc>
          <w:tcPr>
            <w:tcW w:w="1465" w:type="dxa"/>
          </w:tcPr>
          <w:p w14:paraId="61B9950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-84,972</w:t>
            </w:r>
          </w:p>
        </w:tc>
      </w:tr>
    </w:tbl>
    <w:p w14:paraId="37E1E054" w14:textId="45E8A3DC" w:rsidR="003F6097" w:rsidRDefault="003F6097" w:rsidP="003F6097">
      <w:pPr>
        <w:pStyle w:val="Caption"/>
      </w:pPr>
      <w:bookmarkStart w:id="562" w:name="_Ref191663296"/>
      <w:bookmarkStart w:id="563" w:name="_Toc192673784"/>
      <w:r w:rsidRPr="008A1265">
        <w:t xml:space="preserve">Table </w:t>
      </w:r>
      <w:r>
        <w:fldChar w:fldCharType="begin"/>
      </w:r>
      <w:r>
        <w:instrText xml:space="preserve"> SEQ Table \* ARABIC </w:instrText>
      </w:r>
      <w:r>
        <w:fldChar w:fldCharType="separate"/>
      </w:r>
      <w:r w:rsidR="001F12C9">
        <w:rPr>
          <w:noProof/>
        </w:rPr>
        <w:t>155</w:t>
      </w:r>
      <w:r>
        <w:fldChar w:fldCharType="end"/>
      </w:r>
      <w:bookmarkEnd w:id="562"/>
      <w:r w:rsidRPr="00106ECA">
        <w:t xml:space="preserve">. </w:t>
      </w:r>
      <w:r>
        <w:t xml:space="preserve">Electrification Channel </w:t>
      </w:r>
      <w:r w:rsidRPr="003F6097">
        <w:t>Gas Impacts by Measure</w:t>
      </w:r>
      <w:bookmarkEnd w:id="563"/>
    </w:p>
    <w:tbl>
      <w:tblPr>
        <w:tblStyle w:val="ODCBasic-12"/>
        <w:tblW w:w="0" w:type="auto"/>
        <w:tblCellMar>
          <w:top w:w="0" w:type="dxa"/>
          <w:bottom w:w="14" w:type="dxa"/>
        </w:tblCellMar>
        <w:tblLook w:val="04A0" w:firstRow="1" w:lastRow="0" w:firstColumn="1" w:lastColumn="0" w:noHBand="0" w:noVBand="1"/>
      </w:tblPr>
      <w:tblGrid>
        <w:gridCol w:w="3955"/>
        <w:gridCol w:w="1710"/>
        <w:gridCol w:w="1350"/>
        <w:gridCol w:w="1710"/>
        <w:gridCol w:w="720"/>
        <w:gridCol w:w="1651"/>
      </w:tblGrid>
      <w:tr w:rsidR="003F6097" w:rsidRPr="003F6097" w14:paraId="53B831B7" w14:textId="77777777" w:rsidTr="000344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955" w:type="dxa"/>
            <w:tcBorders>
              <w:bottom w:val="single" w:sz="4" w:space="0" w:color="4A4D56" w:themeColor="text1"/>
              <w:right w:val="single" w:sz="4" w:space="0" w:color="4A4D56" w:themeColor="text1"/>
            </w:tcBorders>
          </w:tcPr>
          <w:p w14:paraId="7C9009DA" w14:textId="77777777" w:rsidR="003F6097" w:rsidRPr="003F6097" w:rsidRDefault="003F6097" w:rsidP="003F6097">
            <w:pPr>
              <w:pStyle w:val="TableHeadingLeft"/>
            </w:pPr>
            <w:r w:rsidRPr="003F6097">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3CD6E60F"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Ex Ante Gross Impacts (Therms)</w:t>
            </w:r>
          </w:p>
        </w:tc>
        <w:tc>
          <w:tcPr>
            <w:tcW w:w="1350" w:type="dxa"/>
            <w:tcBorders>
              <w:left w:val="single" w:sz="4" w:space="0" w:color="4A4D56" w:themeColor="text1"/>
              <w:bottom w:val="single" w:sz="4" w:space="0" w:color="4A4D56" w:themeColor="text1"/>
              <w:right w:val="single" w:sz="4" w:space="0" w:color="4A4D56" w:themeColor="text1"/>
            </w:tcBorders>
          </w:tcPr>
          <w:p w14:paraId="1B449CA7"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323A65EC"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Verified Gross Impacts (Therms)</w:t>
            </w:r>
          </w:p>
        </w:tc>
        <w:tc>
          <w:tcPr>
            <w:tcW w:w="720" w:type="dxa"/>
            <w:tcBorders>
              <w:left w:val="single" w:sz="4" w:space="0" w:color="4A4D56" w:themeColor="text1"/>
              <w:bottom w:val="single" w:sz="4" w:space="0" w:color="4A4D56" w:themeColor="text1"/>
              <w:right w:val="single" w:sz="4" w:space="0" w:color="4A4D56" w:themeColor="text1"/>
            </w:tcBorders>
          </w:tcPr>
          <w:p w14:paraId="0564CB81"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NTGR</w:t>
            </w:r>
          </w:p>
        </w:tc>
        <w:tc>
          <w:tcPr>
            <w:tcW w:w="1651" w:type="dxa"/>
            <w:tcBorders>
              <w:left w:val="single" w:sz="4" w:space="0" w:color="4A4D56" w:themeColor="text1"/>
              <w:bottom w:val="single" w:sz="4" w:space="0" w:color="4A4D56" w:themeColor="text1"/>
              <w:right w:val="single" w:sz="4" w:space="0" w:color="4A4D56" w:themeColor="text1"/>
            </w:tcBorders>
          </w:tcPr>
          <w:p w14:paraId="06DFD342"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Verified Net Impacts (Therms)</w:t>
            </w:r>
          </w:p>
        </w:tc>
      </w:tr>
      <w:tr w:rsidR="003F6097" w:rsidRPr="003F6097" w14:paraId="08EA4413"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4A4D56" w:themeColor="text1"/>
            </w:tcBorders>
          </w:tcPr>
          <w:p w14:paraId="5C580FCC" w14:textId="32D4FB71" w:rsidR="003F6097" w:rsidRPr="003F6097" w:rsidRDefault="008164F3" w:rsidP="003F6097">
            <w:pPr>
              <w:pStyle w:val="TableLeftText"/>
            </w:pPr>
            <w:r w:rsidRPr="008164F3">
              <w:t>Air Source Heat Pump</w:t>
            </w:r>
            <w:r>
              <w:t xml:space="preserve"> </w:t>
            </w:r>
            <w:r w:rsidR="003F6097" w:rsidRPr="003F6097">
              <w:t>(</w:t>
            </w:r>
            <w:r w:rsidR="000E4FF9">
              <w:t>ER</w:t>
            </w:r>
            <w:r w:rsidR="003F6097" w:rsidRPr="003F6097">
              <w:t>, Electrification)</w:t>
            </w:r>
          </w:p>
        </w:tc>
        <w:tc>
          <w:tcPr>
            <w:tcW w:w="1710" w:type="dxa"/>
            <w:tcBorders>
              <w:top w:val="single" w:sz="4" w:space="0" w:color="4A4D56" w:themeColor="text1"/>
            </w:tcBorders>
          </w:tcPr>
          <w:p w14:paraId="3962E88A"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544</w:t>
            </w:r>
          </w:p>
        </w:tc>
        <w:tc>
          <w:tcPr>
            <w:tcW w:w="1350" w:type="dxa"/>
            <w:tcBorders>
              <w:top w:val="single" w:sz="4" w:space="0" w:color="4A4D56" w:themeColor="text1"/>
            </w:tcBorders>
          </w:tcPr>
          <w:p w14:paraId="227FD166"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710" w:type="dxa"/>
            <w:tcBorders>
              <w:top w:val="single" w:sz="4" w:space="0" w:color="4A4D56" w:themeColor="text1"/>
            </w:tcBorders>
          </w:tcPr>
          <w:p w14:paraId="1C90F2AD"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544</w:t>
            </w:r>
          </w:p>
        </w:tc>
        <w:tc>
          <w:tcPr>
            <w:tcW w:w="720" w:type="dxa"/>
            <w:tcBorders>
              <w:top w:val="single" w:sz="4" w:space="0" w:color="4A4D56" w:themeColor="text1"/>
            </w:tcBorders>
          </w:tcPr>
          <w:p w14:paraId="7FBA884C"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651" w:type="dxa"/>
            <w:tcBorders>
              <w:top w:val="single" w:sz="4" w:space="0" w:color="4A4D56" w:themeColor="text1"/>
            </w:tcBorders>
          </w:tcPr>
          <w:p w14:paraId="320BC751"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544</w:t>
            </w:r>
          </w:p>
        </w:tc>
      </w:tr>
      <w:tr w:rsidR="003F6097" w:rsidRPr="003F6097" w14:paraId="7C074349"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1E42319F" w14:textId="2AE7F864" w:rsidR="003F6097" w:rsidRPr="003F6097" w:rsidRDefault="003F6097" w:rsidP="003F6097">
            <w:pPr>
              <w:pStyle w:val="TableLeftText"/>
            </w:pPr>
            <w:r w:rsidRPr="003F6097">
              <w:t>Heat Pump Water Heater (</w:t>
            </w:r>
            <w:r w:rsidR="000E4FF9">
              <w:t>ER</w:t>
            </w:r>
            <w:r w:rsidRPr="003F6097">
              <w:t>, Electrification)</w:t>
            </w:r>
          </w:p>
        </w:tc>
        <w:tc>
          <w:tcPr>
            <w:tcW w:w="1710" w:type="dxa"/>
          </w:tcPr>
          <w:p w14:paraId="6C765463"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1,594</w:t>
            </w:r>
          </w:p>
        </w:tc>
        <w:tc>
          <w:tcPr>
            <w:tcW w:w="1350" w:type="dxa"/>
          </w:tcPr>
          <w:p w14:paraId="12903994"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710" w:type="dxa"/>
          </w:tcPr>
          <w:p w14:paraId="41FD8D8D"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1,594</w:t>
            </w:r>
          </w:p>
        </w:tc>
        <w:tc>
          <w:tcPr>
            <w:tcW w:w="720" w:type="dxa"/>
          </w:tcPr>
          <w:p w14:paraId="372C2933"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651" w:type="dxa"/>
          </w:tcPr>
          <w:p w14:paraId="34354E3D"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1,594</w:t>
            </w:r>
          </w:p>
        </w:tc>
      </w:tr>
      <w:tr w:rsidR="003F6097" w:rsidRPr="003F6097" w14:paraId="2F34B276"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DAD5283" w14:textId="77777777" w:rsidR="003F6097" w:rsidRPr="003F6097" w:rsidRDefault="003F6097" w:rsidP="003F6097">
            <w:pPr>
              <w:pStyle w:val="TableLeftText"/>
              <w:rPr>
                <w:rFonts w:ascii="Franklin Gothic Medium" w:hAnsi="Franklin Gothic Medium"/>
              </w:rPr>
            </w:pPr>
            <w:r w:rsidRPr="003F6097">
              <w:rPr>
                <w:rFonts w:ascii="Franklin Gothic Medium" w:hAnsi="Franklin Gothic Medium"/>
              </w:rPr>
              <w:t>Total</w:t>
            </w:r>
          </w:p>
        </w:tc>
        <w:tc>
          <w:tcPr>
            <w:tcW w:w="1710" w:type="dxa"/>
          </w:tcPr>
          <w:p w14:paraId="3D434355"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F6097">
              <w:rPr>
                <w:rFonts w:ascii="Franklin Gothic Medium" w:hAnsi="Franklin Gothic Medium"/>
              </w:rPr>
              <w:t>2,138</w:t>
            </w:r>
          </w:p>
        </w:tc>
        <w:tc>
          <w:tcPr>
            <w:tcW w:w="1350" w:type="dxa"/>
          </w:tcPr>
          <w:p w14:paraId="587AE241"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100%</w:t>
            </w:r>
          </w:p>
        </w:tc>
        <w:tc>
          <w:tcPr>
            <w:tcW w:w="1710" w:type="dxa"/>
          </w:tcPr>
          <w:p w14:paraId="7D46B14D"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2,138</w:t>
            </w:r>
          </w:p>
        </w:tc>
        <w:tc>
          <w:tcPr>
            <w:tcW w:w="720" w:type="dxa"/>
          </w:tcPr>
          <w:p w14:paraId="1C0CC113"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1.000</w:t>
            </w:r>
          </w:p>
        </w:tc>
        <w:tc>
          <w:tcPr>
            <w:tcW w:w="1651" w:type="dxa"/>
          </w:tcPr>
          <w:p w14:paraId="3057B12C"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rPr>
                <w:b/>
                <w:bCs/>
              </w:rPr>
            </w:pPr>
            <w:r w:rsidRPr="003F6097">
              <w:rPr>
                <w:rFonts w:ascii="Franklin Gothic Medium" w:hAnsi="Franklin Gothic Medium"/>
              </w:rPr>
              <w:t>2,138</w:t>
            </w:r>
          </w:p>
        </w:tc>
      </w:tr>
    </w:tbl>
    <w:p w14:paraId="5BEB290B" w14:textId="344C9366" w:rsidR="003F6097" w:rsidRDefault="003F6097" w:rsidP="003F6097">
      <w:pPr>
        <w:pStyle w:val="Caption"/>
      </w:pPr>
      <w:bookmarkStart w:id="564" w:name="_Ref191663297"/>
      <w:bookmarkStart w:id="565" w:name="_Toc192673785"/>
      <w:r w:rsidRPr="008A1265">
        <w:t xml:space="preserve">Table </w:t>
      </w:r>
      <w:r>
        <w:fldChar w:fldCharType="begin"/>
      </w:r>
      <w:r>
        <w:instrText xml:space="preserve"> SEQ Table \* ARABIC </w:instrText>
      </w:r>
      <w:r>
        <w:fldChar w:fldCharType="separate"/>
      </w:r>
      <w:r w:rsidR="001F12C9">
        <w:rPr>
          <w:noProof/>
        </w:rPr>
        <w:t>156</w:t>
      </w:r>
      <w:r>
        <w:fldChar w:fldCharType="end"/>
      </w:r>
      <w:bookmarkEnd w:id="564"/>
      <w:r w:rsidRPr="00106ECA">
        <w:t xml:space="preserve">. </w:t>
      </w:r>
      <w:r>
        <w:t xml:space="preserve">Electrification Channel </w:t>
      </w:r>
      <w:r w:rsidRPr="003F6097">
        <w:t>Propane Impacts by Measure</w:t>
      </w:r>
      <w:bookmarkEnd w:id="565"/>
    </w:p>
    <w:tbl>
      <w:tblPr>
        <w:tblStyle w:val="ODCBasic-13"/>
        <w:tblW w:w="0" w:type="auto"/>
        <w:tblCellMar>
          <w:top w:w="0" w:type="dxa"/>
          <w:bottom w:w="14" w:type="dxa"/>
        </w:tblCellMar>
        <w:tblLook w:val="04A0" w:firstRow="1" w:lastRow="0" w:firstColumn="1" w:lastColumn="0" w:noHBand="0" w:noVBand="1"/>
      </w:tblPr>
      <w:tblGrid>
        <w:gridCol w:w="3955"/>
        <w:gridCol w:w="1710"/>
        <w:gridCol w:w="1620"/>
        <w:gridCol w:w="1440"/>
        <w:gridCol w:w="900"/>
        <w:gridCol w:w="1471"/>
      </w:tblGrid>
      <w:tr w:rsidR="003F6097" w:rsidRPr="003F6097" w14:paraId="4F382E39" w14:textId="77777777" w:rsidTr="000344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955" w:type="dxa"/>
            <w:tcBorders>
              <w:bottom w:val="single" w:sz="4" w:space="0" w:color="4A4D56" w:themeColor="text1"/>
              <w:right w:val="single" w:sz="4" w:space="0" w:color="4A4D56" w:themeColor="text1"/>
            </w:tcBorders>
          </w:tcPr>
          <w:p w14:paraId="104A16BF" w14:textId="77777777" w:rsidR="003F6097" w:rsidRPr="003F6097" w:rsidRDefault="003F6097" w:rsidP="003F6097">
            <w:pPr>
              <w:pStyle w:val="TableHeadingLeft"/>
            </w:pPr>
            <w:r w:rsidRPr="003F6097">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05576865"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Ex Ante Gross Impacts (Therms)</w:t>
            </w:r>
          </w:p>
        </w:tc>
        <w:tc>
          <w:tcPr>
            <w:tcW w:w="1620" w:type="dxa"/>
            <w:tcBorders>
              <w:left w:val="single" w:sz="4" w:space="0" w:color="4A4D56" w:themeColor="text1"/>
              <w:bottom w:val="single" w:sz="4" w:space="0" w:color="4A4D56" w:themeColor="text1"/>
              <w:right w:val="single" w:sz="4" w:space="0" w:color="4A4D56" w:themeColor="text1"/>
            </w:tcBorders>
          </w:tcPr>
          <w:p w14:paraId="054C975A"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Gross Realization Rate</w:t>
            </w:r>
          </w:p>
        </w:tc>
        <w:tc>
          <w:tcPr>
            <w:tcW w:w="1440" w:type="dxa"/>
            <w:tcBorders>
              <w:left w:val="single" w:sz="4" w:space="0" w:color="4A4D56" w:themeColor="text1"/>
              <w:bottom w:val="single" w:sz="4" w:space="0" w:color="4A4D56" w:themeColor="text1"/>
              <w:right w:val="single" w:sz="4" w:space="0" w:color="4A4D56" w:themeColor="text1"/>
            </w:tcBorders>
          </w:tcPr>
          <w:p w14:paraId="6657150F"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Verified Gross Impacts (Therms)</w:t>
            </w:r>
          </w:p>
        </w:tc>
        <w:tc>
          <w:tcPr>
            <w:tcW w:w="900" w:type="dxa"/>
            <w:tcBorders>
              <w:left w:val="single" w:sz="4" w:space="0" w:color="4A4D56" w:themeColor="text1"/>
              <w:bottom w:val="single" w:sz="4" w:space="0" w:color="4A4D56" w:themeColor="text1"/>
              <w:right w:val="single" w:sz="4" w:space="0" w:color="4A4D56" w:themeColor="text1"/>
            </w:tcBorders>
          </w:tcPr>
          <w:p w14:paraId="35CFD796"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NTGR</w:t>
            </w:r>
          </w:p>
        </w:tc>
        <w:tc>
          <w:tcPr>
            <w:tcW w:w="1471" w:type="dxa"/>
            <w:tcBorders>
              <w:left w:val="single" w:sz="4" w:space="0" w:color="4A4D56" w:themeColor="text1"/>
              <w:bottom w:val="single" w:sz="4" w:space="0" w:color="4A4D56" w:themeColor="text1"/>
              <w:right w:val="single" w:sz="4" w:space="0" w:color="4A4D56" w:themeColor="text1"/>
            </w:tcBorders>
          </w:tcPr>
          <w:p w14:paraId="018E67FE" w14:textId="77777777" w:rsidR="003F6097" w:rsidRPr="003F6097" w:rsidRDefault="003F6097" w:rsidP="003F6097">
            <w:pPr>
              <w:pStyle w:val="TableHeadingCentered"/>
              <w:cnfStyle w:val="100000000000" w:firstRow="1" w:lastRow="0" w:firstColumn="0" w:lastColumn="0" w:oddVBand="0" w:evenVBand="0" w:oddHBand="0" w:evenHBand="0" w:firstRowFirstColumn="0" w:firstRowLastColumn="0" w:lastRowFirstColumn="0" w:lastRowLastColumn="0"/>
            </w:pPr>
            <w:r w:rsidRPr="003F6097">
              <w:t>Verified Net Impacts (Therms)</w:t>
            </w:r>
          </w:p>
        </w:tc>
      </w:tr>
      <w:tr w:rsidR="003F6097" w:rsidRPr="003F6097" w14:paraId="07A98575"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4A4D56" w:themeColor="text1"/>
            </w:tcBorders>
          </w:tcPr>
          <w:p w14:paraId="39522E54" w14:textId="1853C68F" w:rsidR="003F6097" w:rsidRPr="003F6097" w:rsidRDefault="008164F3" w:rsidP="003F6097">
            <w:pPr>
              <w:pStyle w:val="TableLeftText"/>
            </w:pPr>
            <w:r w:rsidRPr="008164F3">
              <w:t>Air Source Heat Pump</w:t>
            </w:r>
            <w:r>
              <w:t xml:space="preserve"> </w:t>
            </w:r>
            <w:r w:rsidR="003F6097" w:rsidRPr="003F6097">
              <w:t>(</w:t>
            </w:r>
            <w:r w:rsidR="000E4FF9">
              <w:t>ER</w:t>
            </w:r>
            <w:r w:rsidR="003F6097" w:rsidRPr="003F6097">
              <w:t>, Electrification)</w:t>
            </w:r>
          </w:p>
        </w:tc>
        <w:tc>
          <w:tcPr>
            <w:tcW w:w="1710" w:type="dxa"/>
            <w:tcBorders>
              <w:top w:val="single" w:sz="4" w:space="0" w:color="4A4D56" w:themeColor="text1"/>
            </w:tcBorders>
          </w:tcPr>
          <w:p w14:paraId="20C827DB"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9,803</w:t>
            </w:r>
          </w:p>
        </w:tc>
        <w:tc>
          <w:tcPr>
            <w:tcW w:w="1620" w:type="dxa"/>
            <w:tcBorders>
              <w:top w:val="single" w:sz="4" w:space="0" w:color="4A4D56" w:themeColor="text1"/>
            </w:tcBorders>
          </w:tcPr>
          <w:p w14:paraId="39ADC025"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Borders>
              <w:top w:val="single" w:sz="4" w:space="0" w:color="4A4D56" w:themeColor="text1"/>
            </w:tcBorders>
          </w:tcPr>
          <w:p w14:paraId="59B11F23"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9,803</w:t>
            </w:r>
          </w:p>
        </w:tc>
        <w:tc>
          <w:tcPr>
            <w:tcW w:w="900" w:type="dxa"/>
            <w:tcBorders>
              <w:top w:val="single" w:sz="4" w:space="0" w:color="4A4D56" w:themeColor="text1"/>
            </w:tcBorders>
          </w:tcPr>
          <w:p w14:paraId="7B04576E"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71" w:type="dxa"/>
            <w:tcBorders>
              <w:top w:val="single" w:sz="4" w:space="0" w:color="4A4D56" w:themeColor="text1"/>
            </w:tcBorders>
          </w:tcPr>
          <w:p w14:paraId="709B0F5E"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9,803</w:t>
            </w:r>
          </w:p>
        </w:tc>
      </w:tr>
      <w:tr w:rsidR="003F6097" w:rsidRPr="003F6097" w14:paraId="1F20D818"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0D719A2C" w14:textId="60F5109F" w:rsidR="003F6097" w:rsidRPr="003F6097" w:rsidRDefault="003F6097" w:rsidP="003F6097">
            <w:pPr>
              <w:pStyle w:val="TableLeftText"/>
            </w:pPr>
            <w:r w:rsidRPr="003F6097">
              <w:t>Heat Pump Water Heater (</w:t>
            </w:r>
            <w:r w:rsidR="000E4FF9">
              <w:t>ER</w:t>
            </w:r>
            <w:r w:rsidRPr="003F6097">
              <w:t>, Electrification)</w:t>
            </w:r>
          </w:p>
        </w:tc>
        <w:tc>
          <w:tcPr>
            <w:tcW w:w="1710" w:type="dxa"/>
          </w:tcPr>
          <w:p w14:paraId="5A343418"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794</w:t>
            </w:r>
          </w:p>
        </w:tc>
        <w:tc>
          <w:tcPr>
            <w:tcW w:w="1620" w:type="dxa"/>
          </w:tcPr>
          <w:p w14:paraId="1FBF59B5"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0AE13831"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794</w:t>
            </w:r>
          </w:p>
        </w:tc>
        <w:tc>
          <w:tcPr>
            <w:tcW w:w="900" w:type="dxa"/>
          </w:tcPr>
          <w:p w14:paraId="7D35758E"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71" w:type="dxa"/>
          </w:tcPr>
          <w:p w14:paraId="06EBCCE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794</w:t>
            </w:r>
          </w:p>
        </w:tc>
      </w:tr>
      <w:tr w:rsidR="003F6097" w:rsidRPr="003F6097" w14:paraId="500D3431"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4A0ED534" w14:textId="77777777" w:rsidR="003F6097" w:rsidRPr="003F6097" w:rsidRDefault="003F6097" w:rsidP="003F6097">
            <w:pPr>
              <w:pStyle w:val="TableLeftText"/>
            </w:pPr>
            <w:r w:rsidRPr="003F6097">
              <w:t>Attic Insulation</w:t>
            </w:r>
          </w:p>
        </w:tc>
        <w:tc>
          <w:tcPr>
            <w:tcW w:w="1710" w:type="dxa"/>
          </w:tcPr>
          <w:p w14:paraId="3616067B"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700</w:t>
            </w:r>
          </w:p>
        </w:tc>
        <w:tc>
          <w:tcPr>
            <w:tcW w:w="1620" w:type="dxa"/>
          </w:tcPr>
          <w:p w14:paraId="06036751"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4B9F3E9B"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700</w:t>
            </w:r>
          </w:p>
        </w:tc>
        <w:tc>
          <w:tcPr>
            <w:tcW w:w="900" w:type="dxa"/>
          </w:tcPr>
          <w:p w14:paraId="37319248"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71" w:type="dxa"/>
          </w:tcPr>
          <w:p w14:paraId="03C5A30F"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700</w:t>
            </w:r>
          </w:p>
        </w:tc>
      </w:tr>
      <w:tr w:rsidR="003F6097" w:rsidRPr="003F6097" w14:paraId="11D84B51"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2598090E" w14:textId="77777777" w:rsidR="003F6097" w:rsidRPr="003F6097" w:rsidRDefault="003F6097" w:rsidP="003F6097">
            <w:pPr>
              <w:pStyle w:val="TableLeftText"/>
            </w:pPr>
            <w:r w:rsidRPr="003F6097">
              <w:t>Air Sealing</w:t>
            </w:r>
          </w:p>
        </w:tc>
        <w:tc>
          <w:tcPr>
            <w:tcW w:w="1710" w:type="dxa"/>
          </w:tcPr>
          <w:p w14:paraId="54A01BF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545</w:t>
            </w:r>
          </w:p>
        </w:tc>
        <w:tc>
          <w:tcPr>
            <w:tcW w:w="1620" w:type="dxa"/>
          </w:tcPr>
          <w:p w14:paraId="1D5E2103"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3F2525BD"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545</w:t>
            </w:r>
          </w:p>
        </w:tc>
        <w:tc>
          <w:tcPr>
            <w:tcW w:w="900" w:type="dxa"/>
          </w:tcPr>
          <w:p w14:paraId="0F259F9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71" w:type="dxa"/>
          </w:tcPr>
          <w:p w14:paraId="3168858D"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545</w:t>
            </w:r>
          </w:p>
        </w:tc>
      </w:tr>
      <w:tr w:rsidR="003F6097" w:rsidRPr="003F6097" w14:paraId="27D111C4"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31CE14C7" w14:textId="77777777" w:rsidR="003F6097" w:rsidRPr="003F6097" w:rsidRDefault="003F6097" w:rsidP="003F6097">
            <w:pPr>
              <w:pStyle w:val="TableLeftText"/>
            </w:pPr>
            <w:r w:rsidRPr="003F6097">
              <w:t>Crawl Space Insulation</w:t>
            </w:r>
          </w:p>
        </w:tc>
        <w:tc>
          <w:tcPr>
            <w:tcW w:w="1710" w:type="dxa"/>
          </w:tcPr>
          <w:p w14:paraId="49FFF288"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519</w:t>
            </w:r>
          </w:p>
        </w:tc>
        <w:tc>
          <w:tcPr>
            <w:tcW w:w="1620" w:type="dxa"/>
          </w:tcPr>
          <w:p w14:paraId="7B0815E2"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003C6E13"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519</w:t>
            </w:r>
          </w:p>
        </w:tc>
        <w:tc>
          <w:tcPr>
            <w:tcW w:w="900" w:type="dxa"/>
          </w:tcPr>
          <w:p w14:paraId="295782D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71" w:type="dxa"/>
          </w:tcPr>
          <w:p w14:paraId="1D42D423"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519</w:t>
            </w:r>
          </w:p>
        </w:tc>
      </w:tr>
      <w:tr w:rsidR="003F6097" w:rsidRPr="003F6097" w14:paraId="72161220"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1AA357E2" w14:textId="77777777" w:rsidR="003F6097" w:rsidRPr="003F6097" w:rsidRDefault="003F6097" w:rsidP="003F6097">
            <w:pPr>
              <w:pStyle w:val="TableLeftText"/>
            </w:pPr>
            <w:r w:rsidRPr="003F6097">
              <w:t>Ductless Heat Pump (Electrification)</w:t>
            </w:r>
          </w:p>
        </w:tc>
        <w:tc>
          <w:tcPr>
            <w:tcW w:w="1710" w:type="dxa"/>
          </w:tcPr>
          <w:p w14:paraId="076F3E1D"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427</w:t>
            </w:r>
          </w:p>
        </w:tc>
        <w:tc>
          <w:tcPr>
            <w:tcW w:w="1620" w:type="dxa"/>
          </w:tcPr>
          <w:p w14:paraId="51AE9D2D"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32D09B7E"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427</w:t>
            </w:r>
          </w:p>
        </w:tc>
        <w:tc>
          <w:tcPr>
            <w:tcW w:w="900" w:type="dxa"/>
          </w:tcPr>
          <w:p w14:paraId="07EA09F1"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71" w:type="dxa"/>
          </w:tcPr>
          <w:p w14:paraId="388C1BDF"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427</w:t>
            </w:r>
          </w:p>
        </w:tc>
      </w:tr>
      <w:tr w:rsidR="003F6097" w:rsidRPr="003F6097" w14:paraId="66DDCDF6"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53C246D7" w14:textId="77777777" w:rsidR="003F6097" w:rsidRPr="003F6097" w:rsidRDefault="003F6097" w:rsidP="003F6097">
            <w:pPr>
              <w:pStyle w:val="TableLeftText"/>
            </w:pPr>
            <w:r w:rsidRPr="003F6097">
              <w:t>Basement Sidewall Insulation</w:t>
            </w:r>
          </w:p>
        </w:tc>
        <w:tc>
          <w:tcPr>
            <w:tcW w:w="1710" w:type="dxa"/>
          </w:tcPr>
          <w:p w14:paraId="5F2491A0"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164</w:t>
            </w:r>
          </w:p>
        </w:tc>
        <w:tc>
          <w:tcPr>
            <w:tcW w:w="1620" w:type="dxa"/>
          </w:tcPr>
          <w:p w14:paraId="18F39A11"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546A4A1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164</w:t>
            </w:r>
          </w:p>
        </w:tc>
        <w:tc>
          <w:tcPr>
            <w:tcW w:w="900" w:type="dxa"/>
          </w:tcPr>
          <w:p w14:paraId="0CA8BB2F"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71" w:type="dxa"/>
          </w:tcPr>
          <w:p w14:paraId="4021AC5A"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164</w:t>
            </w:r>
          </w:p>
        </w:tc>
      </w:tr>
      <w:tr w:rsidR="003F6097" w:rsidRPr="003F6097" w14:paraId="10DE8557"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6334B54" w14:textId="77777777" w:rsidR="003F6097" w:rsidRPr="003F6097" w:rsidRDefault="003F6097" w:rsidP="003F6097">
            <w:pPr>
              <w:pStyle w:val="TableLeftText"/>
            </w:pPr>
            <w:r w:rsidRPr="003F6097">
              <w:t>Rim Joist Insulation</w:t>
            </w:r>
          </w:p>
        </w:tc>
        <w:tc>
          <w:tcPr>
            <w:tcW w:w="1710" w:type="dxa"/>
          </w:tcPr>
          <w:p w14:paraId="58DDC41C"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94</w:t>
            </w:r>
          </w:p>
        </w:tc>
        <w:tc>
          <w:tcPr>
            <w:tcW w:w="1620" w:type="dxa"/>
          </w:tcPr>
          <w:p w14:paraId="4EB943E8"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346EFE0A"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94</w:t>
            </w:r>
          </w:p>
        </w:tc>
        <w:tc>
          <w:tcPr>
            <w:tcW w:w="900" w:type="dxa"/>
          </w:tcPr>
          <w:p w14:paraId="2114888C"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71" w:type="dxa"/>
          </w:tcPr>
          <w:p w14:paraId="2BC71E34"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94</w:t>
            </w:r>
          </w:p>
        </w:tc>
      </w:tr>
      <w:tr w:rsidR="003F6097" w:rsidRPr="003F6097" w14:paraId="1D18A149"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43AE02EB" w14:textId="77777777" w:rsidR="003F6097" w:rsidRPr="003F6097" w:rsidRDefault="003F6097" w:rsidP="003F6097">
            <w:pPr>
              <w:pStyle w:val="TableLeftText"/>
            </w:pPr>
            <w:proofErr w:type="spellStart"/>
            <w:r w:rsidRPr="003F6097">
              <w:t>Kneewall</w:t>
            </w:r>
            <w:proofErr w:type="spellEnd"/>
            <w:r w:rsidRPr="003F6097">
              <w:t xml:space="preserve"> Insulation</w:t>
            </w:r>
          </w:p>
        </w:tc>
        <w:tc>
          <w:tcPr>
            <w:tcW w:w="1710" w:type="dxa"/>
          </w:tcPr>
          <w:p w14:paraId="05B2C093"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48</w:t>
            </w:r>
          </w:p>
        </w:tc>
        <w:tc>
          <w:tcPr>
            <w:tcW w:w="1620" w:type="dxa"/>
          </w:tcPr>
          <w:p w14:paraId="35927AA7"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w:t>
            </w:r>
          </w:p>
        </w:tc>
        <w:tc>
          <w:tcPr>
            <w:tcW w:w="1440" w:type="dxa"/>
          </w:tcPr>
          <w:p w14:paraId="4F783BCC"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48</w:t>
            </w:r>
          </w:p>
        </w:tc>
        <w:tc>
          <w:tcPr>
            <w:tcW w:w="900" w:type="dxa"/>
          </w:tcPr>
          <w:p w14:paraId="529AE6DC"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71" w:type="dxa"/>
          </w:tcPr>
          <w:p w14:paraId="1B977964"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48</w:t>
            </w:r>
          </w:p>
        </w:tc>
      </w:tr>
      <w:tr w:rsidR="003F6097" w:rsidRPr="003F6097" w14:paraId="74F08511"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54F02A96" w14:textId="77777777" w:rsidR="003F6097" w:rsidRPr="003F6097" w:rsidRDefault="003F6097" w:rsidP="003F6097">
            <w:pPr>
              <w:pStyle w:val="TableLeftText"/>
            </w:pPr>
            <w:r w:rsidRPr="003F6097">
              <w:t>Induction Cooktop (Electrification)</w:t>
            </w:r>
          </w:p>
        </w:tc>
        <w:tc>
          <w:tcPr>
            <w:tcW w:w="1710" w:type="dxa"/>
          </w:tcPr>
          <w:p w14:paraId="1C9E97C2"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85</w:t>
            </w:r>
          </w:p>
        </w:tc>
        <w:tc>
          <w:tcPr>
            <w:tcW w:w="1620" w:type="dxa"/>
          </w:tcPr>
          <w:p w14:paraId="0B30AA19"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w:t>
            </w:r>
          </w:p>
        </w:tc>
        <w:tc>
          <w:tcPr>
            <w:tcW w:w="1440" w:type="dxa"/>
          </w:tcPr>
          <w:p w14:paraId="64FA3288"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85</w:t>
            </w:r>
          </w:p>
        </w:tc>
        <w:tc>
          <w:tcPr>
            <w:tcW w:w="900" w:type="dxa"/>
          </w:tcPr>
          <w:p w14:paraId="6D71871C"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1.000</w:t>
            </w:r>
          </w:p>
        </w:tc>
        <w:tc>
          <w:tcPr>
            <w:tcW w:w="1471" w:type="dxa"/>
          </w:tcPr>
          <w:p w14:paraId="3759391B"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pPr>
            <w:r w:rsidRPr="003F6097">
              <w:t>85</w:t>
            </w:r>
          </w:p>
        </w:tc>
      </w:tr>
      <w:tr w:rsidR="003F6097" w:rsidRPr="003F6097" w14:paraId="399012FC" w14:textId="77777777" w:rsidTr="000344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4A2DC939" w14:textId="77777777" w:rsidR="003F6097" w:rsidRPr="003F6097" w:rsidRDefault="003F6097" w:rsidP="00034411">
            <w:pPr>
              <w:pStyle w:val="TableLeftText"/>
              <w:keepNext/>
              <w:keepLines/>
            </w:pPr>
            <w:r w:rsidRPr="003F6097">
              <w:lastRenderedPageBreak/>
              <w:t>Heat Pump Dryer (Electrification)</w:t>
            </w:r>
          </w:p>
        </w:tc>
        <w:tc>
          <w:tcPr>
            <w:tcW w:w="1710" w:type="dxa"/>
          </w:tcPr>
          <w:p w14:paraId="598D66D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29</w:t>
            </w:r>
          </w:p>
        </w:tc>
        <w:tc>
          <w:tcPr>
            <w:tcW w:w="1620" w:type="dxa"/>
          </w:tcPr>
          <w:p w14:paraId="20AF7630"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84%</w:t>
            </w:r>
          </w:p>
        </w:tc>
        <w:tc>
          <w:tcPr>
            <w:tcW w:w="1440" w:type="dxa"/>
          </w:tcPr>
          <w:p w14:paraId="0655E3BC"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24</w:t>
            </w:r>
          </w:p>
        </w:tc>
        <w:tc>
          <w:tcPr>
            <w:tcW w:w="900" w:type="dxa"/>
          </w:tcPr>
          <w:p w14:paraId="280E6409"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1.000</w:t>
            </w:r>
          </w:p>
        </w:tc>
        <w:tc>
          <w:tcPr>
            <w:tcW w:w="1471" w:type="dxa"/>
          </w:tcPr>
          <w:p w14:paraId="4B2084B6" w14:textId="77777777" w:rsidR="003F6097" w:rsidRPr="003F6097" w:rsidRDefault="003F6097" w:rsidP="003F6097">
            <w:pPr>
              <w:pStyle w:val="TableRightText"/>
              <w:cnfStyle w:val="000000100000" w:firstRow="0" w:lastRow="0" w:firstColumn="0" w:lastColumn="0" w:oddVBand="0" w:evenVBand="0" w:oddHBand="1" w:evenHBand="0" w:firstRowFirstColumn="0" w:firstRowLastColumn="0" w:lastRowFirstColumn="0" w:lastRowLastColumn="0"/>
            </w:pPr>
            <w:r w:rsidRPr="003F6097">
              <w:t>24</w:t>
            </w:r>
          </w:p>
        </w:tc>
      </w:tr>
      <w:tr w:rsidR="003F6097" w:rsidRPr="003F6097" w14:paraId="73EAF3B4" w14:textId="77777777" w:rsidTr="000344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6735115B" w14:textId="77777777" w:rsidR="003F6097" w:rsidRPr="003F6097" w:rsidRDefault="003F6097" w:rsidP="003F6097">
            <w:pPr>
              <w:pStyle w:val="TableLeftText"/>
              <w:rPr>
                <w:rFonts w:ascii="Franklin Gothic Medium" w:hAnsi="Franklin Gothic Medium"/>
                <w:szCs w:val="22"/>
              </w:rPr>
            </w:pPr>
            <w:r w:rsidRPr="003F6097">
              <w:rPr>
                <w:rFonts w:ascii="Franklin Gothic Medium" w:hAnsi="Franklin Gothic Medium"/>
              </w:rPr>
              <w:t>Total</w:t>
            </w:r>
          </w:p>
        </w:tc>
        <w:tc>
          <w:tcPr>
            <w:tcW w:w="1710" w:type="dxa"/>
          </w:tcPr>
          <w:p w14:paraId="79E7B8A8"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rPr>
                <w:b/>
                <w:bCs/>
              </w:rPr>
            </w:pPr>
            <w:r w:rsidRPr="003F6097">
              <w:rPr>
                <w:rFonts w:ascii="Franklin Gothic Medium" w:hAnsi="Franklin Gothic Medium"/>
              </w:rPr>
              <w:t>13,209</w:t>
            </w:r>
          </w:p>
        </w:tc>
        <w:tc>
          <w:tcPr>
            <w:tcW w:w="1620" w:type="dxa"/>
          </w:tcPr>
          <w:p w14:paraId="49A3F4C0"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rPr>
                <w:b/>
                <w:bCs/>
              </w:rPr>
            </w:pPr>
            <w:r w:rsidRPr="003F6097">
              <w:rPr>
                <w:rFonts w:ascii="Franklin Gothic Medium" w:hAnsi="Franklin Gothic Medium"/>
              </w:rPr>
              <w:t>100%</w:t>
            </w:r>
          </w:p>
        </w:tc>
        <w:tc>
          <w:tcPr>
            <w:tcW w:w="1440" w:type="dxa"/>
          </w:tcPr>
          <w:p w14:paraId="31F13CFF"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rPr>
                <w:b/>
                <w:bCs/>
              </w:rPr>
            </w:pPr>
            <w:r w:rsidRPr="003F6097">
              <w:rPr>
                <w:rFonts w:ascii="Franklin Gothic Medium" w:hAnsi="Franklin Gothic Medium"/>
              </w:rPr>
              <w:t>13,204</w:t>
            </w:r>
          </w:p>
        </w:tc>
        <w:tc>
          <w:tcPr>
            <w:tcW w:w="900" w:type="dxa"/>
          </w:tcPr>
          <w:p w14:paraId="0EBDD4E9"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rPr>
                <w:b/>
                <w:bCs/>
              </w:rPr>
            </w:pPr>
            <w:r w:rsidRPr="003F6097">
              <w:rPr>
                <w:rFonts w:ascii="Franklin Gothic Medium" w:hAnsi="Franklin Gothic Medium"/>
              </w:rPr>
              <w:t>1.000</w:t>
            </w:r>
          </w:p>
        </w:tc>
        <w:tc>
          <w:tcPr>
            <w:tcW w:w="1471" w:type="dxa"/>
          </w:tcPr>
          <w:p w14:paraId="239DB30E" w14:textId="77777777" w:rsidR="003F6097" w:rsidRPr="003F6097" w:rsidRDefault="003F6097" w:rsidP="003F6097">
            <w:pPr>
              <w:pStyle w:val="TableRightText"/>
              <w:cnfStyle w:val="000000010000" w:firstRow="0" w:lastRow="0" w:firstColumn="0" w:lastColumn="0" w:oddVBand="0" w:evenVBand="0" w:oddHBand="0" w:evenHBand="1" w:firstRowFirstColumn="0" w:firstRowLastColumn="0" w:lastRowFirstColumn="0" w:lastRowLastColumn="0"/>
              <w:rPr>
                <w:b/>
                <w:bCs/>
              </w:rPr>
            </w:pPr>
            <w:r w:rsidRPr="003F6097">
              <w:rPr>
                <w:rFonts w:ascii="Franklin Gothic Medium" w:hAnsi="Franklin Gothic Medium"/>
              </w:rPr>
              <w:t>13,204</w:t>
            </w:r>
          </w:p>
        </w:tc>
      </w:tr>
    </w:tbl>
    <w:p w14:paraId="3AA6F358" w14:textId="77777777" w:rsidR="003569AD" w:rsidRDefault="003569AD" w:rsidP="00B03093">
      <w:pPr>
        <w:pStyle w:val="AppendixGamma"/>
      </w:pPr>
      <w:r>
        <w:t>Total Impacts for Cost-Effectiveness</w:t>
      </w:r>
    </w:p>
    <w:p w14:paraId="4DAF8FFB" w14:textId="2F34D77F" w:rsidR="00E23EE3" w:rsidRPr="001B046F" w:rsidRDefault="00E23EE3" w:rsidP="00B03093">
      <w:pPr>
        <w:keepNext/>
        <w:keepLines/>
      </w:pPr>
      <w:r w:rsidRPr="008A1265">
        <w:fldChar w:fldCharType="begin"/>
      </w:r>
      <w:r w:rsidRPr="008A1265">
        <w:instrText xml:space="preserve"> REF _Ref156240288 \h  \* MERGEFORMAT </w:instrText>
      </w:r>
      <w:r w:rsidRPr="008A1265">
        <w:fldChar w:fldCharType="separate"/>
      </w:r>
      <w:r w:rsidR="001F12C9" w:rsidRPr="001B046F">
        <w:t xml:space="preserve">Table </w:t>
      </w:r>
      <w:r w:rsidR="001F12C9">
        <w:rPr>
          <w:noProof/>
        </w:rPr>
        <w:t>157</w:t>
      </w:r>
      <w:r w:rsidRPr="008A1265">
        <w:fldChar w:fldCharType="end"/>
      </w:r>
      <w:r w:rsidRPr="008A1265">
        <w:t xml:space="preserve"> presents a summary of the 202</w:t>
      </w:r>
      <w:r>
        <w:t>4</w:t>
      </w:r>
      <w:r w:rsidRPr="008A1265">
        <w:t xml:space="preserve"> Income Qualified Initiative Single Family Offerings verified gross impacts </w:t>
      </w:r>
      <w:r w:rsidRPr="001B046F">
        <w:t xml:space="preserve">adjusted for the above effects. </w:t>
      </w:r>
    </w:p>
    <w:p w14:paraId="633366F3" w14:textId="0C165A99" w:rsidR="00E23EE3" w:rsidRPr="001B046F" w:rsidRDefault="00E23EE3" w:rsidP="00B03093">
      <w:pPr>
        <w:pStyle w:val="Caption"/>
        <w:keepLines/>
      </w:pPr>
      <w:bookmarkStart w:id="566" w:name="_Ref156240288"/>
      <w:bookmarkStart w:id="567" w:name="_Toc156240791"/>
      <w:bookmarkStart w:id="568" w:name="_Toc165206632"/>
      <w:bookmarkStart w:id="569" w:name="_Toc191558893"/>
      <w:bookmarkStart w:id="570" w:name="_Toc192673786"/>
      <w:r w:rsidRPr="001B046F">
        <w:t xml:space="preserve">Table </w:t>
      </w:r>
      <w:r>
        <w:fldChar w:fldCharType="begin"/>
      </w:r>
      <w:r>
        <w:instrText xml:space="preserve"> SEQ Table \* ARABIC </w:instrText>
      </w:r>
      <w:r>
        <w:fldChar w:fldCharType="separate"/>
      </w:r>
      <w:r w:rsidR="001F12C9">
        <w:rPr>
          <w:noProof/>
        </w:rPr>
        <w:t>157</w:t>
      </w:r>
      <w:r>
        <w:fldChar w:fldCharType="end"/>
      </w:r>
      <w:bookmarkEnd w:id="566"/>
      <w:r w:rsidRPr="001B046F">
        <w:t xml:space="preserve">. 2024 Income Qualified Initiative </w:t>
      </w:r>
      <w:r>
        <w:t xml:space="preserve">– </w:t>
      </w:r>
      <w:r w:rsidRPr="001B046F">
        <w:t>Single Family Verified Gross Impacts for Cost-Effectiveness</w:t>
      </w:r>
      <w:bookmarkEnd w:id="567"/>
      <w:bookmarkEnd w:id="568"/>
      <w:bookmarkEnd w:id="569"/>
      <w:bookmarkEnd w:id="570"/>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ayout w:type="fixed"/>
        <w:tblCellMar>
          <w:top w:w="0" w:type="dxa"/>
          <w:bottom w:w="14" w:type="dxa"/>
        </w:tblCellMar>
        <w:tblLook w:val="04A0" w:firstRow="1" w:lastRow="0" w:firstColumn="1" w:lastColumn="0" w:noHBand="0" w:noVBand="1"/>
      </w:tblPr>
      <w:tblGrid>
        <w:gridCol w:w="4485"/>
        <w:gridCol w:w="1322"/>
        <w:gridCol w:w="1322"/>
        <w:gridCol w:w="1322"/>
        <w:gridCol w:w="1322"/>
        <w:gridCol w:w="1323"/>
      </w:tblGrid>
      <w:tr w:rsidR="006247F4" w14:paraId="34B54A03" w14:textId="77777777" w:rsidTr="0003441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54597303" w14:textId="77777777" w:rsidR="000230BF" w:rsidRDefault="000230BF" w:rsidP="00B03093">
            <w:pPr>
              <w:pStyle w:val="TableHeadingLeft"/>
              <w:keepNext/>
              <w:keepLines/>
            </w:pPr>
            <w:r>
              <w:t>Metric</w:t>
            </w:r>
          </w:p>
        </w:tc>
        <w:tc>
          <w:tcPr>
            <w:tcW w:w="1322" w:type="dxa"/>
            <w:tcBorders>
              <w:bottom w:val="none" w:sz="0" w:space="0" w:color="auto"/>
            </w:tcBorders>
          </w:tcPr>
          <w:p w14:paraId="069E0E50" w14:textId="77777777" w:rsidR="000230BF" w:rsidRPr="00817D3C" w:rsidRDefault="000230BF" w:rsidP="00B03093">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Electric Energy (kWh)</w:t>
            </w:r>
          </w:p>
        </w:tc>
        <w:tc>
          <w:tcPr>
            <w:tcW w:w="1322" w:type="dxa"/>
            <w:tcBorders>
              <w:bottom w:val="none" w:sz="0" w:space="0" w:color="auto"/>
            </w:tcBorders>
          </w:tcPr>
          <w:p w14:paraId="7897CCD4" w14:textId="77777777" w:rsidR="000230BF" w:rsidRPr="00817D3C" w:rsidRDefault="000230BF" w:rsidP="00B03093">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Gas (Therms)</w:t>
            </w:r>
          </w:p>
        </w:tc>
        <w:tc>
          <w:tcPr>
            <w:tcW w:w="1322" w:type="dxa"/>
            <w:tcBorders>
              <w:bottom w:val="none" w:sz="0" w:space="0" w:color="auto"/>
            </w:tcBorders>
          </w:tcPr>
          <w:p w14:paraId="7299E2F0" w14:textId="77777777" w:rsidR="000230BF" w:rsidRPr="00817D3C" w:rsidRDefault="000230BF" w:rsidP="00B03093">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Non-AIC Gas (Therms)</w:t>
            </w:r>
          </w:p>
        </w:tc>
        <w:tc>
          <w:tcPr>
            <w:tcW w:w="1322" w:type="dxa"/>
            <w:tcBorders>
              <w:bottom w:val="none" w:sz="0" w:space="0" w:color="auto"/>
            </w:tcBorders>
          </w:tcPr>
          <w:p w14:paraId="14A41032" w14:textId="77777777" w:rsidR="000230BF" w:rsidRPr="00817D3C" w:rsidRDefault="000230BF" w:rsidP="00B03093">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Propane (Therms)</w:t>
            </w:r>
          </w:p>
        </w:tc>
        <w:tc>
          <w:tcPr>
            <w:tcW w:w="1323" w:type="dxa"/>
            <w:tcBorders>
              <w:bottom w:val="none" w:sz="0" w:space="0" w:color="auto"/>
            </w:tcBorders>
          </w:tcPr>
          <w:p w14:paraId="750DFD24" w14:textId="77777777" w:rsidR="000230BF" w:rsidRPr="00817D3C" w:rsidRDefault="000230BF" w:rsidP="00B03093">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Water (Gallons)</w:t>
            </w:r>
          </w:p>
        </w:tc>
      </w:tr>
      <w:tr w:rsidR="00E23EE3" w14:paraId="0BA3D102"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29E5195A" w14:textId="77777777" w:rsidR="00E23EE3" w:rsidRDefault="00E23EE3" w:rsidP="00B03093">
            <w:pPr>
              <w:pStyle w:val="TableLeftText"/>
              <w:keepNext/>
              <w:keepLines/>
            </w:pPr>
            <w:r w:rsidRPr="00F60C0A">
              <w:t>Verified Gross Impacts for Goal Attainment</w:t>
            </w:r>
          </w:p>
        </w:tc>
        <w:tc>
          <w:tcPr>
            <w:tcW w:w="1322" w:type="dxa"/>
            <w:tcBorders>
              <w:top w:val="none" w:sz="0" w:space="0" w:color="auto"/>
              <w:left w:val="none" w:sz="0" w:space="0" w:color="auto"/>
              <w:bottom w:val="none" w:sz="0" w:space="0" w:color="auto"/>
              <w:right w:val="none" w:sz="0" w:space="0" w:color="auto"/>
            </w:tcBorders>
          </w:tcPr>
          <w:p w14:paraId="550A5761" w14:textId="4EB4F41F" w:rsidR="00E23EE3" w:rsidRDefault="00E23EE3" w:rsidP="00B03093">
            <w:pPr>
              <w:pStyle w:val="TableRightText"/>
              <w:keepNext/>
              <w:keepLines/>
              <w:cnfStyle w:val="000000100000" w:firstRow="0" w:lastRow="0" w:firstColumn="0" w:lastColumn="0" w:oddVBand="0" w:evenVBand="0" w:oddHBand="1" w:evenHBand="0" w:firstRowFirstColumn="0" w:firstRowLastColumn="0" w:lastRowFirstColumn="0" w:lastRowLastColumn="0"/>
            </w:pPr>
            <w:r w:rsidRPr="00476EC0">
              <w:t>6,971,521</w:t>
            </w:r>
          </w:p>
        </w:tc>
        <w:tc>
          <w:tcPr>
            <w:tcW w:w="1322" w:type="dxa"/>
            <w:tcBorders>
              <w:top w:val="none" w:sz="0" w:space="0" w:color="auto"/>
              <w:left w:val="none" w:sz="0" w:space="0" w:color="auto"/>
              <w:bottom w:val="none" w:sz="0" w:space="0" w:color="auto"/>
              <w:right w:val="none" w:sz="0" w:space="0" w:color="auto"/>
            </w:tcBorders>
          </w:tcPr>
          <w:p w14:paraId="08C6FB3C" w14:textId="79EAA933" w:rsidR="00E23EE3" w:rsidRDefault="00E23EE3" w:rsidP="00B03093">
            <w:pPr>
              <w:pStyle w:val="TableRightText"/>
              <w:keepNext/>
              <w:keepLines/>
              <w:cnfStyle w:val="000000100000" w:firstRow="0" w:lastRow="0" w:firstColumn="0" w:lastColumn="0" w:oddVBand="0" w:evenVBand="0" w:oddHBand="1" w:evenHBand="0" w:firstRowFirstColumn="0" w:firstRowLastColumn="0" w:lastRowFirstColumn="0" w:lastRowLastColumn="0"/>
            </w:pPr>
            <w:r w:rsidRPr="00476EC0">
              <w:t>544,393</w:t>
            </w:r>
          </w:p>
        </w:tc>
        <w:tc>
          <w:tcPr>
            <w:tcW w:w="1322" w:type="dxa"/>
            <w:tcBorders>
              <w:top w:val="none" w:sz="0" w:space="0" w:color="auto"/>
              <w:left w:val="none" w:sz="0" w:space="0" w:color="auto"/>
              <w:bottom w:val="none" w:sz="0" w:space="0" w:color="auto"/>
              <w:right w:val="none" w:sz="0" w:space="0" w:color="auto"/>
            </w:tcBorders>
          </w:tcPr>
          <w:p w14:paraId="54A0DBDA" w14:textId="107A22E4" w:rsidR="00E23EE3" w:rsidRDefault="00E23EE3" w:rsidP="00B03093">
            <w:pPr>
              <w:pStyle w:val="TableRightText"/>
              <w:keepNext/>
              <w:keepLines/>
              <w:cnfStyle w:val="000000100000" w:firstRow="0" w:lastRow="0" w:firstColumn="0" w:lastColumn="0" w:oddVBand="0" w:evenVBand="0" w:oddHBand="1" w:evenHBand="0" w:firstRowFirstColumn="0" w:firstRowLastColumn="0" w:lastRowFirstColumn="0" w:lastRowLastColumn="0"/>
            </w:pPr>
            <w:r w:rsidRPr="00476EC0">
              <w:t>N/A</w:t>
            </w:r>
          </w:p>
        </w:tc>
        <w:tc>
          <w:tcPr>
            <w:tcW w:w="1322" w:type="dxa"/>
            <w:tcBorders>
              <w:top w:val="none" w:sz="0" w:space="0" w:color="auto"/>
              <w:left w:val="none" w:sz="0" w:space="0" w:color="auto"/>
              <w:bottom w:val="none" w:sz="0" w:space="0" w:color="auto"/>
              <w:right w:val="none" w:sz="0" w:space="0" w:color="auto"/>
            </w:tcBorders>
          </w:tcPr>
          <w:p w14:paraId="3A1F16BC" w14:textId="6AF1E468" w:rsidR="00E23EE3" w:rsidRDefault="00E23EE3" w:rsidP="00B03093">
            <w:pPr>
              <w:pStyle w:val="TableRightText"/>
              <w:keepNext/>
              <w:keepLines/>
              <w:cnfStyle w:val="000000100000" w:firstRow="0" w:lastRow="0" w:firstColumn="0" w:lastColumn="0" w:oddVBand="0" w:evenVBand="0" w:oddHBand="1" w:evenHBand="0" w:firstRowFirstColumn="0" w:firstRowLastColumn="0" w:lastRowFirstColumn="0" w:lastRowLastColumn="0"/>
            </w:pPr>
            <w:r w:rsidRPr="00476EC0">
              <w:t>N/A</w:t>
            </w:r>
          </w:p>
        </w:tc>
        <w:tc>
          <w:tcPr>
            <w:tcW w:w="1323" w:type="dxa"/>
            <w:tcBorders>
              <w:top w:val="none" w:sz="0" w:space="0" w:color="auto"/>
              <w:left w:val="none" w:sz="0" w:space="0" w:color="auto"/>
              <w:bottom w:val="none" w:sz="0" w:space="0" w:color="auto"/>
              <w:right w:val="none" w:sz="0" w:space="0" w:color="auto"/>
            </w:tcBorders>
          </w:tcPr>
          <w:p w14:paraId="55B7EA49" w14:textId="5C3A96FC" w:rsidR="00E23EE3" w:rsidRDefault="00E23EE3" w:rsidP="00B03093">
            <w:pPr>
              <w:pStyle w:val="TableRightText"/>
              <w:keepNext/>
              <w:keepLines/>
              <w:cnfStyle w:val="000000100000" w:firstRow="0" w:lastRow="0" w:firstColumn="0" w:lastColumn="0" w:oddVBand="0" w:evenVBand="0" w:oddHBand="1" w:evenHBand="0" w:firstRowFirstColumn="0" w:firstRowLastColumn="0" w:lastRowFirstColumn="0" w:lastRowLastColumn="0"/>
            </w:pPr>
            <w:r w:rsidRPr="00476EC0">
              <w:t>N/A</w:t>
            </w:r>
          </w:p>
        </w:tc>
      </w:tr>
      <w:tr w:rsidR="00E23EE3" w14:paraId="723C362F"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2695EF14" w14:textId="77777777" w:rsidR="00E23EE3" w:rsidRDefault="00E23EE3" w:rsidP="00B03093">
            <w:pPr>
              <w:pStyle w:val="TableLeftText"/>
              <w:keepNext/>
              <w:keepLines/>
            </w:pPr>
            <w:r w:rsidRPr="00F60C0A">
              <w:t>Gas Penalties</w:t>
            </w:r>
          </w:p>
        </w:tc>
        <w:tc>
          <w:tcPr>
            <w:tcW w:w="1322" w:type="dxa"/>
            <w:tcBorders>
              <w:top w:val="none" w:sz="0" w:space="0" w:color="auto"/>
              <w:left w:val="none" w:sz="0" w:space="0" w:color="auto"/>
              <w:bottom w:val="none" w:sz="0" w:space="0" w:color="auto"/>
              <w:right w:val="none" w:sz="0" w:space="0" w:color="auto"/>
            </w:tcBorders>
          </w:tcPr>
          <w:p w14:paraId="61019254" w14:textId="093E009C" w:rsidR="00E23EE3" w:rsidRDefault="00E23EE3" w:rsidP="00B03093">
            <w:pPr>
              <w:pStyle w:val="TableRightText"/>
              <w:keepNext/>
              <w:keepLines/>
              <w:cnfStyle w:val="000000010000" w:firstRow="0" w:lastRow="0" w:firstColumn="0" w:lastColumn="0" w:oddVBand="0" w:evenVBand="0" w:oddHBand="0" w:evenHBand="1"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145785F9" w14:textId="574D0493" w:rsidR="00E23EE3" w:rsidRDefault="00E23EE3" w:rsidP="00B03093">
            <w:pPr>
              <w:pStyle w:val="TableRightText"/>
              <w:keepNext/>
              <w:keepLines/>
              <w:cnfStyle w:val="000000010000" w:firstRow="0" w:lastRow="0" w:firstColumn="0" w:lastColumn="0" w:oddVBand="0" w:evenVBand="0" w:oddHBand="0" w:evenHBand="1" w:firstRowFirstColumn="0" w:firstRowLastColumn="0" w:lastRowFirstColumn="0" w:lastRowLastColumn="0"/>
            </w:pPr>
            <w:r w:rsidRPr="000A73AC">
              <w:t>-15,689</w:t>
            </w:r>
          </w:p>
        </w:tc>
        <w:tc>
          <w:tcPr>
            <w:tcW w:w="1322" w:type="dxa"/>
            <w:tcBorders>
              <w:top w:val="none" w:sz="0" w:space="0" w:color="auto"/>
              <w:left w:val="none" w:sz="0" w:space="0" w:color="auto"/>
              <w:bottom w:val="none" w:sz="0" w:space="0" w:color="auto"/>
              <w:right w:val="none" w:sz="0" w:space="0" w:color="auto"/>
            </w:tcBorders>
          </w:tcPr>
          <w:p w14:paraId="7CBB52AE" w14:textId="087CD2B9" w:rsidR="00E23EE3" w:rsidRDefault="00E23EE3" w:rsidP="00B03093">
            <w:pPr>
              <w:pStyle w:val="TableRightText"/>
              <w:keepNext/>
              <w:keepLines/>
              <w:cnfStyle w:val="000000010000" w:firstRow="0" w:lastRow="0" w:firstColumn="0" w:lastColumn="0" w:oddVBand="0" w:evenVBand="0" w:oddHBand="0" w:evenHBand="1"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395FEA60" w14:textId="798FB63B" w:rsidR="00E23EE3" w:rsidRDefault="00E23EE3" w:rsidP="00B03093">
            <w:pPr>
              <w:pStyle w:val="TableRightText"/>
              <w:keepNext/>
              <w:keepLines/>
              <w:cnfStyle w:val="000000010000" w:firstRow="0" w:lastRow="0" w:firstColumn="0" w:lastColumn="0" w:oddVBand="0" w:evenVBand="0" w:oddHBand="0" w:evenHBand="1" w:firstRowFirstColumn="0" w:firstRowLastColumn="0" w:lastRowFirstColumn="0" w:lastRowLastColumn="0"/>
            </w:pPr>
            <w:r w:rsidRPr="000A73AC">
              <w:t>N/A</w:t>
            </w:r>
          </w:p>
        </w:tc>
        <w:tc>
          <w:tcPr>
            <w:tcW w:w="1323" w:type="dxa"/>
            <w:tcBorders>
              <w:top w:val="none" w:sz="0" w:space="0" w:color="auto"/>
              <w:left w:val="none" w:sz="0" w:space="0" w:color="auto"/>
              <w:bottom w:val="none" w:sz="0" w:space="0" w:color="auto"/>
              <w:right w:val="none" w:sz="0" w:space="0" w:color="auto"/>
            </w:tcBorders>
          </w:tcPr>
          <w:p w14:paraId="2FAF46CF" w14:textId="065492D4" w:rsidR="00E23EE3" w:rsidRDefault="00E23EE3" w:rsidP="00B03093">
            <w:pPr>
              <w:pStyle w:val="TableRightText"/>
              <w:keepNext/>
              <w:keepLines/>
              <w:cnfStyle w:val="000000010000" w:firstRow="0" w:lastRow="0" w:firstColumn="0" w:lastColumn="0" w:oddVBand="0" w:evenVBand="0" w:oddHBand="0" w:evenHBand="1" w:firstRowFirstColumn="0" w:firstRowLastColumn="0" w:lastRowFirstColumn="0" w:lastRowLastColumn="0"/>
            </w:pPr>
            <w:r w:rsidRPr="000A73AC">
              <w:t>N/A</w:t>
            </w:r>
          </w:p>
        </w:tc>
      </w:tr>
      <w:tr w:rsidR="00E23EE3" w14:paraId="4E61D296"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AF791C1" w14:textId="77777777" w:rsidR="00E23EE3" w:rsidRDefault="00E23EE3" w:rsidP="00653DF0">
            <w:pPr>
              <w:pStyle w:val="TableLeftText"/>
            </w:pPr>
            <w:r w:rsidRPr="00F60C0A">
              <w:t>Water Savings</w:t>
            </w:r>
          </w:p>
        </w:tc>
        <w:tc>
          <w:tcPr>
            <w:tcW w:w="1322" w:type="dxa"/>
            <w:tcBorders>
              <w:top w:val="none" w:sz="0" w:space="0" w:color="auto"/>
              <w:left w:val="none" w:sz="0" w:space="0" w:color="auto"/>
              <w:bottom w:val="none" w:sz="0" w:space="0" w:color="auto"/>
              <w:right w:val="none" w:sz="0" w:space="0" w:color="auto"/>
            </w:tcBorders>
          </w:tcPr>
          <w:p w14:paraId="569F4326" w14:textId="6B140443"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36DFDED3" w14:textId="2FFE5668"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45740C35" w14:textId="467C73F9"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10053901" w14:textId="76D123C2"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c>
          <w:tcPr>
            <w:tcW w:w="1323" w:type="dxa"/>
            <w:tcBorders>
              <w:top w:val="none" w:sz="0" w:space="0" w:color="auto"/>
              <w:left w:val="none" w:sz="0" w:space="0" w:color="auto"/>
              <w:bottom w:val="none" w:sz="0" w:space="0" w:color="auto"/>
              <w:right w:val="none" w:sz="0" w:space="0" w:color="auto"/>
            </w:tcBorders>
          </w:tcPr>
          <w:p w14:paraId="3368967C" w14:textId="04104204"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3,043,084</w:t>
            </w:r>
          </w:p>
        </w:tc>
      </w:tr>
      <w:tr w:rsidR="00E23EE3" w14:paraId="62149104"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19D89F88" w14:textId="77777777" w:rsidR="00E23EE3" w:rsidRDefault="00E23EE3" w:rsidP="00653DF0">
            <w:pPr>
              <w:pStyle w:val="TableLeftText"/>
            </w:pPr>
            <w:r w:rsidRPr="00F60C0A">
              <w:t>Secondary Electric Savings</w:t>
            </w:r>
          </w:p>
        </w:tc>
        <w:tc>
          <w:tcPr>
            <w:tcW w:w="1322" w:type="dxa"/>
            <w:tcBorders>
              <w:top w:val="none" w:sz="0" w:space="0" w:color="auto"/>
              <w:left w:val="none" w:sz="0" w:space="0" w:color="auto"/>
              <w:bottom w:val="none" w:sz="0" w:space="0" w:color="auto"/>
              <w:right w:val="none" w:sz="0" w:space="0" w:color="auto"/>
            </w:tcBorders>
          </w:tcPr>
          <w:p w14:paraId="266CF27C" w14:textId="58A8402C" w:rsidR="00E23EE3" w:rsidRDefault="00E23EE3" w:rsidP="00653DF0">
            <w:pPr>
              <w:pStyle w:val="TableRightText"/>
              <w:cnfStyle w:val="000000010000" w:firstRow="0" w:lastRow="0" w:firstColumn="0" w:lastColumn="0" w:oddVBand="0" w:evenVBand="0" w:oddHBand="0" w:evenHBand="1" w:firstRowFirstColumn="0" w:firstRowLastColumn="0" w:lastRowFirstColumn="0" w:lastRowLastColumn="0"/>
            </w:pPr>
            <w:r w:rsidRPr="000A73AC">
              <w:t>-15,246</w:t>
            </w:r>
          </w:p>
        </w:tc>
        <w:tc>
          <w:tcPr>
            <w:tcW w:w="1322" w:type="dxa"/>
            <w:tcBorders>
              <w:top w:val="none" w:sz="0" w:space="0" w:color="auto"/>
              <w:left w:val="none" w:sz="0" w:space="0" w:color="auto"/>
              <w:bottom w:val="none" w:sz="0" w:space="0" w:color="auto"/>
              <w:right w:val="none" w:sz="0" w:space="0" w:color="auto"/>
            </w:tcBorders>
          </w:tcPr>
          <w:p w14:paraId="3C9F3CDD" w14:textId="6B7E8DBB" w:rsidR="00E23EE3" w:rsidRDefault="00E23EE3" w:rsidP="00653DF0">
            <w:pPr>
              <w:pStyle w:val="TableRightText"/>
              <w:cnfStyle w:val="000000010000" w:firstRow="0" w:lastRow="0" w:firstColumn="0" w:lastColumn="0" w:oddVBand="0" w:evenVBand="0" w:oddHBand="0" w:evenHBand="1"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43EEBE81" w14:textId="1433D76B" w:rsidR="00E23EE3" w:rsidRDefault="00E23EE3" w:rsidP="00653DF0">
            <w:pPr>
              <w:pStyle w:val="TableRightText"/>
              <w:cnfStyle w:val="000000010000" w:firstRow="0" w:lastRow="0" w:firstColumn="0" w:lastColumn="0" w:oddVBand="0" w:evenVBand="0" w:oddHBand="0" w:evenHBand="1"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390F3AFF" w14:textId="441500AD" w:rsidR="00E23EE3" w:rsidRDefault="00E23EE3" w:rsidP="00653DF0">
            <w:pPr>
              <w:pStyle w:val="TableRightText"/>
              <w:cnfStyle w:val="000000010000" w:firstRow="0" w:lastRow="0" w:firstColumn="0" w:lastColumn="0" w:oddVBand="0" w:evenVBand="0" w:oddHBand="0" w:evenHBand="1" w:firstRowFirstColumn="0" w:firstRowLastColumn="0" w:lastRowFirstColumn="0" w:lastRowLastColumn="0"/>
            </w:pPr>
            <w:r w:rsidRPr="000A73AC">
              <w:t>N/A</w:t>
            </w:r>
          </w:p>
        </w:tc>
        <w:tc>
          <w:tcPr>
            <w:tcW w:w="1323" w:type="dxa"/>
            <w:tcBorders>
              <w:top w:val="none" w:sz="0" w:space="0" w:color="auto"/>
              <w:left w:val="none" w:sz="0" w:space="0" w:color="auto"/>
              <w:bottom w:val="none" w:sz="0" w:space="0" w:color="auto"/>
              <w:right w:val="none" w:sz="0" w:space="0" w:color="auto"/>
            </w:tcBorders>
          </w:tcPr>
          <w:p w14:paraId="18572434" w14:textId="2F6E9BFD" w:rsidR="00E23EE3" w:rsidRDefault="00E23EE3" w:rsidP="00653DF0">
            <w:pPr>
              <w:pStyle w:val="TableRightText"/>
              <w:cnfStyle w:val="000000010000" w:firstRow="0" w:lastRow="0" w:firstColumn="0" w:lastColumn="0" w:oddVBand="0" w:evenVBand="0" w:oddHBand="0" w:evenHBand="1" w:firstRowFirstColumn="0" w:firstRowLastColumn="0" w:lastRowFirstColumn="0" w:lastRowLastColumn="0"/>
            </w:pPr>
            <w:r w:rsidRPr="000A73AC">
              <w:t>N/A</w:t>
            </w:r>
          </w:p>
        </w:tc>
      </w:tr>
      <w:tr w:rsidR="00E23EE3" w14:paraId="34B10880"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4A0C3426" w14:textId="77777777" w:rsidR="00E23EE3" w:rsidRDefault="00E23EE3" w:rsidP="00653DF0">
            <w:pPr>
              <w:pStyle w:val="TableLeftText"/>
            </w:pPr>
            <w:r w:rsidRPr="00F60C0A">
              <w:t>Additional Fossil Fuel Impacts</w:t>
            </w:r>
          </w:p>
        </w:tc>
        <w:tc>
          <w:tcPr>
            <w:tcW w:w="1322" w:type="dxa"/>
            <w:tcBorders>
              <w:top w:val="none" w:sz="0" w:space="0" w:color="auto"/>
              <w:left w:val="none" w:sz="0" w:space="0" w:color="auto"/>
              <w:bottom w:val="none" w:sz="0" w:space="0" w:color="auto"/>
              <w:right w:val="none" w:sz="0" w:space="0" w:color="auto"/>
            </w:tcBorders>
          </w:tcPr>
          <w:p w14:paraId="51396CA5" w14:textId="10BC2276"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2309E3CA" w14:textId="5DA017BA"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c>
          <w:tcPr>
            <w:tcW w:w="1322" w:type="dxa"/>
            <w:tcBorders>
              <w:top w:val="none" w:sz="0" w:space="0" w:color="auto"/>
              <w:left w:val="none" w:sz="0" w:space="0" w:color="auto"/>
              <w:bottom w:val="none" w:sz="0" w:space="0" w:color="auto"/>
              <w:right w:val="none" w:sz="0" w:space="0" w:color="auto"/>
            </w:tcBorders>
          </w:tcPr>
          <w:p w14:paraId="4D747ACC" w14:textId="63273980"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987</w:t>
            </w:r>
          </w:p>
        </w:tc>
        <w:tc>
          <w:tcPr>
            <w:tcW w:w="1322" w:type="dxa"/>
            <w:tcBorders>
              <w:top w:val="none" w:sz="0" w:space="0" w:color="auto"/>
              <w:left w:val="none" w:sz="0" w:space="0" w:color="auto"/>
              <w:bottom w:val="none" w:sz="0" w:space="0" w:color="auto"/>
              <w:right w:val="none" w:sz="0" w:space="0" w:color="auto"/>
            </w:tcBorders>
          </w:tcPr>
          <w:p w14:paraId="0897C9B7" w14:textId="115C8FC6"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874</w:t>
            </w:r>
          </w:p>
        </w:tc>
        <w:tc>
          <w:tcPr>
            <w:tcW w:w="1323" w:type="dxa"/>
            <w:tcBorders>
              <w:top w:val="none" w:sz="0" w:space="0" w:color="auto"/>
              <w:left w:val="none" w:sz="0" w:space="0" w:color="auto"/>
              <w:bottom w:val="none" w:sz="0" w:space="0" w:color="auto"/>
              <w:right w:val="none" w:sz="0" w:space="0" w:color="auto"/>
            </w:tcBorders>
          </w:tcPr>
          <w:p w14:paraId="422230A5" w14:textId="6E02189F" w:rsidR="00E23EE3" w:rsidRDefault="00E23EE3" w:rsidP="00653DF0">
            <w:pPr>
              <w:pStyle w:val="TableRightText"/>
              <w:cnfStyle w:val="000000100000" w:firstRow="0" w:lastRow="0" w:firstColumn="0" w:lastColumn="0" w:oddVBand="0" w:evenVBand="0" w:oddHBand="1" w:evenHBand="0" w:firstRowFirstColumn="0" w:firstRowLastColumn="0" w:lastRowFirstColumn="0" w:lastRowLastColumn="0"/>
            </w:pPr>
            <w:r w:rsidRPr="000A73AC">
              <w:t>N/A</w:t>
            </w:r>
          </w:p>
        </w:tc>
      </w:tr>
      <w:tr w:rsidR="003F6097" w14:paraId="5FBBAD5A"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vAlign w:val="top"/>
          </w:tcPr>
          <w:p w14:paraId="01323F84" w14:textId="77777777" w:rsidR="003F6097" w:rsidRPr="00F60C0A" w:rsidRDefault="003F6097" w:rsidP="00653DF0">
            <w:pPr>
              <w:pStyle w:val="TableLeftText"/>
            </w:pPr>
            <w:r w:rsidRPr="00641F7A">
              <w:t xml:space="preserve">Electrification </w:t>
            </w:r>
            <w:proofErr w:type="spellStart"/>
            <w:r w:rsidRPr="00641F7A">
              <w:t>Conversions</w:t>
            </w:r>
            <w:r w:rsidRPr="00E23EE3">
              <w:rPr>
                <w:vertAlign w:val="superscript"/>
              </w:rPr>
              <w:t>a</w:t>
            </w:r>
            <w:proofErr w:type="spellEnd"/>
          </w:p>
        </w:tc>
        <w:tc>
          <w:tcPr>
            <w:tcW w:w="1322" w:type="dxa"/>
            <w:tcBorders>
              <w:top w:val="none" w:sz="0" w:space="0" w:color="auto"/>
              <w:left w:val="none" w:sz="0" w:space="0" w:color="auto"/>
              <w:bottom w:val="none" w:sz="0" w:space="0" w:color="auto"/>
              <w:right w:val="none" w:sz="0" w:space="0" w:color="auto"/>
            </w:tcBorders>
          </w:tcPr>
          <w:p w14:paraId="7FBB6D69" w14:textId="77777777" w:rsidR="003F6097" w:rsidRPr="00476EC0" w:rsidRDefault="003F6097" w:rsidP="00653DF0">
            <w:pPr>
              <w:pStyle w:val="TableRightText"/>
              <w:cnfStyle w:val="000000010000" w:firstRow="0" w:lastRow="0" w:firstColumn="0" w:lastColumn="0" w:oddVBand="0" w:evenVBand="0" w:oddHBand="0" w:evenHBand="1" w:firstRowFirstColumn="0" w:firstRowLastColumn="0" w:lastRowFirstColumn="0" w:lastRowLastColumn="0"/>
            </w:pPr>
            <w:r w:rsidRPr="00641F7A">
              <w:t>-449,623</w:t>
            </w:r>
          </w:p>
        </w:tc>
        <w:tc>
          <w:tcPr>
            <w:tcW w:w="1322" w:type="dxa"/>
            <w:tcBorders>
              <w:top w:val="none" w:sz="0" w:space="0" w:color="auto"/>
              <w:left w:val="none" w:sz="0" w:space="0" w:color="auto"/>
              <w:bottom w:val="none" w:sz="0" w:space="0" w:color="auto"/>
              <w:right w:val="none" w:sz="0" w:space="0" w:color="auto"/>
            </w:tcBorders>
          </w:tcPr>
          <w:p w14:paraId="546159C5" w14:textId="77777777" w:rsidR="003F6097" w:rsidRPr="00476EC0" w:rsidRDefault="003F6097" w:rsidP="00653DF0">
            <w:pPr>
              <w:pStyle w:val="TableRightText"/>
              <w:cnfStyle w:val="000000010000" w:firstRow="0" w:lastRow="0" w:firstColumn="0" w:lastColumn="0" w:oddVBand="0" w:evenVBand="0" w:oddHBand="0" w:evenHBand="1" w:firstRowFirstColumn="0" w:firstRowLastColumn="0" w:lastRowFirstColumn="0" w:lastRowLastColumn="0"/>
            </w:pPr>
            <w:r w:rsidRPr="00641F7A">
              <w:t>2,138</w:t>
            </w:r>
          </w:p>
        </w:tc>
        <w:tc>
          <w:tcPr>
            <w:tcW w:w="1322" w:type="dxa"/>
            <w:tcBorders>
              <w:top w:val="none" w:sz="0" w:space="0" w:color="auto"/>
              <w:left w:val="none" w:sz="0" w:space="0" w:color="auto"/>
              <w:bottom w:val="none" w:sz="0" w:space="0" w:color="auto"/>
              <w:right w:val="none" w:sz="0" w:space="0" w:color="auto"/>
            </w:tcBorders>
          </w:tcPr>
          <w:p w14:paraId="35BDACEA" w14:textId="77777777" w:rsidR="003F6097" w:rsidRPr="00476EC0" w:rsidRDefault="003F6097" w:rsidP="00653DF0">
            <w:pPr>
              <w:pStyle w:val="TableRightText"/>
              <w:cnfStyle w:val="000000010000" w:firstRow="0" w:lastRow="0" w:firstColumn="0" w:lastColumn="0" w:oddVBand="0" w:evenVBand="0" w:oddHBand="0" w:evenHBand="1" w:firstRowFirstColumn="0" w:firstRowLastColumn="0" w:lastRowFirstColumn="0" w:lastRowLastColumn="0"/>
            </w:pPr>
            <w:r w:rsidRPr="00641F7A">
              <w:t>0</w:t>
            </w:r>
          </w:p>
        </w:tc>
        <w:tc>
          <w:tcPr>
            <w:tcW w:w="1322" w:type="dxa"/>
            <w:tcBorders>
              <w:top w:val="none" w:sz="0" w:space="0" w:color="auto"/>
              <w:left w:val="none" w:sz="0" w:space="0" w:color="auto"/>
              <w:bottom w:val="none" w:sz="0" w:space="0" w:color="auto"/>
              <w:right w:val="none" w:sz="0" w:space="0" w:color="auto"/>
            </w:tcBorders>
          </w:tcPr>
          <w:p w14:paraId="489F5863" w14:textId="77777777" w:rsidR="003F6097" w:rsidRPr="00476EC0" w:rsidRDefault="003F6097" w:rsidP="00653DF0">
            <w:pPr>
              <w:pStyle w:val="TableRightText"/>
              <w:cnfStyle w:val="000000010000" w:firstRow="0" w:lastRow="0" w:firstColumn="0" w:lastColumn="0" w:oddVBand="0" w:evenVBand="0" w:oddHBand="0" w:evenHBand="1" w:firstRowFirstColumn="0" w:firstRowLastColumn="0" w:lastRowFirstColumn="0" w:lastRowLastColumn="0"/>
            </w:pPr>
            <w:r w:rsidRPr="00641F7A">
              <w:t>13,204</w:t>
            </w:r>
          </w:p>
        </w:tc>
        <w:tc>
          <w:tcPr>
            <w:tcW w:w="1323" w:type="dxa"/>
            <w:tcBorders>
              <w:top w:val="none" w:sz="0" w:space="0" w:color="auto"/>
              <w:left w:val="none" w:sz="0" w:space="0" w:color="auto"/>
              <w:bottom w:val="none" w:sz="0" w:space="0" w:color="auto"/>
              <w:right w:val="none" w:sz="0" w:space="0" w:color="auto"/>
            </w:tcBorders>
          </w:tcPr>
          <w:p w14:paraId="240E9D77" w14:textId="77777777" w:rsidR="003F6097" w:rsidRPr="00476EC0" w:rsidRDefault="003F6097" w:rsidP="00653DF0">
            <w:pPr>
              <w:pStyle w:val="TableRightText"/>
              <w:cnfStyle w:val="000000010000" w:firstRow="0" w:lastRow="0" w:firstColumn="0" w:lastColumn="0" w:oddVBand="0" w:evenVBand="0" w:oddHBand="0" w:evenHBand="1" w:firstRowFirstColumn="0" w:firstRowLastColumn="0" w:lastRowFirstColumn="0" w:lastRowLastColumn="0"/>
            </w:pPr>
            <w:r w:rsidRPr="00641F7A">
              <w:t>0</w:t>
            </w:r>
          </w:p>
        </w:tc>
      </w:tr>
      <w:tr w:rsidR="00057B19" w14:paraId="0E0896C1"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69FF92F" w14:textId="77777777" w:rsidR="00E23EE3" w:rsidRPr="00B71690" w:rsidRDefault="00E23EE3" w:rsidP="00653DF0">
            <w:pPr>
              <w:pStyle w:val="TableLeftText"/>
              <w:rPr>
                <w:rFonts w:asciiTheme="majorHAnsi" w:hAnsiTheme="majorHAnsi"/>
              </w:rPr>
            </w:pPr>
            <w:r w:rsidRPr="00B71690">
              <w:rPr>
                <w:rFonts w:asciiTheme="majorHAnsi" w:hAnsiTheme="majorHAnsi"/>
              </w:rPr>
              <w:t>Final Verified Gross Impacts for Cost-Effectiveness</w:t>
            </w:r>
          </w:p>
        </w:tc>
        <w:tc>
          <w:tcPr>
            <w:tcW w:w="1322" w:type="dxa"/>
            <w:tcBorders>
              <w:top w:val="none" w:sz="0" w:space="0" w:color="auto"/>
              <w:left w:val="none" w:sz="0" w:space="0" w:color="auto"/>
              <w:bottom w:val="none" w:sz="0" w:space="0" w:color="auto"/>
              <w:right w:val="none" w:sz="0" w:space="0" w:color="auto"/>
            </w:tcBorders>
          </w:tcPr>
          <w:p w14:paraId="42273C04" w14:textId="3E983EA3" w:rsidR="00E23EE3" w:rsidRPr="00B71690" w:rsidRDefault="00E23EE3" w:rsidP="00653DF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23EE3">
              <w:rPr>
                <w:rFonts w:asciiTheme="majorHAnsi" w:hAnsiTheme="majorHAnsi"/>
              </w:rPr>
              <w:t>6,506,652</w:t>
            </w:r>
          </w:p>
        </w:tc>
        <w:tc>
          <w:tcPr>
            <w:tcW w:w="1322" w:type="dxa"/>
            <w:tcBorders>
              <w:top w:val="none" w:sz="0" w:space="0" w:color="auto"/>
              <w:left w:val="none" w:sz="0" w:space="0" w:color="auto"/>
              <w:bottom w:val="none" w:sz="0" w:space="0" w:color="auto"/>
              <w:right w:val="none" w:sz="0" w:space="0" w:color="auto"/>
            </w:tcBorders>
          </w:tcPr>
          <w:p w14:paraId="76364B47" w14:textId="4E893736" w:rsidR="00E23EE3" w:rsidRPr="00B71690" w:rsidRDefault="00E23EE3" w:rsidP="00653DF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23EE3">
              <w:rPr>
                <w:rFonts w:asciiTheme="majorHAnsi" w:hAnsiTheme="majorHAnsi"/>
              </w:rPr>
              <w:t>530,843</w:t>
            </w:r>
          </w:p>
        </w:tc>
        <w:tc>
          <w:tcPr>
            <w:tcW w:w="1322" w:type="dxa"/>
            <w:tcBorders>
              <w:top w:val="none" w:sz="0" w:space="0" w:color="auto"/>
              <w:left w:val="none" w:sz="0" w:space="0" w:color="auto"/>
              <w:bottom w:val="none" w:sz="0" w:space="0" w:color="auto"/>
              <w:right w:val="none" w:sz="0" w:space="0" w:color="auto"/>
            </w:tcBorders>
          </w:tcPr>
          <w:p w14:paraId="1BF2DD3A" w14:textId="111E706A" w:rsidR="00E23EE3" w:rsidRPr="00B71690" w:rsidRDefault="00E23EE3" w:rsidP="00653DF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23EE3">
              <w:rPr>
                <w:rFonts w:asciiTheme="majorHAnsi" w:hAnsiTheme="majorHAnsi"/>
              </w:rPr>
              <w:t>987</w:t>
            </w:r>
          </w:p>
        </w:tc>
        <w:tc>
          <w:tcPr>
            <w:tcW w:w="1322" w:type="dxa"/>
            <w:tcBorders>
              <w:top w:val="none" w:sz="0" w:space="0" w:color="auto"/>
              <w:left w:val="none" w:sz="0" w:space="0" w:color="auto"/>
              <w:bottom w:val="none" w:sz="0" w:space="0" w:color="auto"/>
              <w:right w:val="none" w:sz="0" w:space="0" w:color="auto"/>
            </w:tcBorders>
          </w:tcPr>
          <w:p w14:paraId="4F1DCC6A" w14:textId="2FDAC899" w:rsidR="00E23EE3" w:rsidRPr="00B71690" w:rsidRDefault="00E23EE3" w:rsidP="00653DF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23EE3">
              <w:rPr>
                <w:rFonts w:asciiTheme="majorHAnsi" w:hAnsiTheme="majorHAnsi"/>
              </w:rPr>
              <w:t>14,078</w:t>
            </w:r>
          </w:p>
        </w:tc>
        <w:tc>
          <w:tcPr>
            <w:tcW w:w="1323" w:type="dxa"/>
            <w:tcBorders>
              <w:top w:val="none" w:sz="0" w:space="0" w:color="auto"/>
              <w:left w:val="none" w:sz="0" w:space="0" w:color="auto"/>
              <w:bottom w:val="none" w:sz="0" w:space="0" w:color="auto"/>
              <w:right w:val="none" w:sz="0" w:space="0" w:color="auto"/>
            </w:tcBorders>
          </w:tcPr>
          <w:p w14:paraId="4537F040" w14:textId="12892849" w:rsidR="00E23EE3" w:rsidRPr="00B71690" w:rsidRDefault="00E23EE3" w:rsidP="00653DF0">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23EE3">
              <w:rPr>
                <w:rFonts w:asciiTheme="majorHAnsi" w:hAnsiTheme="majorHAnsi"/>
              </w:rPr>
              <w:t>3,043,084</w:t>
            </w:r>
          </w:p>
        </w:tc>
      </w:tr>
    </w:tbl>
    <w:p w14:paraId="50C98CAF" w14:textId="2C67DFE0" w:rsidR="00E23EE3" w:rsidRPr="00E23EE3" w:rsidRDefault="00E23EE3" w:rsidP="00B75CE3">
      <w:pPr>
        <w:pStyle w:val="TableFootnote"/>
      </w:pPr>
      <w:r w:rsidRPr="001B046F">
        <w:t>Note: All electric demand savings used in cost-effectiveness testing align with those presented in Section</w:t>
      </w:r>
      <w:r w:rsidRPr="00E23EE3">
        <w:t xml:space="preserve"> </w:t>
      </w:r>
      <w:r w:rsidRPr="00E23EE3">
        <w:fldChar w:fldCharType="begin"/>
      </w:r>
      <w:r w:rsidRPr="00E23EE3">
        <w:instrText xml:space="preserve"> REF _Ref185765813 \r \h </w:instrText>
      </w:r>
      <w:r>
        <w:instrText xml:space="preserve"> \* MERGEFORMAT </w:instrText>
      </w:r>
      <w:r w:rsidRPr="00E23EE3">
        <w:fldChar w:fldCharType="separate"/>
      </w:r>
      <w:r w:rsidR="001F12C9">
        <w:t>3</w:t>
      </w:r>
      <w:r w:rsidRPr="00E23EE3">
        <w:fldChar w:fldCharType="end"/>
      </w:r>
      <w:r>
        <w:t>.</w:t>
      </w:r>
    </w:p>
    <w:p w14:paraId="0F19B70A" w14:textId="5F26E8E5" w:rsidR="00E23EE3" w:rsidRPr="00B83947" w:rsidRDefault="00E23EE3" w:rsidP="00B75CE3">
      <w:pPr>
        <w:pStyle w:val="TableFootnote"/>
      </w:pPr>
      <w:proofErr w:type="spellStart"/>
      <w:r>
        <w:rPr>
          <w:vertAlign w:val="superscript"/>
        </w:rPr>
        <w:t>a</w:t>
      </w:r>
      <w:proofErr w:type="spellEnd"/>
      <w:r>
        <w:rPr>
          <w:vertAlign w:val="superscript"/>
        </w:rPr>
        <w:t xml:space="preserve"> </w:t>
      </w:r>
      <w:r>
        <w:t>Inclusive of both subsection (b-27) conversions as well as Policy Manual Section 12.3 conversions.</w:t>
      </w:r>
    </w:p>
    <w:p w14:paraId="35C8F9CC" w14:textId="77777777" w:rsidR="003569AD" w:rsidRDefault="003569AD" w:rsidP="003569AD">
      <w:pPr>
        <w:pStyle w:val="AppendixBeta"/>
      </w:pPr>
      <w:bookmarkStart w:id="571" w:name="_Toc192673612"/>
      <w:r>
        <w:t>Multifamily Initiatives</w:t>
      </w:r>
      <w:bookmarkEnd w:id="571"/>
    </w:p>
    <w:p w14:paraId="31D23E14" w14:textId="77777777" w:rsidR="003569AD" w:rsidRDefault="003569AD" w:rsidP="003569AD">
      <w:pPr>
        <w:pStyle w:val="AppendixGamma"/>
      </w:pPr>
      <w:r>
        <w:t>Additional Fossil Fuel Impacts</w:t>
      </w:r>
    </w:p>
    <w:p w14:paraId="6294E772" w14:textId="75C175F3" w:rsidR="00EB3141" w:rsidRDefault="00EB3141" w:rsidP="00EB3141">
      <w:r w:rsidRPr="003A5743">
        <w:t>There were no additional fossil fuel impacts for the Multifamily Initiatives.</w:t>
      </w:r>
    </w:p>
    <w:p w14:paraId="69A44733" w14:textId="77777777" w:rsidR="003569AD" w:rsidRDefault="003569AD" w:rsidP="00653DF0">
      <w:pPr>
        <w:pStyle w:val="AppendixGamma"/>
      </w:pPr>
      <w:r>
        <w:t>Gas Heating Penalties</w:t>
      </w:r>
    </w:p>
    <w:p w14:paraId="117F602E" w14:textId="6EC75D90" w:rsidR="00EB3141" w:rsidRDefault="00EB3141" w:rsidP="006247F4">
      <w:pPr>
        <w:keepNext/>
        <w:keepLines/>
      </w:pPr>
      <w:r>
        <w:fldChar w:fldCharType="begin"/>
      </w:r>
      <w:r>
        <w:instrText xml:space="preserve"> REF _Ref156240290 \h </w:instrText>
      </w:r>
      <w:r>
        <w:fldChar w:fldCharType="separate"/>
      </w:r>
      <w:r w:rsidR="001F12C9" w:rsidRPr="00236009">
        <w:t xml:space="preserve">Table </w:t>
      </w:r>
      <w:r w:rsidR="001F12C9">
        <w:rPr>
          <w:noProof/>
        </w:rPr>
        <w:t>158</w:t>
      </w:r>
      <w:r>
        <w:fldChar w:fldCharType="end"/>
      </w:r>
      <w:r>
        <w:t xml:space="preserve"> </w:t>
      </w:r>
      <w:r w:rsidRPr="001F1B5F">
        <w:t xml:space="preserve">presents gas penalties not reported in the body of the report for the </w:t>
      </w:r>
      <w:r>
        <w:t>Multifamily Initiatives</w:t>
      </w:r>
      <w:r w:rsidRPr="001F1B5F">
        <w:t>.</w:t>
      </w:r>
    </w:p>
    <w:p w14:paraId="5E998B5E" w14:textId="5071C0AF" w:rsidR="00EB3141" w:rsidRPr="00236009" w:rsidRDefault="00EB3141" w:rsidP="006247F4">
      <w:pPr>
        <w:pStyle w:val="Caption"/>
        <w:keepLines/>
      </w:pPr>
      <w:bookmarkStart w:id="572" w:name="_Ref156240290"/>
      <w:bookmarkStart w:id="573" w:name="_Toc156240793"/>
      <w:bookmarkStart w:id="574" w:name="_Toc160189248"/>
      <w:bookmarkStart w:id="575" w:name="_Toc191388134"/>
      <w:bookmarkStart w:id="576" w:name="_Toc192673787"/>
      <w:r w:rsidRPr="00236009">
        <w:t xml:space="preserve">Table </w:t>
      </w:r>
      <w:r w:rsidRPr="00236009">
        <w:fldChar w:fldCharType="begin"/>
      </w:r>
      <w:r w:rsidRPr="00236009">
        <w:instrText xml:space="preserve"> SEQ Table \* ARABIC </w:instrText>
      </w:r>
      <w:r w:rsidRPr="00236009">
        <w:fldChar w:fldCharType="separate"/>
      </w:r>
      <w:r w:rsidR="001F12C9">
        <w:rPr>
          <w:noProof/>
        </w:rPr>
        <w:t>158</w:t>
      </w:r>
      <w:r w:rsidRPr="00236009">
        <w:fldChar w:fldCharType="end"/>
      </w:r>
      <w:bookmarkEnd w:id="572"/>
      <w:r w:rsidRPr="00236009">
        <w:t>. 2024 Multifamily Initiatives Gas Heating Penalties</w:t>
      </w:r>
      <w:bookmarkEnd w:id="573"/>
      <w:bookmarkEnd w:id="574"/>
      <w:bookmarkEnd w:id="575"/>
      <w:bookmarkEnd w:id="576"/>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1705"/>
        <w:gridCol w:w="2775"/>
        <w:gridCol w:w="1644"/>
      </w:tblGrid>
      <w:tr w:rsidR="00EB3141" w14:paraId="59D21C59" w14:textId="77777777" w:rsidTr="00034411">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tcPr>
          <w:p w14:paraId="43847A01" w14:textId="77777777" w:rsidR="00EB3141" w:rsidRPr="00625570" w:rsidRDefault="00EB3141" w:rsidP="00B75CE3">
            <w:pPr>
              <w:pStyle w:val="TableHeadingLeft"/>
              <w:keepNext/>
              <w:keepLines/>
            </w:pPr>
            <w:r>
              <w:t>Initiative/Channel</w:t>
            </w:r>
          </w:p>
        </w:tc>
        <w:tc>
          <w:tcPr>
            <w:tcW w:w="2775" w:type="dxa"/>
            <w:tcBorders>
              <w:bottom w:val="none" w:sz="0" w:space="0" w:color="auto"/>
            </w:tcBorders>
          </w:tcPr>
          <w:p w14:paraId="4C493E92" w14:textId="77777777" w:rsidR="00EB3141" w:rsidRPr="00625570" w:rsidRDefault="00EB3141" w:rsidP="00B75CE3">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Category</w:t>
            </w:r>
          </w:p>
        </w:tc>
        <w:tc>
          <w:tcPr>
            <w:tcW w:w="1644" w:type="dxa"/>
            <w:tcBorders>
              <w:bottom w:val="none" w:sz="0" w:space="0" w:color="auto"/>
            </w:tcBorders>
          </w:tcPr>
          <w:p w14:paraId="30F24872" w14:textId="77777777" w:rsidR="00EB3141" w:rsidRPr="00625570" w:rsidRDefault="00EB3141" w:rsidP="00B75CE3">
            <w:pPr>
              <w:pStyle w:val="TableHeadingCentered"/>
              <w:keepNext/>
              <w:keepLines/>
              <w:cnfStyle w:val="100000000000" w:firstRow="1" w:lastRow="0" w:firstColumn="0" w:lastColumn="0" w:oddVBand="0" w:evenVBand="0" w:oddHBand="0" w:evenHBand="0" w:firstRowFirstColumn="0" w:firstRowLastColumn="0" w:lastRowFirstColumn="0" w:lastRowLastColumn="0"/>
            </w:pPr>
            <w:r>
              <w:t>Therms</w:t>
            </w:r>
          </w:p>
        </w:tc>
      </w:tr>
      <w:tr w:rsidR="00EB3141" w14:paraId="5F9086BA" w14:textId="77777777" w:rsidTr="00B75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6C96617D" w14:textId="34EE9C6F" w:rsidR="00EB3141" w:rsidRPr="00625570" w:rsidRDefault="00EB3141" w:rsidP="00B75CE3">
            <w:pPr>
              <w:pStyle w:val="TableLeftText"/>
              <w:keepNext/>
              <w:keepLines/>
            </w:pPr>
            <w:r>
              <w:t>IQ Multifamily</w:t>
            </w:r>
          </w:p>
        </w:tc>
        <w:tc>
          <w:tcPr>
            <w:tcW w:w="2775" w:type="dxa"/>
            <w:tcBorders>
              <w:top w:val="none" w:sz="0" w:space="0" w:color="auto"/>
              <w:left w:val="none" w:sz="0" w:space="0" w:color="auto"/>
              <w:bottom w:val="none" w:sz="0" w:space="0" w:color="auto"/>
              <w:right w:val="none" w:sz="0" w:space="0" w:color="auto"/>
            </w:tcBorders>
          </w:tcPr>
          <w:p w14:paraId="6026EC79" w14:textId="77777777" w:rsidR="00EB3141" w:rsidRPr="00625570" w:rsidRDefault="00EB3141" w:rsidP="00B75CE3">
            <w:pPr>
              <w:pStyle w:val="TableCenterText"/>
              <w:keepNext/>
              <w:keepLines/>
              <w:jc w:val="left"/>
              <w:cnfStyle w:val="000000100000" w:firstRow="0" w:lastRow="0" w:firstColumn="0" w:lastColumn="0" w:oddVBand="0" w:evenVBand="0" w:oddHBand="1" w:evenHBand="0" w:firstRowFirstColumn="0" w:firstRowLastColumn="0" w:lastRowFirstColumn="0" w:lastRowLastColumn="0"/>
            </w:pPr>
            <w:r w:rsidRPr="003A5743">
              <w:t>Standard LED (Common Area)</w:t>
            </w:r>
          </w:p>
        </w:tc>
        <w:tc>
          <w:tcPr>
            <w:tcW w:w="1644" w:type="dxa"/>
            <w:tcBorders>
              <w:top w:val="none" w:sz="0" w:space="0" w:color="auto"/>
              <w:left w:val="none" w:sz="0" w:space="0" w:color="auto"/>
              <w:bottom w:val="none" w:sz="0" w:space="0" w:color="auto"/>
              <w:right w:val="none" w:sz="0" w:space="0" w:color="auto"/>
            </w:tcBorders>
          </w:tcPr>
          <w:p w14:paraId="504AC5BB" w14:textId="77777777" w:rsidR="00EB3141" w:rsidRPr="00625570" w:rsidRDefault="00EB3141" w:rsidP="006247F4">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3A2105">
              <w:t>-</w:t>
            </w:r>
            <w:r>
              <w:t>7,917</w:t>
            </w:r>
          </w:p>
        </w:tc>
      </w:tr>
      <w:tr w:rsidR="00EB3141" w14:paraId="64768976" w14:textId="77777777" w:rsidTr="00B75C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468D67B5" w14:textId="77777777" w:rsidR="00EB3141" w:rsidRPr="00625570" w:rsidRDefault="00EB3141" w:rsidP="00B75CE3">
            <w:pPr>
              <w:pStyle w:val="TableLeftText"/>
              <w:keepNext/>
              <w:keepLines/>
            </w:pPr>
          </w:p>
        </w:tc>
        <w:tc>
          <w:tcPr>
            <w:tcW w:w="2775" w:type="dxa"/>
            <w:tcBorders>
              <w:top w:val="none" w:sz="0" w:space="0" w:color="auto"/>
              <w:left w:val="none" w:sz="0" w:space="0" w:color="auto"/>
              <w:bottom w:val="none" w:sz="0" w:space="0" w:color="auto"/>
              <w:right w:val="none" w:sz="0" w:space="0" w:color="auto"/>
            </w:tcBorders>
          </w:tcPr>
          <w:p w14:paraId="39D0784D" w14:textId="77777777" w:rsidR="00EB3141" w:rsidRPr="00625570" w:rsidRDefault="00EB3141" w:rsidP="00B75CE3">
            <w:pPr>
              <w:pStyle w:val="TableCenterText"/>
              <w:keepNext/>
              <w:keepLines/>
              <w:jc w:val="left"/>
              <w:cnfStyle w:val="000000010000" w:firstRow="0" w:lastRow="0" w:firstColumn="0" w:lastColumn="0" w:oddVBand="0" w:evenVBand="0" w:oddHBand="0" w:evenHBand="1" w:firstRowFirstColumn="0" w:firstRowLastColumn="0" w:lastRowFirstColumn="0" w:lastRowLastColumn="0"/>
            </w:pPr>
            <w:r w:rsidRPr="003A2105">
              <w:t>S</w:t>
            </w:r>
            <w:r>
              <w:t>tandard</w:t>
            </w:r>
            <w:r w:rsidRPr="003A2105">
              <w:t xml:space="preserve"> LED</w:t>
            </w:r>
          </w:p>
        </w:tc>
        <w:tc>
          <w:tcPr>
            <w:tcW w:w="1644" w:type="dxa"/>
            <w:tcBorders>
              <w:top w:val="none" w:sz="0" w:space="0" w:color="auto"/>
              <w:left w:val="none" w:sz="0" w:space="0" w:color="auto"/>
              <w:bottom w:val="none" w:sz="0" w:space="0" w:color="auto"/>
              <w:right w:val="none" w:sz="0" w:space="0" w:color="auto"/>
            </w:tcBorders>
          </w:tcPr>
          <w:p w14:paraId="0DA3EAE2" w14:textId="77777777" w:rsidR="00EB3141" w:rsidRPr="00625570" w:rsidRDefault="00EB3141" w:rsidP="006247F4">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3A2105">
              <w:t>-</w:t>
            </w:r>
            <w:r>
              <w:t>2,440</w:t>
            </w:r>
          </w:p>
        </w:tc>
      </w:tr>
      <w:tr w:rsidR="00EB3141" w14:paraId="7831C3B5" w14:textId="77777777" w:rsidTr="00B75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328457E6" w14:textId="77777777" w:rsidR="00EB3141" w:rsidRPr="00625570" w:rsidRDefault="00EB3141" w:rsidP="00B75CE3">
            <w:pPr>
              <w:pStyle w:val="TableLeftText"/>
            </w:pPr>
          </w:p>
        </w:tc>
        <w:tc>
          <w:tcPr>
            <w:tcW w:w="2775" w:type="dxa"/>
            <w:tcBorders>
              <w:top w:val="none" w:sz="0" w:space="0" w:color="auto"/>
              <w:left w:val="none" w:sz="0" w:space="0" w:color="auto"/>
              <w:bottom w:val="none" w:sz="0" w:space="0" w:color="auto"/>
              <w:right w:val="none" w:sz="0" w:space="0" w:color="auto"/>
            </w:tcBorders>
          </w:tcPr>
          <w:p w14:paraId="1A2CD8D7" w14:textId="77777777" w:rsidR="00EB3141" w:rsidRPr="00625570" w:rsidRDefault="00EB3141" w:rsidP="00B75CE3">
            <w:pPr>
              <w:pStyle w:val="TableCenterText"/>
              <w:jc w:val="left"/>
              <w:cnfStyle w:val="000000100000" w:firstRow="0" w:lastRow="0" w:firstColumn="0" w:lastColumn="0" w:oddVBand="0" w:evenVBand="0" w:oddHBand="1" w:evenHBand="0" w:firstRowFirstColumn="0" w:firstRowLastColumn="0" w:lastRowFirstColumn="0" w:lastRowLastColumn="0"/>
            </w:pPr>
            <w:r w:rsidRPr="003A2105">
              <w:t>S</w:t>
            </w:r>
            <w:r>
              <w:t>pecialty</w:t>
            </w:r>
            <w:r w:rsidRPr="003A2105">
              <w:t xml:space="preserve"> LED</w:t>
            </w:r>
          </w:p>
        </w:tc>
        <w:tc>
          <w:tcPr>
            <w:tcW w:w="1644" w:type="dxa"/>
            <w:tcBorders>
              <w:top w:val="none" w:sz="0" w:space="0" w:color="auto"/>
              <w:left w:val="none" w:sz="0" w:space="0" w:color="auto"/>
              <w:bottom w:val="none" w:sz="0" w:space="0" w:color="auto"/>
              <w:right w:val="none" w:sz="0" w:space="0" w:color="auto"/>
            </w:tcBorders>
          </w:tcPr>
          <w:p w14:paraId="4587721E" w14:textId="77777777" w:rsidR="00EB3141" w:rsidRPr="00625570" w:rsidRDefault="00EB3141" w:rsidP="00AE4C73">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3A2105">
              <w:t>-</w:t>
            </w:r>
            <w:r>
              <w:t>298</w:t>
            </w:r>
          </w:p>
        </w:tc>
      </w:tr>
      <w:tr w:rsidR="00EB3141" w14:paraId="78DFAFAF" w14:textId="77777777" w:rsidTr="00B75C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282DFCA7" w14:textId="77777777" w:rsidR="00EB3141" w:rsidRPr="00625570" w:rsidRDefault="00EB3141" w:rsidP="00B75CE3">
            <w:pPr>
              <w:pStyle w:val="TableLeftText"/>
            </w:pPr>
          </w:p>
        </w:tc>
        <w:tc>
          <w:tcPr>
            <w:tcW w:w="2775" w:type="dxa"/>
            <w:tcBorders>
              <w:top w:val="none" w:sz="0" w:space="0" w:color="auto"/>
              <w:left w:val="none" w:sz="0" w:space="0" w:color="auto"/>
              <w:bottom w:val="none" w:sz="0" w:space="0" w:color="auto"/>
              <w:right w:val="none" w:sz="0" w:space="0" w:color="auto"/>
            </w:tcBorders>
          </w:tcPr>
          <w:p w14:paraId="07425CED" w14:textId="77777777" w:rsidR="00EB3141" w:rsidRPr="00625570" w:rsidRDefault="00EB3141" w:rsidP="00B75CE3">
            <w:pPr>
              <w:pStyle w:val="TableCenterText"/>
              <w:jc w:val="left"/>
              <w:cnfStyle w:val="000000010000" w:firstRow="0" w:lastRow="0" w:firstColumn="0" w:lastColumn="0" w:oddVBand="0" w:evenVBand="0" w:oddHBand="0" w:evenHBand="1" w:firstRowFirstColumn="0" w:firstRowLastColumn="0" w:lastRowFirstColumn="0" w:lastRowLastColumn="0"/>
            </w:pPr>
            <w:r w:rsidRPr="003A2105">
              <w:t>Specialty LED (Common Area)</w:t>
            </w:r>
          </w:p>
        </w:tc>
        <w:tc>
          <w:tcPr>
            <w:tcW w:w="1644" w:type="dxa"/>
            <w:tcBorders>
              <w:top w:val="none" w:sz="0" w:space="0" w:color="auto"/>
              <w:left w:val="none" w:sz="0" w:space="0" w:color="auto"/>
              <w:bottom w:val="none" w:sz="0" w:space="0" w:color="auto"/>
              <w:right w:val="none" w:sz="0" w:space="0" w:color="auto"/>
            </w:tcBorders>
          </w:tcPr>
          <w:p w14:paraId="17F3A3CD" w14:textId="77777777" w:rsidR="00EB3141" w:rsidRPr="00625570" w:rsidRDefault="00EB3141"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3A2105">
              <w:t>-</w:t>
            </w:r>
            <w:r>
              <w:t>990</w:t>
            </w:r>
          </w:p>
        </w:tc>
      </w:tr>
      <w:tr w:rsidR="00EB3141" w14:paraId="502720D0" w14:textId="77777777" w:rsidTr="00B75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val="restart"/>
            <w:tcBorders>
              <w:top w:val="none" w:sz="0" w:space="0" w:color="auto"/>
              <w:left w:val="none" w:sz="0" w:space="0" w:color="auto"/>
              <w:bottom w:val="none" w:sz="0" w:space="0" w:color="auto"/>
              <w:right w:val="none" w:sz="0" w:space="0" w:color="auto"/>
            </w:tcBorders>
          </w:tcPr>
          <w:p w14:paraId="3863BFF7" w14:textId="7225BFE2" w:rsidR="00EB3141" w:rsidRPr="00625570" w:rsidRDefault="00EB3141" w:rsidP="00B75CE3">
            <w:pPr>
              <w:pStyle w:val="TableLeftText"/>
            </w:pPr>
            <w:r>
              <w:t>Public Housing</w:t>
            </w:r>
          </w:p>
        </w:tc>
        <w:tc>
          <w:tcPr>
            <w:tcW w:w="2775" w:type="dxa"/>
            <w:tcBorders>
              <w:top w:val="none" w:sz="0" w:space="0" w:color="auto"/>
              <w:left w:val="none" w:sz="0" w:space="0" w:color="auto"/>
              <w:bottom w:val="none" w:sz="0" w:space="0" w:color="auto"/>
              <w:right w:val="none" w:sz="0" w:space="0" w:color="auto"/>
            </w:tcBorders>
          </w:tcPr>
          <w:p w14:paraId="65C83614" w14:textId="77777777" w:rsidR="00EB3141" w:rsidRPr="00625570" w:rsidRDefault="00EB3141" w:rsidP="00B75CE3">
            <w:pPr>
              <w:pStyle w:val="TableCenterText"/>
              <w:jc w:val="left"/>
              <w:cnfStyle w:val="000000100000" w:firstRow="0" w:lastRow="0" w:firstColumn="0" w:lastColumn="0" w:oddVBand="0" w:evenVBand="0" w:oddHBand="1" w:evenHBand="0" w:firstRowFirstColumn="0" w:firstRowLastColumn="0" w:lastRowFirstColumn="0" w:lastRowLastColumn="0"/>
            </w:pPr>
            <w:r w:rsidRPr="00AD2338">
              <w:t>Standard LED</w:t>
            </w:r>
          </w:p>
        </w:tc>
        <w:tc>
          <w:tcPr>
            <w:tcW w:w="1644" w:type="dxa"/>
            <w:tcBorders>
              <w:top w:val="none" w:sz="0" w:space="0" w:color="auto"/>
              <w:left w:val="none" w:sz="0" w:space="0" w:color="auto"/>
              <w:bottom w:val="none" w:sz="0" w:space="0" w:color="auto"/>
              <w:right w:val="none" w:sz="0" w:space="0" w:color="auto"/>
            </w:tcBorders>
          </w:tcPr>
          <w:p w14:paraId="4CCF84D1" w14:textId="77777777" w:rsidR="00EB3141" w:rsidRPr="00625570" w:rsidRDefault="00EB3141" w:rsidP="00AE4C73">
            <w:pPr>
              <w:pStyle w:val="TableCenterText"/>
              <w:jc w:val="right"/>
              <w:cnfStyle w:val="000000100000" w:firstRow="0" w:lastRow="0" w:firstColumn="0" w:lastColumn="0" w:oddVBand="0" w:evenVBand="0" w:oddHBand="1" w:evenHBand="0" w:firstRowFirstColumn="0" w:firstRowLastColumn="0" w:lastRowFirstColumn="0" w:lastRowLastColumn="0"/>
            </w:pPr>
            <w:r w:rsidRPr="00AD2338">
              <w:t>-</w:t>
            </w:r>
            <w:r>
              <w:t>859</w:t>
            </w:r>
          </w:p>
        </w:tc>
      </w:tr>
      <w:tr w:rsidR="00EB3141" w14:paraId="6558E0E1" w14:textId="77777777" w:rsidTr="00B75CE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5" w:type="dxa"/>
            <w:vMerge/>
            <w:tcBorders>
              <w:top w:val="none" w:sz="0" w:space="0" w:color="auto"/>
              <w:left w:val="none" w:sz="0" w:space="0" w:color="auto"/>
              <w:bottom w:val="none" w:sz="0" w:space="0" w:color="auto"/>
              <w:right w:val="none" w:sz="0" w:space="0" w:color="auto"/>
            </w:tcBorders>
          </w:tcPr>
          <w:p w14:paraId="0822B211" w14:textId="77777777" w:rsidR="00EB3141" w:rsidRPr="00625570" w:rsidRDefault="00EB3141" w:rsidP="00B75CE3">
            <w:pPr>
              <w:pStyle w:val="TableLeftText"/>
            </w:pPr>
          </w:p>
        </w:tc>
        <w:tc>
          <w:tcPr>
            <w:tcW w:w="2775" w:type="dxa"/>
            <w:tcBorders>
              <w:top w:val="none" w:sz="0" w:space="0" w:color="auto"/>
              <w:left w:val="none" w:sz="0" w:space="0" w:color="auto"/>
              <w:bottom w:val="none" w:sz="0" w:space="0" w:color="auto"/>
              <w:right w:val="none" w:sz="0" w:space="0" w:color="auto"/>
            </w:tcBorders>
          </w:tcPr>
          <w:p w14:paraId="3615FC3C" w14:textId="77777777" w:rsidR="00EB3141" w:rsidRPr="00625570" w:rsidRDefault="00EB3141" w:rsidP="00B75CE3">
            <w:pPr>
              <w:pStyle w:val="TableCenterText"/>
              <w:jc w:val="left"/>
              <w:cnfStyle w:val="000000010000" w:firstRow="0" w:lastRow="0" w:firstColumn="0" w:lastColumn="0" w:oddVBand="0" w:evenVBand="0" w:oddHBand="0" w:evenHBand="1" w:firstRowFirstColumn="0" w:firstRowLastColumn="0" w:lastRowFirstColumn="0" w:lastRowLastColumn="0"/>
            </w:pPr>
            <w:r w:rsidRPr="00AD2338">
              <w:t>Specialty LED</w:t>
            </w:r>
          </w:p>
        </w:tc>
        <w:tc>
          <w:tcPr>
            <w:tcW w:w="1644" w:type="dxa"/>
            <w:tcBorders>
              <w:top w:val="none" w:sz="0" w:space="0" w:color="auto"/>
              <w:left w:val="none" w:sz="0" w:space="0" w:color="auto"/>
              <w:bottom w:val="none" w:sz="0" w:space="0" w:color="auto"/>
              <w:right w:val="none" w:sz="0" w:space="0" w:color="auto"/>
            </w:tcBorders>
          </w:tcPr>
          <w:p w14:paraId="047A5D45" w14:textId="77777777" w:rsidR="00EB3141" w:rsidRPr="00625570" w:rsidRDefault="00EB3141" w:rsidP="00AE4C73">
            <w:pPr>
              <w:pStyle w:val="TableCenterText"/>
              <w:jc w:val="right"/>
              <w:cnfStyle w:val="000000010000" w:firstRow="0" w:lastRow="0" w:firstColumn="0" w:lastColumn="0" w:oddVBand="0" w:evenVBand="0" w:oddHBand="0" w:evenHBand="1" w:firstRowFirstColumn="0" w:firstRowLastColumn="0" w:lastRowFirstColumn="0" w:lastRowLastColumn="0"/>
            </w:pPr>
            <w:r w:rsidRPr="00AD2338">
              <w:t>-</w:t>
            </w:r>
            <w:r>
              <w:t>31</w:t>
            </w:r>
          </w:p>
        </w:tc>
      </w:tr>
      <w:tr w:rsidR="00EB3141" w14:paraId="60CEB968" w14:textId="77777777" w:rsidTr="00B75C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0" w:type="dxa"/>
            <w:gridSpan w:val="2"/>
            <w:tcBorders>
              <w:top w:val="none" w:sz="0" w:space="0" w:color="auto"/>
              <w:left w:val="none" w:sz="0" w:space="0" w:color="auto"/>
              <w:bottom w:val="none" w:sz="0" w:space="0" w:color="auto"/>
              <w:right w:val="none" w:sz="0" w:space="0" w:color="auto"/>
            </w:tcBorders>
          </w:tcPr>
          <w:p w14:paraId="1DB7F626" w14:textId="73AB7D61" w:rsidR="00EB3141" w:rsidRPr="00066351" w:rsidRDefault="00EB3141" w:rsidP="00B75CE3">
            <w:pPr>
              <w:pStyle w:val="TableCenterText"/>
              <w:jc w:val="left"/>
              <w:rPr>
                <w:rFonts w:ascii="Franklin Gothic Medium" w:hAnsi="Franklin Gothic Medium"/>
                <w:b/>
                <w:bCs/>
              </w:rPr>
            </w:pPr>
            <w:r w:rsidRPr="00066351">
              <w:rPr>
                <w:rFonts w:ascii="Franklin Gothic Medium" w:hAnsi="Franklin Gothic Medium"/>
              </w:rPr>
              <w:t>Total</w:t>
            </w:r>
          </w:p>
        </w:tc>
        <w:tc>
          <w:tcPr>
            <w:tcW w:w="1644" w:type="dxa"/>
            <w:tcBorders>
              <w:top w:val="none" w:sz="0" w:space="0" w:color="auto"/>
              <w:left w:val="none" w:sz="0" w:space="0" w:color="auto"/>
              <w:bottom w:val="none" w:sz="0" w:space="0" w:color="auto"/>
              <w:right w:val="none" w:sz="0" w:space="0" w:color="auto"/>
            </w:tcBorders>
          </w:tcPr>
          <w:p w14:paraId="356AE48D" w14:textId="77777777" w:rsidR="00EB3141" w:rsidRPr="002B4222" w:rsidRDefault="00EB3141" w:rsidP="00AE4C73">
            <w:pPr>
              <w:pStyle w:val="TableCenter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B4222">
              <w:rPr>
                <w:rFonts w:asciiTheme="majorHAnsi" w:hAnsiTheme="majorHAnsi"/>
              </w:rPr>
              <w:t>-</w:t>
            </w:r>
            <w:r>
              <w:rPr>
                <w:rFonts w:asciiTheme="majorHAnsi" w:hAnsiTheme="majorHAnsi"/>
              </w:rPr>
              <w:t>12,535</w:t>
            </w:r>
          </w:p>
        </w:tc>
      </w:tr>
    </w:tbl>
    <w:p w14:paraId="5E4C69BC" w14:textId="77777777" w:rsidR="003569AD" w:rsidRDefault="003569AD" w:rsidP="00B03093">
      <w:pPr>
        <w:pStyle w:val="AppendixGamma"/>
      </w:pPr>
      <w:r>
        <w:lastRenderedPageBreak/>
        <w:t>Secondary Electric Savings for Water Supply and Wastewater Treatment</w:t>
      </w:r>
    </w:p>
    <w:p w14:paraId="5447CC49" w14:textId="6646C303" w:rsidR="003E7AFD" w:rsidRPr="003E7AFD" w:rsidRDefault="00E6086C" w:rsidP="00B03093">
      <w:pPr>
        <w:keepNext/>
        <w:keepLines/>
      </w:pPr>
      <w:r>
        <w:fldChar w:fldCharType="begin"/>
      </w:r>
      <w:r>
        <w:instrText xml:space="preserve"> REF _Ref191665164 \h </w:instrText>
      </w:r>
      <w:r>
        <w:fldChar w:fldCharType="separate"/>
      </w:r>
      <w:r w:rsidR="001F12C9">
        <w:t xml:space="preserve">Table </w:t>
      </w:r>
      <w:r w:rsidR="001F12C9">
        <w:rPr>
          <w:noProof/>
        </w:rPr>
        <w:t>159</w:t>
      </w:r>
      <w:r>
        <w:fldChar w:fldCharType="end"/>
      </w:r>
      <w:r>
        <w:t xml:space="preserve"> </w:t>
      </w:r>
      <w:r w:rsidR="003E7AFD" w:rsidRPr="003E7AFD">
        <w:t>presents water savings and secondary electric savings for the Multifamily Initiatives.</w:t>
      </w:r>
    </w:p>
    <w:p w14:paraId="5CFC6381" w14:textId="692C759E" w:rsidR="00EB3141" w:rsidRDefault="00EB3141" w:rsidP="00436175">
      <w:pPr>
        <w:pStyle w:val="Caption"/>
      </w:pPr>
      <w:bookmarkStart w:id="577" w:name="_Ref191665164"/>
      <w:bookmarkStart w:id="578" w:name="_Toc160189250"/>
      <w:bookmarkStart w:id="579" w:name="_Toc191388135"/>
      <w:bookmarkStart w:id="580" w:name="_Toc192673788"/>
      <w:r>
        <w:t xml:space="preserve">Table </w:t>
      </w:r>
      <w:r>
        <w:fldChar w:fldCharType="begin"/>
      </w:r>
      <w:r>
        <w:instrText xml:space="preserve"> SEQ Table \* ARABIC </w:instrText>
      </w:r>
      <w:r>
        <w:fldChar w:fldCharType="separate"/>
      </w:r>
      <w:r w:rsidR="001F12C9">
        <w:rPr>
          <w:noProof/>
        </w:rPr>
        <w:t>159</w:t>
      </w:r>
      <w:r>
        <w:fldChar w:fldCharType="end"/>
      </w:r>
      <w:bookmarkEnd w:id="577"/>
      <w:r>
        <w:t xml:space="preserve">. 2024 </w:t>
      </w:r>
      <w:r w:rsidR="00474DF5" w:rsidRPr="00474DF5">
        <w:t>Multifamily Initiatives</w:t>
      </w:r>
      <w:r>
        <w:t xml:space="preserve"> Secondary Electric and Water Savings by Measure</w:t>
      </w:r>
      <w:bookmarkEnd w:id="578"/>
      <w:bookmarkEnd w:id="579"/>
      <w:bookmarkEnd w:id="580"/>
    </w:p>
    <w:tbl>
      <w:tblPr>
        <w:tblStyle w:val="ODCBasic-1"/>
        <w:tblW w:w="4997" w:type="pct"/>
        <w:tblCellMar>
          <w:top w:w="0" w:type="dxa"/>
          <w:bottom w:w="14" w:type="dxa"/>
        </w:tblCellMar>
        <w:tblLook w:val="04A0" w:firstRow="1" w:lastRow="0" w:firstColumn="1" w:lastColumn="0" w:noHBand="0" w:noVBand="1"/>
      </w:tblPr>
      <w:tblGrid>
        <w:gridCol w:w="2156"/>
        <w:gridCol w:w="2519"/>
        <w:gridCol w:w="2018"/>
        <w:gridCol w:w="2032"/>
        <w:gridCol w:w="2364"/>
      </w:tblGrid>
      <w:tr w:rsidR="00474DF5" w14:paraId="7390E874" w14:textId="77777777" w:rsidTr="000344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72" w:type="pct"/>
            <w:tcBorders>
              <w:bottom w:val="single" w:sz="4" w:space="0" w:color="4A4D56" w:themeColor="text1"/>
              <w:right w:val="single" w:sz="4" w:space="0" w:color="4A4D56" w:themeColor="text1"/>
            </w:tcBorders>
          </w:tcPr>
          <w:p w14:paraId="0C6AC270" w14:textId="076D8B2F" w:rsidR="00EB3141" w:rsidRDefault="00EB3141" w:rsidP="00AE4C73">
            <w:pPr>
              <w:pStyle w:val="TableHeadingLeft"/>
            </w:pPr>
            <w:bookmarkStart w:id="581" w:name="_Toc160189249"/>
            <w:r>
              <w:t>Initiative/Channel</w:t>
            </w:r>
          </w:p>
        </w:tc>
        <w:tc>
          <w:tcPr>
            <w:tcW w:w="1136" w:type="pct"/>
            <w:tcBorders>
              <w:bottom w:val="single" w:sz="4" w:space="0" w:color="4A4D56" w:themeColor="text1"/>
              <w:right w:val="single" w:sz="4" w:space="0" w:color="4A4D56" w:themeColor="text1"/>
            </w:tcBorders>
          </w:tcPr>
          <w:p w14:paraId="59822135" w14:textId="09C95912" w:rsidR="00EB3141" w:rsidRPr="00625570" w:rsidRDefault="00EB3141" w:rsidP="00B75CE3">
            <w:pPr>
              <w:pStyle w:val="TableHeadingLeft"/>
              <w:jc w:val="center"/>
              <w:cnfStyle w:val="100000000000" w:firstRow="1" w:lastRow="0" w:firstColumn="0" w:lastColumn="0" w:oddVBand="0" w:evenVBand="0" w:oddHBand="0" w:evenHBand="0" w:firstRowFirstColumn="0" w:firstRowLastColumn="0" w:lastRowFirstColumn="0" w:lastRowLastColumn="0"/>
            </w:pPr>
            <w:r>
              <w:t>Measure Category</w:t>
            </w:r>
          </w:p>
        </w:tc>
        <w:tc>
          <w:tcPr>
            <w:tcW w:w="910" w:type="pct"/>
            <w:tcBorders>
              <w:left w:val="single" w:sz="4" w:space="0" w:color="4A4D56" w:themeColor="text1"/>
              <w:bottom w:val="single" w:sz="4" w:space="0" w:color="4A4D56" w:themeColor="text1"/>
              <w:right w:val="single" w:sz="4" w:space="0" w:color="4A4D56" w:themeColor="text1"/>
            </w:tcBorders>
          </w:tcPr>
          <w:p w14:paraId="7040C3D2" w14:textId="77777777" w:rsidR="00EB3141" w:rsidRPr="00625570" w:rsidRDefault="00EB3141" w:rsidP="00B75CE3">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916" w:type="pct"/>
            <w:tcBorders>
              <w:left w:val="single" w:sz="4" w:space="0" w:color="4A4D56" w:themeColor="text1"/>
              <w:bottom w:val="single" w:sz="4" w:space="0" w:color="4A4D56" w:themeColor="text1"/>
              <w:right w:val="single" w:sz="4" w:space="0" w:color="4A4D56" w:themeColor="text1"/>
            </w:tcBorders>
          </w:tcPr>
          <w:p w14:paraId="7FA539C2" w14:textId="77777777" w:rsidR="00EB3141" w:rsidRPr="00625570" w:rsidRDefault="00EB3141" w:rsidP="00B75CE3">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1066" w:type="pct"/>
            <w:tcBorders>
              <w:left w:val="single" w:sz="4" w:space="0" w:color="4A4D56" w:themeColor="text1"/>
              <w:bottom w:val="single" w:sz="4" w:space="0" w:color="4A4D56" w:themeColor="text1"/>
              <w:right w:val="single" w:sz="4" w:space="0" w:color="4A4D56" w:themeColor="text1"/>
            </w:tcBorders>
          </w:tcPr>
          <w:p w14:paraId="00A5CC07" w14:textId="77777777" w:rsidR="00EB3141" w:rsidRPr="00625570" w:rsidRDefault="00EB3141" w:rsidP="00B75CE3">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474DF5" w14:paraId="7AA8F367"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val="restart"/>
            <w:tcBorders>
              <w:top w:val="single" w:sz="4" w:space="0" w:color="4A4D56" w:themeColor="text1"/>
            </w:tcBorders>
          </w:tcPr>
          <w:p w14:paraId="22EA4A31" w14:textId="5AB1F17D" w:rsidR="00474DF5" w:rsidRPr="00710AFB" w:rsidRDefault="00474DF5" w:rsidP="00AE4C73">
            <w:pPr>
              <w:pStyle w:val="TableLeftText"/>
            </w:pPr>
            <w:r>
              <w:t>IQ Multifamily</w:t>
            </w:r>
          </w:p>
        </w:tc>
        <w:tc>
          <w:tcPr>
            <w:tcW w:w="1136" w:type="pct"/>
            <w:tcBorders>
              <w:top w:val="single" w:sz="4" w:space="0" w:color="4A4D56" w:themeColor="text1"/>
            </w:tcBorders>
          </w:tcPr>
          <w:p w14:paraId="1932A806" w14:textId="76B1ED52" w:rsidR="00474DF5" w:rsidRPr="00625570" w:rsidRDefault="00474DF5" w:rsidP="00AE4C73">
            <w:pPr>
              <w:pStyle w:val="TableLeftText"/>
              <w:cnfStyle w:val="000000100000" w:firstRow="0" w:lastRow="0" w:firstColumn="0" w:lastColumn="0" w:oddVBand="0" w:evenVBand="0" w:oddHBand="1" w:evenHBand="0" w:firstRowFirstColumn="0" w:firstRowLastColumn="0" w:lastRowFirstColumn="0" w:lastRowLastColumn="0"/>
            </w:pPr>
            <w:r w:rsidRPr="00710AFB">
              <w:t>Showerhead</w:t>
            </w:r>
          </w:p>
        </w:tc>
        <w:tc>
          <w:tcPr>
            <w:tcW w:w="910" w:type="pct"/>
            <w:tcBorders>
              <w:top w:val="single" w:sz="4" w:space="0" w:color="4A4D56" w:themeColor="text1"/>
            </w:tcBorders>
          </w:tcPr>
          <w:p w14:paraId="4764B330" w14:textId="77777777" w:rsidR="00474DF5" w:rsidRPr="00625570" w:rsidRDefault="00474DF5" w:rsidP="00B75CE3">
            <w:pPr>
              <w:pStyle w:val="TableRightText"/>
              <w:cnfStyle w:val="000000100000" w:firstRow="0" w:lastRow="0" w:firstColumn="0" w:lastColumn="0" w:oddVBand="0" w:evenVBand="0" w:oddHBand="1" w:evenHBand="0" w:firstRowFirstColumn="0" w:firstRowLastColumn="0" w:lastRowFirstColumn="0" w:lastRowLastColumn="0"/>
            </w:pPr>
            <w:r w:rsidRPr="00710AFB">
              <w:t>8,841,023</w:t>
            </w:r>
          </w:p>
        </w:tc>
        <w:tc>
          <w:tcPr>
            <w:tcW w:w="916" w:type="pct"/>
            <w:vMerge w:val="restart"/>
            <w:tcBorders>
              <w:top w:val="single" w:sz="4" w:space="0" w:color="4A4D56" w:themeColor="text1"/>
            </w:tcBorders>
          </w:tcPr>
          <w:p w14:paraId="7D3B1D70" w14:textId="369C1204" w:rsidR="00474DF5" w:rsidRPr="009B181E" w:rsidRDefault="00474DF5" w:rsidP="00474DF5">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5,010 kWh/million gal</w:t>
            </w:r>
            <w:r>
              <w:rPr>
                <w:vertAlign w:val="superscript"/>
              </w:rPr>
              <w:t>a</w:t>
            </w:r>
          </w:p>
        </w:tc>
        <w:tc>
          <w:tcPr>
            <w:tcW w:w="1066" w:type="pct"/>
            <w:tcBorders>
              <w:top w:val="single" w:sz="4" w:space="0" w:color="4A4D56" w:themeColor="text1"/>
            </w:tcBorders>
          </w:tcPr>
          <w:p w14:paraId="5FE54C32" w14:textId="77777777" w:rsidR="00474DF5" w:rsidRPr="00625570" w:rsidRDefault="00474DF5" w:rsidP="00824822">
            <w:pPr>
              <w:pStyle w:val="TableRightText"/>
              <w:cnfStyle w:val="000000100000" w:firstRow="0" w:lastRow="0" w:firstColumn="0" w:lastColumn="0" w:oddVBand="0" w:evenVBand="0" w:oddHBand="1" w:evenHBand="0" w:firstRowFirstColumn="0" w:firstRowLastColumn="0" w:lastRowFirstColumn="0" w:lastRowLastColumn="0"/>
            </w:pPr>
            <w:r w:rsidRPr="00CA663F">
              <w:t>44,294</w:t>
            </w:r>
          </w:p>
        </w:tc>
      </w:tr>
      <w:tr w:rsidR="00474DF5" w14:paraId="5C0B2D78"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0768E27F" w14:textId="77777777" w:rsidR="00474DF5" w:rsidRPr="00710AFB" w:rsidRDefault="00474DF5" w:rsidP="00AE4C73">
            <w:pPr>
              <w:pStyle w:val="TableLeftText"/>
            </w:pPr>
          </w:p>
        </w:tc>
        <w:tc>
          <w:tcPr>
            <w:tcW w:w="1136" w:type="pct"/>
          </w:tcPr>
          <w:p w14:paraId="3E8E9D12" w14:textId="112D06C1" w:rsidR="00474DF5" w:rsidRPr="00625570" w:rsidRDefault="00474DF5" w:rsidP="00AE4C73">
            <w:pPr>
              <w:pStyle w:val="TableLeftText"/>
              <w:cnfStyle w:val="000000010000" w:firstRow="0" w:lastRow="0" w:firstColumn="0" w:lastColumn="0" w:oddVBand="0" w:evenVBand="0" w:oddHBand="0" w:evenHBand="1" w:firstRowFirstColumn="0" w:firstRowLastColumn="0" w:lastRowFirstColumn="0" w:lastRowLastColumn="0"/>
            </w:pPr>
            <w:r w:rsidRPr="00710AFB">
              <w:t>Kitchen Faucet Aerator</w:t>
            </w:r>
          </w:p>
        </w:tc>
        <w:tc>
          <w:tcPr>
            <w:tcW w:w="910" w:type="pct"/>
          </w:tcPr>
          <w:p w14:paraId="002C8FB0" w14:textId="77777777" w:rsidR="00474DF5" w:rsidRPr="00625570" w:rsidRDefault="00474DF5" w:rsidP="00B75CE3">
            <w:pPr>
              <w:pStyle w:val="TableRightText"/>
              <w:cnfStyle w:val="000000010000" w:firstRow="0" w:lastRow="0" w:firstColumn="0" w:lastColumn="0" w:oddVBand="0" w:evenVBand="0" w:oddHBand="0" w:evenHBand="1" w:firstRowFirstColumn="0" w:firstRowLastColumn="0" w:lastRowFirstColumn="0" w:lastRowLastColumn="0"/>
            </w:pPr>
            <w:r w:rsidRPr="00710AFB">
              <w:t>6,785,899</w:t>
            </w:r>
          </w:p>
        </w:tc>
        <w:tc>
          <w:tcPr>
            <w:tcW w:w="916" w:type="pct"/>
            <w:vMerge/>
          </w:tcPr>
          <w:p w14:paraId="489105BD" w14:textId="77777777" w:rsidR="00474DF5" w:rsidRPr="00625570" w:rsidRDefault="00474DF5" w:rsidP="00AE4C73">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1066" w:type="pct"/>
          </w:tcPr>
          <w:p w14:paraId="7E960357" w14:textId="77777777" w:rsidR="00474DF5" w:rsidRPr="00625570" w:rsidRDefault="00474DF5" w:rsidP="00824822">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CA663F">
              <w:t>33,997</w:t>
            </w:r>
          </w:p>
        </w:tc>
      </w:tr>
      <w:tr w:rsidR="00474DF5" w14:paraId="66F583D4"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0C4CDAEE" w14:textId="77777777" w:rsidR="00474DF5" w:rsidRPr="00710AFB" w:rsidRDefault="00474DF5" w:rsidP="00AE4C73">
            <w:pPr>
              <w:pStyle w:val="TableLeftText"/>
            </w:pPr>
          </w:p>
        </w:tc>
        <w:tc>
          <w:tcPr>
            <w:tcW w:w="1136" w:type="pct"/>
          </w:tcPr>
          <w:p w14:paraId="33DC4104" w14:textId="5DC5E772" w:rsidR="00474DF5" w:rsidRPr="00126BBF" w:rsidRDefault="00474DF5" w:rsidP="00AE4C73">
            <w:pPr>
              <w:pStyle w:val="TableLeftText"/>
              <w:cnfStyle w:val="000000100000" w:firstRow="0" w:lastRow="0" w:firstColumn="0" w:lastColumn="0" w:oddVBand="0" w:evenVBand="0" w:oddHBand="1" w:evenHBand="0" w:firstRowFirstColumn="0" w:firstRowLastColumn="0" w:lastRowFirstColumn="0" w:lastRowLastColumn="0"/>
            </w:pPr>
            <w:r w:rsidRPr="00710AFB">
              <w:t>Restrictor Shower Valve</w:t>
            </w:r>
          </w:p>
        </w:tc>
        <w:tc>
          <w:tcPr>
            <w:tcW w:w="910" w:type="pct"/>
          </w:tcPr>
          <w:p w14:paraId="23B709ED" w14:textId="77777777" w:rsidR="00474DF5" w:rsidRPr="00126BBF" w:rsidRDefault="00474DF5" w:rsidP="00B75CE3">
            <w:pPr>
              <w:pStyle w:val="TableRightText"/>
              <w:cnfStyle w:val="000000100000" w:firstRow="0" w:lastRow="0" w:firstColumn="0" w:lastColumn="0" w:oddVBand="0" w:evenVBand="0" w:oddHBand="1" w:evenHBand="0" w:firstRowFirstColumn="0" w:firstRowLastColumn="0" w:lastRowFirstColumn="0" w:lastRowLastColumn="0"/>
            </w:pPr>
            <w:r w:rsidRPr="00710AFB">
              <w:t>1,560,153</w:t>
            </w:r>
          </w:p>
        </w:tc>
        <w:tc>
          <w:tcPr>
            <w:tcW w:w="916" w:type="pct"/>
            <w:vMerge/>
          </w:tcPr>
          <w:p w14:paraId="400489E9" w14:textId="77777777" w:rsidR="00474DF5" w:rsidRPr="00625570" w:rsidRDefault="00474DF5" w:rsidP="00AE4C73">
            <w:pPr>
              <w:pStyle w:val="TableCenterText"/>
              <w:cnfStyle w:val="000000100000" w:firstRow="0" w:lastRow="0" w:firstColumn="0" w:lastColumn="0" w:oddVBand="0" w:evenVBand="0" w:oddHBand="1" w:evenHBand="0" w:firstRowFirstColumn="0" w:firstRowLastColumn="0" w:lastRowFirstColumn="0" w:lastRowLastColumn="0"/>
            </w:pPr>
          </w:p>
        </w:tc>
        <w:tc>
          <w:tcPr>
            <w:tcW w:w="1066" w:type="pct"/>
          </w:tcPr>
          <w:p w14:paraId="092B8E0F" w14:textId="77777777" w:rsidR="00474DF5" w:rsidRPr="00970BAB" w:rsidRDefault="00474DF5" w:rsidP="00824822">
            <w:pPr>
              <w:pStyle w:val="TableRightText"/>
              <w:cnfStyle w:val="000000100000" w:firstRow="0" w:lastRow="0" w:firstColumn="0" w:lastColumn="0" w:oddVBand="0" w:evenVBand="0" w:oddHBand="1" w:evenHBand="0" w:firstRowFirstColumn="0" w:firstRowLastColumn="0" w:lastRowFirstColumn="0" w:lastRowLastColumn="0"/>
            </w:pPr>
            <w:r w:rsidRPr="00CA663F">
              <w:t>7,816</w:t>
            </w:r>
          </w:p>
        </w:tc>
      </w:tr>
      <w:tr w:rsidR="00474DF5" w14:paraId="706F4889"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37469FED" w14:textId="77777777" w:rsidR="00474DF5" w:rsidRPr="00710AFB" w:rsidRDefault="00474DF5" w:rsidP="00AE4C73">
            <w:pPr>
              <w:pStyle w:val="TableLeftText"/>
            </w:pPr>
          </w:p>
        </w:tc>
        <w:tc>
          <w:tcPr>
            <w:tcW w:w="1136" w:type="pct"/>
          </w:tcPr>
          <w:p w14:paraId="73CF4690" w14:textId="7B77A01E" w:rsidR="00474DF5" w:rsidRPr="00625570" w:rsidRDefault="00474DF5" w:rsidP="00AE4C73">
            <w:pPr>
              <w:pStyle w:val="TableLeftText"/>
              <w:cnfStyle w:val="000000010000" w:firstRow="0" w:lastRow="0" w:firstColumn="0" w:lastColumn="0" w:oddVBand="0" w:evenVBand="0" w:oddHBand="0" w:evenHBand="1" w:firstRowFirstColumn="0" w:firstRowLastColumn="0" w:lastRowFirstColumn="0" w:lastRowLastColumn="0"/>
            </w:pPr>
            <w:r w:rsidRPr="00710AFB">
              <w:t>Bathroom Faucet Aerator</w:t>
            </w:r>
          </w:p>
        </w:tc>
        <w:tc>
          <w:tcPr>
            <w:tcW w:w="910" w:type="pct"/>
          </w:tcPr>
          <w:p w14:paraId="71D2E763" w14:textId="77777777" w:rsidR="00474DF5" w:rsidRPr="00625570" w:rsidRDefault="00474DF5" w:rsidP="00B75CE3">
            <w:pPr>
              <w:pStyle w:val="TableRightText"/>
              <w:cnfStyle w:val="000000010000" w:firstRow="0" w:lastRow="0" w:firstColumn="0" w:lastColumn="0" w:oddVBand="0" w:evenVBand="0" w:oddHBand="0" w:evenHBand="1" w:firstRowFirstColumn="0" w:firstRowLastColumn="0" w:lastRowFirstColumn="0" w:lastRowLastColumn="0"/>
            </w:pPr>
            <w:r w:rsidRPr="00710AFB">
              <w:t>1,368,860</w:t>
            </w:r>
          </w:p>
        </w:tc>
        <w:tc>
          <w:tcPr>
            <w:tcW w:w="916" w:type="pct"/>
            <w:vMerge/>
          </w:tcPr>
          <w:p w14:paraId="4303C284" w14:textId="77777777" w:rsidR="00474DF5" w:rsidRPr="00625570" w:rsidRDefault="00474DF5" w:rsidP="00AE4C73">
            <w:pPr>
              <w:pStyle w:val="TableCenterText"/>
              <w:cnfStyle w:val="000000010000" w:firstRow="0" w:lastRow="0" w:firstColumn="0" w:lastColumn="0" w:oddVBand="0" w:evenVBand="0" w:oddHBand="0" w:evenHBand="1" w:firstRowFirstColumn="0" w:firstRowLastColumn="0" w:lastRowFirstColumn="0" w:lastRowLastColumn="0"/>
            </w:pPr>
          </w:p>
        </w:tc>
        <w:tc>
          <w:tcPr>
            <w:tcW w:w="1066" w:type="pct"/>
          </w:tcPr>
          <w:p w14:paraId="024A1E0B" w14:textId="77777777" w:rsidR="00474DF5" w:rsidRPr="00625570" w:rsidRDefault="00474DF5" w:rsidP="00824822">
            <w:pPr>
              <w:pStyle w:val="TableRightText"/>
              <w:cnfStyle w:val="000000010000" w:firstRow="0" w:lastRow="0" w:firstColumn="0" w:lastColumn="0" w:oddVBand="0" w:evenVBand="0" w:oddHBand="0" w:evenHBand="1" w:firstRowFirstColumn="0" w:firstRowLastColumn="0" w:lastRowFirstColumn="0" w:lastRowLastColumn="0"/>
            </w:pPr>
            <w:r w:rsidRPr="00CA663F">
              <w:t>6,858</w:t>
            </w:r>
          </w:p>
        </w:tc>
      </w:tr>
      <w:tr w:rsidR="00474DF5" w14:paraId="3CBBA7D8"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val="restart"/>
          </w:tcPr>
          <w:p w14:paraId="6C892FFB" w14:textId="12278EFE" w:rsidR="00474DF5" w:rsidRPr="00474DF5" w:rsidRDefault="00474DF5" w:rsidP="00474DF5">
            <w:pPr>
              <w:pStyle w:val="TableTextLeftMedium"/>
              <w:rPr>
                <w:rFonts w:ascii="Franklin Gothic Book" w:hAnsi="Franklin Gothic Book"/>
                <w:szCs w:val="20"/>
              </w:rPr>
            </w:pPr>
            <w:r w:rsidRPr="00474DF5">
              <w:rPr>
                <w:rFonts w:ascii="Franklin Gothic Book" w:hAnsi="Franklin Gothic Book"/>
                <w:szCs w:val="20"/>
              </w:rPr>
              <w:t>Mu</w:t>
            </w:r>
            <w:r>
              <w:rPr>
                <w:rFonts w:ascii="Franklin Gothic Book" w:hAnsi="Franklin Gothic Book"/>
                <w:szCs w:val="20"/>
              </w:rPr>
              <w:t>l</w:t>
            </w:r>
            <w:r w:rsidRPr="00474DF5">
              <w:rPr>
                <w:rFonts w:ascii="Franklin Gothic Book" w:hAnsi="Franklin Gothic Book"/>
                <w:szCs w:val="20"/>
              </w:rPr>
              <w:t>tifamily MR</w:t>
            </w:r>
          </w:p>
        </w:tc>
        <w:tc>
          <w:tcPr>
            <w:tcW w:w="1136" w:type="pct"/>
          </w:tcPr>
          <w:p w14:paraId="66028FB7" w14:textId="51965298" w:rsidR="00474DF5" w:rsidRPr="00474DF5" w:rsidRDefault="00474DF5" w:rsidP="00474DF5">
            <w:pPr>
              <w:pStyle w:val="TableTextLeftMedium"/>
              <w:cnfStyle w:val="000000100000" w:firstRow="0" w:lastRow="0" w:firstColumn="0" w:lastColumn="0" w:oddVBand="0" w:evenVBand="0" w:oddHBand="1" w:evenHBand="0"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Showerhead</w:t>
            </w:r>
          </w:p>
        </w:tc>
        <w:tc>
          <w:tcPr>
            <w:tcW w:w="910" w:type="pct"/>
          </w:tcPr>
          <w:p w14:paraId="0B50501A" w14:textId="0EEB7879" w:rsidR="00474DF5" w:rsidRPr="002B4222" w:rsidRDefault="00474DF5" w:rsidP="00B75CE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3329A">
              <w:t>2,942,431</w:t>
            </w:r>
          </w:p>
        </w:tc>
        <w:tc>
          <w:tcPr>
            <w:tcW w:w="916" w:type="pct"/>
            <w:vMerge/>
            <w:shd w:val="thinDiagStripe" w:color="auto" w:fill="auto"/>
          </w:tcPr>
          <w:p w14:paraId="231DA926" w14:textId="77777777" w:rsidR="00474DF5" w:rsidRPr="001A2AF7" w:rsidRDefault="00474DF5" w:rsidP="00474D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066" w:type="pct"/>
          </w:tcPr>
          <w:p w14:paraId="43EED705" w14:textId="12B7D9C7" w:rsidR="00474DF5" w:rsidRDefault="00474DF5" w:rsidP="00824822">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112F1B">
              <w:t>14,742</w:t>
            </w:r>
          </w:p>
        </w:tc>
      </w:tr>
      <w:tr w:rsidR="00474DF5" w14:paraId="24CE4AB0"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0622D8D2" w14:textId="77777777" w:rsidR="00474DF5" w:rsidRPr="00474DF5" w:rsidRDefault="00474DF5" w:rsidP="00474DF5">
            <w:pPr>
              <w:pStyle w:val="TableTextLeftMedium"/>
              <w:rPr>
                <w:rFonts w:ascii="Franklin Gothic Book" w:hAnsi="Franklin Gothic Book"/>
                <w:szCs w:val="20"/>
              </w:rPr>
            </w:pPr>
          </w:p>
        </w:tc>
        <w:tc>
          <w:tcPr>
            <w:tcW w:w="1136" w:type="pct"/>
          </w:tcPr>
          <w:p w14:paraId="01E4B17B" w14:textId="7A7978F8" w:rsidR="00474DF5" w:rsidRPr="00474DF5" w:rsidRDefault="00474DF5" w:rsidP="00474DF5">
            <w:pPr>
              <w:pStyle w:val="TableTextLeftMedium"/>
              <w:cnfStyle w:val="000000010000" w:firstRow="0" w:lastRow="0" w:firstColumn="0" w:lastColumn="0" w:oddVBand="0" w:evenVBand="0" w:oddHBand="0" w:evenHBand="1"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Kitchen Faucet Aerator</w:t>
            </w:r>
          </w:p>
        </w:tc>
        <w:tc>
          <w:tcPr>
            <w:tcW w:w="910" w:type="pct"/>
          </w:tcPr>
          <w:p w14:paraId="3D797035" w14:textId="2122B915" w:rsidR="00474DF5" w:rsidRPr="002B4222" w:rsidRDefault="00474DF5" w:rsidP="00B75CE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C969DE">
              <w:t>1,217,641</w:t>
            </w:r>
          </w:p>
        </w:tc>
        <w:tc>
          <w:tcPr>
            <w:tcW w:w="916" w:type="pct"/>
            <w:vMerge/>
            <w:shd w:val="thinDiagStripe" w:color="auto" w:fill="auto"/>
          </w:tcPr>
          <w:p w14:paraId="76D287C1" w14:textId="77777777" w:rsidR="00474DF5" w:rsidRPr="001A2AF7" w:rsidRDefault="00474DF5" w:rsidP="00474D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066" w:type="pct"/>
          </w:tcPr>
          <w:p w14:paraId="05AEFA8B" w14:textId="322A70B9" w:rsidR="00474DF5" w:rsidRDefault="00474DF5" w:rsidP="00824822">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62F28">
              <w:t>6,100</w:t>
            </w:r>
          </w:p>
        </w:tc>
      </w:tr>
      <w:tr w:rsidR="00474DF5" w14:paraId="02EAE201"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19141184" w14:textId="77777777" w:rsidR="00474DF5" w:rsidRPr="00474DF5" w:rsidRDefault="00474DF5" w:rsidP="00474DF5">
            <w:pPr>
              <w:pStyle w:val="TableTextLeftMedium"/>
              <w:rPr>
                <w:rFonts w:ascii="Franklin Gothic Book" w:hAnsi="Franklin Gothic Book"/>
                <w:szCs w:val="20"/>
              </w:rPr>
            </w:pPr>
          </w:p>
        </w:tc>
        <w:tc>
          <w:tcPr>
            <w:tcW w:w="1136" w:type="pct"/>
          </w:tcPr>
          <w:p w14:paraId="31F0A4AF" w14:textId="4C231F30" w:rsidR="00474DF5" w:rsidRPr="00474DF5" w:rsidRDefault="00474DF5" w:rsidP="00474DF5">
            <w:pPr>
              <w:pStyle w:val="TableTextLeftMedium"/>
              <w:cnfStyle w:val="000000100000" w:firstRow="0" w:lastRow="0" w:firstColumn="0" w:lastColumn="0" w:oddVBand="0" w:evenVBand="0" w:oddHBand="1" w:evenHBand="0"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Bathroom Faucet Aerator</w:t>
            </w:r>
          </w:p>
        </w:tc>
        <w:tc>
          <w:tcPr>
            <w:tcW w:w="910" w:type="pct"/>
          </w:tcPr>
          <w:p w14:paraId="77EA9C19" w14:textId="7A7055FE" w:rsidR="00474DF5" w:rsidRPr="002B4222" w:rsidRDefault="00474DF5" w:rsidP="00B75CE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C969DE">
              <w:t>373,730</w:t>
            </w:r>
          </w:p>
        </w:tc>
        <w:tc>
          <w:tcPr>
            <w:tcW w:w="916" w:type="pct"/>
            <w:vMerge/>
            <w:shd w:val="thinDiagStripe" w:color="auto" w:fill="auto"/>
          </w:tcPr>
          <w:p w14:paraId="7E7352B4" w14:textId="77777777" w:rsidR="00474DF5" w:rsidRPr="001A2AF7" w:rsidRDefault="00474DF5" w:rsidP="00474D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066" w:type="pct"/>
          </w:tcPr>
          <w:p w14:paraId="2938CBB0" w14:textId="21334359" w:rsidR="00474DF5" w:rsidRDefault="00474DF5" w:rsidP="00824822">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62F28">
              <w:t>1,872</w:t>
            </w:r>
          </w:p>
        </w:tc>
      </w:tr>
      <w:tr w:rsidR="00474DF5" w14:paraId="3B8D95FE"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07ECE349" w14:textId="77777777" w:rsidR="00474DF5" w:rsidRPr="00474DF5" w:rsidRDefault="00474DF5" w:rsidP="00474DF5">
            <w:pPr>
              <w:pStyle w:val="TableTextLeftMedium"/>
              <w:rPr>
                <w:rFonts w:ascii="Franklin Gothic Book" w:hAnsi="Franklin Gothic Book"/>
                <w:szCs w:val="20"/>
              </w:rPr>
            </w:pPr>
          </w:p>
        </w:tc>
        <w:tc>
          <w:tcPr>
            <w:tcW w:w="1136" w:type="pct"/>
          </w:tcPr>
          <w:p w14:paraId="25D80D5D" w14:textId="429FDE25" w:rsidR="00474DF5" w:rsidRPr="00474DF5" w:rsidRDefault="00474DF5" w:rsidP="00474DF5">
            <w:pPr>
              <w:pStyle w:val="TableTextLeftMedium"/>
              <w:cnfStyle w:val="000000010000" w:firstRow="0" w:lastRow="0" w:firstColumn="0" w:lastColumn="0" w:oddVBand="0" w:evenVBand="0" w:oddHBand="0" w:evenHBand="1"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Restrictor Shower Valve</w:t>
            </w:r>
          </w:p>
        </w:tc>
        <w:tc>
          <w:tcPr>
            <w:tcW w:w="910" w:type="pct"/>
          </w:tcPr>
          <w:p w14:paraId="6C8568D6" w14:textId="0A1A0870" w:rsidR="00474DF5" w:rsidRPr="002B4222" w:rsidRDefault="00474DF5" w:rsidP="00B75CE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83329A">
              <w:t>329,099</w:t>
            </w:r>
          </w:p>
        </w:tc>
        <w:tc>
          <w:tcPr>
            <w:tcW w:w="916" w:type="pct"/>
            <w:vMerge/>
            <w:shd w:val="thinDiagStripe" w:color="auto" w:fill="auto"/>
          </w:tcPr>
          <w:p w14:paraId="5513D64F" w14:textId="77777777" w:rsidR="00474DF5" w:rsidRPr="001A2AF7" w:rsidRDefault="00474DF5" w:rsidP="00474D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066" w:type="pct"/>
          </w:tcPr>
          <w:p w14:paraId="751180F8" w14:textId="46AB7484" w:rsidR="00474DF5" w:rsidRDefault="00474DF5" w:rsidP="00824822">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12F1B">
              <w:t>1,649</w:t>
            </w:r>
          </w:p>
        </w:tc>
      </w:tr>
      <w:tr w:rsidR="00474DF5" w14:paraId="62978038"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val="restart"/>
          </w:tcPr>
          <w:p w14:paraId="276BC72E" w14:textId="73D6C043" w:rsidR="00474DF5" w:rsidRPr="00474DF5" w:rsidRDefault="00474DF5" w:rsidP="00474DF5">
            <w:pPr>
              <w:pStyle w:val="TableTextLeftMedium"/>
              <w:rPr>
                <w:rFonts w:ascii="Franklin Gothic Book" w:hAnsi="Franklin Gothic Book"/>
                <w:szCs w:val="20"/>
              </w:rPr>
            </w:pPr>
            <w:r w:rsidRPr="00474DF5">
              <w:rPr>
                <w:rFonts w:ascii="Franklin Gothic Book" w:hAnsi="Franklin Gothic Book"/>
                <w:szCs w:val="20"/>
              </w:rPr>
              <w:t>Public Housing</w:t>
            </w:r>
          </w:p>
        </w:tc>
        <w:tc>
          <w:tcPr>
            <w:tcW w:w="1136" w:type="pct"/>
          </w:tcPr>
          <w:p w14:paraId="6CC4FB76" w14:textId="4965289C" w:rsidR="00474DF5" w:rsidRPr="00474DF5" w:rsidRDefault="00474DF5" w:rsidP="00474DF5">
            <w:pPr>
              <w:pStyle w:val="TableTextLeftMedium"/>
              <w:cnfStyle w:val="000000100000" w:firstRow="0" w:lastRow="0" w:firstColumn="0" w:lastColumn="0" w:oddVBand="0" w:evenVBand="0" w:oddHBand="1" w:evenHBand="0"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Kitchen Faucet Aerator</w:t>
            </w:r>
          </w:p>
        </w:tc>
        <w:tc>
          <w:tcPr>
            <w:tcW w:w="910" w:type="pct"/>
          </w:tcPr>
          <w:p w14:paraId="5BEFD035" w14:textId="48D3B3D3" w:rsidR="00474DF5" w:rsidRPr="002B4222" w:rsidRDefault="00474DF5" w:rsidP="00B75CE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B5BE5">
              <w:t>1,234,253</w:t>
            </w:r>
          </w:p>
        </w:tc>
        <w:tc>
          <w:tcPr>
            <w:tcW w:w="916" w:type="pct"/>
            <w:vMerge/>
            <w:shd w:val="thinDiagStripe" w:color="auto" w:fill="auto"/>
          </w:tcPr>
          <w:p w14:paraId="1A13624A" w14:textId="77777777" w:rsidR="00474DF5" w:rsidRPr="001A2AF7" w:rsidRDefault="00474DF5" w:rsidP="00474D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066" w:type="pct"/>
          </w:tcPr>
          <w:p w14:paraId="74AE6CF9" w14:textId="733CD99C" w:rsidR="00474DF5" w:rsidRDefault="00474DF5" w:rsidP="00824822">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D13FB">
              <w:t>6,184</w:t>
            </w:r>
          </w:p>
        </w:tc>
      </w:tr>
      <w:tr w:rsidR="00474DF5" w14:paraId="27A7BE05"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691ED69B" w14:textId="77777777" w:rsidR="00474DF5" w:rsidRDefault="00474DF5" w:rsidP="00474DF5">
            <w:pPr>
              <w:pStyle w:val="TableTextLeftMedium"/>
            </w:pPr>
          </w:p>
        </w:tc>
        <w:tc>
          <w:tcPr>
            <w:tcW w:w="1136" w:type="pct"/>
          </w:tcPr>
          <w:p w14:paraId="5F1BF896" w14:textId="1B86EA29" w:rsidR="00474DF5" w:rsidRPr="00474DF5" w:rsidRDefault="00474DF5" w:rsidP="00474DF5">
            <w:pPr>
              <w:pStyle w:val="TableTextLeftMedium"/>
              <w:cnfStyle w:val="000000010000" w:firstRow="0" w:lastRow="0" w:firstColumn="0" w:lastColumn="0" w:oddVBand="0" w:evenVBand="0" w:oddHBand="0" w:evenHBand="1"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Showerhead</w:t>
            </w:r>
          </w:p>
        </w:tc>
        <w:tc>
          <w:tcPr>
            <w:tcW w:w="910" w:type="pct"/>
          </w:tcPr>
          <w:p w14:paraId="4F1C6B22" w14:textId="21D1F87E" w:rsidR="00474DF5" w:rsidRPr="002B4222" w:rsidRDefault="00474DF5" w:rsidP="00B75CE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B5BE5">
              <w:t>927,846</w:t>
            </w:r>
          </w:p>
        </w:tc>
        <w:tc>
          <w:tcPr>
            <w:tcW w:w="916" w:type="pct"/>
            <w:vMerge/>
            <w:shd w:val="thinDiagStripe" w:color="auto" w:fill="auto"/>
          </w:tcPr>
          <w:p w14:paraId="1046CCA0" w14:textId="77777777" w:rsidR="00474DF5" w:rsidRPr="001A2AF7" w:rsidRDefault="00474DF5" w:rsidP="00474D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066" w:type="pct"/>
          </w:tcPr>
          <w:p w14:paraId="0724BE5E" w14:textId="007536B4" w:rsidR="00474DF5" w:rsidRDefault="00474DF5" w:rsidP="00824822">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D13FB">
              <w:t>4,649</w:t>
            </w:r>
          </w:p>
        </w:tc>
      </w:tr>
      <w:tr w:rsidR="00474DF5" w14:paraId="45FBEA93"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69317D30" w14:textId="77777777" w:rsidR="00474DF5" w:rsidRDefault="00474DF5" w:rsidP="00474DF5">
            <w:pPr>
              <w:pStyle w:val="TableTextLeftMedium"/>
            </w:pPr>
          </w:p>
        </w:tc>
        <w:tc>
          <w:tcPr>
            <w:tcW w:w="1136" w:type="pct"/>
          </w:tcPr>
          <w:p w14:paraId="2A9C7D32" w14:textId="44446C83" w:rsidR="00474DF5" w:rsidRPr="00474DF5" w:rsidRDefault="00474DF5" w:rsidP="00474DF5">
            <w:pPr>
              <w:pStyle w:val="TableTextLeftMedium"/>
              <w:cnfStyle w:val="000000100000" w:firstRow="0" w:lastRow="0" w:firstColumn="0" w:lastColumn="0" w:oddVBand="0" w:evenVBand="0" w:oddHBand="1" w:evenHBand="0"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Bathroom Faucet Aerator</w:t>
            </w:r>
          </w:p>
        </w:tc>
        <w:tc>
          <w:tcPr>
            <w:tcW w:w="910" w:type="pct"/>
          </w:tcPr>
          <w:p w14:paraId="507BAA13" w14:textId="1003A8F9" w:rsidR="00474DF5" w:rsidRPr="002B4222" w:rsidRDefault="00474DF5" w:rsidP="00B75CE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5B5BE5">
              <w:t>218,581</w:t>
            </w:r>
          </w:p>
        </w:tc>
        <w:tc>
          <w:tcPr>
            <w:tcW w:w="916" w:type="pct"/>
            <w:vMerge/>
            <w:shd w:val="thinDiagStripe" w:color="auto" w:fill="auto"/>
          </w:tcPr>
          <w:p w14:paraId="33387C9C" w14:textId="77777777" w:rsidR="00474DF5" w:rsidRPr="001A2AF7" w:rsidRDefault="00474DF5" w:rsidP="00474D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066" w:type="pct"/>
          </w:tcPr>
          <w:p w14:paraId="1911411E" w14:textId="2BC042C7" w:rsidR="00474DF5" w:rsidRDefault="00474DF5" w:rsidP="00824822">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2D13FB">
              <w:t>1,095</w:t>
            </w:r>
          </w:p>
        </w:tc>
      </w:tr>
      <w:tr w:rsidR="00474DF5" w14:paraId="2F3AFA65"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2" w:type="pct"/>
            <w:vMerge/>
          </w:tcPr>
          <w:p w14:paraId="5D34C0B0" w14:textId="77777777" w:rsidR="00474DF5" w:rsidRDefault="00474DF5" w:rsidP="00474DF5">
            <w:pPr>
              <w:pStyle w:val="TableTextLeftMedium"/>
            </w:pPr>
          </w:p>
        </w:tc>
        <w:tc>
          <w:tcPr>
            <w:tcW w:w="1136" w:type="pct"/>
          </w:tcPr>
          <w:p w14:paraId="4BD1035E" w14:textId="0527F359" w:rsidR="00474DF5" w:rsidRPr="00474DF5" w:rsidRDefault="00474DF5" w:rsidP="00474DF5">
            <w:pPr>
              <w:pStyle w:val="TableTextLeftMedium"/>
              <w:cnfStyle w:val="000000010000" w:firstRow="0" w:lastRow="0" w:firstColumn="0" w:lastColumn="0" w:oddVBand="0" w:evenVBand="0" w:oddHBand="0" w:evenHBand="1" w:firstRowFirstColumn="0" w:firstRowLastColumn="0" w:lastRowFirstColumn="0" w:lastRowLastColumn="0"/>
              <w:rPr>
                <w:rFonts w:ascii="Franklin Gothic Book" w:hAnsi="Franklin Gothic Book"/>
                <w:szCs w:val="20"/>
              </w:rPr>
            </w:pPr>
            <w:r w:rsidRPr="00474DF5">
              <w:rPr>
                <w:rFonts w:ascii="Franklin Gothic Book" w:hAnsi="Franklin Gothic Book"/>
                <w:szCs w:val="20"/>
              </w:rPr>
              <w:t>Restrictor Shower Valve</w:t>
            </w:r>
          </w:p>
        </w:tc>
        <w:tc>
          <w:tcPr>
            <w:tcW w:w="910" w:type="pct"/>
          </w:tcPr>
          <w:p w14:paraId="2C7B086A" w14:textId="68AF499D" w:rsidR="00474DF5" w:rsidRPr="002B4222" w:rsidRDefault="00474DF5" w:rsidP="00B75CE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B5BE5">
              <w:t>115,387</w:t>
            </w:r>
          </w:p>
        </w:tc>
        <w:tc>
          <w:tcPr>
            <w:tcW w:w="916" w:type="pct"/>
            <w:vMerge/>
            <w:shd w:val="thinDiagStripe" w:color="auto" w:fill="auto"/>
          </w:tcPr>
          <w:p w14:paraId="06FE8721" w14:textId="77777777" w:rsidR="00474DF5" w:rsidRPr="001A2AF7" w:rsidRDefault="00474DF5" w:rsidP="00474DF5">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066" w:type="pct"/>
          </w:tcPr>
          <w:p w14:paraId="6D92AE70" w14:textId="09CE864B" w:rsidR="00474DF5" w:rsidRDefault="00474DF5" w:rsidP="00824822">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2D13FB">
              <w:t>578</w:t>
            </w:r>
          </w:p>
        </w:tc>
      </w:tr>
      <w:tr w:rsidR="00474DF5" w14:paraId="738D4F1D"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08" w:type="pct"/>
            <w:gridSpan w:val="2"/>
          </w:tcPr>
          <w:p w14:paraId="7A14676B" w14:textId="3924F1FB" w:rsidR="00474DF5" w:rsidRDefault="00474DF5" w:rsidP="00474DF5">
            <w:pPr>
              <w:pStyle w:val="TableTextLeftMedium"/>
            </w:pPr>
            <w:r>
              <w:t>Total</w:t>
            </w:r>
          </w:p>
        </w:tc>
        <w:tc>
          <w:tcPr>
            <w:tcW w:w="910" w:type="pct"/>
          </w:tcPr>
          <w:p w14:paraId="7BD07904" w14:textId="1CDAEA23" w:rsidR="00474DF5" w:rsidRPr="002B4222" w:rsidRDefault="003E7AFD" w:rsidP="00B75CE3">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E7AFD">
              <w:rPr>
                <w:rFonts w:asciiTheme="majorHAnsi" w:hAnsiTheme="majorHAnsi"/>
              </w:rPr>
              <w:t>25,914,903</w:t>
            </w:r>
          </w:p>
        </w:tc>
        <w:tc>
          <w:tcPr>
            <w:tcW w:w="916" w:type="pct"/>
            <w:vMerge/>
            <w:shd w:val="thinDiagStripe" w:color="auto" w:fill="auto"/>
          </w:tcPr>
          <w:p w14:paraId="07BF861E" w14:textId="77777777" w:rsidR="00474DF5" w:rsidRPr="001A2AF7" w:rsidRDefault="00474DF5" w:rsidP="00474DF5">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066" w:type="pct"/>
          </w:tcPr>
          <w:p w14:paraId="5988E385" w14:textId="1A337A88" w:rsidR="00474DF5" w:rsidRDefault="003E7AFD" w:rsidP="00824822">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E7AFD">
              <w:rPr>
                <w:rFonts w:asciiTheme="majorHAnsi" w:hAnsiTheme="majorHAnsi"/>
              </w:rPr>
              <w:t>129,834</w:t>
            </w:r>
          </w:p>
        </w:tc>
      </w:tr>
    </w:tbl>
    <w:p w14:paraId="131CFFBE" w14:textId="7FAAF05F" w:rsidR="00EB3141" w:rsidRPr="00E12D8E" w:rsidRDefault="00EB3141" w:rsidP="00EB3141">
      <w:pPr>
        <w:spacing w:after="0"/>
        <w:rPr>
          <w:sz w:val="18"/>
          <w:szCs w:val="18"/>
        </w:rPr>
      </w:pPr>
      <w:r>
        <w:rPr>
          <w:sz w:val="18"/>
          <w:szCs w:val="18"/>
          <w:vertAlign w:val="superscript"/>
        </w:rPr>
        <w:t xml:space="preserve"> </w:t>
      </w:r>
      <w:r w:rsidRPr="00381298">
        <w:rPr>
          <w:i/>
          <w:iCs/>
          <w:sz w:val="18"/>
          <w:szCs w:val="18"/>
        </w:rPr>
        <w:t>Source:</w:t>
      </w:r>
      <w:r w:rsidRPr="001F1B5F">
        <w:rPr>
          <w:sz w:val="18"/>
          <w:szCs w:val="18"/>
        </w:rPr>
        <w:t xml:space="preserve"> IL-TRM </w:t>
      </w:r>
      <w:r w:rsidR="007F0AE9" w:rsidRPr="001F1B5F">
        <w:rPr>
          <w:sz w:val="18"/>
          <w:szCs w:val="18"/>
        </w:rPr>
        <w:t>V1</w:t>
      </w:r>
      <w:r w:rsidR="007F0AE9">
        <w:rPr>
          <w:sz w:val="18"/>
          <w:szCs w:val="18"/>
        </w:rPr>
        <w:t>2</w:t>
      </w:r>
      <w:r w:rsidRPr="001F1B5F">
        <w:rPr>
          <w:sz w:val="18"/>
          <w:szCs w:val="18"/>
        </w:rPr>
        <w:t xml:space="preserve">.0. </w:t>
      </w:r>
    </w:p>
    <w:bookmarkEnd w:id="581"/>
    <w:p w14:paraId="348134F4" w14:textId="77777777" w:rsidR="003569AD" w:rsidRDefault="003569AD" w:rsidP="00D13968">
      <w:pPr>
        <w:pStyle w:val="AppendixGamma"/>
      </w:pPr>
      <w:r>
        <w:t>Total Impacts for Cost-Effectiveness</w:t>
      </w:r>
    </w:p>
    <w:p w14:paraId="0C861D33" w14:textId="5A03243E" w:rsidR="00474DF5" w:rsidRDefault="00E6086C" w:rsidP="00695F6C">
      <w:pPr>
        <w:keepNext/>
        <w:keepLines/>
      </w:pPr>
      <w:r>
        <w:fldChar w:fldCharType="begin"/>
      </w:r>
      <w:r>
        <w:instrText xml:space="preserve"> REF _Ref191388770 \h </w:instrText>
      </w:r>
      <w:r>
        <w:fldChar w:fldCharType="separate"/>
      </w:r>
      <w:r w:rsidR="001F12C9">
        <w:t xml:space="preserve">Table </w:t>
      </w:r>
      <w:r w:rsidR="001F12C9">
        <w:rPr>
          <w:noProof/>
        </w:rPr>
        <w:t>160</w:t>
      </w:r>
      <w:r>
        <w:fldChar w:fldCharType="end"/>
      </w:r>
      <w:r>
        <w:t xml:space="preserve"> </w:t>
      </w:r>
      <w:r w:rsidR="00474DF5" w:rsidRPr="008417DA">
        <w:t>presents a summary of the 202</w:t>
      </w:r>
      <w:r w:rsidR="00474DF5">
        <w:t xml:space="preserve">4 Multifamily Initiatives </w:t>
      </w:r>
      <w:r w:rsidR="00474DF5" w:rsidRPr="008417DA">
        <w:t xml:space="preserve">verified gross impacts adjusted </w:t>
      </w:r>
      <w:r w:rsidR="00474DF5">
        <w:t xml:space="preserve">for the above effects. </w:t>
      </w:r>
    </w:p>
    <w:p w14:paraId="76439B17" w14:textId="4EAA50CC" w:rsidR="00474DF5" w:rsidRDefault="00474DF5" w:rsidP="00436175">
      <w:pPr>
        <w:pStyle w:val="Caption"/>
      </w:pPr>
      <w:bookmarkStart w:id="582" w:name="_Ref191388770"/>
      <w:bookmarkStart w:id="583" w:name="_Toc160189252"/>
      <w:bookmarkStart w:id="584" w:name="_Toc191388138"/>
      <w:bookmarkStart w:id="585" w:name="_Toc192673789"/>
      <w:r>
        <w:t xml:space="preserve">Table </w:t>
      </w:r>
      <w:r>
        <w:fldChar w:fldCharType="begin"/>
      </w:r>
      <w:r>
        <w:instrText xml:space="preserve"> SEQ Table \* ARABIC </w:instrText>
      </w:r>
      <w:r>
        <w:fldChar w:fldCharType="separate"/>
      </w:r>
      <w:r w:rsidR="001F12C9">
        <w:rPr>
          <w:noProof/>
        </w:rPr>
        <w:t>160</w:t>
      </w:r>
      <w:r>
        <w:fldChar w:fldCharType="end"/>
      </w:r>
      <w:bookmarkEnd w:id="582"/>
      <w:r>
        <w:t xml:space="preserve">. </w:t>
      </w:r>
      <w:r w:rsidRPr="00236009">
        <w:t>2024 Multifamily Initiatives Verified Gross Impacts for Cost-Effectiveness</w:t>
      </w:r>
      <w:bookmarkEnd w:id="583"/>
      <w:bookmarkEnd w:id="584"/>
      <w:bookmarkEnd w:id="585"/>
    </w:p>
    <w:tbl>
      <w:tblPr>
        <w:tblStyle w:val="ODCBasic-1"/>
        <w:tblW w:w="5000" w:type="pct"/>
        <w:tblCellMar>
          <w:top w:w="0" w:type="dxa"/>
          <w:bottom w:w="14" w:type="dxa"/>
        </w:tblCellMar>
        <w:tblLook w:val="04A0" w:firstRow="1" w:lastRow="0" w:firstColumn="1" w:lastColumn="0" w:noHBand="0" w:noVBand="1"/>
      </w:tblPr>
      <w:tblGrid>
        <w:gridCol w:w="4490"/>
        <w:gridCol w:w="1321"/>
        <w:gridCol w:w="1321"/>
        <w:gridCol w:w="1321"/>
        <w:gridCol w:w="1320"/>
        <w:gridCol w:w="1323"/>
      </w:tblGrid>
      <w:tr w:rsidR="000230BF" w14:paraId="7F632E82" w14:textId="77777777" w:rsidTr="009D1E5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023" w:type="pct"/>
            <w:tcBorders>
              <w:bottom w:val="single" w:sz="4" w:space="0" w:color="4A4D56" w:themeColor="text1"/>
              <w:right w:val="single" w:sz="4" w:space="0" w:color="4A4D56" w:themeColor="text1"/>
            </w:tcBorders>
          </w:tcPr>
          <w:p w14:paraId="5FCCF1F2" w14:textId="49E266DD" w:rsidR="000230BF" w:rsidRPr="00625570" w:rsidRDefault="000230BF" w:rsidP="000230BF">
            <w:pPr>
              <w:pStyle w:val="TableHeadingLeft"/>
            </w:pPr>
            <w:bookmarkStart w:id="586" w:name="_Hlk191636971"/>
            <w:r>
              <w:t>Metric</w:t>
            </w:r>
          </w:p>
        </w:tc>
        <w:tc>
          <w:tcPr>
            <w:tcW w:w="595" w:type="pct"/>
            <w:tcBorders>
              <w:left w:val="single" w:sz="4" w:space="0" w:color="4A4D56" w:themeColor="text1"/>
              <w:bottom w:val="single" w:sz="4" w:space="0" w:color="4A4D56" w:themeColor="text1"/>
              <w:right w:val="single" w:sz="4" w:space="0" w:color="4A4D56" w:themeColor="text1"/>
            </w:tcBorders>
          </w:tcPr>
          <w:p w14:paraId="546AC44D" w14:textId="77777777" w:rsidR="000230BF" w:rsidRPr="00625570" w:rsidRDefault="000230BF" w:rsidP="000230BF">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595" w:type="pct"/>
            <w:tcBorders>
              <w:left w:val="single" w:sz="4" w:space="0" w:color="4A4D56" w:themeColor="text1"/>
              <w:bottom w:val="single" w:sz="4" w:space="0" w:color="4A4D56" w:themeColor="text1"/>
              <w:right w:val="single" w:sz="4" w:space="0" w:color="4A4D56" w:themeColor="text1"/>
            </w:tcBorders>
          </w:tcPr>
          <w:p w14:paraId="1EF9B3B0" w14:textId="77777777" w:rsidR="000230BF" w:rsidRPr="00625570" w:rsidRDefault="000230BF" w:rsidP="000230BF">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595" w:type="pct"/>
            <w:tcBorders>
              <w:left w:val="single" w:sz="4" w:space="0" w:color="4A4D56" w:themeColor="text1"/>
              <w:bottom w:val="single" w:sz="4" w:space="0" w:color="4A4D56" w:themeColor="text1"/>
              <w:right w:val="single" w:sz="4" w:space="0" w:color="4A4D56" w:themeColor="text1"/>
            </w:tcBorders>
          </w:tcPr>
          <w:p w14:paraId="7895F74A" w14:textId="7DAE7575" w:rsidR="000230BF" w:rsidRDefault="000230BF" w:rsidP="000230BF">
            <w:pPr>
              <w:pStyle w:val="TableHeadingCentered"/>
              <w:cnfStyle w:val="100000000000" w:firstRow="1" w:lastRow="0" w:firstColumn="0" w:lastColumn="0" w:oddVBand="0" w:evenVBand="0" w:oddHBand="0" w:evenHBand="0" w:firstRowFirstColumn="0" w:firstRowLastColumn="0" w:lastRowFirstColumn="0" w:lastRowLastColumn="0"/>
            </w:pPr>
            <w:r w:rsidRPr="00817D3C">
              <w:rPr>
                <w:rFonts w:asciiTheme="majorHAnsi" w:hAnsiTheme="majorHAnsi"/>
              </w:rPr>
              <w:t>Non-AIC Gas (Therms)</w:t>
            </w:r>
          </w:p>
        </w:tc>
        <w:tc>
          <w:tcPr>
            <w:tcW w:w="595" w:type="pct"/>
            <w:tcBorders>
              <w:left w:val="single" w:sz="4" w:space="0" w:color="4A4D56" w:themeColor="text1"/>
              <w:bottom w:val="single" w:sz="4" w:space="0" w:color="4A4D56" w:themeColor="text1"/>
              <w:right w:val="single" w:sz="4" w:space="0" w:color="4A4D56" w:themeColor="text1"/>
            </w:tcBorders>
          </w:tcPr>
          <w:p w14:paraId="4AD8BE67" w14:textId="44AA40FA" w:rsidR="000230BF" w:rsidRDefault="000230BF" w:rsidP="000230BF">
            <w:pPr>
              <w:pStyle w:val="TableHeadingCentered"/>
              <w:cnfStyle w:val="100000000000" w:firstRow="1" w:lastRow="0" w:firstColumn="0" w:lastColumn="0" w:oddVBand="0" w:evenVBand="0" w:oddHBand="0" w:evenHBand="0" w:firstRowFirstColumn="0" w:firstRowLastColumn="0" w:lastRowFirstColumn="0" w:lastRowLastColumn="0"/>
            </w:pPr>
            <w:r w:rsidRPr="00817D3C">
              <w:rPr>
                <w:rFonts w:asciiTheme="majorHAnsi" w:hAnsiTheme="majorHAnsi"/>
              </w:rPr>
              <w:t>Propane (Therms)</w:t>
            </w:r>
          </w:p>
        </w:tc>
        <w:tc>
          <w:tcPr>
            <w:tcW w:w="596" w:type="pct"/>
            <w:tcBorders>
              <w:left w:val="single" w:sz="4" w:space="0" w:color="4A4D56" w:themeColor="text1"/>
              <w:bottom w:val="single" w:sz="4" w:space="0" w:color="4A4D56" w:themeColor="text1"/>
              <w:right w:val="single" w:sz="4" w:space="0" w:color="4A4D56" w:themeColor="text1"/>
            </w:tcBorders>
          </w:tcPr>
          <w:p w14:paraId="6C6F281F" w14:textId="4F38A32C" w:rsidR="000230BF" w:rsidRPr="00625570" w:rsidRDefault="000230BF" w:rsidP="000230BF">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0230BF" w14:paraId="3EF74083"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pct"/>
            <w:tcBorders>
              <w:top w:val="single" w:sz="4" w:space="0" w:color="4A4D56" w:themeColor="text1"/>
            </w:tcBorders>
          </w:tcPr>
          <w:p w14:paraId="1AFC3E2B" w14:textId="77777777" w:rsidR="000230BF" w:rsidRPr="00625570" w:rsidRDefault="000230BF" w:rsidP="000230BF">
            <w:pPr>
              <w:pStyle w:val="TableLeftText"/>
            </w:pPr>
            <w:r>
              <w:t>Verified Gross Impacts for Goal Attainment</w:t>
            </w:r>
          </w:p>
        </w:tc>
        <w:tc>
          <w:tcPr>
            <w:tcW w:w="595" w:type="pct"/>
            <w:tcBorders>
              <w:top w:val="single" w:sz="4" w:space="0" w:color="4A4D56" w:themeColor="text1"/>
            </w:tcBorders>
          </w:tcPr>
          <w:p w14:paraId="59E9C4B9" w14:textId="5104B3A9" w:rsidR="000230BF" w:rsidRPr="00625570"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420237">
              <w:t>14,665,476</w:t>
            </w:r>
          </w:p>
        </w:tc>
        <w:tc>
          <w:tcPr>
            <w:tcW w:w="595" w:type="pct"/>
            <w:tcBorders>
              <w:top w:val="single" w:sz="4" w:space="0" w:color="4A4D56" w:themeColor="text1"/>
            </w:tcBorders>
          </w:tcPr>
          <w:p w14:paraId="782CC385" w14:textId="3C6D46BE" w:rsidR="000230BF" w:rsidRPr="00625570"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420237">
              <w:t>83,357</w:t>
            </w:r>
          </w:p>
        </w:tc>
        <w:tc>
          <w:tcPr>
            <w:tcW w:w="595" w:type="pct"/>
            <w:tcBorders>
              <w:top w:val="single" w:sz="4" w:space="0" w:color="4A4D56" w:themeColor="text1"/>
            </w:tcBorders>
          </w:tcPr>
          <w:p w14:paraId="309172FD" w14:textId="35651DFD"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F366E4">
              <w:t>N/A</w:t>
            </w:r>
          </w:p>
        </w:tc>
        <w:tc>
          <w:tcPr>
            <w:tcW w:w="595" w:type="pct"/>
            <w:tcBorders>
              <w:top w:val="single" w:sz="4" w:space="0" w:color="4A4D56" w:themeColor="text1"/>
            </w:tcBorders>
          </w:tcPr>
          <w:p w14:paraId="3239020E" w14:textId="0DEB2763"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F366E4">
              <w:t>N/A</w:t>
            </w:r>
          </w:p>
        </w:tc>
        <w:tc>
          <w:tcPr>
            <w:tcW w:w="596" w:type="pct"/>
            <w:tcBorders>
              <w:top w:val="single" w:sz="4" w:space="0" w:color="4A4D56" w:themeColor="text1"/>
            </w:tcBorders>
          </w:tcPr>
          <w:p w14:paraId="6855CF1B" w14:textId="780D5313" w:rsidR="000230BF" w:rsidRPr="00625570"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420237">
              <w:t>N/A</w:t>
            </w:r>
          </w:p>
        </w:tc>
      </w:tr>
      <w:tr w:rsidR="000230BF" w14:paraId="798EB8E8"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pct"/>
          </w:tcPr>
          <w:p w14:paraId="2E72A52D" w14:textId="77777777" w:rsidR="000230BF" w:rsidRPr="00625570" w:rsidRDefault="000230BF" w:rsidP="000230BF">
            <w:pPr>
              <w:pStyle w:val="TableLeftText"/>
            </w:pPr>
            <w:r>
              <w:t>Gas Penalties</w:t>
            </w:r>
          </w:p>
        </w:tc>
        <w:tc>
          <w:tcPr>
            <w:tcW w:w="595" w:type="pct"/>
          </w:tcPr>
          <w:p w14:paraId="7F37830A" w14:textId="102FE3E7" w:rsidR="000230BF" w:rsidRPr="00625570"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420237">
              <w:t>N/A</w:t>
            </w:r>
          </w:p>
        </w:tc>
        <w:tc>
          <w:tcPr>
            <w:tcW w:w="595" w:type="pct"/>
          </w:tcPr>
          <w:p w14:paraId="0FAB12B8" w14:textId="6F65B225" w:rsidR="000230BF" w:rsidRPr="00625570" w:rsidRDefault="000230BF" w:rsidP="000230BF">
            <w:pPr>
              <w:pStyle w:val="TableRightText"/>
              <w:cnfStyle w:val="000000010000" w:firstRow="0" w:lastRow="0" w:firstColumn="0" w:lastColumn="0" w:oddVBand="0" w:evenVBand="0" w:oddHBand="0" w:evenHBand="1" w:firstRowFirstColumn="0" w:firstRowLastColumn="0" w:lastRowFirstColumn="0" w:lastRowLastColumn="0"/>
              <w:rPr>
                <w:highlight w:val="yellow"/>
              </w:rPr>
            </w:pPr>
            <w:r w:rsidRPr="00420237">
              <w:t>-12,535</w:t>
            </w:r>
          </w:p>
        </w:tc>
        <w:tc>
          <w:tcPr>
            <w:tcW w:w="595" w:type="pct"/>
          </w:tcPr>
          <w:p w14:paraId="16C3921B" w14:textId="033C42CA" w:rsidR="000230BF" w:rsidRPr="00420237"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F366E4">
              <w:t>N/A</w:t>
            </w:r>
          </w:p>
        </w:tc>
        <w:tc>
          <w:tcPr>
            <w:tcW w:w="595" w:type="pct"/>
          </w:tcPr>
          <w:p w14:paraId="27F8321A" w14:textId="1152CBAC" w:rsidR="000230BF" w:rsidRPr="00420237"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F366E4">
              <w:t>N/A</w:t>
            </w:r>
          </w:p>
        </w:tc>
        <w:tc>
          <w:tcPr>
            <w:tcW w:w="596" w:type="pct"/>
          </w:tcPr>
          <w:p w14:paraId="30F9C887" w14:textId="50109A31" w:rsidR="000230BF" w:rsidRPr="00625570"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420237">
              <w:t>N/A</w:t>
            </w:r>
          </w:p>
        </w:tc>
      </w:tr>
      <w:tr w:rsidR="000230BF" w14:paraId="7139AA48"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pct"/>
          </w:tcPr>
          <w:p w14:paraId="7358A2A0" w14:textId="77777777" w:rsidR="000230BF" w:rsidRPr="00625570" w:rsidRDefault="000230BF" w:rsidP="000230BF">
            <w:pPr>
              <w:pStyle w:val="TableLeftText"/>
            </w:pPr>
            <w:r>
              <w:t>Water Savings</w:t>
            </w:r>
          </w:p>
        </w:tc>
        <w:tc>
          <w:tcPr>
            <w:tcW w:w="595" w:type="pct"/>
          </w:tcPr>
          <w:p w14:paraId="2A63C831" w14:textId="03424C1F" w:rsidR="000230BF" w:rsidRPr="00625570"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420237">
              <w:t>N/A</w:t>
            </w:r>
          </w:p>
        </w:tc>
        <w:tc>
          <w:tcPr>
            <w:tcW w:w="595" w:type="pct"/>
          </w:tcPr>
          <w:p w14:paraId="5103C136" w14:textId="38EC259F" w:rsidR="000230BF" w:rsidRPr="00625570"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420237">
              <w:t>N/A</w:t>
            </w:r>
          </w:p>
        </w:tc>
        <w:tc>
          <w:tcPr>
            <w:tcW w:w="595" w:type="pct"/>
          </w:tcPr>
          <w:p w14:paraId="1F150DB7" w14:textId="39DAE49F"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F366E4">
              <w:t>N/A</w:t>
            </w:r>
          </w:p>
        </w:tc>
        <w:tc>
          <w:tcPr>
            <w:tcW w:w="595" w:type="pct"/>
          </w:tcPr>
          <w:p w14:paraId="586A7189" w14:textId="305C3CA2"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F366E4">
              <w:t>N/A</w:t>
            </w:r>
          </w:p>
        </w:tc>
        <w:tc>
          <w:tcPr>
            <w:tcW w:w="596" w:type="pct"/>
          </w:tcPr>
          <w:p w14:paraId="1818246A" w14:textId="77A6E349" w:rsidR="000230BF" w:rsidRPr="00625570"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420237">
              <w:t>25,914,903</w:t>
            </w:r>
          </w:p>
        </w:tc>
      </w:tr>
      <w:tr w:rsidR="000230BF" w14:paraId="360D0F55"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pct"/>
          </w:tcPr>
          <w:p w14:paraId="4C4679B3" w14:textId="77777777" w:rsidR="000230BF" w:rsidRPr="00625570" w:rsidRDefault="000230BF" w:rsidP="000230BF">
            <w:pPr>
              <w:pStyle w:val="TableLeftText"/>
            </w:pPr>
            <w:r>
              <w:t>Secondary Electric Savings</w:t>
            </w:r>
          </w:p>
        </w:tc>
        <w:tc>
          <w:tcPr>
            <w:tcW w:w="595" w:type="pct"/>
          </w:tcPr>
          <w:p w14:paraId="46B7B772" w14:textId="0907B7DA" w:rsidR="000230BF" w:rsidRPr="00625570"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420237">
              <w:t>-129,834</w:t>
            </w:r>
          </w:p>
        </w:tc>
        <w:tc>
          <w:tcPr>
            <w:tcW w:w="595" w:type="pct"/>
          </w:tcPr>
          <w:p w14:paraId="11056E14" w14:textId="072CFF44" w:rsidR="000230BF" w:rsidRPr="00625570"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420237">
              <w:t>N/A</w:t>
            </w:r>
          </w:p>
        </w:tc>
        <w:tc>
          <w:tcPr>
            <w:tcW w:w="595" w:type="pct"/>
          </w:tcPr>
          <w:p w14:paraId="173EE9F9" w14:textId="1D818C2C" w:rsidR="000230BF" w:rsidRPr="00420237"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F366E4">
              <w:t>N/A</w:t>
            </w:r>
          </w:p>
        </w:tc>
        <w:tc>
          <w:tcPr>
            <w:tcW w:w="595" w:type="pct"/>
          </w:tcPr>
          <w:p w14:paraId="3E08818C" w14:textId="5D8EE0B3" w:rsidR="000230BF" w:rsidRPr="00420237"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F366E4">
              <w:t>N/A</w:t>
            </w:r>
          </w:p>
        </w:tc>
        <w:tc>
          <w:tcPr>
            <w:tcW w:w="596" w:type="pct"/>
          </w:tcPr>
          <w:p w14:paraId="185CAAB1" w14:textId="06928517" w:rsidR="000230BF" w:rsidRPr="00625570" w:rsidRDefault="000230BF" w:rsidP="000230BF">
            <w:pPr>
              <w:pStyle w:val="TableRightText"/>
              <w:cnfStyle w:val="000000010000" w:firstRow="0" w:lastRow="0" w:firstColumn="0" w:lastColumn="0" w:oddVBand="0" w:evenVBand="0" w:oddHBand="0" w:evenHBand="1" w:firstRowFirstColumn="0" w:firstRowLastColumn="0" w:lastRowFirstColumn="0" w:lastRowLastColumn="0"/>
            </w:pPr>
            <w:r w:rsidRPr="00420237">
              <w:t>N/A</w:t>
            </w:r>
          </w:p>
        </w:tc>
      </w:tr>
      <w:tr w:rsidR="000230BF" w14:paraId="29A0952C"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pct"/>
          </w:tcPr>
          <w:p w14:paraId="6968233B" w14:textId="78510708" w:rsidR="000230BF" w:rsidRDefault="000230BF" w:rsidP="000230BF">
            <w:pPr>
              <w:pStyle w:val="TableLeftText"/>
            </w:pPr>
            <w:r w:rsidRPr="000230BF">
              <w:t>Additional Fossil Fuel Impacts</w:t>
            </w:r>
          </w:p>
        </w:tc>
        <w:tc>
          <w:tcPr>
            <w:tcW w:w="595" w:type="pct"/>
          </w:tcPr>
          <w:p w14:paraId="5B1C6F15" w14:textId="431B0457"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213113">
              <w:t>N/A</w:t>
            </w:r>
          </w:p>
        </w:tc>
        <w:tc>
          <w:tcPr>
            <w:tcW w:w="595" w:type="pct"/>
          </w:tcPr>
          <w:p w14:paraId="6CDE4F52" w14:textId="6875CCB0"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213113">
              <w:t>N/A</w:t>
            </w:r>
          </w:p>
        </w:tc>
        <w:tc>
          <w:tcPr>
            <w:tcW w:w="595" w:type="pct"/>
          </w:tcPr>
          <w:p w14:paraId="2795DCB3" w14:textId="5356CD30" w:rsidR="000230BF" w:rsidRPr="00F366E4"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E213F0">
              <w:t>0</w:t>
            </w:r>
          </w:p>
        </w:tc>
        <w:tc>
          <w:tcPr>
            <w:tcW w:w="595" w:type="pct"/>
          </w:tcPr>
          <w:p w14:paraId="3B4085AF" w14:textId="65756773" w:rsidR="000230BF" w:rsidRPr="00F366E4"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E213F0">
              <w:t>0</w:t>
            </w:r>
          </w:p>
        </w:tc>
        <w:tc>
          <w:tcPr>
            <w:tcW w:w="596" w:type="pct"/>
          </w:tcPr>
          <w:p w14:paraId="35556F6E" w14:textId="11A79483" w:rsidR="000230BF" w:rsidRPr="00420237" w:rsidRDefault="000230BF" w:rsidP="000230BF">
            <w:pPr>
              <w:pStyle w:val="TableRightText"/>
              <w:cnfStyle w:val="000000100000" w:firstRow="0" w:lastRow="0" w:firstColumn="0" w:lastColumn="0" w:oddVBand="0" w:evenVBand="0" w:oddHBand="1" w:evenHBand="0" w:firstRowFirstColumn="0" w:firstRowLastColumn="0" w:lastRowFirstColumn="0" w:lastRowLastColumn="0"/>
            </w:pPr>
            <w:r w:rsidRPr="00213113">
              <w:t>N/A</w:t>
            </w:r>
          </w:p>
        </w:tc>
      </w:tr>
      <w:tr w:rsidR="000230BF" w14:paraId="68CB66D0"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3" w:type="pct"/>
          </w:tcPr>
          <w:p w14:paraId="2E121136" w14:textId="77777777" w:rsidR="000230BF" w:rsidRPr="00B71690" w:rsidRDefault="000230BF" w:rsidP="000230BF">
            <w:pPr>
              <w:pStyle w:val="TableTextLeftMedium"/>
              <w:rPr>
                <w:rFonts w:asciiTheme="majorHAnsi" w:hAnsiTheme="majorHAnsi"/>
                <w:szCs w:val="20"/>
                <w:lang w:eastAsia="en-ZA"/>
              </w:rPr>
            </w:pPr>
            <w:r w:rsidRPr="00B71690">
              <w:rPr>
                <w:rFonts w:asciiTheme="majorHAnsi" w:hAnsiTheme="majorHAnsi"/>
                <w:szCs w:val="20"/>
                <w:lang w:eastAsia="en-ZA"/>
              </w:rPr>
              <w:t>Final Verified Gross Impacts for Cost-Effectiveness</w:t>
            </w:r>
          </w:p>
        </w:tc>
        <w:tc>
          <w:tcPr>
            <w:tcW w:w="595" w:type="pct"/>
          </w:tcPr>
          <w:p w14:paraId="062B1C96" w14:textId="25887076" w:rsidR="000230BF" w:rsidRPr="00B71690" w:rsidRDefault="000230BF" w:rsidP="000230BF">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ZA"/>
              </w:rPr>
            </w:pPr>
            <w:r w:rsidRPr="00B71690">
              <w:rPr>
                <w:rFonts w:asciiTheme="majorHAnsi" w:hAnsiTheme="majorHAnsi"/>
                <w:lang w:eastAsia="en-ZA"/>
              </w:rPr>
              <w:t>14,535,642</w:t>
            </w:r>
          </w:p>
        </w:tc>
        <w:tc>
          <w:tcPr>
            <w:tcW w:w="595" w:type="pct"/>
          </w:tcPr>
          <w:p w14:paraId="3EF46369" w14:textId="7E4F3269" w:rsidR="000230BF" w:rsidRPr="00B71690" w:rsidRDefault="000230BF" w:rsidP="000230BF">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ZA"/>
              </w:rPr>
            </w:pPr>
            <w:r w:rsidRPr="00B71690">
              <w:rPr>
                <w:rFonts w:asciiTheme="majorHAnsi" w:hAnsiTheme="majorHAnsi"/>
                <w:lang w:eastAsia="en-ZA"/>
              </w:rPr>
              <w:t>70,822</w:t>
            </w:r>
          </w:p>
        </w:tc>
        <w:tc>
          <w:tcPr>
            <w:tcW w:w="595" w:type="pct"/>
          </w:tcPr>
          <w:p w14:paraId="755F6627" w14:textId="640E9CDD" w:rsidR="000230BF" w:rsidRPr="00B71690" w:rsidRDefault="000230BF" w:rsidP="000230BF">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ZA"/>
              </w:rPr>
            </w:pPr>
            <w:r w:rsidRPr="00B71690">
              <w:rPr>
                <w:rFonts w:asciiTheme="majorHAnsi" w:hAnsiTheme="majorHAnsi"/>
                <w:lang w:eastAsia="en-ZA"/>
              </w:rPr>
              <w:t>0</w:t>
            </w:r>
          </w:p>
        </w:tc>
        <w:tc>
          <w:tcPr>
            <w:tcW w:w="595" w:type="pct"/>
          </w:tcPr>
          <w:p w14:paraId="3575417A" w14:textId="1FA4AE51" w:rsidR="000230BF" w:rsidRPr="00B71690" w:rsidRDefault="000230BF" w:rsidP="000230BF">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ZA"/>
              </w:rPr>
            </w:pPr>
            <w:r w:rsidRPr="00B71690">
              <w:rPr>
                <w:rFonts w:asciiTheme="majorHAnsi" w:hAnsiTheme="majorHAnsi"/>
                <w:lang w:eastAsia="en-ZA"/>
              </w:rPr>
              <w:t>0</w:t>
            </w:r>
          </w:p>
        </w:tc>
        <w:tc>
          <w:tcPr>
            <w:tcW w:w="596" w:type="pct"/>
          </w:tcPr>
          <w:p w14:paraId="40968079" w14:textId="675EA88E" w:rsidR="000230BF" w:rsidRPr="00B71690" w:rsidRDefault="000230BF" w:rsidP="000230BF">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lang w:eastAsia="en-ZA"/>
              </w:rPr>
            </w:pPr>
            <w:r w:rsidRPr="00B71690">
              <w:rPr>
                <w:rFonts w:asciiTheme="majorHAnsi" w:hAnsiTheme="majorHAnsi"/>
                <w:lang w:eastAsia="en-ZA"/>
              </w:rPr>
              <w:t>25,914,903</w:t>
            </w:r>
          </w:p>
        </w:tc>
      </w:tr>
    </w:tbl>
    <w:bookmarkEnd w:id="586"/>
    <w:p w14:paraId="024FCC9E" w14:textId="185D78DF" w:rsidR="00E23EE3" w:rsidRPr="00E23EE3" w:rsidRDefault="00E23EE3" w:rsidP="00B75CE3">
      <w:pPr>
        <w:pStyle w:val="TableFootnote"/>
      </w:pPr>
      <w:r w:rsidRPr="001B046F">
        <w:t>Note: All electric demand savings used in cost-effectiveness testing align with those presented in Section</w:t>
      </w:r>
      <w:r w:rsidRPr="00E23EE3">
        <w:t xml:space="preserve"> </w:t>
      </w:r>
      <w:r w:rsidRPr="00E23EE3">
        <w:fldChar w:fldCharType="begin"/>
      </w:r>
      <w:r w:rsidRPr="00E23EE3">
        <w:instrText xml:space="preserve"> REF _Ref185765813 \r \h </w:instrText>
      </w:r>
      <w:r>
        <w:instrText xml:space="preserve"> \* MERGEFORMAT </w:instrText>
      </w:r>
      <w:r w:rsidRPr="00E23EE3">
        <w:fldChar w:fldCharType="separate"/>
      </w:r>
      <w:r w:rsidR="001F12C9">
        <w:t>3</w:t>
      </w:r>
      <w:r w:rsidRPr="00E23EE3">
        <w:fldChar w:fldCharType="end"/>
      </w:r>
      <w:r>
        <w:t>.</w:t>
      </w:r>
    </w:p>
    <w:p w14:paraId="64E1968A" w14:textId="77777777" w:rsidR="003569AD" w:rsidRDefault="003569AD" w:rsidP="00B03093">
      <w:pPr>
        <w:pStyle w:val="AppendixBeta"/>
      </w:pPr>
      <w:bookmarkStart w:id="587" w:name="_Toc192673613"/>
      <w:r>
        <w:lastRenderedPageBreak/>
        <w:t>Market Rate Single Family Initiative</w:t>
      </w:r>
      <w:bookmarkEnd w:id="587"/>
    </w:p>
    <w:p w14:paraId="5BD93E72" w14:textId="77777777" w:rsidR="003569AD" w:rsidRDefault="003569AD" w:rsidP="00B03093">
      <w:pPr>
        <w:pStyle w:val="AppendixGamma"/>
      </w:pPr>
      <w:r>
        <w:t>Additional Fossil Fuel Impacts</w:t>
      </w:r>
    </w:p>
    <w:p w14:paraId="34CFC6E8" w14:textId="681FDBE5" w:rsidR="00E6086C" w:rsidRDefault="00E6086C" w:rsidP="00B03093">
      <w:pPr>
        <w:keepNext/>
        <w:keepLines/>
        <w:spacing w:before="240" w:after="0"/>
      </w:pPr>
      <w:r w:rsidRPr="00A77460">
        <w:t>In 202</w:t>
      </w:r>
      <w:r>
        <w:t>4</w:t>
      </w:r>
      <w:r w:rsidRPr="00A77460">
        <w:t xml:space="preserve">, AIC provided </w:t>
      </w:r>
      <w:r>
        <w:t xml:space="preserve">a variety of measures </w:t>
      </w:r>
      <w:r w:rsidRPr="00E83CE7">
        <w:t xml:space="preserve">to one </w:t>
      </w:r>
      <w:r w:rsidRPr="00A77460">
        <w:t>AIC electric customer who receive</w:t>
      </w:r>
      <w:r>
        <w:t>d</w:t>
      </w:r>
      <w:r w:rsidRPr="00A77460">
        <w:t xml:space="preserve"> gas service from other utilities as part of the </w:t>
      </w:r>
      <w:r w:rsidRPr="00E83CE7">
        <w:t>Home Efficiency channel</w:t>
      </w:r>
      <w:r w:rsidRPr="00A77460">
        <w:t>. As allowed under 220 ILCS 5/8-103B(b-25), we verified non-AIC gas savings associated with these measures and present them in</w:t>
      </w:r>
      <w:r>
        <w:t xml:space="preserve"> </w:t>
      </w:r>
      <w:r>
        <w:fldChar w:fldCharType="begin"/>
      </w:r>
      <w:r>
        <w:instrText xml:space="preserve"> REF _Ref191400717 \h </w:instrText>
      </w:r>
      <w:r>
        <w:fldChar w:fldCharType="separate"/>
      </w:r>
      <w:r w:rsidR="001F12C9" w:rsidRPr="00B83009">
        <w:rPr>
          <w:bCs/>
          <w:szCs w:val="20"/>
        </w:rPr>
        <w:t xml:space="preserve">Table </w:t>
      </w:r>
      <w:r w:rsidR="001F12C9">
        <w:rPr>
          <w:bCs/>
          <w:noProof/>
          <w:szCs w:val="20"/>
        </w:rPr>
        <w:t>161</w:t>
      </w:r>
      <w:r>
        <w:fldChar w:fldCharType="end"/>
      </w:r>
      <w:r w:rsidRPr="00027345">
        <w:t>.</w:t>
      </w:r>
      <w:r>
        <w:t xml:space="preserve"> </w:t>
      </w:r>
    </w:p>
    <w:p w14:paraId="220E77AB" w14:textId="57FE4B99" w:rsidR="00E6086C" w:rsidRPr="00A77460" w:rsidRDefault="00E6086C" w:rsidP="00E6086C">
      <w:pPr>
        <w:keepNext/>
        <w:spacing w:before="240"/>
        <w:jc w:val="center"/>
        <w:rPr>
          <w:bCs/>
          <w:szCs w:val="20"/>
        </w:rPr>
      </w:pPr>
      <w:bookmarkStart w:id="588" w:name="_Ref191400717"/>
      <w:bookmarkStart w:id="589" w:name="_Toc192673790"/>
      <w:r w:rsidRPr="00B83009">
        <w:rPr>
          <w:bCs/>
          <w:szCs w:val="20"/>
        </w:rPr>
        <w:t xml:space="preserve">Table </w:t>
      </w:r>
      <w:r w:rsidRPr="00B83009">
        <w:rPr>
          <w:bCs/>
          <w:szCs w:val="20"/>
        </w:rPr>
        <w:fldChar w:fldCharType="begin"/>
      </w:r>
      <w:r w:rsidRPr="00B83009">
        <w:rPr>
          <w:bCs/>
          <w:szCs w:val="20"/>
        </w:rPr>
        <w:instrText xml:space="preserve"> SEQ Table \* ARABIC </w:instrText>
      </w:r>
      <w:r w:rsidRPr="00B83009">
        <w:rPr>
          <w:bCs/>
          <w:szCs w:val="20"/>
        </w:rPr>
        <w:fldChar w:fldCharType="separate"/>
      </w:r>
      <w:r w:rsidR="001F12C9">
        <w:rPr>
          <w:bCs/>
          <w:noProof/>
          <w:szCs w:val="20"/>
        </w:rPr>
        <w:t>161</w:t>
      </w:r>
      <w:r w:rsidRPr="00B83009">
        <w:rPr>
          <w:bCs/>
          <w:noProof/>
          <w:szCs w:val="20"/>
        </w:rPr>
        <w:fldChar w:fldCharType="end"/>
      </w:r>
      <w:bookmarkEnd w:id="588"/>
      <w:r w:rsidRPr="00B83009">
        <w:rPr>
          <w:bCs/>
          <w:szCs w:val="20"/>
        </w:rPr>
        <w:t>. 202</w:t>
      </w:r>
      <w:r>
        <w:rPr>
          <w:bCs/>
          <w:szCs w:val="20"/>
        </w:rPr>
        <w:t>4</w:t>
      </w:r>
      <w:r w:rsidRPr="00B83009">
        <w:rPr>
          <w:bCs/>
          <w:szCs w:val="20"/>
        </w:rPr>
        <w:t xml:space="preserve"> </w:t>
      </w:r>
      <w:r w:rsidRPr="00E83CE7">
        <w:rPr>
          <w:bCs/>
          <w:szCs w:val="20"/>
        </w:rPr>
        <w:t>Home Efficiency Channel</w:t>
      </w:r>
      <w:r w:rsidRPr="00550AF6">
        <w:rPr>
          <w:bCs/>
          <w:szCs w:val="20"/>
        </w:rPr>
        <w:t xml:space="preserve"> </w:t>
      </w:r>
      <w:r w:rsidRPr="00A77460">
        <w:rPr>
          <w:bCs/>
          <w:szCs w:val="20"/>
        </w:rPr>
        <w:t>Non-AIC Gas Savings by Measure</w:t>
      </w:r>
      <w:bookmarkEnd w:id="589"/>
    </w:p>
    <w:tbl>
      <w:tblPr>
        <w:tblStyle w:val="ODCBasic-1"/>
        <w:tblW w:w="0" w:type="auto"/>
        <w:tblLayout w:type="fixed"/>
        <w:tblCellMar>
          <w:top w:w="0" w:type="dxa"/>
          <w:bottom w:w="14" w:type="dxa"/>
        </w:tblCellMar>
        <w:tblLook w:val="04A0" w:firstRow="1" w:lastRow="0" w:firstColumn="1" w:lastColumn="0" w:noHBand="0" w:noVBand="1"/>
      </w:tblPr>
      <w:tblGrid>
        <w:gridCol w:w="2605"/>
        <w:gridCol w:w="1620"/>
        <w:gridCol w:w="1620"/>
        <w:gridCol w:w="1710"/>
        <w:gridCol w:w="1710"/>
        <w:gridCol w:w="1620"/>
      </w:tblGrid>
      <w:tr w:rsidR="00E6086C" w14:paraId="1D27D4F2" w14:textId="77777777" w:rsidTr="009D1E5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4A4D56" w:themeColor="text1"/>
              <w:right w:val="single" w:sz="4" w:space="0" w:color="4A4D56" w:themeColor="text1"/>
            </w:tcBorders>
          </w:tcPr>
          <w:p w14:paraId="2011963E" w14:textId="77777777" w:rsidR="00E6086C" w:rsidRPr="00625570" w:rsidRDefault="00E6086C" w:rsidP="009D1E56">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5DBD8810" w14:textId="77777777" w:rsidR="00E6086C" w:rsidRPr="00625570"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4B19A8DA"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326F8146"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Verified Gross Savings (Therms)</w:t>
            </w:r>
          </w:p>
        </w:tc>
        <w:tc>
          <w:tcPr>
            <w:tcW w:w="1710" w:type="dxa"/>
            <w:tcBorders>
              <w:left w:val="single" w:sz="4" w:space="0" w:color="4A4D56" w:themeColor="text1"/>
              <w:bottom w:val="single" w:sz="4" w:space="0" w:color="4A4D56" w:themeColor="text1"/>
              <w:right w:val="single" w:sz="4" w:space="0" w:color="4A4D56" w:themeColor="text1"/>
            </w:tcBorders>
          </w:tcPr>
          <w:p w14:paraId="7ABF183E"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NTGR</w:t>
            </w:r>
          </w:p>
        </w:tc>
        <w:tc>
          <w:tcPr>
            <w:tcW w:w="1620" w:type="dxa"/>
            <w:tcBorders>
              <w:left w:val="single" w:sz="4" w:space="0" w:color="4A4D56" w:themeColor="text1"/>
              <w:bottom w:val="single" w:sz="4" w:space="0" w:color="4A4D56" w:themeColor="text1"/>
              <w:right w:val="single" w:sz="4" w:space="0" w:color="4A4D56" w:themeColor="text1"/>
            </w:tcBorders>
          </w:tcPr>
          <w:p w14:paraId="1011FD1C"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Verified Net Savings (Therms)</w:t>
            </w:r>
          </w:p>
        </w:tc>
      </w:tr>
      <w:tr w:rsidR="00E6086C" w:rsidRPr="000B7901" w14:paraId="111E18A4"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1C20FD1E" w14:textId="77777777" w:rsidR="00E6086C" w:rsidRPr="00625570" w:rsidRDefault="00E6086C" w:rsidP="009D1E56">
            <w:pPr>
              <w:pStyle w:val="TableLeftText"/>
            </w:pPr>
            <w:r w:rsidRPr="00E100FF">
              <w:t>Attic Insulation</w:t>
            </w:r>
          </w:p>
        </w:tc>
        <w:tc>
          <w:tcPr>
            <w:tcW w:w="0" w:type="dxa"/>
            <w:tcBorders>
              <w:top w:val="single" w:sz="4" w:space="0" w:color="4A4D56" w:themeColor="text1"/>
            </w:tcBorders>
          </w:tcPr>
          <w:p w14:paraId="389B1A07"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29 </w:t>
            </w:r>
          </w:p>
        </w:tc>
        <w:tc>
          <w:tcPr>
            <w:tcW w:w="0" w:type="dxa"/>
            <w:tcBorders>
              <w:top w:val="single" w:sz="4" w:space="0" w:color="4A4D56" w:themeColor="text1"/>
            </w:tcBorders>
          </w:tcPr>
          <w:p w14:paraId="314245E0"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100%</w:t>
            </w:r>
          </w:p>
        </w:tc>
        <w:tc>
          <w:tcPr>
            <w:tcW w:w="0" w:type="dxa"/>
            <w:tcBorders>
              <w:top w:val="single" w:sz="4" w:space="0" w:color="4A4D56" w:themeColor="text1"/>
            </w:tcBorders>
          </w:tcPr>
          <w:p w14:paraId="567F7937"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29 </w:t>
            </w:r>
          </w:p>
        </w:tc>
        <w:tc>
          <w:tcPr>
            <w:tcW w:w="0" w:type="dxa"/>
            <w:tcBorders>
              <w:top w:val="single" w:sz="4" w:space="0" w:color="4A4D56" w:themeColor="text1"/>
            </w:tcBorders>
          </w:tcPr>
          <w:p w14:paraId="735A20D3"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0.800 </w:t>
            </w:r>
          </w:p>
        </w:tc>
        <w:tc>
          <w:tcPr>
            <w:tcW w:w="0" w:type="dxa"/>
            <w:tcBorders>
              <w:top w:val="single" w:sz="4" w:space="0" w:color="4A4D56" w:themeColor="text1"/>
            </w:tcBorders>
          </w:tcPr>
          <w:p w14:paraId="63AA236E"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23 </w:t>
            </w:r>
          </w:p>
        </w:tc>
      </w:tr>
      <w:tr w:rsidR="00E6086C" w:rsidRPr="000B7901" w14:paraId="16874576"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4AA411B6" w14:textId="77777777" w:rsidR="00E6086C" w:rsidRPr="00625570" w:rsidRDefault="00E6086C" w:rsidP="009D1E56">
            <w:pPr>
              <w:pStyle w:val="TableLeftText"/>
            </w:pPr>
            <w:r w:rsidRPr="00E100FF">
              <w:t>Air Sealing</w:t>
            </w:r>
          </w:p>
        </w:tc>
        <w:tc>
          <w:tcPr>
            <w:tcW w:w="0" w:type="dxa"/>
            <w:tcBorders>
              <w:top w:val="single" w:sz="4" w:space="0" w:color="4A4D56" w:themeColor="text1"/>
            </w:tcBorders>
          </w:tcPr>
          <w:p w14:paraId="13484D8F"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60 </w:t>
            </w:r>
          </w:p>
        </w:tc>
        <w:tc>
          <w:tcPr>
            <w:tcW w:w="0" w:type="dxa"/>
            <w:tcBorders>
              <w:top w:val="single" w:sz="4" w:space="0" w:color="4A4D56" w:themeColor="text1"/>
            </w:tcBorders>
          </w:tcPr>
          <w:p w14:paraId="57D423A4"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100%</w:t>
            </w:r>
          </w:p>
        </w:tc>
        <w:tc>
          <w:tcPr>
            <w:tcW w:w="0" w:type="dxa"/>
            <w:tcBorders>
              <w:top w:val="single" w:sz="4" w:space="0" w:color="4A4D56" w:themeColor="text1"/>
            </w:tcBorders>
          </w:tcPr>
          <w:p w14:paraId="0068295E"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60 </w:t>
            </w:r>
          </w:p>
        </w:tc>
        <w:tc>
          <w:tcPr>
            <w:tcW w:w="0" w:type="dxa"/>
            <w:tcBorders>
              <w:top w:val="single" w:sz="4" w:space="0" w:color="4A4D56" w:themeColor="text1"/>
            </w:tcBorders>
          </w:tcPr>
          <w:p w14:paraId="3707A602"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0.900 </w:t>
            </w:r>
          </w:p>
        </w:tc>
        <w:tc>
          <w:tcPr>
            <w:tcW w:w="0" w:type="dxa"/>
            <w:tcBorders>
              <w:top w:val="single" w:sz="4" w:space="0" w:color="4A4D56" w:themeColor="text1"/>
            </w:tcBorders>
          </w:tcPr>
          <w:p w14:paraId="3B7870AC"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54 </w:t>
            </w:r>
          </w:p>
        </w:tc>
      </w:tr>
      <w:tr w:rsidR="00E6086C" w:rsidRPr="000B7901" w14:paraId="65726F5D"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5E808493" w14:textId="77777777" w:rsidR="00E6086C" w:rsidRPr="00625570" w:rsidRDefault="00E6086C" w:rsidP="009D1E56">
            <w:pPr>
              <w:pStyle w:val="TableLeftText"/>
            </w:pPr>
            <w:r w:rsidRPr="00E100FF">
              <w:t>Crawlspace Insulation</w:t>
            </w:r>
          </w:p>
        </w:tc>
        <w:tc>
          <w:tcPr>
            <w:tcW w:w="0" w:type="dxa"/>
            <w:tcBorders>
              <w:top w:val="single" w:sz="4" w:space="0" w:color="4A4D56" w:themeColor="text1"/>
            </w:tcBorders>
          </w:tcPr>
          <w:p w14:paraId="036AEAE6"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68 </w:t>
            </w:r>
          </w:p>
        </w:tc>
        <w:tc>
          <w:tcPr>
            <w:tcW w:w="0" w:type="dxa"/>
            <w:tcBorders>
              <w:top w:val="single" w:sz="4" w:space="0" w:color="4A4D56" w:themeColor="text1"/>
            </w:tcBorders>
          </w:tcPr>
          <w:p w14:paraId="37C237D2"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100%</w:t>
            </w:r>
          </w:p>
        </w:tc>
        <w:tc>
          <w:tcPr>
            <w:tcW w:w="0" w:type="dxa"/>
            <w:tcBorders>
              <w:top w:val="single" w:sz="4" w:space="0" w:color="4A4D56" w:themeColor="text1"/>
            </w:tcBorders>
          </w:tcPr>
          <w:p w14:paraId="30E44AF5"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68 </w:t>
            </w:r>
          </w:p>
        </w:tc>
        <w:tc>
          <w:tcPr>
            <w:tcW w:w="0" w:type="dxa"/>
            <w:tcBorders>
              <w:top w:val="single" w:sz="4" w:space="0" w:color="4A4D56" w:themeColor="text1"/>
            </w:tcBorders>
          </w:tcPr>
          <w:p w14:paraId="411C6069"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0.800 </w:t>
            </w:r>
          </w:p>
        </w:tc>
        <w:tc>
          <w:tcPr>
            <w:tcW w:w="0" w:type="dxa"/>
            <w:tcBorders>
              <w:top w:val="single" w:sz="4" w:space="0" w:color="4A4D56" w:themeColor="text1"/>
            </w:tcBorders>
          </w:tcPr>
          <w:p w14:paraId="78AB79F4"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54 </w:t>
            </w:r>
          </w:p>
        </w:tc>
      </w:tr>
      <w:tr w:rsidR="00E6086C" w:rsidRPr="000B7901" w14:paraId="199A9A17"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72272803" w14:textId="77777777" w:rsidR="00E6086C" w:rsidRPr="00625570" w:rsidRDefault="00E6086C" w:rsidP="009D1E56">
            <w:pPr>
              <w:pStyle w:val="TableLeftText"/>
            </w:pPr>
            <w:r w:rsidRPr="00E100FF">
              <w:t>Wall Insulation</w:t>
            </w:r>
          </w:p>
        </w:tc>
        <w:tc>
          <w:tcPr>
            <w:tcW w:w="0" w:type="dxa"/>
            <w:tcBorders>
              <w:top w:val="single" w:sz="4" w:space="0" w:color="4A4D56" w:themeColor="text1"/>
            </w:tcBorders>
          </w:tcPr>
          <w:p w14:paraId="6336E423"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4 </w:t>
            </w:r>
          </w:p>
        </w:tc>
        <w:tc>
          <w:tcPr>
            <w:tcW w:w="0" w:type="dxa"/>
            <w:tcBorders>
              <w:top w:val="single" w:sz="4" w:space="0" w:color="4A4D56" w:themeColor="text1"/>
            </w:tcBorders>
          </w:tcPr>
          <w:p w14:paraId="4BDB0607"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100%</w:t>
            </w:r>
          </w:p>
        </w:tc>
        <w:tc>
          <w:tcPr>
            <w:tcW w:w="0" w:type="dxa"/>
            <w:tcBorders>
              <w:top w:val="single" w:sz="4" w:space="0" w:color="4A4D56" w:themeColor="text1"/>
            </w:tcBorders>
          </w:tcPr>
          <w:p w14:paraId="2C83294A"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4 </w:t>
            </w:r>
          </w:p>
        </w:tc>
        <w:tc>
          <w:tcPr>
            <w:tcW w:w="0" w:type="dxa"/>
            <w:tcBorders>
              <w:top w:val="single" w:sz="4" w:space="0" w:color="4A4D56" w:themeColor="text1"/>
            </w:tcBorders>
          </w:tcPr>
          <w:p w14:paraId="3ED3C131"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0.800 </w:t>
            </w:r>
          </w:p>
        </w:tc>
        <w:tc>
          <w:tcPr>
            <w:tcW w:w="0" w:type="dxa"/>
            <w:tcBorders>
              <w:top w:val="single" w:sz="4" w:space="0" w:color="4A4D56" w:themeColor="text1"/>
            </w:tcBorders>
          </w:tcPr>
          <w:p w14:paraId="5CA74F50"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E100FF">
              <w:t xml:space="preserve"> 3 </w:t>
            </w:r>
          </w:p>
        </w:tc>
      </w:tr>
      <w:tr w:rsidR="00E6086C" w:rsidRPr="000B7901" w14:paraId="6BE5ADBE"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5B1618A7" w14:textId="77777777" w:rsidR="00E6086C" w:rsidRDefault="00E6086C" w:rsidP="009D1E56">
            <w:pPr>
              <w:pStyle w:val="TableLeftText"/>
            </w:pPr>
            <w:r w:rsidRPr="00E100FF">
              <w:t>Rim Joist Insulation</w:t>
            </w:r>
          </w:p>
        </w:tc>
        <w:tc>
          <w:tcPr>
            <w:tcW w:w="0" w:type="dxa"/>
          </w:tcPr>
          <w:p w14:paraId="79BCB6A0"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11 </w:t>
            </w:r>
          </w:p>
        </w:tc>
        <w:tc>
          <w:tcPr>
            <w:tcW w:w="0" w:type="dxa"/>
          </w:tcPr>
          <w:p w14:paraId="57B710E9"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100%</w:t>
            </w:r>
          </w:p>
        </w:tc>
        <w:tc>
          <w:tcPr>
            <w:tcW w:w="0" w:type="dxa"/>
          </w:tcPr>
          <w:p w14:paraId="25108CFE"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11 </w:t>
            </w:r>
          </w:p>
        </w:tc>
        <w:tc>
          <w:tcPr>
            <w:tcW w:w="0" w:type="dxa"/>
          </w:tcPr>
          <w:p w14:paraId="06FDB7A8"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0.800 </w:t>
            </w:r>
          </w:p>
        </w:tc>
        <w:tc>
          <w:tcPr>
            <w:tcW w:w="0" w:type="dxa"/>
          </w:tcPr>
          <w:p w14:paraId="4E7B512B"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E100FF">
              <w:t xml:space="preserve"> 9 </w:t>
            </w:r>
          </w:p>
        </w:tc>
      </w:tr>
      <w:tr w:rsidR="00E6086C" w:rsidRPr="000256EA" w14:paraId="19F20465"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65474B08" w14:textId="77777777" w:rsidR="00E6086C" w:rsidRPr="00695F6C" w:rsidRDefault="00E6086C" w:rsidP="009D1E56">
            <w:pPr>
              <w:pStyle w:val="TableTextLeftMedium"/>
            </w:pPr>
            <w:r w:rsidRPr="00695F6C">
              <w:t>Total</w:t>
            </w:r>
          </w:p>
        </w:tc>
        <w:tc>
          <w:tcPr>
            <w:tcW w:w="0" w:type="dxa"/>
          </w:tcPr>
          <w:p w14:paraId="7B16593B" w14:textId="77777777" w:rsidR="00E6086C" w:rsidRPr="00695F6C"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695F6C">
              <w:rPr>
                <w:rFonts w:ascii="Franklin Gothic Medium" w:hAnsi="Franklin Gothic Medium"/>
              </w:rPr>
              <w:t>172</w:t>
            </w:r>
          </w:p>
        </w:tc>
        <w:tc>
          <w:tcPr>
            <w:tcW w:w="0" w:type="dxa"/>
          </w:tcPr>
          <w:p w14:paraId="236A18C8" w14:textId="77777777" w:rsidR="00E6086C" w:rsidRPr="00695F6C"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695F6C">
              <w:rPr>
                <w:rFonts w:ascii="Franklin Gothic Medium" w:hAnsi="Franklin Gothic Medium"/>
              </w:rPr>
              <w:t>100%</w:t>
            </w:r>
          </w:p>
        </w:tc>
        <w:tc>
          <w:tcPr>
            <w:tcW w:w="0" w:type="dxa"/>
          </w:tcPr>
          <w:p w14:paraId="38457D4F" w14:textId="77777777" w:rsidR="00E6086C" w:rsidRPr="00695F6C"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695F6C">
              <w:rPr>
                <w:rFonts w:ascii="Franklin Gothic Medium" w:hAnsi="Franklin Gothic Medium"/>
              </w:rPr>
              <w:t>172</w:t>
            </w:r>
          </w:p>
        </w:tc>
        <w:tc>
          <w:tcPr>
            <w:tcW w:w="0" w:type="dxa"/>
          </w:tcPr>
          <w:p w14:paraId="5CE51292" w14:textId="29061A2C" w:rsidR="00E6086C" w:rsidRPr="00695F6C"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695F6C">
              <w:rPr>
                <w:rFonts w:ascii="Franklin Gothic Medium" w:hAnsi="Franklin Gothic Medium"/>
              </w:rPr>
              <w:t>0.835</w:t>
            </w:r>
          </w:p>
        </w:tc>
        <w:tc>
          <w:tcPr>
            <w:tcW w:w="0" w:type="dxa"/>
          </w:tcPr>
          <w:p w14:paraId="5B0640D5" w14:textId="6C759B92" w:rsidR="00E6086C" w:rsidRPr="00695F6C"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Cs w:val="22"/>
              </w:rPr>
            </w:pPr>
            <w:r w:rsidRPr="00695F6C">
              <w:rPr>
                <w:rFonts w:ascii="Franklin Gothic Medium" w:hAnsi="Franklin Gothic Medium"/>
              </w:rPr>
              <w:t>144</w:t>
            </w:r>
          </w:p>
        </w:tc>
      </w:tr>
    </w:tbl>
    <w:p w14:paraId="749F686F" w14:textId="5EF07D49" w:rsidR="00E6086C" w:rsidRDefault="00E6086C" w:rsidP="00E6086C">
      <w:pPr>
        <w:spacing w:before="240" w:after="0"/>
      </w:pPr>
      <w:r w:rsidRPr="00A77460">
        <w:t xml:space="preserve">Similarly, AIC also provided </w:t>
      </w:r>
      <w:r w:rsidRPr="00E83CE7">
        <w:t xml:space="preserve">air sealing and rim joist insulation to one </w:t>
      </w:r>
      <w:r w:rsidRPr="00A77460">
        <w:t>AIC electric customer who use</w:t>
      </w:r>
      <w:r>
        <w:t>d</w:t>
      </w:r>
      <w:r w:rsidRPr="00A77460">
        <w:t xml:space="preserve"> propane for heating</w:t>
      </w:r>
      <w:r>
        <w:t xml:space="preserve"> as part of the Home Efficiency channel</w:t>
      </w:r>
      <w:r w:rsidRPr="00A77460">
        <w:t xml:space="preserve">. As allowed under 220 ILCS 5/8-103B(b-25), we verified propane savings associated with these measures and present them in </w:t>
      </w:r>
      <w:r>
        <w:fldChar w:fldCharType="begin"/>
      </w:r>
      <w:r>
        <w:instrText xml:space="preserve"> REF _Ref191400711 \h </w:instrText>
      </w:r>
      <w:r>
        <w:fldChar w:fldCharType="separate"/>
      </w:r>
      <w:r w:rsidR="001F12C9" w:rsidRPr="00B83009">
        <w:rPr>
          <w:bCs/>
          <w:szCs w:val="20"/>
        </w:rPr>
        <w:t xml:space="preserve">Table </w:t>
      </w:r>
      <w:r w:rsidR="001F12C9">
        <w:rPr>
          <w:bCs/>
          <w:noProof/>
          <w:szCs w:val="20"/>
        </w:rPr>
        <w:t>162</w:t>
      </w:r>
      <w:r>
        <w:fldChar w:fldCharType="end"/>
      </w:r>
      <w:r w:rsidRPr="00A77460">
        <w:t>.</w:t>
      </w:r>
    </w:p>
    <w:p w14:paraId="2276710C" w14:textId="26108AE9" w:rsidR="00E6086C" w:rsidRPr="00A77460" w:rsidRDefault="00E6086C" w:rsidP="00E6086C">
      <w:pPr>
        <w:keepNext/>
        <w:spacing w:before="240"/>
        <w:jc w:val="center"/>
        <w:rPr>
          <w:bCs/>
          <w:szCs w:val="20"/>
        </w:rPr>
      </w:pPr>
      <w:bookmarkStart w:id="590" w:name="_Ref191400711"/>
      <w:bookmarkStart w:id="591" w:name="_Toc192673791"/>
      <w:r w:rsidRPr="00B83009">
        <w:rPr>
          <w:bCs/>
          <w:szCs w:val="20"/>
        </w:rPr>
        <w:t xml:space="preserve">Table </w:t>
      </w:r>
      <w:r w:rsidRPr="00B83009">
        <w:rPr>
          <w:bCs/>
          <w:szCs w:val="20"/>
        </w:rPr>
        <w:fldChar w:fldCharType="begin"/>
      </w:r>
      <w:r w:rsidRPr="00B83009">
        <w:rPr>
          <w:bCs/>
          <w:szCs w:val="20"/>
        </w:rPr>
        <w:instrText xml:space="preserve"> SEQ Table \* ARABIC </w:instrText>
      </w:r>
      <w:r w:rsidRPr="00B83009">
        <w:rPr>
          <w:bCs/>
          <w:szCs w:val="20"/>
        </w:rPr>
        <w:fldChar w:fldCharType="separate"/>
      </w:r>
      <w:r w:rsidR="001F12C9">
        <w:rPr>
          <w:bCs/>
          <w:noProof/>
          <w:szCs w:val="20"/>
        </w:rPr>
        <w:t>162</w:t>
      </w:r>
      <w:r w:rsidRPr="00B83009">
        <w:rPr>
          <w:bCs/>
          <w:noProof/>
          <w:szCs w:val="20"/>
        </w:rPr>
        <w:fldChar w:fldCharType="end"/>
      </w:r>
      <w:bookmarkEnd w:id="590"/>
      <w:r w:rsidRPr="00B83009">
        <w:rPr>
          <w:bCs/>
          <w:szCs w:val="20"/>
        </w:rPr>
        <w:t>. 202</w:t>
      </w:r>
      <w:r>
        <w:rPr>
          <w:bCs/>
          <w:szCs w:val="20"/>
        </w:rPr>
        <w:t>4</w:t>
      </w:r>
      <w:r w:rsidRPr="00B83009">
        <w:rPr>
          <w:bCs/>
          <w:szCs w:val="20"/>
        </w:rPr>
        <w:t xml:space="preserve"> </w:t>
      </w:r>
      <w:r w:rsidRPr="00E83CE7">
        <w:rPr>
          <w:bCs/>
          <w:szCs w:val="20"/>
        </w:rPr>
        <w:t>Home Efficiency Channel</w:t>
      </w:r>
      <w:r w:rsidRPr="00550AF6">
        <w:rPr>
          <w:bCs/>
          <w:szCs w:val="20"/>
        </w:rPr>
        <w:t xml:space="preserve"> </w:t>
      </w:r>
      <w:r>
        <w:rPr>
          <w:bCs/>
          <w:szCs w:val="20"/>
        </w:rPr>
        <w:t>Propane</w:t>
      </w:r>
      <w:r w:rsidRPr="00A77460">
        <w:rPr>
          <w:bCs/>
          <w:szCs w:val="20"/>
        </w:rPr>
        <w:t xml:space="preserve"> Savings by Measure</w:t>
      </w:r>
      <w:bookmarkEnd w:id="591"/>
    </w:p>
    <w:tbl>
      <w:tblPr>
        <w:tblStyle w:val="ODCBasic-1"/>
        <w:tblW w:w="0" w:type="auto"/>
        <w:tblLayout w:type="fixed"/>
        <w:tblCellMar>
          <w:top w:w="0" w:type="dxa"/>
          <w:bottom w:w="14" w:type="dxa"/>
        </w:tblCellMar>
        <w:tblLook w:val="04A0" w:firstRow="1" w:lastRow="0" w:firstColumn="1" w:lastColumn="0" w:noHBand="0" w:noVBand="1"/>
      </w:tblPr>
      <w:tblGrid>
        <w:gridCol w:w="2605"/>
        <w:gridCol w:w="1620"/>
        <w:gridCol w:w="1620"/>
        <w:gridCol w:w="1710"/>
        <w:gridCol w:w="1710"/>
        <w:gridCol w:w="1620"/>
      </w:tblGrid>
      <w:tr w:rsidR="00E6086C" w14:paraId="1386B7F9" w14:textId="77777777" w:rsidTr="009D1E5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4A4D56" w:themeColor="text1"/>
              <w:right w:val="single" w:sz="4" w:space="0" w:color="4A4D56" w:themeColor="text1"/>
            </w:tcBorders>
          </w:tcPr>
          <w:p w14:paraId="34DBA39D" w14:textId="77777777" w:rsidR="00E6086C" w:rsidRPr="00625570" w:rsidRDefault="00E6086C" w:rsidP="00AE4C73">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69209819" w14:textId="77777777" w:rsidR="00E6086C" w:rsidRPr="00625570"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2277DDA9"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Gross Realization Rate</w:t>
            </w:r>
          </w:p>
        </w:tc>
        <w:tc>
          <w:tcPr>
            <w:tcW w:w="1710" w:type="dxa"/>
            <w:tcBorders>
              <w:left w:val="single" w:sz="4" w:space="0" w:color="4A4D56" w:themeColor="text1"/>
              <w:bottom w:val="single" w:sz="4" w:space="0" w:color="4A4D56" w:themeColor="text1"/>
              <w:right w:val="single" w:sz="4" w:space="0" w:color="4A4D56" w:themeColor="text1"/>
            </w:tcBorders>
          </w:tcPr>
          <w:p w14:paraId="6B7F696B"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Verified Gross Savings (Therms)</w:t>
            </w:r>
          </w:p>
        </w:tc>
        <w:tc>
          <w:tcPr>
            <w:tcW w:w="1710" w:type="dxa"/>
            <w:tcBorders>
              <w:left w:val="single" w:sz="4" w:space="0" w:color="4A4D56" w:themeColor="text1"/>
              <w:bottom w:val="single" w:sz="4" w:space="0" w:color="4A4D56" w:themeColor="text1"/>
              <w:right w:val="single" w:sz="4" w:space="0" w:color="4A4D56" w:themeColor="text1"/>
            </w:tcBorders>
          </w:tcPr>
          <w:p w14:paraId="11FC2396"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NTGR</w:t>
            </w:r>
          </w:p>
        </w:tc>
        <w:tc>
          <w:tcPr>
            <w:tcW w:w="1620" w:type="dxa"/>
            <w:tcBorders>
              <w:left w:val="single" w:sz="4" w:space="0" w:color="4A4D56" w:themeColor="text1"/>
              <w:bottom w:val="single" w:sz="4" w:space="0" w:color="4A4D56" w:themeColor="text1"/>
              <w:right w:val="single" w:sz="4" w:space="0" w:color="4A4D56" w:themeColor="text1"/>
            </w:tcBorders>
          </w:tcPr>
          <w:p w14:paraId="10EDF2C2" w14:textId="77777777" w:rsidR="00E6086C"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rsidRPr="00272BE5">
              <w:t>Verified Net Savings (Therms)</w:t>
            </w:r>
          </w:p>
        </w:tc>
      </w:tr>
      <w:tr w:rsidR="00E6086C" w:rsidRPr="000B7901" w14:paraId="71D62F31"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4A4D56" w:themeColor="text1"/>
            </w:tcBorders>
          </w:tcPr>
          <w:p w14:paraId="324C877A" w14:textId="77777777" w:rsidR="00E6086C" w:rsidRPr="00625570" w:rsidRDefault="00E6086C" w:rsidP="00D13968">
            <w:pPr>
              <w:pStyle w:val="TableLeftText"/>
            </w:pPr>
            <w:r w:rsidRPr="00870798">
              <w:t>Air Sealing</w:t>
            </w:r>
          </w:p>
        </w:tc>
        <w:tc>
          <w:tcPr>
            <w:tcW w:w="0" w:type="dxa"/>
            <w:tcBorders>
              <w:top w:val="single" w:sz="4" w:space="0" w:color="4A4D56" w:themeColor="text1"/>
            </w:tcBorders>
          </w:tcPr>
          <w:p w14:paraId="3CF619C1"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870798">
              <w:t xml:space="preserve"> 29 </w:t>
            </w:r>
          </w:p>
        </w:tc>
        <w:tc>
          <w:tcPr>
            <w:tcW w:w="0" w:type="dxa"/>
            <w:tcBorders>
              <w:top w:val="single" w:sz="4" w:space="0" w:color="4A4D56" w:themeColor="text1"/>
            </w:tcBorders>
          </w:tcPr>
          <w:p w14:paraId="4846D110"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870798">
              <w:t>100%</w:t>
            </w:r>
          </w:p>
        </w:tc>
        <w:tc>
          <w:tcPr>
            <w:tcW w:w="0" w:type="dxa"/>
            <w:tcBorders>
              <w:top w:val="single" w:sz="4" w:space="0" w:color="4A4D56" w:themeColor="text1"/>
            </w:tcBorders>
          </w:tcPr>
          <w:p w14:paraId="5FCF2562"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870798">
              <w:t xml:space="preserve"> 29 </w:t>
            </w:r>
          </w:p>
        </w:tc>
        <w:tc>
          <w:tcPr>
            <w:tcW w:w="0" w:type="dxa"/>
            <w:tcBorders>
              <w:top w:val="single" w:sz="4" w:space="0" w:color="4A4D56" w:themeColor="text1"/>
            </w:tcBorders>
          </w:tcPr>
          <w:p w14:paraId="28DA00E3"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870798">
              <w:t xml:space="preserve"> 0.800 </w:t>
            </w:r>
          </w:p>
        </w:tc>
        <w:tc>
          <w:tcPr>
            <w:tcW w:w="0" w:type="dxa"/>
            <w:tcBorders>
              <w:top w:val="single" w:sz="4" w:space="0" w:color="4A4D56" w:themeColor="text1"/>
            </w:tcBorders>
          </w:tcPr>
          <w:p w14:paraId="4E60C79A" w14:textId="77777777" w:rsidR="00E6086C" w:rsidRPr="000B7901"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pPr>
            <w:r w:rsidRPr="00870798">
              <w:t xml:space="preserve"> 24 </w:t>
            </w:r>
          </w:p>
        </w:tc>
      </w:tr>
      <w:tr w:rsidR="00E6086C" w:rsidRPr="000B7901" w14:paraId="58C55670" w14:textId="77777777" w:rsidTr="009D1E56">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Pr>
          <w:p w14:paraId="40DD593F" w14:textId="77777777" w:rsidR="00E6086C" w:rsidRDefault="00E6086C" w:rsidP="00D13968">
            <w:pPr>
              <w:pStyle w:val="TableLeftText"/>
            </w:pPr>
            <w:r w:rsidRPr="00870798">
              <w:t>Rim Joist Insulation</w:t>
            </w:r>
          </w:p>
        </w:tc>
        <w:tc>
          <w:tcPr>
            <w:tcW w:w="0" w:type="dxa"/>
          </w:tcPr>
          <w:p w14:paraId="06B595D7"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870798">
              <w:t xml:space="preserve"> 14 </w:t>
            </w:r>
          </w:p>
        </w:tc>
        <w:tc>
          <w:tcPr>
            <w:tcW w:w="0" w:type="dxa"/>
          </w:tcPr>
          <w:p w14:paraId="7F42054F"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870798">
              <w:t>100%</w:t>
            </w:r>
          </w:p>
        </w:tc>
        <w:tc>
          <w:tcPr>
            <w:tcW w:w="0" w:type="dxa"/>
          </w:tcPr>
          <w:p w14:paraId="22D2AE59"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870798">
              <w:t xml:space="preserve"> 14 </w:t>
            </w:r>
          </w:p>
        </w:tc>
        <w:tc>
          <w:tcPr>
            <w:tcW w:w="0" w:type="dxa"/>
          </w:tcPr>
          <w:p w14:paraId="07774F8C"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870798">
              <w:t xml:space="preserve"> 0.800 </w:t>
            </w:r>
          </w:p>
        </w:tc>
        <w:tc>
          <w:tcPr>
            <w:tcW w:w="0" w:type="dxa"/>
          </w:tcPr>
          <w:p w14:paraId="07335EB7" w14:textId="77777777" w:rsidR="00E6086C" w:rsidRPr="000B7901" w:rsidRDefault="00E6086C" w:rsidP="00D13968">
            <w:pPr>
              <w:pStyle w:val="TableCenterText"/>
              <w:jc w:val="right"/>
              <w:cnfStyle w:val="000000010000" w:firstRow="0" w:lastRow="0" w:firstColumn="0" w:lastColumn="0" w:oddVBand="0" w:evenVBand="0" w:oddHBand="0" w:evenHBand="1" w:firstRowFirstColumn="0" w:firstRowLastColumn="0" w:lastRowFirstColumn="0" w:lastRowLastColumn="0"/>
            </w:pPr>
            <w:r w:rsidRPr="00870798">
              <w:t xml:space="preserve"> 11 </w:t>
            </w:r>
          </w:p>
        </w:tc>
      </w:tr>
      <w:tr w:rsidR="00E6086C" w:rsidRPr="000256EA" w14:paraId="3BAE2096" w14:textId="77777777" w:rsidTr="009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vAlign w:val="top"/>
          </w:tcPr>
          <w:p w14:paraId="2591FD3A" w14:textId="77777777" w:rsidR="00E6086C" w:rsidRPr="00695F6C" w:rsidRDefault="00E6086C" w:rsidP="00AE4C73">
            <w:pPr>
              <w:pStyle w:val="TableTextLeftMedium"/>
            </w:pPr>
            <w:r w:rsidRPr="00695F6C">
              <w:t>Total</w:t>
            </w:r>
          </w:p>
        </w:tc>
        <w:tc>
          <w:tcPr>
            <w:tcW w:w="0" w:type="dxa"/>
          </w:tcPr>
          <w:p w14:paraId="6CAC5B2E" w14:textId="77777777" w:rsidR="00E6086C" w:rsidRPr="00695F6C"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95F6C">
              <w:rPr>
                <w:rFonts w:ascii="Franklin Gothic Medium" w:hAnsi="Franklin Gothic Medium"/>
              </w:rPr>
              <w:t>43</w:t>
            </w:r>
          </w:p>
        </w:tc>
        <w:tc>
          <w:tcPr>
            <w:tcW w:w="0" w:type="dxa"/>
          </w:tcPr>
          <w:p w14:paraId="2B32EDFF" w14:textId="77777777" w:rsidR="00E6086C" w:rsidRPr="00695F6C"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95F6C">
              <w:rPr>
                <w:rFonts w:ascii="Franklin Gothic Medium" w:hAnsi="Franklin Gothic Medium"/>
              </w:rPr>
              <w:t>100%</w:t>
            </w:r>
          </w:p>
        </w:tc>
        <w:tc>
          <w:tcPr>
            <w:tcW w:w="0" w:type="dxa"/>
          </w:tcPr>
          <w:p w14:paraId="5BE113E5" w14:textId="77777777" w:rsidR="00E6086C" w:rsidRPr="00695F6C"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95F6C">
              <w:rPr>
                <w:rFonts w:ascii="Franklin Gothic Medium" w:hAnsi="Franklin Gothic Medium"/>
              </w:rPr>
              <w:t>43</w:t>
            </w:r>
          </w:p>
        </w:tc>
        <w:tc>
          <w:tcPr>
            <w:tcW w:w="0" w:type="dxa"/>
          </w:tcPr>
          <w:p w14:paraId="64C5243C" w14:textId="77777777" w:rsidR="00E6086C" w:rsidRPr="00695F6C"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95F6C">
              <w:rPr>
                <w:rFonts w:ascii="Franklin Gothic Medium" w:hAnsi="Franklin Gothic Medium"/>
              </w:rPr>
              <w:t xml:space="preserve"> 0.800 </w:t>
            </w:r>
          </w:p>
        </w:tc>
        <w:tc>
          <w:tcPr>
            <w:tcW w:w="0" w:type="dxa"/>
          </w:tcPr>
          <w:p w14:paraId="7A0C0F26" w14:textId="77777777" w:rsidR="00E6086C" w:rsidRPr="00695F6C" w:rsidRDefault="00E6086C" w:rsidP="00D1396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Cs w:val="22"/>
              </w:rPr>
            </w:pPr>
            <w:r w:rsidRPr="00695F6C">
              <w:rPr>
                <w:rFonts w:ascii="Franklin Gothic Medium" w:hAnsi="Franklin Gothic Medium"/>
              </w:rPr>
              <w:t xml:space="preserve"> 35 </w:t>
            </w:r>
          </w:p>
        </w:tc>
      </w:tr>
    </w:tbl>
    <w:p w14:paraId="383D7208" w14:textId="77777777" w:rsidR="003569AD" w:rsidRDefault="003569AD" w:rsidP="003569AD">
      <w:pPr>
        <w:pStyle w:val="AppendixGamma"/>
      </w:pPr>
      <w:r>
        <w:t>Gas Heating Penalties</w:t>
      </w:r>
    </w:p>
    <w:p w14:paraId="7E8000F4" w14:textId="4F0C741B" w:rsidR="00E6086C" w:rsidRDefault="00E6086C" w:rsidP="00E6086C">
      <w:r w:rsidRPr="00B83009">
        <w:fldChar w:fldCharType="begin"/>
      </w:r>
      <w:r w:rsidRPr="00B83009">
        <w:instrText xml:space="preserve"> REF _Ref156240294 \h </w:instrText>
      </w:r>
      <w:r w:rsidRPr="00B83009">
        <w:fldChar w:fldCharType="separate"/>
      </w:r>
      <w:r w:rsidR="001F12C9" w:rsidRPr="00B83009">
        <w:rPr>
          <w:bCs/>
          <w:szCs w:val="20"/>
        </w:rPr>
        <w:t xml:space="preserve">Table </w:t>
      </w:r>
      <w:r w:rsidR="001F12C9">
        <w:rPr>
          <w:bCs/>
          <w:noProof/>
          <w:szCs w:val="20"/>
        </w:rPr>
        <w:t>163</w:t>
      </w:r>
      <w:r w:rsidRPr="00B83009">
        <w:fldChar w:fldCharType="end"/>
      </w:r>
      <w:r w:rsidRPr="00B83009">
        <w:t xml:space="preserve"> presents gas penalties not reported in the body of the report for the </w:t>
      </w:r>
      <w:r w:rsidR="00D13968">
        <w:t xml:space="preserve">Market Rate </w:t>
      </w:r>
      <w:r>
        <w:t>Single Family Initiative</w:t>
      </w:r>
      <w:r w:rsidRPr="00B83009">
        <w:t>.</w:t>
      </w:r>
    </w:p>
    <w:p w14:paraId="0FB185E8" w14:textId="46859931" w:rsidR="00E6086C" w:rsidRPr="00B83009" w:rsidRDefault="00E6086C" w:rsidP="00E6086C">
      <w:pPr>
        <w:keepNext/>
        <w:spacing w:before="240"/>
        <w:jc w:val="center"/>
        <w:rPr>
          <w:bCs/>
          <w:szCs w:val="20"/>
        </w:rPr>
      </w:pPr>
      <w:bookmarkStart w:id="592" w:name="_Ref156240294"/>
      <w:bookmarkStart w:id="593" w:name="_Toc156240797"/>
      <w:bookmarkStart w:id="594" w:name="_Toc158309314"/>
      <w:bookmarkStart w:id="595" w:name="_Toc165206636"/>
      <w:bookmarkStart w:id="596" w:name="_Toc192673792"/>
      <w:r w:rsidRPr="00B83009">
        <w:rPr>
          <w:bCs/>
          <w:szCs w:val="20"/>
        </w:rPr>
        <w:t xml:space="preserve">Table </w:t>
      </w:r>
      <w:r w:rsidRPr="00B83009">
        <w:rPr>
          <w:bCs/>
          <w:szCs w:val="20"/>
        </w:rPr>
        <w:fldChar w:fldCharType="begin"/>
      </w:r>
      <w:r w:rsidRPr="00B83009">
        <w:rPr>
          <w:bCs/>
          <w:szCs w:val="20"/>
        </w:rPr>
        <w:instrText xml:space="preserve"> SEQ Table \* ARABIC </w:instrText>
      </w:r>
      <w:r w:rsidRPr="00B83009">
        <w:rPr>
          <w:bCs/>
          <w:szCs w:val="20"/>
        </w:rPr>
        <w:fldChar w:fldCharType="separate"/>
      </w:r>
      <w:r w:rsidR="001F12C9">
        <w:rPr>
          <w:bCs/>
          <w:noProof/>
          <w:szCs w:val="20"/>
        </w:rPr>
        <w:t>163</w:t>
      </w:r>
      <w:r w:rsidRPr="00B83009">
        <w:rPr>
          <w:bCs/>
          <w:noProof/>
          <w:szCs w:val="20"/>
        </w:rPr>
        <w:fldChar w:fldCharType="end"/>
      </w:r>
      <w:bookmarkEnd w:id="592"/>
      <w:r w:rsidRPr="00B83009">
        <w:rPr>
          <w:bCs/>
          <w:szCs w:val="20"/>
        </w:rPr>
        <w:t>. 202</w:t>
      </w:r>
      <w:r>
        <w:rPr>
          <w:bCs/>
          <w:szCs w:val="20"/>
        </w:rPr>
        <w:t>4</w:t>
      </w:r>
      <w:r w:rsidRPr="00B83009">
        <w:rPr>
          <w:bCs/>
          <w:szCs w:val="20"/>
        </w:rPr>
        <w:t xml:space="preserve"> </w:t>
      </w:r>
      <w:r w:rsidR="00F064DE">
        <w:t xml:space="preserve">Market Rate Single Family Initiative </w:t>
      </w:r>
      <w:r w:rsidRPr="00B83009">
        <w:rPr>
          <w:bCs/>
          <w:szCs w:val="20"/>
        </w:rPr>
        <w:t>Gas Heating Penalties</w:t>
      </w:r>
      <w:bookmarkEnd w:id="593"/>
      <w:bookmarkEnd w:id="594"/>
      <w:bookmarkEnd w:id="595"/>
      <w:bookmarkEnd w:id="596"/>
    </w:p>
    <w:tbl>
      <w:tblPr>
        <w:tblStyle w:val="ODCBasic-1"/>
        <w:tblW w:w="0" w:type="auto"/>
        <w:tblLayout w:type="fixed"/>
        <w:tblCellMar>
          <w:top w:w="0" w:type="dxa"/>
          <w:bottom w:w="14" w:type="dxa"/>
        </w:tblCellMar>
        <w:tblLook w:val="04A0" w:firstRow="1" w:lastRow="0" w:firstColumn="1" w:lastColumn="0" w:noHBand="0" w:noVBand="1"/>
      </w:tblPr>
      <w:tblGrid>
        <w:gridCol w:w="2435"/>
        <w:gridCol w:w="2419"/>
        <w:gridCol w:w="1451"/>
      </w:tblGrid>
      <w:tr w:rsidR="00E6086C" w14:paraId="6423F35E" w14:textId="77777777" w:rsidTr="00034411">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435" w:type="dxa"/>
            <w:tcBorders>
              <w:bottom w:val="single" w:sz="4" w:space="0" w:color="4A4D56" w:themeColor="text1"/>
              <w:right w:val="single" w:sz="4" w:space="0" w:color="4A4D56" w:themeColor="text1"/>
            </w:tcBorders>
          </w:tcPr>
          <w:p w14:paraId="286AD319" w14:textId="77777777" w:rsidR="00E6086C" w:rsidRPr="00625570" w:rsidRDefault="00E6086C" w:rsidP="009D1E56">
            <w:pPr>
              <w:pStyle w:val="TableHeadingLeft"/>
            </w:pPr>
            <w:r>
              <w:t>Channel</w:t>
            </w:r>
          </w:p>
        </w:tc>
        <w:tc>
          <w:tcPr>
            <w:tcW w:w="2419" w:type="dxa"/>
            <w:tcBorders>
              <w:left w:val="single" w:sz="4" w:space="0" w:color="4A4D56" w:themeColor="text1"/>
              <w:bottom w:val="single" w:sz="4" w:space="0" w:color="4A4D56" w:themeColor="text1"/>
              <w:right w:val="single" w:sz="4" w:space="0" w:color="4A4D56" w:themeColor="text1"/>
            </w:tcBorders>
          </w:tcPr>
          <w:p w14:paraId="25313A4E" w14:textId="77777777" w:rsidR="00E6086C" w:rsidRPr="00625570" w:rsidRDefault="00E6086C" w:rsidP="009D1E56">
            <w:pPr>
              <w:pStyle w:val="TableHeadingCentered"/>
              <w:jc w:val="left"/>
              <w:cnfStyle w:val="100000000000" w:firstRow="1" w:lastRow="0" w:firstColumn="0" w:lastColumn="0" w:oddVBand="0" w:evenVBand="0" w:oddHBand="0" w:evenHBand="0" w:firstRowFirstColumn="0" w:firstRowLastColumn="0" w:lastRowFirstColumn="0" w:lastRowLastColumn="0"/>
            </w:pPr>
            <w:r>
              <w:t>Measure Category</w:t>
            </w:r>
          </w:p>
        </w:tc>
        <w:tc>
          <w:tcPr>
            <w:tcW w:w="1451" w:type="dxa"/>
            <w:tcBorders>
              <w:left w:val="single" w:sz="4" w:space="0" w:color="4A4D56" w:themeColor="text1"/>
              <w:bottom w:val="single" w:sz="4" w:space="0" w:color="4A4D56" w:themeColor="text1"/>
              <w:right w:val="single" w:sz="4" w:space="0" w:color="4A4D56" w:themeColor="text1"/>
            </w:tcBorders>
          </w:tcPr>
          <w:p w14:paraId="6C967C1A" w14:textId="77777777" w:rsidR="00E6086C" w:rsidRPr="00625570" w:rsidRDefault="00E6086C" w:rsidP="00AE4C73">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E6086C" w14:paraId="0EB25B31" w14:textId="77777777" w:rsidTr="00ED6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5" w:type="dxa"/>
            <w:tcBorders>
              <w:top w:val="single" w:sz="4" w:space="0" w:color="4A4D56" w:themeColor="text1"/>
            </w:tcBorders>
          </w:tcPr>
          <w:p w14:paraId="523C5C27" w14:textId="77777777" w:rsidR="00E6086C" w:rsidRPr="00625570" w:rsidRDefault="00E6086C" w:rsidP="009D1E56">
            <w:pPr>
              <w:pStyle w:val="TableLeftText"/>
            </w:pPr>
            <w:r>
              <w:t>Midstream HVAC</w:t>
            </w:r>
          </w:p>
        </w:tc>
        <w:tc>
          <w:tcPr>
            <w:tcW w:w="2419" w:type="dxa"/>
            <w:tcBorders>
              <w:top w:val="single" w:sz="4" w:space="0" w:color="4A4D56" w:themeColor="text1"/>
            </w:tcBorders>
          </w:tcPr>
          <w:p w14:paraId="70A8196F" w14:textId="77777777" w:rsidR="00E6086C" w:rsidRPr="00625570" w:rsidRDefault="00E6086C" w:rsidP="009D1E56">
            <w:pPr>
              <w:pStyle w:val="TableCenterText"/>
              <w:jc w:val="left"/>
              <w:cnfStyle w:val="000000100000" w:firstRow="0" w:lastRow="0" w:firstColumn="0" w:lastColumn="0" w:oddVBand="0" w:evenVBand="0" w:oddHBand="1" w:evenHBand="0" w:firstRowFirstColumn="0" w:firstRowLastColumn="0" w:lastRowFirstColumn="0" w:lastRowLastColumn="0"/>
            </w:pPr>
            <w:r>
              <w:t>Heat Pump Water Heater</w:t>
            </w:r>
          </w:p>
        </w:tc>
        <w:tc>
          <w:tcPr>
            <w:tcW w:w="1451" w:type="dxa"/>
            <w:tcBorders>
              <w:top w:val="single" w:sz="4" w:space="0" w:color="4A4D56" w:themeColor="text1"/>
            </w:tcBorders>
          </w:tcPr>
          <w:p w14:paraId="7BE4AC49" w14:textId="77777777" w:rsidR="00E6086C" w:rsidRPr="00625570" w:rsidRDefault="00E6086C" w:rsidP="009D1E56">
            <w:pPr>
              <w:pStyle w:val="TableRightText"/>
              <w:cnfStyle w:val="000000100000" w:firstRow="0" w:lastRow="0" w:firstColumn="0" w:lastColumn="0" w:oddVBand="0" w:evenVBand="0" w:oddHBand="1" w:evenHBand="0" w:firstRowFirstColumn="0" w:firstRowLastColumn="0" w:lastRowFirstColumn="0" w:lastRowLastColumn="0"/>
            </w:pPr>
            <w:r w:rsidRPr="00A107C4">
              <w:t>-</w:t>
            </w:r>
            <w:r>
              <w:t>223</w:t>
            </w:r>
          </w:p>
        </w:tc>
      </w:tr>
      <w:tr w:rsidR="00E6086C" w14:paraId="29A4F498" w14:textId="77777777" w:rsidTr="00ED66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5" w:type="dxa"/>
            <w:tcBorders>
              <w:right w:val="nil"/>
            </w:tcBorders>
          </w:tcPr>
          <w:p w14:paraId="6B612537" w14:textId="77777777" w:rsidR="00E6086C" w:rsidRPr="001A2AF7" w:rsidRDefault="00E6086C" w:rsidP="009D1E56">
            <w:pPr>
              <w:pStyle w:val="TableTextLeftMedium"/>
            </w:pPr>
            <w:r>
              <w:t>Total Gas Penalties</w:t>
            </w:r>
          </w:p>
        </w:tc>
        <w:tc>
          <w:tcPr>
            <w:tcW w:w="2419" w:type="dxa"/>
            <w:tcBorders>
              <w:left w:val="nil"/>
            </w:tcBorders>
          </w:tcPr>
          <w:p w14:paraId="08DD9496" w14:textId="77777777" w:rsidR="00E6086C" w:rsidRPr="001A2AF7" w:rsidRDefault="00E6086C" w:rsidP="009D1E56">
            <w:pPr>
              <w:pStyle w:val="TableCenterText"/>
              <w:jc w:val="left"/>
              <w:cnfStyle w:val="000000010000" w:firstRow="0" w:lastRow="0" w:firstColumn="0" w:lastColumn="0" w:oddVBand="0" w:evenVBand="0" w:oddHBand="0" w:evenHBand="1" w:firstRowFirstColumn="0" w:firstRowLastColumn="0" w:lastRowFirstColumn="0" w:lastRowLastColumn="0"/>
              <w:rPr>
                <w:b/>
                <w:bCs/>
              </w:rPr>
            </w:pPr>
          </w:p>
        </w:tc>
        <w:tc>
          <w:tcPr>
            <w:tcW w:w="1451" w:type="dxa"/>
          </w:tcPr>
          <w:p w14:paraId="3799FDA8" w14:textId="77777777" w:rsidR="00E6086C" w:rsidRPr="009505E8" w:rsidRDefault="00E6086C" w:rsidP="009D1E56">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-223</w:t>
            </w:r>
          </w:p>
        </w:tc>
      </w:tr>
    </w:tbl>
    <w:p w14:paraId="284C75D9" w14:textId="77777777" w:rsidR="003569AD" w:rsidRDefault="003569AD" w:rsidP="003569AD">
      <w:pPr>
        <w:pStyle w:val="AppendixGamma"/>
      </w:pPr>
      <w:r>
        <w:t>Secondary Electric Savings for Water Supply and Wastewater Treatment</w:t>
      </w:r>
    </w:p>
    <w:p w14:paraId="2B9E4707" w14:textId="1101A75A" w:rsidR="00E6086C" w:rsidRDefault="00E6086C" w:rsidP="00E6086C">
      <w:r w:rsidRPr="003A5743">
        <w:t xml:space="preserve">There were no </w:t>
      </w:r>
      <w:r>
        <w:t>water savings or secondary electric savings</w:t>
      </w:r>
      <w:r w:rsidRPr="003A5743">
        <w:t xml:space="preserve"> for the </w:t>
      </w:r>
      <w:r w:rsidR="00D13968">
        <w:t>Market Rate Single Family Initiative</w:t>
      </w:r>
      <w:r w:rsidRPr="003A5743">
        <w:t>.</w:t>
      </w:r>
    </w:p>
    <w:p w14:paraId="1851D09D" w14:textId="77777777" w:rsidR="003569AD" w:rsidRDefault="003569AD" w:rsidP="003569AD">
      <w:pPr>
        <w:pStyle w:val="AppendixGamma"/>
      </w:pPr>
      <w:r>
        <w:lastRenderedPageBreak/>
        <w:t>Total Impacts for Cost-Effectiveness</w:t>
      </w:r>
    </w:p>
    <w:p w14:paraId="63E83C7E" w14:textId="1D72E0CE" w:rsidR="00F064DE" w:rsidRDefault="00F064DE" w:rsidP="00F064DE">
      <w:r>
        <w:fldChar w:fldCharType="begin"/>
      </w:r>
      <w:r>
        <w:instrText xml:space="preserve"> REF _Ref191667163 \h </w:instrText>
      </w:r>
      <w:r>
        <w:fldChar w:fldCharType="separate"/>
      </w:r>
      <w:r w:rsidR="001F12C9" w:rsidRPr="00F064DE">
        <w:rPr>
          <w:bCs/>
          <w:szCs w:val="20"/>
        </w:rPr>
        <w:t xml:space="preserve">Table </w:t>
      </w:r>
      <w:r w:rsidR="001F12C9">
        <w:rPr>
          <w:bCs/>
          <w:noProof/>
          <w:szCs w:val="20"/>
        </w:rPr>
        <w:t>164</w:t>
      </w:r>
      <w:r>
        <w:fldChar w:fldCharType="end"/>
      </w:r>
      <w:r>
        <w:t xml:space="preserve"> presents a summary of the 2024 Market Rate Single Family Initiative verified gross impacts adjusted for the above effects.</w:t>
      </w:r>
    </w:p>
    <w:p w14:paraId="7EBC8694" w14:textId="7FA828D1" w:rsidR="00F064DE" w:rsidRPr="00F064DE" w:rsidRDefault="00F064DE" w:rsidP="0045213C">
      <w:pPr>
        <w:keepNext/>
        <w:keepLines/>
        <w:spacing w:before="120"/>
        <w:jc w:val="center"/>
        <w:rPr>
          <w:bCs/>
          <w:szCs w:val="20"/>
        </w:rPr>
      </w:pPr>
      <w:bookmarkStart w:id="597" w:name="_Ref191667163"/>
      <w:bookmarkStart w:id="598" w:name="_Toc192673793"/>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164</w:t>
      </w:r>
      <w:r w:rsidRPr="00F064DE">
        <w:rPr>
          <w:bCs/>
          <w:szCs w:val="20"/>
        </w:rPr>
        <w:fldChar w:fldCharType="end"/>
      </w:r>
      <w:bookmarkEnd w:id="597"/>
      <w:r w:rsidRPr="00F064DE">
        <w:rPr>
          <w:bCs/>
          <w:szCs w:val="20"/>
        </w:rPr>
        <w:t xml:space="preserve">. 2024 </w:t>
      </w:r>
      <w:r>
        <w:t xml:space="preserve">Market Rate Single Family Initiative </w:t>
      </w:r>
      <w:r w:rsidRPr="00F064DE">
        <w:rPr>
          <w:bCs/>
          <w:szCs w:val="20"/>
        </w:rPr>
        <w:t>Verified Gross Impacts for Cost-Effectiveness</w:t>
      </w:r>
      <w:bookmarkEnd w:id="59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4485"/>
        <w:gridCol w:w="1529"/>
        <w:gridCol w:w="1259"/>
        <w:gridCol w:w="1259"/>
        <w:gridCol w:w="1183"/>
        <w:gridCol w:w="1381"/>
      </w:tblGrid>
      <w:tr w:rsidR="00057B19" w14:paraId="22269842" w14:textId="77777777" w:rsidTr="0045213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5195F134" w14:textId="77777777" w:rsidR="000230BF" w:rsidRDefault="000230BF" w:rsidP="0045213C">
            <w:pPr>
              <w:pStyle w:val="TableHeadingLeft"/>
              <w:keepNext/>
              <w:keepLines/>
            </w:pPr>
            <w:r>
              <w:t>Metric</w:t>
            </w:r>
          </w:p>
        </w:tc>
        <w:tc>
          <w:tcPr>
            <w:tcW w:w="1529" w:type="dxa"/>
            <w:tcBorders>
              <w:bottom w:val="none" w:sz="0" w:space="0" w:color="auto"/>
            </w:tcBorders>
          </w:tcPr>
          <w:p w14:paraId="00533ED9" w14:textId="77777777" w:rsidR="000230BF" w:rsidRPr="00817D3C" w:rsidRDefault="000230BF" w:rsidP="0045213C">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Electric Energy (kWh)</w:t>
            </w:r>
          </w:p>
        </w:tc>
        <w:tc>
          <w:tcPr>
            <w:tcW w:w="1259" w:type="dxa"/>
            <w:tcBorders>
              <w:bottom w:val="none" w:sz="0" w:space="0" w:color="auto"/>
            </w:tcBorders>
          </w:tcPr>
          <w:p w14:paraId="149EADFA" w14:textId="77777777" w:rsidR="000230BF" w:rsidRPr="00817D3C" w:rsidRDefault="000230BF" w:rsidP="0045213C">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Gas (Therms)</w:t>
            </w:r>
          </w:p>
        </w:tc>
        <w:tc>
          <w:tcPr>
            <w:tcW w:w="1259" w:type="dxa"/>
            <w:tcBorders>
              <w:bottom w:val="none" w:sz="0" w:space="0" w:color="auto"/>
            </w:tcBorders>
          </w:tcPr>
          <w:p w14:paraId="26850A91" w14:textId="77777777" w:rsidR="000230BF" w:rsidRPr="00817D3C" w:rsidRDefault="000230BF" w:rsidP="0045213C">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Non-AIC Gas (Therms)</w:t>
            </w:r>
          </w:p>
        </w:tc>
        <w:tc>
          <w:tcPr>
            <w:tcW w:w="1183" w:type="dxa"/>
            <w:tcBorders>
              <w:bottom w:val="none" w:sz="0" w:space="0" w:color="auto"/>
            </w:tcBorders>
          </w:tcPr>
          <w:p w14:paraId="58F32E1A" w14:textId="77777777" w:rsidR="000230BF" w:rsidRPr="00817D3C" w:rsidRDefault="000230BF" w:rsidP="0045213C">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Propane (Therms)</w:t>
            </w:r>
          </w:p>
        </w:tc>
        <w:tc>
          <w:tcPr>
            <w:tcW w:w="1381" w:type="dxa"/>
            <w:tcBorders>
              <w:bottom w:val="none" w:sz="0" w:space="0" w:color="auto"/>
            </w:tcBorders>
          </w:tcPr>
          <w:p w14:paraId="043C8E2A" w14:textId="77777777" w:rsidR="000230BF" w:rsidRPr="00817D3C" w:rsidRDefault="000230BF" w:rsidP="0045213C">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Water (Gallons)</w:t>
            </w:r>
          </w:p>
        </w:tc>
      </w:tr>
      <w:tr w:rsidR="00E6086C" w14:paraId="50E12436" w14:textId="77777777" w:rsidTr="004521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3DABDBE4" w14:textId="64F06120" w:rsidR="00E6086C" w:rsidRDefault="00E6086C" w:rsidP="0045213C">
            <w:pPr>
              <w:pStyle w:val="TableLeftText"/>
              <w:keepNext/>
              <w:keepLines/>
            </w:pPr>
            <w:r w:rsidRPr="00F60C0A">
              <w:t>Verified Gross Impacts for Goal Attainment</w:t>
            </w:r>
          </w:p>
        </w:tc>
        <w:tc>
          <w:tcPr>
            <w:tcW w:w="1529" w:type="dxa"/>
            <w:tcBorders>
              <w:top w:val="none" w:sz="0" w:space="0" w:color="auto"/>
              <w:left w:val="none" w:sz="0" w:space="0" w:color="auto"/>
              <w:bottom w:val="none" w:sz="0" w:space="0" w:color="auto"/>
              <w:right w:val="none" w:sz="0" w:space="0" w:color="auto"/>
            </w:tcBorders>
          </w:tcPr>
          <w:p w14:paraId="051F9159" w14:textId="558FF195"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9,895,199</w:t>
            </w:r>
          </w:p>
        </w:tc>
        <w:tc>
          <w:tcPr>
            <w:tcW w:w="1259" w:type="dxa"/>
            <w:tcBorders>
              <w:top w:val="none" w:sz="0" w:space="0" w:color="auto"/>
              <w:left w:val="none" w:sz="0" w:space="0" w:color="auto"/>
              <w:bottom w:val="none" w:sz="0" w:space="0" w:color="auto"/>
              <w:right w:val="none" w:sz="0" w:space="0" w:color="auto"/>
            </w:tcBorders>
          </w:tcPr>
          <w:p w14:paraId="2717BCCE" w14:textId="74EB677B"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385,064</w:t>
            </w:r>
          </w:p>
        </w:tc>
        <w:tc>
          <w:tcPr>
            <w:tcW w:w="1259" w:type="dxa"/>
            <w:tcBorders>
              <w:top w:val="none" w:sz="0" w:space="0" w:color="auto"/>
              <w:left w:val="none" w:sz="0" w:space="0" w:color="auto"/>
              <w:bottom w:val="none" w:sz="0" w:space="0" w:color="auto"/>
              <w:right w:val="none" w:sz="0" w:space="0" w:color="auto"/>
            </w:tcBorders>
          </w:tcPr>
          <w:p w14:paraId="54B2EA86" w14:textId="11E65E8A"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183" w:type="dxa"/>
            <w:tcBorders>
              <w:top w:val="none" w:sz="0" w:space="0" w:color="auto"/>
              <w:left w:val="none" w:sz="0" w:space="0" w:color="auto"/>
              <w:bottom w:val="none" w:sz="0" w:space="0" w:color="auto"/>
              <w:right w:val="none" w:sz="0" w:space="0" w:color="auto"/>
            </w:tcBorders>
          </w:tcPr>
          <w:p w14:paraId="6EDBFFA7" w14:textId="31A1F2CC"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381" w:type="dxa"/>
            <w:tcBorders>
              <w:top w:val="none" w:sz="0" w:space="0" w:color="auto"/>
              <w:left w:val="none" w:sz="0" w:space="0" w:color="auto"/>
              <w:bottom w:val="none" w:sz="0" w:space="0" w:color="auto"/>
              <w:right w:val="none" w:sz="0" w:space="0" w:color="auto"/>
            </w:tcBorders>
          </w:tcPr>
          <w:p w14:paraId="08EB95DE" w14:textId="7FA1D45B"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r>
      <w:tr w:rsidR="00E6086C" w14:paraId="083815A7" w14:textId="77777777" w:rsidTr="004521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68371F28" w14:textId="3A0F3434" w:rsidR="00E6086C" w:rsidRDefault="00E6086C" w:rsidP="0045213C">
            <w:pPr>
              <w:pStyle w:val="TableLeftText"/>
              <w:keepNext/>
              <w:keepLines/>
            </w:pPr>
            <w:r w:rsidRPr="00F60C0A">
              <w:t>Gas Penalties</w:t>
            </w:r>
          </w:p>
        </w:tc>
        <w:tc>
          <w:tcPr>
            <w:tcW w:w="1529" w:type="dxa"/>
            <w:tcBorders>
              <w:top w:val="none" w:sz="0" w:space="0" w:color="auto"/>
              <w:left w:val="none" w:sz="0" w:space="0" w:color="auto"/>
              <w:bottom w:val="none" w:sz="0" w:space="0" w:color="auto"/>
              <w:right w:val="none" w:sz="0" w:space="0" w:color="auto"/>
            </w:tcBorders>
          </w:tcPr>
          <w:p w14:paraId="25B31ED2" w14:textId="40450CA5"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c>
          <w:tcPr>
            <w:tcW w:w="1259" w:type="dxa"/>
            <w:tcBorders>
              <w:top w:val="none" w:sz="0" w:space="0" w:color="auto"/>
              <w:left w:val="none" w:sz="0" w:space="0" w:color="auto"/>
              <w:bottom w:val="none" w:sz="0" w:space="0" w:color="auto"/>
              <w:right w:val="none" w:sz="0" w:space="0" w:color="auto"/>
            </w:tcBorders>
          </w:tcPr>
          <w:p w14:paraId="63B2173C" w14:textId="71258CC6"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-223</w:t>
            </w:r>
          </w:p>
        </w:tc>
        <w:tc>
          <w:tcPr>
            <w:tcW w:w="1259" w:type="dxa"/>
            <w:tcBorders>
              <w:top w:val="none" w:sz="0" w:space="0" w:color="auto"/>
              <w:left w:val="none" w:sz="0" w:space="0" w:color="auto"/>
              <w:bottom w:val="none" w:sz="0" w:space="0" w:color="auto"/>
              <w:right w:val="none" w:sz="0" w:space="0" w:color="auto"/>
            </w:tcBorders>
          </w:tcPr>
          <w:p w14:paraId="4232346F" w14:textId="4D904489"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c>
          <w:tcPr>
            <w:tcW w:w="1183" w:type="dxa"/>
            <w:tcBorders>
              <w:top w:val="none" w:sz="0" w:space="0" w:color="auto"/>
              <w:left w:val="none" w:sz="0" w:space="0" w:color="auto"/>
              <w:bottom w:val="none" w:sz="0" w:space="0" w:color="auto"/>
              <w:right w:val="none" w:sz="0" w:space="0" w:color="auto"/>
            </w:tcBorders>
          </w:tcPr>
          <w:p w14:paraId="1B1265C9" w14:textId="0F82AF14"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c>
          <w:tcPr>
            <w:tcW w:w="1381" w:type="dxa"/>
            <w:tcBorders>
              <w:top w:val="none" w:sz="0" w:space="0" w:color="auto"/>
              <w:left w:val="none" w:sz="0" w:space="0" w:color="auto"/>
              <w:bottom w:val="none" w:sz="0" w:space="0" w:color="auto"/>
              <w:right w:val="none" w:sz="0" w:space="0" w:color="auto"/>
            </w:tcBorders>
          </w:tcPr>
          <w:p w14:paraId="2BD7933B" w14:textId="00A3DE58"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r>
      <w:tr w:rsidR="00E6086C" w14:paraId="6BE320D6" w14:textId="77777777" w:rsidTr="004521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6AA36BA0" w14:textId="179EBF2E" w:rsidR="00E6086C" w:rsidRDefault="00E6086C" w:rsidP="0045213C">
            <w:pPr>
              <w:pStyle w:val="TableLeftText"/>
              <w:keepNext/>
              <w:keepLines/>
            </w:pPr>
            <w:r w:rsidRPr="00F60C0A">
              <w:t>Water Savings</w:t>
            </w:r>
          </w:p>
        </w:tc>
        <w:tc>
          <w:tcPr>
            <w:tcW w:w="1529" w:type="dxa"/>
            <w:tcBorders>
              <w:top w:val="none" w:sz="0" w:space="0" w:color="auto"/>
              <w:left w:val="none" w:sz="0" w:space="0" w:color="auto"/>
              <w:bottom w:val="none" w:sz="0" w:space="0" w:color="auto"/>
              <w:right w:val="none" w:sz="0" w:space="0" w:color="auto"/>
            </w:tcBorders>
          </w:tcPr>
          <w:p w14:paraId="1A64CFAA" w14:textId="667F2657"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259" w:type="dxa"/>
            <w:tcBorders>
              <w:top w:val="none" w:sz="0" w:space="0" w:color="auto"/>
              <w:left w:val="none" w:sz="0" w:space="0" w:color="auto"/>
              <w:bottom w:val="none" w:sz="0" w:space="0" w:color="auto"/>
              <w:right w:val="none" w:sz="0" w:space="0" w:color="auto"/>
            </w:tcBorders>
          </w:tcPr>
          <w:p w14:paraId="287F6DDF" w14:textId="7EA59DC6"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259" w:type="dxa"/>
            <w:tcBorders>
              <w:top w:val="none" w:sz="0" w:space="0" w:color="auto"/>
              <w:left w:val="none" w:sz="0" w:space="0" w:color="auto"/>
              <w:bottom w:val="none" w:sz="0" w:space="0" w:color="auto"/>
              <w:right w:val="none" w:sz="0" w:space="0" w:color="auto"/>
            </w:tcBorders>
          </w:tcPr>
          <w:p w14:paraId="3BA6D7EF" w14:textId="253FBFCB"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183" w:type="dxa"/>
            <w:tcBorders>
              <w:top w:val="none" w:sz="0" w:space="0" w:color="auto"/>
              <w:left w:val="none" w:sz="0" w:space="0" w:color="auto"/>
              <w:bottom w:val="none" w:sz="0" w:space="0" w:color="auto"/>
              <w:right w:val="none" w:sz="0" w:space="0" w:color="auto"/>
            </w:tcBorders>
          </w:tcPr>
          <w:p w14:paraId="0AB6B016" w14:textId="32779EB7"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381" w:type="dxa"/>
            <w:tcBorders>
              <w:top w:val="none" w:sz="0" w:space="0" w:color="auto"/>
              <w:left w:val="none" w:sz="0" w:space="0" w:color="auto"/>
              <w:bottom w:val="none" w:sz="0" w:space="0" w:color="auto"/>
              <w:right w:val="none" w:sz="0" w:space="0" w:color="auto"/>
            </w:tcBorders>
          </w:tcPr>
          <w:p w14:paraId="1D8E01AE" w14:textId="40D5A3D2"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0</w:t>
            </w:r>
          </w:p>
        </w:tc>
      </w:tr>
      <w:tr w:rsidR="00E6086C" w14:paraId="35DA602C" w14:textId="77777777" w:rsidTr="004521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36FAD87" w14:textId="6CFD0B81" w:rsidR="00E6086C" w:rsidRDefault="00E6086C" w:rsidP="0045213C">
            <w:pPr>
              <w:pStyle w:val="TableLeftText"/>
              <w:keepNext/>
              <w:keepLines/>
            </w:pPr>
            <w:r w:rsidRPr="00F60C0A">
              <w:t>Secondary Electric Savings</w:t>
            </w:r>
          </w:p>
        </w:tc>
        <w:tc>
          <w:tcPr>
            <w:tcW w:w="1529" w:type="dxa"/>
            <w:tcBorders>
              <w:top w:val="none" w:sz="0" w:space="0" w:color="auto"/>
              <w:left w:val="none" w:sz="0" w:space="0" w:color="auto"/>
              <w:bottom w:val="none" w:sz="0" w:space="0" w:color="auto"/>
              <w:right w:val="none" w:sz="0" w:space="0" w:color="auto"/>
            </w:tcBorders>
          </w:tcPr>
          <w:p w14:paraId="6E60CA37" w14:textId="4B7733A7"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0</w:t>
            </w:r>
          </w:p>
        </w:tc>
        <w:tc>
          <w:tcPr>
            <w:tcW w:w="1259" w:type="dxa"/>
            <w:tcBorders>
              <w:top w:val="none" w:sz="0" w:space="0" w:color="auto"/>
              <w:left w:val="none" w:sz="0" w:space="0" w:color="auto"/>
              <w:bottom w:val="none" w:sz="0" w:space="0" w:color="auto"/>
              <w:right w:val="none" w:sz="0" w:space="0" w:color="auto"/>
            </w:tcBorders>
          </w:tcPr>
          <w:p w14:paraId="123A8656" w14:textId="66101002"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c>
          <w:tcPr>
            <w:tcW w:w="1259" w:type="dxa"/>
            <w:tcBorders>
              <w:top w:val="none" w:sz="0" w:space="0" w:color="auto"/>
              <w:left w:val="none" w:sz="0" w:space="0" w:color="auto"/>
              <w:bottom w:val="none" w:sz="0" w:space="0" w:color="auto"/>
              <w:right w:val="none" w:sz="0" w:space="0" w:color="auto"/>
            </w:tcBorders>
          </w:tcPr>
          <w:p w14:paraId="6A404983" w14:textId="537AED82"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c>
          <w:tcPr>
            <w:tcW w:w="1183" w:type="dxa"/>
            <w:tcBorders>
              <w:top w:val="none" w:sz="0" w:space="0" w:color="auto"/>
              <w:left w:val="none" w:sz="0" w:space="0" w:color="auto"/>
              <w:bottom w:val="none" w:sz="0" w:space="0" w:color="auto"/>
              <w:right w:val="none" w:sz="0" w:space="0" w:color="auto"/>
            </w:tcBorders>
          </w:tcPr>
          <w:p w14:paraId="3F51103D" w14:textId="621A31A6"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c>
          <w:tcPr>
            <w:tcW w:w="1381" w:type="dxa"/>
            <w:tcBorders>
              <w:top w:val="none" w:sz="0" w:space="0" w:color="auto"/>
              <w:left w:val="none" w:sz="0" w:space="0" w:color="auto"/>
              <w:bottom w:val="none" w:sz="0" w:space="0" w:color="auto"/>
              <w:right w:val="none" w:sz="0" w:space="0" w:color="auto"/>
            </w:tcBorders>
          </w:tcPr>
          <w:p w14:paraId="23E8D259" w14:textId="7E0EFD60" w:rsidR="00E6086C"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pPr>
            <w:r w:rsidRPr="00042920">
              <w:t>N/A</w:t>
            </w:r>
          </w:p>
        </w:tc>
      </w:tr>
      <w:tr w:rsidR="00E6086C" w14:paraId="179CB2E7" w14:textId="77777777" w:rsidTr="004521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15A84889" w14:textId="613773A1" w:rsidR="00E6086C" w:rsidRDefault="00E6086C" w:rsidP="0045213C">
            <w:pPr>
              <w:pStyle w:val="TableLeftText"/>
              <w:keepNext/>
              <w:keepLines/>
            </w:pPr>
            <w:r w:rsidRPr="00F60C0A">
              <w:t>Additional Fossil Fuel Impacts</w:t>
            </w:r>
          </w:p>
        </w:tc>
        <w:tc>
          <w:tcPr>
            <w:tcW w:w="1529" w:type="dxa"/>
            <w:tcBorders>
              <w:top w:val="none" w:sz="0" w:space="0" w:color="auto"/>
              <w:left w:val="none" w:sz="0" w:space="0" w:color="auto"/>
              <w:bottom w:val="none" w:sz="0" w:space="0" w:color="auto"/>
              <w:right w:val="none" w:sz="0" w:space="0" w:color="auto"/>
            </w:tcBorders>
          </w:tcPr>
          <w:p w14:paraId="73F36D5C" w14:textId="52ACC827"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259" w:type="dxa"/>
            <w:tcBorders>
              <w:top w:val="none" w:sz="0" w:space="0" w:color="auto"/>
              <w:left w:val="none" w:sz="0" w:space="0" w:color="auto"/>
              <w:bottom w:val="none" w:sz="0" w:space="0" w:color="auto"/>
              <w:right w:val="none" w:sz="0" w:space="0" w:color="auto"/>
            </w:tcBorders>
          </w:tcPr>
          <w:p w14:paraId="5CB74819" w14:textId="68A8EF7E"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c>
          <w:tcPr>
            <w:tcW w:w="1259" w:type="dxa"/>
            <w:tcBorders>
              <w:top w:val="none" w:sz="0" w:space="0" w:color="auto"/>
              <w:left w:val="none" w:sz="0" w:space="0" w:color="auto"/>
              <w:bottom w:val="none" w:sz="0" w:space="0" w:color="auto"/>
              <w:right w:val="none" w:sz="0" w:space="0" w:color="auto"/>
            </w:tcBorders>
          </w:tcPr>
          <w:p w14:paraId="7E55D3A6" w14:textId="62DFBF0F"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172</w:t>
            </w:r>
          </w:p>
        </w:tc>
        <w:tc>
          <w:tcPr>
            <w:tcW w:w="1183" w:type="dxa"/>
            <w:tcBorders>
              <w:top w:val="none" w:sz="0" w:space="0" w:color="auto"/>
              <w:left w:val="none" w:sz="0" w:space="0" w:color="auto"/>
              <w:bottom w:val="none" w:sz="0" w:space="0" w:color="auto"/>
              <w:right w:val="none" w:sz="0" w:space="0" w:color="auto"/>
            </w:tcBorders>
          </w:tcPr>
          <w:p w14:paraId="3DA58F13" w14:textId="7FEB9533"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43</w:t>
            </w:r>
          </w:p>
        </w:tc>
        <w:tc>
          <w:tcPr>
            <w:tcW w:w="1381" w:type="dxa"/>
            <w:tcBorders>
              <w:top w:val="none" w:sz="0" w:space="0" w:color="auto"/>
              <w:left w:val="none" w:sz="0" w:space="0" w:color="auto"/>
              <w:bottom w:val="none" w:sz="0" w:space="0" w:color="auto"/>
              <w:right w:val="none" w:sz="0" w:space="0" w:color="auto"/>
            </w:tcBorders>
          </w:tcPr>
          <w:p w14:paraId="136EAAD7" w14:textId="073EE809" w:rsidR="00E6086C" w:rsidRDefault="00E6086C" w:rsidP="0045213C">
            <w:pPr>
              <w:pStyle w:val="TableRightText"/>
              <w:keepNext/>
              <w:keepLines/>
              <w:cnfStyle w:val="000000100000" w:firstRow="0" w:lastRow="0" w:firstColumn="0" w:lastColumn="0" w:oddVBand="0" w:evenVBand="0" w:oddHBand="1" w:evenHBand="0" w:firstRowFirstColumn="0" w:firstRowLastColumn="0" w:lastRowFirstColumn="0" w:lastRowLastColumn="0"/>
            </w:pPr>
            <w:r w:rsidRPr="00042920">
              <w:t>N/A</w:t>
            </w:r>
          </w:p>
        </w:tc>
      </w:tr>
      <w:tr w:rsidR="00E6086C" w14:paraId="1C345B2C" w14:textId="77777777" w:rsidTr="004521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7188159E" w14:textId="146B677F" w:rsidR="00E6086C" w:rsidRPr="00B71690" w:rsidRDefault="00E6086C" w:rsidP="0045213C">
            <w:pPr>
              <w:pStyle w:val="TableLeftText"/>
              <w:keepNext/>
              <w:keepLines/>
              <w:rPr>
                <w:rFonts w:asciiTheme="majorHAnsi" w:hAnsiTheme="majorHAnsi"/>
              </w:rPr>
            </w:pPr>
            <w:r w:rsidRPr="00B71690">
              <w:rPr>
                <w:rFonts w:asciiTheme="majorHAnsi" w:hAnsiTheme="majorHAnsi"/>
              </w:rPr>
              <w:t>Final Verified Gross Impacts for Cost-Effectiveness</w:t>
            </w:r>
          </w:p>
        </w:tc>
        <w:tc>
          <w:tcPr>
            <w:tcW w:w="1529" w:type="dxa"/>
            <w:tcBorders>
              <w:top w:val="none" w:sz="0" w:space="0" w:color="auto"/>
              <w:left w:val="none" w:sz="0" w:space="0" w:color="auto"/>
              <w:bottom w:val="none" w:sz="0" w:space="0" w:color="auto"/>
              <w:right w:val="none" w:sz="0" w:space="0" w:color="auto"/>
            </w:tcBorders>
          </w:tcPr>
          <w:p w14:paraId="0CB2361A" w14:textId="3F3F0EFB" w:rsidR="00E6086C" w:rsidRPr="00B71690"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086C">
              <w:rPr>
                <w:rFonts w:asciiTheme="majorHAnsi" w:hAnsiTheme="majorHAnsi"/>
              </w:rPr>
              <w:t>9,895,199</w:t>
            </w:r>
          </w:p>
        </w:tc>
        <w:tc>
          <w:tcPr>
            <w:tcW w:w="1259" w:type="dxa"/>
            <w:tcBorders>
              <w:top w:val="none" w:sz="0" w:space="0" w:color="auto"/>
              <w:left w:val="none" w:sz="0" w:space="0" w:color="auto"/>
              <w:bottom w:val="none" w:sz="0" w:space="0" w:color="auto"/>
              <w:right w:val="none" w:sz="0" w:space="0" w:color="auto"/>
            </w:tcBorders>
          </w:tcPr>
          <w:p w14:paraId="2BD245E9" w14:textId="218BD4DD" w:rsidR="00E6086C" w:rsidRPr="00B71690"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086C">
              <w:rPr>
                <w:rFonts w:asciiTheme="majorHAnsi" w:hAnsiTheme="majorHAnsi"/>
              </w:rPr>
              <w:t>384,842</w:t>
            </w:r>
          </w:p>
        </w:tc>
        <w:tc>
          <w:tcPr>
            <w:tcW w:w="1259" w:type="dxa"/>
            <w:tcBorders>
              <w:top w:val="none" w:sz="0" w:space="0" w:color="auto"/>
              <w:left w:val="none" w:sz="0" w:space="0" w:color="auto"/>
              <w:bottom w:val="none" w:sz="0" w:space="0" w:color="auto"/>
              <w:right w:val="none" w:sz="0" w:space="0" w:color="auto"/>
            </w:tcBorders>
          </w:tcPr>
          <w:p w14:paraId="3CD0B38B" w14:textId="07F9D64E" w:rsidR="00E6086C" w:rsidRPr="00B71690"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086C">
              <w:rPr>
                <w:rFonts w:asciiTheme="majorHAnsi" w:hAnsiTheme="majorHAnsi"/>
              </w:rPr>
              <w:t xml:space="preserve">172  </w:t>
            </w:r>
          </w:p>
        </w:tc>
        <w:tc>
          <w:tcPr>
            <w:tcW w:w="1183" w:type="dxa"/>
            <w:tcBorders>
              <w:top w:val="none" w:sz="0" w:space="0" w:color="auto"/>
              <w:left w:val="none" w:sz="0" w:space="0" w:color="auto"/>
              <w:bottom w:val="none" w:sz="0" w:space="0" w:color="auto"/>
              <w:right w:val="none" w:sz="0" w:space="0" w:color="auto"/>
            </w:tcBorders>
          </w:tcPr>
          <w:p w14:paraId="2D84A24E" w14:textId="740321A9" w:rsidR="00E6086C" w:rsidRPr="00B71690"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086C">
              <w:rPr>
                <w:rFonts w:asciiTheme="majorHAnsi" w:hAnsiTheme="majorHAnsi"/>
              </w:rPr>
              <w:t>43</w:t>
            </w:r>
          </w:p>
        </w:tc>
        <w:tc>
          <w:tcPr>
            <w:tcW w:w="1381" w:type="dxa"/>
            <w:tcBorders>
              <w:top w:val="none" w:sz="0" w:space="0" w:color="auto"/>
              <w:left w:val="none" w:sz="0" w:space="0" w:color="auto"/>
              <w:bottom w:val="none" w:sz="0" w:space="0" w:color="auto"/>
              <w:right w:val="none" w:sz="0" w:space="0" w:color="auto"/>
            </w:tcBorders>
          </w:tcPr>
          <w:p w14:paraId="545356C3" w14:textId="2AC6EB44" w:rsidR="00E6086C" w:rsidRPr="00B71690" w:rsidRDefault="00E6086C" w:rsidP="0045213C">
            <w:pPr>
              <w:pStyle w:val="TableRightText"/>
              <w:keepNext/>
              <w:keepLines/>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6086C">
              <w:rPr>
                <w:rFonts w:asciiTheme="majorHAnsi" w:hAnsiTheme="majorHAnsi"/>
              </w:rPr>
              <w:t>0</w:t>
            </w:r>
          </w:p>
        </w:tc>
      </w:tr>
    </w:tbl>
    <w:p w14:paraId="4A69772E" w14:textId="0415EB9B" w:rsidR="00E23EE3" w:rsidRPr="00E23EE3" w:rsidRDefault="00E23EE3" w:rsidP="0045213C">
      <w:pPr>
        <w:pStyle w:val="TableFootnote"/>
        <w:keepNext/>
        <w:keepLines/>
      </w:pPr>
      <w:r w:rsidRPr="001B046F">
        <w:t>Note: All electric demand savings used in cost-effectiveness testing align with those presented in Section</w:t>
      </w:r>
      <w:r w:rsidRPr="00E23EE3">
        <w:t xml:space="preserve"> </w:t>
      </w:r>
      <w:r w:rsidRPr="00E23EE3">
        <w:fldChar w:fldCharType="begin"/>
      </w:r>
      <w:r w:rsidRPr="00E23EE3">
        <w:instrText xml:space="preserve"> REF _Ref185765813 \r \h </w:instrText>
      </w:r>
      <w:r>
        <w:instrText xml:space="preserve"> \* MERGEFORMAT </w:instrText>
      </w:r>
      <w:r w:rsidRPr="00E23EE3">
        <w:fldChar w:fldCharType="separate"/>
      </w:r>
      <w:r w:rsidR="001F12C9">
        <w:t>3</w:t>
      </w:r>
      <w:r w:rsidRPr="00E23EE3">
        <w:fldChar w:fldCharType="end"/>
      </w:r>
      <w:r>
        <w:t>.</w:t>
      </w:r>
    </w:p>
    <w:p w14:paraId="48326316" w14:textId="77777777" w:rsidR="003569AD" w:rsidRDefault="003569AD" w:rsidP="003569AD">
      <w:pPr>
        <w:pStyle w:val="AppendixBeta"/>
      </w:pPr>
      <w:bookmarkStart w:id="599" w:name="_Toc192673614"/>
      <w:r>
        <w:t>Kits Initiatives</w:t>
      </w:r>
      <w:bookmarkEnd w:id="599"/>
    </w:p>
    <w:p w14:paraId="15BCD527" w14:textId="77777777" w:rsidR="003569AD" w:rsidRDefault="003569AD" w:rsidP="003569AD">
      <w:pPr>
        <w:pStyle w:val="AppendixGamma"/>
      </w:pPr>
      <w:r>
        <w:t>Additional Fossil Fuel Impacts</w:t>
      </w:r>
    </w:p>
    <w:p w14:paraId="0F2A88FC" w14:textId="44B4E9F2" w:rsidR="00F064DE" w:rsidRPr="00F064DE" w:rsidRDefault="00F064DE" w:rsidP="00F064DE">
      <w:r w:rsidRPr="00F064DE">
        <w:t>There were no additional fossil fuel impacts for the Kits Initiatives.</w:t>
      </w:r>
      <w:r w:rsidR="00F362FD">
        <w:t xml:space="preserve"> </w:t>
      </w:r>
    </w:p>
    <w:p w14:paraId="084A02E7" w14:textId="77777777" w:rsidR="003569AD" w:rsidRDefault="003569AD" w:rsidP="003569AD">
      <w:pPr>
        <w:pStyle w:val="AppendixGamma"/>
      </w:pPr>
      <w:r>
        <w:t>Gas Heating Penalties</w:t>
      </w:r>
    </w:p>
    <w:p w14:paraId="4C4E39F3" w14:textId="69442C6B" w:rsidR="00F064DE" w:rsidRPr="00F064DE" w:rsidRDefault="00F064DE" w:rsidP="00F064DE">
      <w:r w:rsidRPr="00F064DE">
        <w:fldChar w:fldCharType="begin"/>
      </w:r>
      <w:r w:rsidRPr="00F064DE">
        <w:instrText xml:space="preserve"> REF _Ref190697947 \h </w:instrText>
      </w:r>
      <w:r w:rsidRPr="00F064DE">
        <w:fldChar w:fldCharType="separate"/>
      </w:r>
      <w:r w:rsidR="001F12C9" w:rsidRPr="00F064DE">
        <w:rPr>
          <w:bCs/>
          <w:szCs w:val="20"/>
        </w:rPr>
        <w:t xml:space="preserve">Table </w:t>
      </w:r>
      <w:r w:rsidR="001F12C9">
        <w:rPr>
          <w:bCs/>
          <w:noProof/>
          <w:szCs w:val="20"/>
        </w:rPr>
        <w:t>165</w:t>
      </w:r>
      <w:r w:rsidRPr="00F064DE">
        <w:fldChar w:fldCharType="end"/>
      </w:r>
      <w:r w:rsidRPr="00F064DE">
        <w:t xml:space="preserve"> presents gas penalties not reported in the body of the report for the Kits Initiatives. </w:t>
      </w:r>
    </w:p>
    <w:p w14:paraId="7011F4FE" w14:textId="10263F6C" w:rsidR="00F064DE" w:rsidRPr="00F064DE" w:rsidRDefault="00F064DE" w:rsidP="00F064DE">
      <w:pPr>
        <w:keepNext/>
        <w:spacing w:before="120"/>
        <w:jc w:val="center"/>
        <w:rPr>
          <w:bCs/>
          <w:szCs w:val="20"/>
        </w:rPr>
      </w:pPr>
      <w:bookmarkStart w:id="600" w:name="_Ref190697947"/>
      <w:bookmarkStart w:id="601" w:name="_Toc190779365"/>
      <w:bookmarkStart w:id="602" w:name="_Toc192673794"/>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165</w:t>
      </w:r>
      <w:r w:rsidRPr="00F064DE">
        <w:rPr>
          <w:bCs/>
          <w:szCs w:val="20"/>
        </w:rPr>
        <w:fldChar w:fldCharType="end"/>
      </w:r>
      <w:bookmarkEnd w:id="600"/>
      <w:r w:rsidRPr="00F064DE">
        <w:rPr>
          <w:bCs/>
          <w:szCs w:val="20"/>
        </w:rPr>
        <w:t>. 2024 Kits Initiatives Gas Heating Penalties</w:t>
      </w:r>
      <w:bookmarkEnd w:id="601"/>
      <w:bookmarkEnd w:id="602"/>
    </w:p>
    <w:tbl>
      <w:tblPr>
        <w:tblStyle w:val="ODCBasic-1"/>
        <w:tblW w:w="0" w:type="auto"/>
        <w:tblCellMar>
          <w:top w:w="0" w:type="dxa"/>
          <w:bottom w:w="14" w:type="dxa"/>
        </w:tblCellMar>
        <w:tblLook w:val="04A0" w:firstRow="1" w:lastRow="0" w:firstColumn="1" w:lastColumn="0" w:noHBand="0" w:noVBand="1"/>
      </w:tblPr>
      <w:tblGrid>
        <w:gridCol w:w="2456"/>
        <w:gridCol w:w="1695"/>
        <w:gridCol w:w="831"/>
      </w:tblGrid>
      <w:tr w:rsidR="00057B19" w:rsidRPr="00F064DE" w14:paraId="5EB6C6A8" w14:textId="77777777" w:rsidTr="00034411">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BF0ACAE" w14:textId="77777777" w:rsidR="00F064DE" w:rsidRPr="00F064DE" w:rsidRDefault="00F064DE" w:rsidP="0045213C">
            <w:pPr>
              <w:keepNext/>
              <w:keepLines/>
              <w:jc w:val="left"/>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Channel/Kit</w:t>
            </w:r>
          </w:p>
        </w:tc>
        <w:tc>
          <w:tcPr>
            <w:tcW w:w="0" w:type="auto"/>
            <w:tcBorders>
              <w:left w:val="single" w:sz="4" w:space="0" w:color="4A4D56" w:themeColor="text1"/>
              <w:bottom w:val="single" w:sz="4" w:space="0" w:color="4A4D56" w:themeColor="text1"/>
              <w:right w:val="single" w:sz="4" w:space="0" w:color="4A4D56" w:themeColor="text1"/>
            </w:tcBorders>
          </w:tcPr>
          <w:p w14:paraId="5B1D8B84" w14:textId="77777777" w:rsidR="00F064DE" w:rsidRPr="00F064DE" w:rsidRDefault="00F064DE" w:rsidP="00F064DE">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177E2DFB" w14:textId="77777777" w:rsidR="00F064DE" w:rsidRPr="00F064DE" w:rsidRDefault="00F064DE" w:rsidP="00F064DE">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Therms</w:t>
            </w:r>
          </w:p>
        </w:tc>
      </w:tr>
      <w:tr w:rsidR="00F064DE" w:rsidRPr="00F064DE" w14:paraId="587D6478"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4EFF805" w14:textId="53F3CC1C" w:rsidR="00F064DE" w:rsidRPr="00F064DE" w:rsidRDefault="00F064DE" w:rsidP="0045213C">
            <w:pPr>
              <w:rPr>
                <w:sz w:val="20"/>
              </w:rPr>
            </w:pPr>
            <w:r w:rsidRPr="00F064DE">
              <w:rPr>
                <w:sz w:val="20"/>
              </w:rPr>
              <w:t>Full School Kits</w:t>
            </w:r>
          </w:p>
        </w:tc>
        <w:tc>
          <w:tcPr>
            <w:tcW w:w="0" w:type="auto"/>
            <w:tcBorders>
              <w:top w:val="single" w:sz="4" w:space="0" w:color="4A4D56" w:themeColor="text1"/>
            </w:tcBorders>
          </w:tcPr>
          <w:p w14:paraId="250A9B41" w14:textId="77777777" w:rsidR="00F064DE" w:rsidRPr="00F064DE" w:rsidRDefault="00F064DE" w:rsidP="00F064DE">
            <w:pPr>
              <w:cnfStyle w:val="000000100000" w:firstRow="0" w:lastRow="0" w:firstColumn="0" w:lastColumn="0" w:oddVBand="0" w:evenVBand="0" w:oddHBand="1" w:evenHBand="0" w:firstRowFirstColumn="0" w:firstRowLastColumn="0" w:lastRowFirstColumn="0" w:lastRowLastColumn="0"/>
              <w:rPr>
                <w:sz w:val="20"/>
              </w:rPr>
            </w:pPr>
            <w:r w:rsidRPr="00F064DE">
              <w:rPr>
                <w:sz w:val="20"/>
              </w:rPr>
              <w:t>Specialty LED</w:t>
            </w:r>
          </w:p>
        </w:tc>
        <w:tc>
          <w:tcPr>
            <w:tcW w:w="0" w:type="auto"/>
            <w:tcBorders>
              <w:top w:val="single" w:sz="4" w:space="0" w:color="4A4D56" w:themeColor="text1"/>
            </w:tcBorders>
          </w:tcPr>
          <w:p w14:paraId="22F2D260"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-37,902</w:t>
            </w:r>
          </w:p>
        </w:tc>
      </w:tr>
      <w:tr w:rsidR="00F064DE" w:rsidRPr="00F064DE" w14:paraId="65427378"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D844741" w14:textId="77777777" w:rsidR="00F064DE" w:rsidRPr="00F064DE" w:rsidRDefault="00F064DE" w:rsidP="0045213C">
            <w:pPr>
              <w:rPr>
                <w:sz w:val="20"/>
              </w:rPr>
            </w:pPr>
          </w:p>
        </w:tc>
        <w:tc>
          <w:tcPr>
            <w:tcW w:w="0" w:type="auto"/>
            <w:tcBorders>
              <w:top w:val="single" w:sz="4" w:space="0" w:color="4A4D56" w:themeColor="text1"/>
            </w:tcBorders>
          </w:tcPr>
          <w:p w14:paraId="36AE6586" w14:textId="77777777" w:rsidR="00F064DE" w:rsidRPr="00F064DE" w:rsidRDefault="00F064DE" w:rsidP="00F064DE">
            <w:pPr>
              <w:cnfStyle w:val="000000010000" w:firstRow="0" w:lastRow="0" w:firstColumn="0" w:lastColumn="0" w:oddVBand="0" w:evenVBand="0" w:oddHBand="0" w:evenHBand="1" w:firstRowFirstColumn="0" w:firstRowLastColumn="0" w:lastRowFirstColumn="0" w:lastRowLastColumn="0"/>
              <w:rPr>
                <w:sz w:val="20"/>
              </w:rPr>
            </w:pPr>
            <w:r w:rsidRPr="00F064DE">
              <w:rPr>
                <w:sz w:val="20"/>
              </w:rPr>
              <w:t>Connected LED</w:t>
            </w:r>
          </w:p>
        </w:tc>
        <w:tc>
          <w:tcPr>
            <w:tcW w:w="0" w:type="auto"/>
            <w:tcBorders>
              <w:top w:val="single" w:sz="4" w:space="0" w:color="4A4D56" w:themeColor="text1"/>
            </w:tcBorders>
          </w:tcPr>
          <w:p w14:paraId="5B79A882" w14:textId="77777777" w:rsidR="00F064DE" w:rsidRPr="00F064DE" w:rsidRDefault="00F064DE" w:rsidP="00F064DE">
            <w:pPr>
              <w:jc w:val="right"/>
              <w:cnfStyle w:val="000000010000" w:firstRow="0" w:lastRow="0" w:firstColumn="0" w:lastColumn="0" w:oddVBand="0" w:evenVBand="0" w:oddHBand="0" w:evenHBand="1" w:firstRowFirstColumn="0" w:firstRowLastColumn="0" w:lastRowFirstColumn="0" w:lastRowLastColumn="0"/>
              <w:rPr>
                <w:sz w:val="20"/>
              </w:rPr>
            </w:pPr>
            <w:r w:rsidRPr="00F064DE">
              <w:rPr>
                <w:sz w:val="20"/>
              </w:rPr>
              <w:t>-587</w:t>
            </w:r>
          </w:p>
        </w:tc>
      </w:tr>
      <w:tr w:rsidR="00F064DE" w:rsidRPr="00F064DE" w14:paraId="7F6FABE7"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154A02E" w14:textId="77777777" w:rsidR="00F064DE" w:rsidRPr="00F064DE" w:rsidRDefault="00F064DE" w:rsidP="0045213C">
            <w:pPr>
              <w:rPr>
                <w:sz w:val="20"/>
              </w:rPr>
            </w:pPr>
            <w:r w:rsidRPr="00F064DE">
              <w:rPr>
                <w:sz w:val="20"/>
              </w:rPr>
              <w:t>Joint Utility School Kits</w:t>
            </w:r>
          </w:p>
        </w:tc>
        <w:tc>
          <w:tcPr>
            <w:tcW w:w="0" w:type="auto"/>
          </w:tcPr>
          <w:p w14:paraId="6691D987" w14:textId="77777777" w:rsidR="00F064DE" w:rsidRPr="00F064DE" w:rsidRDefault="00F064DE" w:rsidP="00F064DE">
            <w:pPr>
              <w:cnfStyle w:val="000000100000" w:firstRow="0" w:lastRow="0" w:firstColumn="0" w:lastColumn="0" w:oddVBand="0" w:evenVBand="0" w:oddHBand="1" w:evenHBand="0" w:firstRowFirstColumn="0" w:firstRowLastColumn="0" w:lastRowFirstColumn="0" w:lastRowLastColumn="0"/>
              <w:rPr>
                <w:sz w:val="20"/>
              </w:rPr>
            </w:pPr>
            <w:r w:rsidRPr="00F064DE">
              <w:rPr>
                <w:sz w:val="20"/>
              </w:rPr>
              <w:t>Specialty LED</w:t>
            </w:r>
          </w:p>
        </w:tc>
        <w:tc>
          <w:tcPr>
            <w:tcW w:w="0" w:type="auto"/>
          </w:tcPr>
          <w:p w14:paraId="04530190"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-5,985</w:t>
            </w:r>
          </w:p>
        </w:tc>
      </w:tr>
      <w:tr w:rsidR="00F064DE" w:rsidRPr="00F064DE" w14:paraId="6800536D"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7A22BEC4" w14:textId="77777777" w:rsidR="00F064DE" w:rsidRPr="00F064DE" w:rsidRDefault="00F064DE" w:rsidP="0045213C">
            <w:pPr>
              <w:rPr>
                <w:sz w:val="20"/>
              </w:rPr>
            </w:pPr>
            <w:r w:rsidRPr="00F064DE">
              <w:rPr>
                <w:sz w:val="20"/>
              </w:rPr>
              <w:t>High School Innovation Kits</w:t>
            </w:r>
          </w:p>
        </w:tc>
        <w:tc>
          <w:tcPr>
            <w:tcW w:w="0" w:type="auto"/>
          </w:tcPr>
          <w:p w14:paraId="21FD5D2A" w14:textId="77777777" w:rsidR="00F064DE" w:rsidRPr="00F064DE" w:rsidRDefault="00F064DE" w:rsidP="00F064DE">
            <w:pPr>
              <w:cnfStyle w:val="000000010000" w:firstRow="0" w:lastRow="0" w:firstColumn="0" w:lastColumn="0" w:oddVBand="0" w:evenVBand="0" w:oddHBand="0" w:evenHBand="1" w:firstRowFirstColumn="0" w:firstRowLastColumn="0" w:lastRowFirstColumn="0" w:lastRowLastColumn="0"/>
              <w:rPr>
                <w:sz w:val="20"/>
              </w:rPr>
            </w:pPr>
            <w:r w:rsidRPr="00F064DE">
              <w:rPr>
                <w:sz w:val="20"/>
              </w:rPr>
              <w:t>Specialty LED</w:t>
            </w:r>
          </w:p>
        </w:tc>
        <w:tc>
          <w:tcPr>
            <w:tcW w:w="0" w:type="auto"/>
          </w:tcPr>
          <w:p w14:paraId="0FEBE6C2" w14:textId="77777777" w:rsidR="00F064DE" w:rsidRPr="00F064DE" w:rsidRDefault="00F064DE" w:rsidP="00F064DE">
            <w:pPr>
              <w:jc w:val="right"/>
              <w:cnfStyle w:val="000000010000" w:firstRow="0" w:lastRow="0" w:firstColumn="0" w:lastColumn="0" w:oddVBand="0" w:evenVBand="0" w:oddHBand="0" w:evenHBand="1" w:firstRowFirstColumn="0" w:firstRowLastColumn="0" w:lastRowFirstColumn="0" w:lastRowLastColumn="0"/>
              <w:rPr>
                <w:sz w:val="20"/>
              </w:rPr>
            </w:pPr>
            <w:r w:rsidRPr="00F064DE">
              <w:rPr>
                <w:sz w:val="20"/>
              </w:rPr>
              <w:t>-7,520</w:t>
            </w:r>
          </w:p>
        </w:tc>
      </w:tr>
      <w:tr w:rsidR="00F064DE" w:rsidRPr="00F064DE" w14:paraId="547FE10F"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6F8D6A37" w14:textId="77777777" w:rsidR="00F064DE" w:rsidRPr="00F064DE" w:rsidRDefault="00F064DE" w:rsidP="0045213C">
            <w:pPr>
              <w:rPr>
                <w:sz w:val="20"/>
              </w:rPr>
            </w:pPr>
          </w:p>
        </w:tc>
        <w:tc>
          <w:tcPr>
            <w:tcW w:w="0" w:type="auto"/>
          </w:tcPr>
          <w:p w14:paraId="1F30B638" w14:textId="77777777" w:rsidR="00F064DE" w:rsidRPr="00F064DE" w:rsidRDefault="00F064DE" w:rsidP="00F064DE">
            <w:pPr>
              <w:cnfStyle w:val="000000100000" w:firstRow="0" w:lastRow="0" w:firstColumn="0" w:lastColumn="0" w:oddVBand="0" w:evenVBand="0" w:oddHBand="1" w:evenHBand="0" w:firstRowFirstColumn="0" w:firstRowLastColumn="0" w:lastRowFirstColumn="0" w:lastRowLastColumn="0"/>
              <w:rPr>
                <w:sz w:val="20"/>
              </w:rPr>
            </w:pPr>
            <w:r w:rsidRPr="00F064DE">
              <w:rPr>
                <w:sz w:val="20"/>
              </w:rPr>
              <w:t>LED Desk Lamp</w:t>
            </w:r>
          </w:p>
        </w:tc>
        <w:tc>
          <w:tcPr>
            <w:tcW w:w="0" w:type="auto"/>
          </w:tcPr>
          <w:p w14:paraId="2ACB4E19"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-1,566</w:t>
            </w:r>
          </w:p>
        </w:tc>
      </w:tr>
      <w:tr w:rsidR="00F064DE" w:rsidRPr="00F064DE" w14:paraId="3F2BAE1B"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8E9DD55" w14:textId="77777777" w:rsidR="00F064DE" w:rsidRPr="00F064DE" w:rsidRDefault="00F064DE" w:rsidP="0045213C">
            <w:pPr>
              <w:rPr>
                <w:sz w:val="20"/>
              </w:rPr>
            </w:pPr>
            <w:r w:rsidRPr="00F064DE">
              <w:rPr>
                <w:sz w:val="20"/>
              </w:rPr>
              <w:t>IQ Community Kits</w:t>
            </w:r>
          </w:p>
        </w:tc>
        <w:tc>
          <w:tcPr>
            <w:tcW w:w="0" w:type="auto"/>
          </w:tcPr>
          <w:p w14:paraId="4EDCDA66" w14:textId="77777777" w:rsidR="00F064DE" w:rsidRPr="00F064DE" w:rsidRDefault="00F064DE" w:rsidP="00F064DE">
            <w:pPr>
              <w:cnfStyle w:val="000000010000" w:firstRow="0" w:lastRow="0" w:firstColumn="0" w:lastColumn="0" w:oddVBand="0" w:evenVBand="0" w:oddHBand="0" w:evenHBand="1" w:firstRowFirstColumn="0" w:firstRowLastColumn="0" w:lastRowFirstColumn="0" w:lastRowLastColumn="0"/>
              <w:rPr>
                <w:sz w:val="20"/>
              </w:rPr>
            </w:pPr>
            <w:r w:rsidRPr="00F064DE">
              <w:rPr>
                <w:sz w:val="20"/>
              </w:rPr>
              <w:t>Standard LED</w:t>
            </w:r>
          </w:p>
        </w:tc>
        <w:tc>
          <w:tcPr>
            <w:tcW w:w="0" w:type="auto"/>
          </w:tcPr>
          <w:p w14:paraId="09B350B4" w14:textId="77777777" w:rsidR="00F064DE" w:rsidRPr="00F064DE" w:rsidRDefault="00F064DE" w:rsidP="00F064DE">
            <w:pPr>
              <w:jc w:val="right"/>
              <w:cnfStyle w:val="000000010000" w:firstRow="0" w:lastRow="0" w:firstColumn="0" w:lastColumn="0" w:oddVBand="0" w:evenVBand="0" w:oddHBand="0" w:evenHBand="1" w:firstRowFirstColumn="0" w:firstRowLastColumn="0" w:lastRowFirstColumn="0" w:lastRowLastColumn="0"/>
              <w:rPr>
                <w:sz w:val="20"/>
              </w:rPr>
            </w:pPr>
            <w:r w:rsidRPr="00F064DE">
              <w:rPr>
                <w:sz w:val="20"/>
              </w:rPr>
              <w:t>-15,416</w:t>
            </w:r>
          </w:p>
        </w:tc>
      </w:tr>
      <w:tr w:rsidR="00F064DE" w:rsidRPr="00F064DE" w14:paraId="0D011640"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09C31BCD" w14:textId="77777777" w:rsidR="00F064DE" w:rsidRPr="00F064DE" w:rsidRDefault="00F064DE" w:rsidP="0045213C">
            <w:pPr>
              <w:rPr>
                <w:sz w:val="20"/>
              </w:rPr>
            </w:pPr>
            <w:r w:rsidRPr="00F064DE">
              <w:rPr>
                <w:sz w:val="20"/>
              </w:rPr>
              <w:t>Mobile Homes Kits</w:t>
            </w:r>
          </w:p>
        </w:tc>
        <w:tc>
          <w:tcPr>
            <w:tcW w:w="0" w:type="auto"/>
          </w:tcPr>
          <w:p w14:paraId="1D0E40B8" w14:textId="77777777" w:rsidR="00F064DE" w:rsidRPr="00F064DE" w:rsidRDefault="00F064DE" w:rsidP="00F064DE">
            <w:pPr>
              <w:cnfStyle w:val="000000100000" w:firstRow="0" w:lastRow="0" w:firstColumn="0" w:lastColumn="0" w:oddVBand="0" w:evenVBand="0" w:oddHBand="1" w:evenHBand="0" w:firstRowFirstColumn="0" w:firstRowLastColumn="0" w:lastRowFirstColumn="0" w:lastRowLastColumn="0"/>
              <w:rPr>
                <w:sz w:val="20"/>
              </w:rPr>
            </w:pPr>
            <w:r w:rsidRPr="00F064DE">
              <w:rPr>
                <w:sz w:val="20"/>
              </w:rPr>
              <w:t>Standard LED</w:t>
            </w:r>
          </w:p>
        </w:tc>
        <w:tc>
          <w:tcPr>
            <w:tcW w:w="0" w:type="auto"/>
          </w:tcPr>
          <w:p w14:paraId="46D5A3FE"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-2,492</w:t>
            </w:r>
          </w:p>
        </w:tc>
      </w:tr>
      <w:tr w:rsidR="00F064DE" w:rsidRPr="00F064DE" w14:paraId="5B9905DE"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tcBorders>
          </w:tcPr>
          <w:p w14:paraId="7DBF59F5" w14:textId="77777777" w:rsidR="00F064DE" w:rsidRPr="00F064DE" w:rsidRDefault="00F064DE" w:rsidP="0045213C">
            <w:pPr>
              <w:rPr>
                <w:sz w:val="20"/>
              </w:rPr>
            </w:pPr>
            <w:r w:rsidRPr="00F064DE">
              <w:rPr>
                <w:sz w:val="20"/>
              </w:rPr>
              <w:t>BN Community Kits</w:t>
            </w:r>
          </w:p>
        </w:tc>
        <w:tc>
          <w:tcPr>
            <w:tcW w:w="0" w:type="auto"/>
          </w:tcPr>
          <w:p w14:paraId="30EAFB80" w14:textId="77777777" w:rsidR="00F064DE" w:rsidRPr="00F064DE" w:rsidRDefault="00F064DE" w:rsidP="00F064DE">
            <w:pPr>
              <w:cnfStyle w:val="000000010000" w:firstRow="0" w:lastRow="0" w:firstColumn="0" w:lastColumn="0" w:oddVBand="0" w:evenVBand="0" w:oddHBand="0" w:evenHBand="1" w:firstRowFirstColumn="0" w:firstRowLastColumn="0" w:lastRowFirstColumn="0" w:lastRowLastColumn="0"/>
              <w:rPr>
                <w:sz w:val="20"/>
              </w:rPr>
            </w:pPr>
            <w:r w:rsidRPr="00F064DE">
              <w:rPr>
                <w:sz w:val="20"/>
              </w:rPr>
              <w:t>Standard LED</w:t>
            </w:r>
          </w:p>
        </w:tc>
        <w:tc>
          <w:tcPr>
            <w:tcW w:w="0" w:type="auto"/>
          </w:tcPr>
          <w:p w14:paraId="41BF1BC4" w14:textId="77777777" w:rsidR="00F064DE" w:rsidRPr="00F064DE" w:rsidRDefault="00F064DE" w:rsidP="00F064DE">
            <w:pPr>
              <w:jc w:val="right"/>
              <w:cnfStyle w:val="000000010000" w:firstRow="0" w:lastRow="0" w:firstColumn="0" w:lastColumn="0" w:oddVBand="0" w:evenVBand="0" w:oddHBand="0" w:evenHBand="1" w:firstRowFirstColumn="0" w:firstRowLastColumn="0" w:lastRowFirstColumn="0" w:lastRowLastColumn="0"/>
              <w:rPr>
                <w:sz w:val="20"/>
              </w:rPr>
            </w:pPr>
            <w:r w:rsidRPr="00F064DE">
              <w:rPr>
                <w:sz w:val="20"/>
              </w:rPr>
              <w:t>-334</w:t>
            </w:r>
          </w:p>
        </w:tc>
      </w:tr>
      <w:tr w:rsidR="00F064DE" w:rsidRPr="00F064DE" w14:paraId="4927E70D"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1883036C" w14:textId="77777777" w:rsidR="00F064DE" w:rsidRPr="00F064DE" w:rsidRDefault="00F064DE" w:rsidP="0045213C">
            <w:pPr>
              <w:rPr>
                <w:sz w:val="20"/>
              </w:rPr>
            </w:pPr>
          </w:p>
        </w:tc>
        <w:tc>
          <w:tcPr>
            <w:tcW w:w="0" w:type="auto"/>
          </w:tcPr>
          <w:p w14:paraId="7526FDAE" w14:textId="77777777" w:rsidR="00F064DE" w:rsidRPr="00F064DE" w:rsidRDefault="00F064DE" w:rsidP="00F064DE">
            <w:pPr>
              <w:cnfStyle w:val="000000100000" w:firstRow="0" w:lastRow="0" w:firstColumn="0" w:lastColumn="0" w:oddVBand="0" w:evenVBand="0" w:oddHBand="1" w:evenHBand="0" w:firstRowFirstColumn="0" w:firstRowLastColumn="0" w:lastRowFirstColumn="0" w:lastRowLastColumn="0"/>
              <w:rPr>
                <w:sz w:val="20"/>
              </w:rPr>
            </w:pPr>
            <w:r w:rsidRPr="00F064DE">
              <w:rPr>
                <w:sz w:val="20"/>
              </w:rPr>
              <w:t>Connected LED</w:t>
            </w:r>
          </w:p>
        </w:tc>
        <w:tc>
          <w:tcPr>
            <w:tcW w:w="0" w:type="auto"/>
          </w:tcPr>
          <w:p w14:paraId="73DEE5EF"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-382</w:t>
            </w:r>
          </w:p>
        </w:tc>
      </w:tr>
      <w:tr w:rsidR="00F064DE" w:rsidRPr="00F064DE" w14:paraId="104C3AC8"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1AD7C6DA" w14:textId="77777777" w:rsidR="00F064DE" w:rsidRPr="00F064DE" w:rsidRDefault="00F064DE" w:rsidP="0045213C">
            <w:pPr>
              <w:rPr>
                <w:sz w:val="20"/>
              </w:rPr>
            </w:pPr>
          </w:p>
        </w:tc>
        <w:tc>
          <w:tcPr>
            <w:tcW w:w="0" w:type="auto"/>
          </w:tcPr>
          <w:p w14:paraId="62F4469A" w14:textId="77777777" w:rsidR="00F064DE" w:rsidRPr="00F064DE" w:rsidRDefault="00F064DE" w:rsidP="00F064DE">
            <w:pPr>
              <w:cnfStyle w:val="000000010000" w:firstRow="0" w:lastRow="0" w:firstColumn="0" w:lastColumn="0" w:oddVBand="0" w:evenVBand="0" w:oddHBand="0" w:evenHBand="1" w:firstRowFirstColumn="0" w:firstRowLastColumn="0" w:lastRowFirstColumn="0" w:lastRowLastColumn="0"/>
              <w:rPr>
                <w:sz w:val="20"/>
              </w:rPr>
            </w:pPr>
            <w:r w:rsidRPr="00F064DE">
              <w:rPr>
                <w:sz w:val="20"/>
              </w:rPr>
              <w:t>LED Desk Lamp</w:t>
            </w:r>
          </w:p>
        </w:tc>
        <w:tc>
          <w:tcPr>
            <w:tcW w:w="0" w:type="auto"/>
          </w:tcPr>
          <w:p w14:paraId="50455EA2" w14:textId="77777777" w:rsidR="00F064DE" w:rsidRPr="00F064DE" w:rsidRDefault="00F064DE" w:rsidP="00F064DE">
            <w:pPr>
              <w:jc w:val="right"/>
              <w:cnfStyle w:val="000000010000" w:firstRow="0" w:lastRow="0" w:firstColumn="0" w:lastColumn="0" w:oddVBand="0" w:evenVBand="0" w:oddHBand="0" w:evenHBand="1" w:firstRowFirstColumn="0" w:firstRowLastColumn="0" w:lastRowFirstColumn="0" w:lastRowLastColumn="0"/>
              <w:rPr>
                <w:sz w:val="20"/>
              </w:rPr>
            </w:pPr>
            <w:r w:rsidRPr="00F064DE">
              <w:rPr>
                <w:sz w:val="20"/>
              </w:rPr>
              <w:t>-143</w:t>
            </w:r>
          </w:p>
        </w:tc>
      </w:tr>
      <w:tr w:rsidR="00F064DE" w:rsidRPr="00F064DE" w14:paraId="47C57888"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5777BA89" w14:textId="77777777" w:rsidR="00F064DE" w:rsidRPr="00F064DE" w:rsidRDefault="00F064DE" w:rsidP="0045213C">
            <w:pPr>
              <w:rPr>
                <w:sz w:val="20"/>
              </w:rPr>
            </w:pPr>
            <w:r w:rsidRPr="00F064DE">
              <w:rPr>
                <w:sz w:val="20"/>
              </w:rPr>
              <w:t>Food Bank Holiday Kits</w:t>
            </w:r>
          </w:p>
        </w:tc>
        <w:tc>
          <w:tcPr>
            <w:tcW w:w="0" w:type="auto"/>
          </w:tcPr>
          <w:p w14:paraId="273BF63C" w14:textId="77777777" w:rsidR="00F064DE" w:rsidRPr="00F064DE" w:rsidRDefault="00F064DE" w:rsidP="00F064DE">
            <w:pPr>
              <w:cnfStyle w:val="000000100000" w:firstRow="0" w:lastRow="0" w:firstColumn="0" w:lastColumn="0" w:oddVBand="0" w:evenVBand="0" w:oddHBand="1" w:evenHBand="0" w:firstRowFirstColumn="0" w:firstRowLastColumn="0" w:lastRowFirstColumn="0" w:lastRowLastColumn="0"/>
              <w:rPr>
                <w:sz w:val="20"/>
              </w:rPr>
            </w:pPr>
            <w:r w:rsidRPr="00F064DE">
              <w:rPr>
                <w:sz w:val="20"/>
              </w:rPr>
              <w:t>Standard LED</w:t>
            </w:r>
          </w:p>
        </w:tc>
        <w:tc>
          <w:tcPr>
            <w:tcW w:w="0" w:type="auto"/>
          </w:tcPr>
          <w:p w14:paraId="426214D1"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-22,114</w:t>
            </w:r>
          </w:p>
        </w:tc>
      </w:tr>
      <w:tr w:rsidR="00F064DE" w:rsidRPr="00F064DE" w14:paraId="4CC6324D"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Borders>
              <w:top w:val="nil"/>
            </w:tcBorders>
          </w:tcPr>
          <w:p w14:paraId="7DADD4BE" w14:textId="492FF271" w:rsidR="00F064DE" w:rsidRPr="00F064DE" w:rsidRDefault="00F064DE" w:rsidP="00F064DE">
            <w:pPr>
              <w:rPr>
                <w:rFonts w:asciiTheme="majorHAnsi" w:hAnsiTheme="majorHAnsi"/>
                <w:sz w:val="20"/>
              </w:rPr>
            </w:pPr>
            <w:r w:rsidRPr="00F064DE">
              <w:rPr>
                <w:rFonts w:asciiTheme="majorHAnsi" w:hAnsiTheme="majorHAnsi"/>
                <w:sz w:val="20"/>
              </w:rPr>
              <w:t xml:space="preserve">Total </w:t>
            </w:r>
          </w:p>
        </w:tc>
        <w:tc>
          <w:tcPr>
            <w:tcW w:w="0" w:type="auto"/>
          </w:tcPr>
          <w:p w14:paraId="10C766FA" w14:textId="77777777" w:rsidR="00F064DE" w:rsidRPr="00F064DE" w:rsidRDefault="00F064DE" w:rsidP="00F064DE">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0"/>
              </w:rPr>
            </w:pPr>
            <w:r w:rsidRPr="00F064DE">
              <w:rPr>
                <w:rFonts w:asciiTheme="majorHAnsi" w:hAnsiTheme="majorHAnsi"/>
              </w:rPr>
              <w:t>-</w:t>
            </w:r>
            <w:r w:rsidRPr="00F064DE">
              <w:rPr>
                <w:rFonts w:asciiTheme="majorHAnsi" w:hAnsiTheme="majorHAnsi"/>
                <w:sz w:val="20"/>
              </w:rPr>
              <w:t>94,440</w:t>
            </w:r>
          </w:p>
        </w:tc>
      </w:tr>
    </w:tbl>
    <w:p w14:paraId="1D028DD0" w14:textId="77777777" w:rsidR="00ED66B7" w:rsidRPr="00FA2BC4" w:rsidRDefault="00ED66B7" w:rsidP="00FA2BC4"/>
    <w:p w14:paraId="5990E509" w14:textId="77777777" w:rsidR="00ED66B7" w:rsidRPr="00FA2BC4" w:rsidRDefault="00ED66B7" w:rsidP="00FA2BC4">
      <w:r w:rsidRPr="00FA2BC4">
        <w:br w:type="page"/>
      </w:r>
    </w:p>
    <w:p w14:paraId="1A5E0135" w14:textId="06071A84" w:rsidR="003569AD" w:rsidRDefault="003569AD" w:rsidP="003569AD">
      <w:pPr>
        <w:pStyle w:val="AppendixGamma"/>
      </w:pPr>
      <w:r>
        <w:lastRenderedPageBreak/>
        <w:t>Secondary Electric Savings for Water Supply and Wastewater Treatment</w:t>
      </w:r>
    </w:p>
    <w:p w14:paraId="078C115C" w14:textId="7F7C7FDA" w:rsidR="00F064DE" w:rsidRPr="00F064DE" w:rsidRDefault="00F064DE" w:rsidP="00F064DE">
      <w:r w:rsidRPr="00F064DE">
        <w:fldChar w:fldCharType="begin"/>
      </w:r>
      <w:r w:rsidRPr="00F064DE">
        <w:instrText xml:space="preserve"> REF _Ref190698019 \h  \* MERGEFORMAT </w:instrText>
      </w:r>
      <w:r w:rsidRPr="00F064DE">
        <w:fldChar w:fldCharType="separate"/>
      </w:r>
      <w:r w:rsidR="001F12C9" w:rsidRPr="001F12C9">
        <w:t xml:space="preserve">Table </w:t>
      </w:r>
      <w:r w:rsidR="001F12C9" w:rsidRPr="001F12C9">
        <w:rPr>
          <w:noProof/>
        </w:rPr>
        <w:t>166</w:t>
      </w:r>
      <w:r w:rsidRPr="00F064DE">
        <w:fldChar w:fldCharType="end"/>
      </w:r>
      <w:r w:rsidRPr="00F064DE">
        <w:t xml:space="preserve"> presents water savings and secondary electric savings for the Kits Initiatives. </w:t>
      </w:r>
    </w:p>
    <w:p w14:paraId="2382985E" w14:textId="48F263D8" w:rsidR="00F064DE" w:rsidRPr="00F064DE" w:rsidRDefault="00F064DE" w:rsidP="00F064DE">
      <w:pPr>
        <w:keepNext/>
        <w:spacing w:before="120"/>
        <w:jc w:val="center"/>
        <w:rPr>
          <w:bCs/>
          <w:szCs w:val="20"/>
        </w:rPr>
      </w:pPr>
      <w:bookmarkStart w:id="603" w:name="_Ref190698019"/>
      <w:bookmarkStart w:id="604" w:name="_Toc190779366"/>
      <w:bookmarkStart w:id="605" w:name="_Toc192673795"/>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166</w:t>
      </w:r>
      <w:r w:rsidRPr="00F064DE">
        <w:rPr>
          <w:bCs/>
          <w:szCs w:val="20"/>
        </w:rPr>
        <w:fldChar w:fldCharType="end"/>
      </w:r>
      <w:bookmarkEnd w:id="603"/>
      <w:r w:rsidRPr="00F064DE">
        <w:rPr>
          <w:bCs/>
          <w:szCs w:val="20"/>
        </w:rPr>
        <w:t>. 2024 Kits Initiatives Secondary Electric and Water Savings by Measure</w:t>
      </w:r>
      <w:bookmarkEnd w:id="604"/>
      <w:bookmarkEnd w:id="605"/>
    </w:p>
    <w:tbl>
      <w:tblPr>
        <w:tblStyle w:val="ODCBasic-1"/>
        <w:tblW w:w="5000" w:type="pct"/>
        <w:tblCellMar>
          <w:top w:w="0" w:type="dxa"/>
          <w:bottom w:w="14" w:type="dxa"/>
        </w:tblCellMar>
        <w:tblLook w:val="04A0" w:firstRow="1" w:lastRow="0" w:firstColumn="1" w:lastColumn="0" w:noHBand="0" w:noVBand="1"/>
      </w:tblPr>
      <w:tblGrid>
        <w:gridCol w:w="2155"/>
        <w:gridCol w:w="2430"/>
        <w:gridCol w:w="2073"/>
        <w:gridCol w:w="2157"/>
        <w:gridCol w:w="2281"/>
      </w:tblGrid>
      <w:tr w:rsidR="00F064DE" w:rsidRPr="00F064DE" w14:paraId="5926DB90" w14:textId="77777777" w:rsidTr="000344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971" w:type="pct"/>
            <w:tcBorders>
              <w:bottom w:val="single" w:sz="4" w:space="0" w:color="4A4D56" w:themeColor="text1"/>
              <w:right w:val="single" w:sz="4" w:space="0" w:color="4A4D56" w:themeColor="text1"/>
            </w:tcBorders>
          </w:tcPr>
          <w:p w14:paraId="641C0C7D" w14:textId="77777777" w:rsidR="00F064DE" w:rsidRPr="00F064DE" w:rsidRDefault="00F064DE" w:rsidP="00171BCF">
            <w:pPr>
              <w:jc w:val="left"/>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Channel/Kit</w:t>
            </w:r>
          </w:p>
        </w:tc>
        <w:tc>
          <w:tcPr>
            <w:tcW w:w="1095" w:type="pct"/>
            <w:tcBorders>
              <w:bottom w:val="single" w:sz="4" w:space="0" w:color="4A4D56" w:themeColor="text1"/>
              <w:right w:val="single" w:sz="4" w:space="0" w:color="4A4D56" w:themeColor="text1"/>
            </w:tcBorders>
          </w:tcPr>
          <w:p w14:paraId="2317F60C" w14:textId="77777777" w:rsidR="00F064DE" w:rsidRPr="00F064DE" w:rsidRDefault="00F064DE" w:rsidP="00171BCF">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Measure Category</w:t>
            </w:r>
          </w:p>
        </w:tc>
        <w:tc>
          <w:tcPr>
            <w:tcW w:w="934" w:type="pct"/>
            <w:tcBorders>
              <w:left w:val="single" w:sz="4" w:space="0" w:color="4A4D56" w:themeColor="text1"/>
              <w:bottom w:val="single" w:sz="4" w:space="0" w:color="4A4D56" w:themeColor="text1"/>
              <w:right w:val="single" w:sz="4" w:space="0" w:color="4A4D56" w:themeColor="text1"/>
            </w:tcBorders>
          </w:tcPr>
          <w:p w14:paraId="6946EDA5"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Verified Gross Water Savings (Gallons)</w:t>
            </w:r>
          </w:p>
        </w:tc>
        <w:tc>
          <w:tcPr>
            <w:tcW w:w="972" w:type="pct"/>
            <w:tcBorders>
              <w:left w:val="single" w:sz="4" w:space="0" w:color="4A4D56" w:themeColor="text1"/>
              <w:bottom w:val="single" w:sz="4" w:space="0" w:color="4A4D56" w:themeColor="text1"/>
              <w:right w:val="single" w:sz="4" w:space="0" w:color="4A4D56" w:themeColor="text1"/>
            </w:tcBorders>
          </w:tcPr>
          <w:p w14:paraId="6117B120"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Conversion Factor</w:t>
            </w:r>
          </w:p>
        </w:tc>
        <w:tc>
          <w:tcPr>
            <w:tcW w:w="1028" w:type="pct"/>
            <w:tcBorders>
              <w:left w:val="single" w:sz="4" w:space="0" w:color="4A4D56" w:themeColor="text1"/>
              <w:bottom w:val="single" w:sz="4" w:space="0" w:color="4A4D56" w:themeColor="text1"/>
              <w:right w:val="single" w:sz="4" w:space="0" w:color="4A4D56" w:themeColor="text1"/>
            </w:tcBorders>
          </w:tcPr>
          <w:p w14:paraId="64F2FED3"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Verified Gross Secondary Electric Savings (kWh)</w:t>
            </w:r>
          </w:p>
        </w:tc>
      </w:tr>
      <w:tr w:rsidR="00F064DE" w:rsidRPr="00F064DE" w14:paraId="464B3E7B"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Borders>
              <w:top w:val="single" w:sz="4" w:space="0" w:color="4A4D56" w:themeColor="text1"/>
            </w:tcBorders>
          </w:tcPr>
          <w:p w14:paraId="42C20744" w14:textId="302A5B8A" w:rsidR="00F064DE" w:rsidRPr="00F064DE" w:rsidRDefault="00F064DE" w:rsidP="00171BCF">
            <w:pPr>
              <w:spacing w:before="10"/>
              <w:rPr>
                <w:sz w:val="20"/>
              </w:rPr>
            </w:pPr>
            <w:r w:rsidRPr="00F064DE">
              <w:rPr>
                <w:sz w:val="20"/>
              </w:rPr>
              <w:t>Full School Kits</w:t>
            </w:r>
          </w:p>
        </w:tc>
        <w:tc>
          <w:tcPr>
            <w:tcW w:w="1095" w:type="pct"/>
            <w:tcBorders>
              <w:top w:val="single" w:sz="4" w:space="0" w:color="4A4D56" w:themeColor="text1"/>
            </w:tcBorders>
          </w:tcPr>
          <w:p w14:paraId="289DA162"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Showerhead</w:t>
            </w:r>
          </w:p>
        </w:tc>
        <w:tc>
          <w:tcPr>
            <w:tcW w:w="934" w:type="pct"/>
            <w:tcBorders>
              <w:top w:val="single" w:sz="4" w:space="0" w:color="4A4D56" w:themeColor="text1"/>
            </w:tcBorders>
          </w:tcPr>
          <w:p w14:paraId="4244F2BC"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27,005,888</w:t>
            </w:r>
          </w:p>
        </w:tc>
        <w:tc>
          <w:tcPr>
            <w:tcW w:w="972" w:type="pct"/>
            <w:vMerge w:val="restart"/>
            <w:tcBorders>
              <w:top w:val="single" w:sz="4" w:space="0" w:color="4A4D56" w:themeColor="text1"/>
            </w:tcBorders>
          </w:tcPr>
          <w:p w14:paraId="6A20F0BC"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vertAlign w:val="superscript"/>
              </w:rPr>
            </w:pPr>
            <w:r w:rsidRPr="00F064DE">
              <w:rPr>
                <w:rFonts w:asciiTheme="minorHAnsi" w:hAnsiTheme="minorHAnsi"/>
                <w:sz w:val="20"/>
              </w:rPr>
              <w:t>5,010 kWh/million gal</w:t>
            </w:r>
            <w:r w:rsidRPr="00F064DE">
              <w:rPr>
                <w:rFonts w:asciiTheme="minorHAnsi" w:hAnsiTheme="minorHAnsi"/>
                <w:sz w:val="20"/>
                <w:vertAlign w:val="superscript"/>
              </w:rPr>
              <w:t>a</w:t>
            </w:r>
          </w:p>
        </w:tc>
        <w:tc>
          <w:tcPr>
            <w:tcW w:w="1028" w:type="pct"/>
            <w:tcBorders>
              <w:top w:val="single" w:sz="4" w:space="0" w:color="4A4D56" w:themeColor="text1"/>
            </w:tcBorders>
          </w:tcPr>
          <w:p w14:paraId="0CC03F5B"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135,299</w:t>
            </w:r>
          </w:p>
        </w:tc>
      </w:tr>
      <w:tr w:rsidR="00F064DE" w:rsidRPr="00F064DE" w14:paraId="737180D1"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4FA8C5E8" w14:textId="77777777" w:rsidR="00F064DE" w:rsidRPr="00F064DE" w:rsidRDefault="00F064DE" w:rsidP="00171BCF">
            <w:pPr>
              <w:rPr>
                <w:rFonts w:asciiTheme="minorHAnsi" w:hAnsiTheme="minorHAnsi"/>
                <w:sz w:val="20"/>
              </w:rPr>
            </w:pPr>
          </w:p>
        </w:tc>
        <w:tc>
          <w:tcPr>
            <w:tcW w:w="1095" w:type="pct"/>
          </w:tcPr>
          <w:p w14:paraId="18BD2B3A"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Kitchen Faucet Aerator</w:t>
            </w:r>
          </w:p>
        </w:tc>
        <w:tc>
          <w:tcPr>
            <w:tcW w:w="934" w:type="pct"/>
          </w:tcPr>
          <w:p w14:paraId="2C3010A9"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22,810,767</w:t>
            </w:r>
          </w:p>
        </w:tc>
        <w:tc>
          <w:tcPr>
            <w:tcW w:w="972" w:type="pct"/>
            <w:vMerge/>
          </w:tcPr>
          <w:p w14:paraId="4AFBECE6"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3DBC14AA"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114,282</w:t>
            </w:r>
          </w:p>
        </w:tc>
      </w:tr>
      <w:tr w:rsidR="00F064DE" w:rsidRPr="00F064DE" w14:paraId="2CBE79C1"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6467C191" w14:textId="77777777" w:rsidR="00F064DE" w:rsidRPr="00F064DE" w:rsidRDefault="00F064DE" w:rsidP="00171BCF">
            <w:pPr>
              <w:rPr>
                <w:rFonts w:asciiTheme="minorHAnsi" w:hAnsiTheme="minorHAnsi"/>
                <w:sz w:val="20"/>
              </w:rPr>
            </w:pPr>
          </w:p>
        </w:tc>
        <w:tc>
          <w:tcPr>
            <w:tcW w:w="1095" w:type="pct"/>
          </w:tcPr>
          <w:p w14:paraId="7B79CA63"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Shower Timer</w:t>
            </w:r>
          </w:p>
        </w:tc>
        <w:tc>
          <w:tcPr>
            <w:tcW w:w="934" w:type="pct"/>
          </w:tcPr>
          <w:p w14:paraId="0A563BB1"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11,930,074</w:t>
            </w:r>
          </w:p>
        </w:tc>
        <w:tc>
          <w:tcPr>
            <w:tcW w:w="972" w:type="pct"/>
            <w:vMerge/>
          </w:tcPr>
          <w:p w14:paraId="293CB55E"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1906963E"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59,770</w:t>
            </w:r>
          </w:p>
        </w:tc>
      </w:tr>
      <w:tr w:rsidR="00F064DE" w:rsidRPr="00F064DE" w14:paraId="4EBE9F9C"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2251A18E" w14:textId="77777777" w:rsidR="00F064DE" w:rsidRPr="00F064DE" w:rsidRDefault="00F064DE" w:rsidP="00171BCF">
            <w:pPr>
              <w:rPr>
                <w:rFonts w:asciiTheme="minorHAnsi" w:hAnsiTheme="minorHAnsi"/>
                <w:sz w:val="20"/>
              </w:rPr>
            </w:pPr>
          </w:p>
        </w:tc>
        <w:tc>
          <w:tcPr>
            <w:tcW w:w="1095" w:type="pct"/>
          </w:tcPr>
          <w:p w14:paraId="30AF8028"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Bathroom Faucet Aerator</w:t>
            </w:r>
          </w:p>
        </w:tc>
        <w:tc>
          <w:tcPr>
            <w:tcW w:w="934" w:type="pct"/>
          </w:tcPr>
          <w:p w14:paraId="57D44184"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3,289,357</w:t>
            </w:r>
          </w:p>
        </w:tc>
        <w:tc>
          <w:tcPr>
            <w:tcW w:w="972" w:type="pct"/>
            <w:vMerge/>
          </w:tcPr>
          <w:p w14:paraId="04E24DA2"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78C8E9CF"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16,480</w:t>
            </w:r>
          </w:p>
        </w:tc>
      </w:tr>
      <w:tr w:rsidR="00F064DE" w:rsidRPr="00F064DE" w14:paraId="1FCB1427"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Pr>
          <w:p w14:paraId="01FE15CB" w14:textId="77777777" w:rsidR="00F064DE" w:rsidRPr="00F064DE" w:rsidRDefault="00F064DE" w:rsidP="00171BCF">
            <w:pPr>
              <w:rPr>
                <w:rFonts w:asciiTheme="minorHAnsi" w:hAnsiTheme="minorHAnsi"/>
                <w:sz w:val="20"/>
              </w:rPr>
            </w:pPr>
            <w:r w:rsidRPr="00F064DE">
              <w:rPr>
                <w:rFonts w:asciiTheme="minorHAnsi" w:hAnsiTheme="minorHAnsi"/>
                <w:sz w:val="20"/>
              </w:rPr>
              <w:t>Joint Utility School Kits</w:t>
            </w:r>
          </w:p>
        </w:tc>
        <w:tc>
          <w:tcPr>
            <w:tcW w:w="1095" w:type="pct"/>
          </w:tcPr>
          <w:p w14:paraId="0B96B25D"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Showerhead</w:t>
            </w:r>
          </w:p>
        </w:tc>
        <w:tc>
          <w:tcPr>
            <w:tcW w:w="934" w:type="pct"/>
          </w:tcPr>
          <w:p w14:paraId="2F45544F"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4,363,252</w:t>
            </w:r>
          </w:p>
        </w:tc>
        <w:tc>
          <w:tcPr>
            <w:tcW w:w="972" w:type="pct"/>
            <w:vMerge/>
          </w:tcPr>
          <w:p w14:paraId="11C01FDA"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1292AB87"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21,860</w:t>
            </w:r>
          </w:p>
        </w:tc>
      </w:tr>
      <w:tr w:rsidR="00F064DE" w:rsidRPr="00F064DE" w14:paraId="0EC2AFCE"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4CD0DD8B" w14:textId="77777777" w:rsidR="00F064DE" w:rsidRPr="00F064DE" w:rsidRDefault="00F064DE" w:rsidP="00171BCF">
            <w:pPr>
              <w:rPr>
                <w:rFonts w:asciiTheme="minorHAnsi" w:hAnsiTheme="minorHAnsi"/>
                <w:sz w:val="20"/>
              </w:rPr>
            </w:pPr>
          </w:p>
        </w:tc>
        <w:tc>
          <w:tcPr>
            <w:tcW w:w="1095" w:type="pct"/>
          </w:tcPr>
          <w:p w14:paraId="03CFF6A1"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Kitchen Faucet Aerator</w:t>
            </w:r>
          </w:p>
        </w:tc>
        <w:tc>
          <w:tcPr>
            <w:tcW w:w="934" w:type="pct"/>
          </w:tcPr>
          <w:p w14:paraId="5C35211B"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3,685,460</w:t>
            </w:r>
          </w:p>
        </w:tc>
        <w:tc>
          <w:tcPr>
            <w:tcW w:w="972" w:type="pct"/>
            <w:vMerge/>
          </w:tcPr>
          <w:p w14:paraId="7D43DF7F"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2FE21169"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18,464</w:t>
            </w:r>
          </w:p>
        </w:tc>
      </w:tr>
      <w:tr w:rsidR="00F064DE" w:rsidRPr="00F064DE" w14:paraId="6370C251"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5DDF3053" w14:textId="77777777" w:rsidR="00F064DE" w:rsidRPr="00F064DE" w:rsidRDefault="00F064DE" w:rsidP="00171BCF">
            <w:pPr>
              <w:rPr>
                <w:rFonts w:asciiTheme="minorHAnsi" w:hAnsiTheme="minorHAnsi"/>
                <w:sz w:val="20"/>
              </w:rPr>
            </w:pPr>
          </w:p>
        </w:tc>
        <w:tc>
          <w:tcPr>
            <w:tcW w:w="1095" w:type="pct"/>
          </w:tcPr>
          <w:p w14:paraId="564DCCB9"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Shower Timer</w:t>
            </w:r>
          </w:p>
        </w:tc>
        <w:tc>
          <w:tcPr>
            <w:tcW w:w="934" w:type="pct"/>
          </w:tcPr>
          <w:p w14:paraId="01B3B69E"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1,927,503</w:t>
            </w:r>
          </w:p>
        </w:tc>
        <w:tc>
          <w:tcPr>
            <w:tcW w:w="972" w:type="pct"/>
            <w:vMerge/>
          </w:tcPr>
          <w:p w14:paraId="667183F8"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2BE0A042"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9,657</w:t>
            </w:r>
          </w:p>
        </w:tc>
      </w:tr>
      <w:tr w:rsidR="00F064DE" w:rsidRPr="00F064DE" w14:paraId="7380A973"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77DB7C0F" w14:textId="77777777" w:rsidR="00F064DE" w:rsidRPr="00F064DE" w:rsidRDefault="00F064DE" w:rsidP="00171BCF">
            <w:pPr>
              <w:rPr>
                <w:rFonts w:asciiTheme="minorHAnsi" w:hAnsiTheme="minorHAnsi"/>
                <w:sz w:val="20"/>
              </w:rPr>
            </w:pPr>
          </w:p>
        </w:tc>
        <w:tc>
          <w:tcPr>
            <w:tcW w:w="1095" w:type="pct"/>
          </w:tcPr>
          <w:p w14:paraId="3A333519"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Bathroom Faucet Aerator</w:t>
            </w:r>
          </w:p>
        </w:tc>
        <w:tc>
          <w:tcPr>
            <w:tcW w:w="934" w:type="pct"/>
          </w:tcPr>
          <w:p w14:paraId="5988DE6A"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527,282</w:t>
            </w:r>
          </w:p>
        </w:tc>
        <w:tc>
          <w:tcPr>
            <w:tcW w:w="972" w:type="pct"/>
            <w:vMerge/>
          </w:tcPr>
          <w:p w14:paraId="72C97CA5"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36BFB49D"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2,642</w:t>
            </w:r>
          </w:p>
        </w:tc>
      </w:tr>
      <w:tr w:rsidR="00F064DE" w:rsidRPr="00F064DE" w14:paraId="64118996"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Pr>
          <w:p w14:paraId="29F18662" w14:textId="77777777" w:rsidR="00F064DE" w:rsidRPr="00F064DE" w:rsidRDefault="00F064DE" w:rsidP="00171BCF">
            <w:pPr>
              <w:rPr>
                <w:rFonts w:asciiTheme="minorHAnsi" w:hAnsiTheme="minorHAnsi"/>
                <w:sz w:val="20"/>
              </w:rPr>
            </w:pPr>
            <w:r w:rsidRPr="00F064DE">
              <w:rPr>
                <w:rFonts w:asciiTheme="minorHAnsi" w:hAnsiTheme="minorHAnsi"/>
                <w:sz w:val="20"/>
              </w:rPr>
              <w:t>High School Innovation Kits</w:t>
            </w:r>
          </w:p>
        </w:tc>
        <w:tc>
          <w:tcPr>
            <w:tcW w:w="1095" w:type="pct"/>
          </w:tcPr>
          <w:p w14:paraId="31BD1CC4"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Showerhead</w:t>
            </w:r>
          </w:p>
        </w:tc>
        <w:tc>
          <w:tcPr>
            <w:tcW w:w="934" w:type="pct"/>
          </w:tcPr>
          <w:p w14:paraId="3F0569C3"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5,546,324</w:t>
            </w:r>
          </w:p>
        </w:tc>
        <w:tc>
          <w:tcPr>
            <w:tcW w:w="972" w:type="pct"/>
            <w:vMerge/>
          </w:tcPr>
          <w:p w14:paraId="4DB74085"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0A3310A0"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27,787</w:t>
            </w:r>
          </w:p>
        </w:tc>
      </w:tr>
      <w:tr w:rsidR="00F064DE" w:rsidRPr="00F064DE" w14:paraId="0D8F8527"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0FD839EE" w14:textId="77777777" w:rsidR="00F064DE" w:rsidRPr="00F064DE" w:rsidRDefault="00F064DE" w:rsidP="00171BCF">
            <w:pPr>
              <w:rPr>
                <w:rFonts w:asciiTheme="minorHAnsi" w:hAnsiTheme="minorHAnsi"/>
                <w:sz w:val="20"/>
              </w:rPr>
            </w:pPr>
          </w:p>
        </w:tc>
        <w:tc>
          <w:tcPr>
            <w:tcW w:w="1095" w:type="pct"/>
          </w:tcPr>
          <w:p w14:paraId="75330B4B"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Bathroom Faucet Aerator</w:t>
            </w:r>
          </w:p>
        </w:tc>
        <w:tc>
          <w:tcPr>
            <w:tcW w:w="934" w:type="pct"/>
          </w:tcPr>
          <w:p w14:paraId="4245200D"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659,901</w:t>
            </w:r>
          </w:p>
        </w:tc>
        <w:tc>
          <w:tcPr>
            <w:tcW w:w="972" w:type="pct"/>
            <w:vMerge/>
          </w:tcPr>
          <w:p w14:paraId="70EB6A76"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1260259C"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3,306</w:t>
            </w:r>
          </w:p>
        </w:tc>
      </w:tr>
      <w:tr w:rsidR="00F064DE" w:rsidRPr="00F064DE" w14:paraId="0FC3E8F6"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Pr>
          <w:p w14:paraId="55F3D47A" w14:textId="77777777" w:rsidR="00F064DE" w:rsidRPr="00F064DE" w:rsidRDefault="00F064DE" w:rsidP="00171BCF">
            <w:pPr>
              <w:rPr>
                <w:rFonts w:asciiTheme="minorHAnsi" w:hAnsiTheme="minorHAnsi"/>
                <w:sz w:val="20"/>
              </w:rPr>
            </w:pPr>
            <w:r w:rsidRPr="00F064DE">
              <w:rPr>
                <w:rFonts w:asciiTheme="minorHAnsi" w:hAnsiTheme="minorHAnsi"/>
                <w:sz w:val="20"/>
              </w:rPr>
              <w:t>IQ Community Kits</w:t>
            </w:r>
          </w:p>
        </w:tc>
        <w:tc>
          <w:tcPr>
            <w:tcW w:w="1095" w:type="pct"/>
          </w:tcPr>
          <w:p w14:paraId="062B25B7"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Showerhead</w:t>
            </w:r>
          </w:p>
        </w:tc>
        <w:tc>
          <w:tcPr>
            <w:tcW w:w="934" w:type="pct"/>
          </w:tcPr>
          <w:p w14:paraId="40528558"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6,174,745</w:t>
            </w:r>
          </w:p>
        </w:tc>
        <w:tc>
          <w:tcPr>
            <w:tcW w:w="972" w:type="pct"/>
            <w:vMerge/>
          </w:tcPr>
          <w:p w14:paraId="38D24CB9"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76D6212E"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30,935</w:t>
            </w:r>
          </w:p>
        </w:tc>
      </w:tr>
      <w:tr w:rsidR="00F064DE" w:rsidRPr="00F064DE" w14:paraId="1C625349"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69CCD399" w14:textId="77777777" w:rsidR="00F064DE" w:rsidRPr="00F064DE" w:rsidRDefault="00F064DE" w:rsidP="00171BCF">
            <w:pPr>
              <w:rPr>
                <w:rFonts w:asciiTheme="minorHAnsi" w:hAnsiTheme="minorHAnsi"/>
                <w:sz w:val="20"/>
              </w:rPr>
            </w:pPr>
          </w:p>
        </w:tc>
        <w:tc>
          <w:tcPr>
            <w:tcW w:w="1095" w:type="pct"/>
          </w:tcPr>
          <w:p w14:paraId="71DE7131"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Kitchen Faucet Aerator</w:t>
            </w:r>
          </w:p>
        </w:tc>
        <w:tc>
          <w:tcPr>
            <w:tcW w:w="934" w:type="pct"/>
          </w:tcPr>
          <w:p w14:paraId="7DA9521E"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2,840,583</w:t>
            </w:r>
          </w:p>
        </w:tc>
        <w:tc>
          <w:tcPr>
            <w:tcW w:w="972" w:type="pct"/>
            <w:vMerge/>
          </w:tcPr>
          <w:p w14:paraId="63C049B3"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62D83B28"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14,231</w:t>
            </w:r>
          </w:p>
        </w:tc>
      </w:tr>
      <w:tr w:rsidR="00F064DE" w:rsidRPr="00F064DE" w14:paraId="441B6576"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0321E4A0" w14:textId="77777777" w:rsidR="00F064DE" w:rsidRPr="00F064DE" w:rsidRDefault="00F064DE" w:rsidP="00171BCF">
            <w:pPr>
              <w:rPr>
                <w:rFonts w:asciiTheme="minorHAnsi" w:hAnsiTheme="minorHAnsi"/>
                <w:sz w:val="20"/>
              </w:rPr>
            </w:pPr>
          </w:p>
        </w:tc>
        <w:tc>
          <w:tcPr>
            <w:tcW w:w="1095" w:type="pct"/>
          </w:tcPr>
          <w:p w14:paraId="464C7E14"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Bathroom Faucet Aerator</w:t>
            </w:r>
          </w:p>
        </w:tc>
        <w:tc>
          <w:tcPr>
            <w:tcW w:w="934" w:type="pct"/>
          </w:tcPr>
          <w:p w14:paraId="7F8DA8B2"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812,810</w:t>
            </w:r>
          </w:p>
        </w:tc>
        <w:tc>
          <w:tcPr>
            <w:tcW w:w="972" w:type="pct"/>
            <w:vMerge/>
          </w:tcPr>
          <w:p w14:paraId="788DA6ED"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6D49D273"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4,072</w:t>
            </w:r>
          </w:p>
        </w:tc>
      </w:tr>
      <w:tr w:rsidR="00F064DE" w:rsidRPr="00F064DE" w14:paraId="6DFE8DA0"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val="restart"/>
          </w:tcPr>
          <w:p w14:paraId="6A10380E" w14:textId="77777777" w:rsidR="00F064DE" w:rsidRPr="00F064DE" w:rsidRDefault="00F064DE" w:rsidP="00171BCF">
            <w:pPr>
              <w:rPr>
                <w:rFonts w:asciiTheme="minorHAnsi" w:hAnsiTheme="minorHAnsi"/>
                <w:sz w:val="20"/>
              </w:rPr>
            </w:pPr>
            <w:r w:rsidRPr="00F064DE">
              <w:rPr>
                <w:rFonts w:asciiTheme="minorHAnsi" w:hAnsiTheme="minorHAnsi"/>
                <w:sz w:val="20"/>
              </w:rPr>
              <w:t>Mobile Home Kits</w:t>
            </w:r>
          </w:p>
        </w:tc>
        <w:tc>
          <w:tcPr>
            <w:tcW w:w="1095" w:type="pct"/>
          </w:tcPr>
          <w:p w14:paraId="0B436946"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Showerhead</w:t>
            </w:r>
          </w:p>
        </w:tc>
        <w:tc>
          <w:tcPr>
            <w:tcW w:w="934" w:type="pct"/>
          </w:tcPr>
          <w:p w14:paraId="342A6365"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453,218</w:t>
            </w:r>
          </w:p>
        </w:tc>
        <w:tc>
          <w:tcPr>
            <w:tcW w:w="972" w:type="pct"/>
            <w:vMerge/>
          </w:tcPr>
          <w:p w14:paraId="5933DFAC"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3618BC5A"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2,271</w:t>
            </w:r>
          </w:p>
        </w:tc>
      </w:tr>
      <w:tr w:rsidR="00F064DE" w:rsidRPr="00F064DE" w14:paraId="2A7D77AF"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598C3786" w14:textId="77777777" w:rsidR="00F064DE" w:rsidRPr="00F064DE" w:rsidRDefault="00F064DE" w:rsidP="00171BCF">
            <w:pPr>
              <w:rPr>
                <w:rFonts w:asciiTheme="minorHAnsi" w:hAnsiTheme="minorHAnsi"/>
                <w:sz w:val="20"/>
                <w:highlight w:val="yellow"/>
              </w:rPr>
            </w:pPr>
          </w:p>
        </w:tc>
        <w:tc>
          <w:tcPr>
            <w:tcW w:w="1095" w:type="pct"/>
          </w:tcPr>
          <w:p w14:paraId="733AE804"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Kitchen Faucet Aerator</w:t>
            </w:r>
          </w:p>
        </w:tc>
        <w:tc>
          <w:tcPr>
            <w:tcW w:w="934" w:type="pct"/>
          </w:tcPr>
          <w:p w14:paraId="35E3E793"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330,541</w:t>
            </w:r>
          </w:p>
        </w:tc>
        <w:tc>
          <w:tcPr>
            <w:tcW w:w="972" w:type="pct"/>
            <w:vMerge/>
          </w:tcPr>
          <w:p w14:paraId="0337D1A4"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0F722EE3"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1,656</w:t>
            </w:r>
          </w:p>
        </w:tc>
      </w:tr>
      <w:tr w:rsidR="00F064DE" w:rsidRPr="00F064DE" w14:paraId="38C76523"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2A654E6A" w14:textId="77777777" w:rsidR="00F064DE" w:rsidRPr="00F064DE" w:rsidRDefault="00F064DE" w:rsidP="00171BCF">
            <w:pPr>
              <w:rPr>
                <w:rFonts w:asciiTheme="minorHAnsi" w:hAnsiTheme="minorHAnsi"/>
                <w:sz w:val="20"/>
                <w:highlight w:val="yellow"/>
              </w:rPr>
            </w:pPr>
          </w:p>
        </w:tc>
        <w:tc>
          <w:tcPr>
            <w:tcW w:w="1095" w:type="pct"/>
          </w:tcPr>
          <w:p w14:paraId="0B7E0A2F" w14:textId="77777777" w:rsidR="00F064DE" w:rsidRPr="00F064DE" w:rsidRDefault="00F064DE" w:rsidP="00171BC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rFonts w:asciiTheme="minorHAnsi" w:hAnsiTheme="minorHAnsi"/>
                <w:sz w:val="20"/>
              </w:rPr>
              <w:t>Thermostatic Restrictor Shower Valve</w:t>
            </w:r>
          </w:p>
        </w:tc>
        <w:tc>
          <w:tcPr>
            <w:tcW w:w="934" w:type="pct"/>
          </w:tcPr>
          <w:p w14:paraId="7D596019"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91,259</w:t>
            </w:r>
          </w:p>
        </w:tc>
        <w:tc>
          <w:tcPr>
            <w:tcW w:w="972" w:type="pct"/>
            <w:vMerge/>
          </w:tcPr>
          <w:p w14:paraId="68C893AB"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028" w:type="pct"/>
          </w:tcPr>
          <w:p w14:paraId="71D5F93C" w14:textId="77777777" w:rsidR="00F064DE" w:rsidRPr="00F064DE" w:rsidRDefault="00F064DE" w:rsidP="0057090F">
            <w:pPr>
              <w:spacing w:before="1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F064DE">
              <w:rPr>
                <w:sz w:val="20"/>
              </w:rPr>
              <w:t>457</w:t>
            </w:r>
          </w:p>
        </w:tc>
      </w:tr>
      <w:tr w:rsidR="00F064DE" w:rsidRPr="00F064DE" w14:paraId="228AEC7C" w14:textId="77777777" w:rsidTr="0003441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1" w:type="pct"/>
            <w:vMerge/>
          </w:tcPr>
          <w:p w14:paraId="547FD0BF" w14:textId="77777777" w:rsidR="00F064DE" w:rsidRPr="00F064DE" w:rsidRDefault="00F064DE" w:rsidP="00171BCF">
            <w:pPr>
              <w:rPr>
                <w:rFonts w:asciiTheme="minorHAnsi" w:hAnsiTheme="minorHAnsi"/>
                <w:sz w:val="20"/>
                <w:highlight w:val="yellow"/>
              </w:rPr>
            </w:pPr>
          </w:p>
        </w:tc>
        <w:tc>
          <w:tcPr>
            <w:tcW w:w="1095" w:type="pct"/>
          </w:tcPr>
          <w:p w14:paraId="467811D8" w14:textId="77777777" w:rsidR="00F064DE" w:rsidRPr="00F064DE" w:rsidRDefault="00F064DE" w:rsidP="00171BCF">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rFonts w:asciiTheme="minorHAnsi" w:hAnsiTheme="minorHAnsi"/>
                <w:sz w:val="20"/>
              </w:rPr>
              <w:t>Bathroom Faucet Aerator</w:t>
            </w:r>
          </w:p>
        </w:tc>
        <w:tc>
          <w:tcPr>
            <w:tcW w:w="934" w:type="pct"/>
          </w:tcPr>
          <w:p w14:paraId="075158E0"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80,394</w:t>
            </w:r>
          </w:p>
        </w:tc>
        <w:tc>
          <w:tcPr>
            <w:tcW w:w="972" w:type="pct"/>
            <w:vMerge/>
          </w:tcPr>
          <w:p w14:paraId="56CB2ED7" w14:textId="77777777" w:rsidR="00F064DE" w:rsidRPr="00F064DE" w:rsidRDefault="00F064DE" w:rsidP="00F064D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028" w:type="pct"/>
          </w:tcPr>
          <w:p w14:paraId="4BD0C10D" w14:textId="77777777" w:rsidR="00F064DE" w:rsidRPr="00F064DE" w:rsidRDefault="00F064DE" w:rsidP="0057090F">
            <w:pPr>
              <w:spacing w:before="1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F064DE">
              <w:rPr>
                <w:sz w:val="20"/>
              </w:rPr>
              <w:t>403</w:t>
            </w:r>
          </w:p>
        </w:tc>
      </w:tr>
      <w:tr w:rsidR="00F064DE" w:rsidRPr="00F064DE" w14:paraId="32F020AB" w14:textId="77777777" w:rsidTr="0003441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6" w:type="pct"/>
            <w:gridSpan w:val="2"/>
          </w:tcPr>
          <w:p w14:paraId="469F25F1" w14:textId="77777777" w:rsidR="00F064DE" w:rsidRPr="00F064DE" w:rsidRDefault="00F064DE" w:rsidP="00171BCF">
            <w:pPr>
              <w:rPr>
                <w:rFonts w:ascii="Franklin Gothic Medium" w:hAnsi="Franklin Gothic Medium"/>
                <w:sz w:val="20"/>
              </w:rPr>
            </w:pPr>
            <w:r w:rsidRPr="00F064DE">
              <w:rPr>
                <w:rFonts w:ascii="Franklin Gothic Medium" w:hAnsi="Franklin Gothic Medium"/>
                <w:sz w:val="20"/>
              </w:rPr>
              <w:t>Total</w:t>
            </w:r>
          </w:p>
        </w:tc>
        <w:tc>
          <w:tcPr>
            <w:tcW w:w="934" w:type="pct"/>
          </w:tcPr>
          <w:p w14:paraId="627F60AC" w14:textId="77777777" w:rsidR="00F064DE" w:rsidRPr="00F064DE" w:rsidRDefault="00F064DE" w:rsidP="0057090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92,529,357</w:t>
            </w:r>
          </w:p>
        </w:tc>
        <w:tc>
          <w:tcPr>
            <w:tcW w:w="972" w:type="pct"/>
            <w:vMerge/>
            <w:shd w:val="thinDiagStripe" w:color="auto" w:fill="auto"/>
          </w:tcPr>
          <w:p w14:paraId="4BAC8352" w14:textId="77777777" w:rsidR="00F064DE" w:rsidRPr="00F064DE" w:rsidRDefault="00F064DE" w:rsidP="00F064DE">
            <w:pPr>
              <w:jc w:val="center"/>
              <w:cnfStyle w:val="000000010000" w:firstRow="0" w:lastRow="0" w:firstColumn="0" w:lastColumn="0" w:oddVBand="0" w:evenVBand="0" w:oddHBand="0" w:evenHBand="1" w:firstRowFirstColumn="0" w:firstRowLastColumn="0" w:lastRowFirstColumn="0" w:lastRowLastColumn="0"/>
              <w:rPr>
                <w:b/>
                <w:bCs/>
                <w:sz w:val="20"/>
              </w:rPr>
            </w:pPr>
          </w:p>
        </w:tc>
        <w:tc>
          <w:tcPr>
            <w:tcW w:w="1028" w:type="pct"/>
          </w:tcPr>
          <w:p w14:paraId="3436BCA7" w14:textId="77777777" w:rsidR="00F064DE" w:rsidRPr="00F064DE" w:rsidRDefault="00F064DE" w:rsidP="0057090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463,572</w:t>
            </w:r>
          </w:p>
        </w:tc>
      </w:tr>
    </w:tbl>
    <w:p w14:paraId="41221D55" w14:textId="1D68CB61" w:rsidR="00F064DE" w:rsidRPr="00F064DE" w:rsidRDefault="00F064DE" w:rsidP="00F064DE">
      <w:pPr>
        <w:spacing w:before="40" w:after="60" w:line="240" w:lineRule="auto"/>
        <w:jc w:val="both"/>
        <w:rPr>
          <w:sz w:val="18"/>
          <w:szCs w:val="19"/>
        </w:rPr>
      </w:pPr>
      <w:r w:rsidRPr="00381298">
        <w:rPr>
          <w:i/>
          <w:iCs/>
          <w:sz w:val="18"/>
          <w:szCs w:val="19"/>
        </w:rPr>
        <w:t>Source:</w:t>
      </w:r>
      <w:r w:rsidRPr="00F064DE">
        <w:rPr>
          <w:sz w:val="18"/>
          <w:szCs w:val="19"/>
        </w:rPr>
        <w:t xml:space="preserve"> IL-TRM V12.0. </w:t>
      </w:r>
    </w:p>
    <w:p w14:paraId="236104F4" w14:textId="7D6BA366" w:rsidR="003569AD" w:rsidRDefault="003569AD" w:rsidP="00D13968">
      <w:pPr>
        <w:pStyle w:val="AppendixGamma"/>
      </w:pPr>
      <w:r>
        <w:t>Total Impacts for Cost-Effectiveness</w:t>
      </w:r>
    </w:p>
    <w:p w14:paraId="0AAE0E9A" w14:textId="3CD1C8E2" w:rsidR="00F064DE" w:rsidRPr="00F064DE" w:rsidRDefault="00F064DE" w:rsidP="00695F6C">
      <w:pPr>
        <w:keepNext/>
        <w:keepLines/>
      </w:pPr>
      <w:r w:rsidRPr="00F064DE">
        <w:fldChar w:fldCharType="begin"/>
      </w:r>
      <w:r w:rsidRPr="00F064DE">
        <w:instrText xml:space="preserve"> REF _Ref190698517 \h </w:instrText>
      </w:r>
      <w:r w:rsidRPr="00F064DE">
        <w:fldChar w:fldCharType="separate"/>
      </w:r>
      <w:r w:rsidR="001F12C9" w:rsidRPr="00F064DE">
        <w:rPr>
          <w:bCs/>
          <w:szCs w:val="20"/>
        </w:rPr>
        <w:t xml:space="preserve">Table </w:t>
      </w:r>
      <w:r w:rsidR="001F12C9">
        <w:rPr>
          <w:bCs/>
          <w:noProof/>
          <w:szCs w:val="20"/>
        </w:rPr>
        <w:t>167</w:t>
      </w:r>
      <w:r w:rsidRPr="00F064DE">
        <w:fldChar w:fldCharType="end"/>
      </w:r>
      <w:r w:rsidRPr="00F064DE">
        <w:t xml:space="preserve"> </w:t>
      </w:r>
      <w:r>
        <w:t>presents a summary of the 2024 Kits Initiatives verified gross impacts adjusted for the above effects.</w:t>
      </w:r>
    </w:p>
    <w:p w14:paraId="0FCA8527" w14:textId="3C390110" w:rsidR="00F064DE" w:rsidRPr="00F064DE" w:rsidRDefault="00F064DE" w:rsidP="00F064DE">
      <w:pPr>
        <w:keepNext/>
        <w:spacing w:before="120"/>
        <w:jc w:val="center"/>
        <w:rPr>
          <w:bCs/>
          <w:szCs w:val="20"/>
        </w:rPr>
      </w:pPr>
      <w:bookmarkStart w:id="606" w:name="_Ref190698517"/>
      <w:bookmarkStart w:id="607" w:name="_Toc190779367"/>
      <w:bookmarkStart w:id="608" w:name="_Toc192673796"/>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167</w:t>
      </w:r>
      <w:r w:rsidRPr="00F064DE">
        <w:rPr>
          <w:bCs/>
          <w:szCs w:val="20"/>
        </w:rPr>
        <w:fldChar w:fldCharType="end"/>
      </w:r>
      <w:bookmarkEnd w:id="606"/>
      <w:r w:rsidRPr="00F064DE">
        <w:rPr>
          <w:bCs/>
          <w:szCs w:val="20"/>
        </w:rPr>
        <w:t xml:space="preserve">. 2024 </w:t>
      </w:r>
      <w:r w:rsidR="00D13968">
        <w:rPr>
          <w:bCs/>
          <w:szCs w:val="20"/>
        </w:rPr>
        <w:t>Kits Initiatives</w:t>
      </w:r>
      <w:r w:rsidRPr="00F064DE">
        <w:rPr>
          <w:bCs/>
          <w:szCs w:val="20"/>
        </w:rPr>
        <w:t xml:space="preserve"> Verified Gross Impacts for Cost-Effectiveness</w:t>
      </w:r>
      <w:bookmarkEnd w:id="607"/>
      <w:bookmarkEnd w:id="60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4485"/>
        <w:gridCol w:w="1322"/>
        <w:gridCol w:w="1322"/>
        <w:gridCol w:w="1322"/>
        <w:gridCol w:w="1322"/>
        <w:gridCol w:w="1323"/>
      </w:tblGrid>
      <w:tr w:rsidR="006247F4" w14:paraId="3E3DA502" w14:textId="77777777" w:rsidTr="00ED66B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78C8582F" w14:textId="77777777" w:rsidR="000230BF" w:rsidRDefault="000230BF" w:rsidP="00AE4C73">
            <w:pPr>
              <w:pStyle w:val="TableHeadingLeft"/>
            </w:pPr>
            <w:r>
              <w:t>Metric</w:t>
            </w:r>
          </w:p>
        </w:tc>
        <w:tc>
          <w:tcPr>
            <w:tcW w:w="1322" w:type="dxa"/>
            <w:tcBorders>
              <w:bottom w:val="none" w:sz="0" w:space="0" w:color="auto"/>
            </w:tcBorders>
          </w:tcPr>
          <w:p w14:paraId="38EBF80A" w14:textId="77777777" w:rsidR="000230BF" w:rsidRPr="00817D3C" w:rsidRDefault="000230BF" w:rsidP="00AE4C7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Electric Energy (kWh)</w:t>
            </w:r>
          </w:p>
        </w:tc>
        <w:tc>
          <w:tcPr>
            <w:tcW w:w="1322" w:type="dxa"/>
            <w:tcBorders>
              <w:bottom w:val="none" w:sz="0" w:space="0" w:color="auto"/>
            </w:tcBorders>
          </w:tcPr>
          <w:p w14:paraId="4F975FF0" w14:textId="77777777" w:rsidR="000230BF" w:rsidRPr="00817D3C" w:rsidRDefault="000230BF" w:rsidP="00AE4C7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Gas (Therms)</w:t>
            </w:r>
          </w:p>
        </w:tc>
        <w:tc>
          <w:tcPr>
            <w:tcW w:w="1322" w:type="dxa"/>
            <w:tcBorders>
              <w:bottom w:val="none" w:sz="0" w:space="0" w:color="auto"/>
            </w:tcBorders>
          </w:tcPr>
          <w:p w14:paraId="7D485EE3" w14:textId="77777777" w:rsidR="000230BF" w:rsidRPr="00817D3C" w:rsidRDefault="000230BF" w:rsidP="00AE4C7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Non-AIC Gas (Therms)</w:t>
            </w:r>
          </w:p>
        </w:tc>
        <w:tc>
          <w:tcPr>
            <w:tcW w:w="1322" w:type="dxa"/>
            <w:tcBorders>
              <w:bottom w:val="none" w:sz="0" w:space="0" w:color="auto"/>
            </w:tcBorders>
          </w:tcPr>
          <w:p w14:paraId="5C6D2F76" w14:textId="77777777" w:rsidR="000230BF" w:rsidRPr="00817D3C" w:rsidRDefault="000230BF" w:rsidP="00AE4C7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Propane (Therms)</w:t>
            </w:r>
          </w:p>
        </w:tc>
        <w:tc>
          <w:tcPr>
            <w:tcW w:w="1323" w:type="dxa"/>
            <w:tcBorders>
              <w:bottom w:val="none" w:sz="0" w:space="0" w:color="auto"/>
            </w:tcBorders>
          </w:tcPr>
          <w:p w14:paraId="63C2AB97" w14:textId="77777777" w:rsidR="000230BF" w:rsidRPr="00817D3C" w:rsidRDefault="000230BF" w:rsidP="00AE4C7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817D3C">
              <w:rPr>
                <w:rFonts w:asciiTheme="majorHAnsi" w:hAnsiTheme="majorHAnsi"/>
                <w:color w:val="FFFFFF" w:themeColor="background1"/>
              </w:rPr>
              <w:t>Water (Gallons)</w:t>
            </w:r>
          </w:p>
        </w:tc>
      </w:tr>
      <w:tr w:rsidR="00E204F3" w14:paraId="18AAB666" w14:textId="77777777" w:rsidTr="00ED6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5DF01FCE" w14:textId="68D733B8" w:rsidR="00E204F3" w:rsidRDefault="00E204F3" w:rsidP="00E204F3">
            <w:pPr>
              <w:pStyle w:val="TableLeftText"/>
            </w:pPr>
            <w:r w:rsidRPr="00F60C0A">
              <w:t>Verified Gross Impacts for Goal Attainment</w:t>
            </w:r>
          </w:p>
        </w:tc>
        <w:tc>
          <w:tcPr>
            <w:tcW w:w="1322" w:type="dxa"/>
            <w:tcBorders>
              <w:top w:val="none" w:sz="0" w:space="0" w:color="auto"/>
              <w:left w:val="none" w:sz="0" w:space="0" w:color="auto"/>
              <w:bottom w:val="none" w:sz="0" w:space="0" w:color="auto"/>
              <w:right w:val="none" w:sz="0" w:space="0" w:color="auto"/>
            </w:tcBorders>
          </w:tcPr>
          <w:p w14:paraId="6001191F" w14:textId="3C413942"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05F6F">
              <w:t xml:space="preserve">13,789,206 </w:t>
            </w:r>
          </w:p>
        </w:tc>
        <w:tc>
          <w:tcPr>
            <w:tcW w:w="1322" w:type="dxa"/>
            <w:tcBorders>
              <w:top w:val="none" w:sz="0" w:space="0" w:color="auto"/>
              <w:left w:val="none" w:sz="0" w:space="0" w:color="auto"/>
              <w:bottom w:val="none" w:sz="0" w:space="0" w:color="auto"/>
              <w:right w:val="none" w:sz="0" w:space="0" w:color="auto"/>
            </w:tcBorders>
          </w:tcPr>
          <w:p w14:paraId="252D9AB2" w14:textId="2D3E7C7C"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05F6F">
              <w:t>264,184</w:t>
            </w:r>
          </w:p>
        </w:tc>
        <w:tc>
          <w:tcPr>
            <w:tcW w:w="1322" w:type="dxa"/>
            <w:tcBorders>
              <w:top w:val="none" w:sz="0" w:space="0" w:color="auto"/>
              <w:left w:val="none" w:sz="0" w:space="0" w:color="auto"/>
              <w:bottom w:val="none" w:sz="0" w:space="0" w:color="auto"/>
              <w:right w:val="none" w:sz="0" w:space="0" w:color="auto"/>
            </w:tcBorders>
          </w:tcPr>
          <w:p w14:paraId="61946FBC" w14:textId="514DF481"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3646E">
              <w:t>N/A</w:t>
            </w:r>
          </w:p>
        </w:tc>
        <w:tc>
          <w:tcPr>
            <w:tcW w:w="1322" w:type="dxa"/>
            <w:tcBorders>
              <w:top w:val="none" w:sz="0" w:space="0" w:color="auto"/>
              <w:left w:val="none" w:sz="0" w:space="0" w:color="auto"/>
              <w:bottom w:val="none" w:sz="0" w:space="0" w:color="auto"/>
              <w:right w:val="none" w:sz="0" w:space="0" w:color="auto"/>
            </w:tcBorders>
          </w:tcPr>
          <w:p w14:paraId="168F6DAB" w14:textId="287E909F"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3646E">
              <w:t>N/A</w:t>
            </w:r>
          </w:p>
        </w:tc>
        <w:tc>
          <w:tcPr>
            <w:tcW w:w="1323" w:type="dxa"/>
            <w:tcBorders>
              <w:top w:val="none" w:sz="0" w:space="0" w:color="auto"/>
              <w:left w:val="none" w:sz="0" w:space="0" w:color="auto"/>
              <w:bottom w:val="none" w:sz="0" w:space="0" w:color="auto"/>
              <w:right w:val="none" w:sz="0" w:space="0" w:color="auto"/>
            </w:tcBorders>
          </w:tcPr>
          <w:p w14:paraId="176F01F4" w14:textId="5E59530D"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7A0932">
              <w:t>N/A</w:t>
            </w:r>
          </w:p>
        </w:tc>
      </w:tr>
      <w:tr w:rsidR="00E204F3" w14:paraId="1851E712" w14:textId="77777777" w:rsidTr="00ED66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682428D7" w14:textId="52C1FB21" w:rsidR="00E204F3" w:rsidRDefault="00E204F3" w:rsidP="00E204F3">
            <w:pPr>
              <w:pStyle w:val="TableLeftText"/>
            </w:pPr>
            <w:r w:rsidRPr="00F60C0A">
              <w:t>Gas Penalties</w:t>
            </w:r>
          </w:p>
        </w:tc>
        <w:tc>
          <w:tcPr>
            <w:tcW w:w="1322" w:type="dxa"/>
            <w:tcBorders>
              <w:top w:val="none" w:sz="0" w:space="0" w:color="auto"/>
              <w:left w:val="none" w:sz="0" w:space="0" w:color="auto"/>
              <w:bottom w:val="none" w:sz="0" w:space="0" w:color="auto"/>
              <w:right w:val="none" w:sz="0" w:space="0" w:color="auto"/>
            </w:tcBorders>
          </w:tcPr>
          <w:p w14:paraId="4E3FAC60" w14:textId="513A5CEA"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05F6F">
              <w:t>N/A</w:t>
            </w:r>
          </w:p>
        </w:tc>
        <w:tc>
          <w:tcPr>
            <w:tcW w:w="1322" w:type="dxa"/>
            <w:tcBorders>
              <w:top w:val="none" w:sz="0" w:space="0" w:color="auto"/>
              <w:left w:val="none" w:sz="0" w:space="0" w:color="auto"/>
              <w:bottom w:val="none" w:sz="0" w:space="0" w:color="auto"/>
              <w:right w:val="none" w:sz="0" w:space="0" w:color="auto"/>
            </w:tcBorders>
          </w:tcPr>
          <w:p w14:paraId="7BC4CAC5" w14:textId="470B5BDE"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05F6F">
              <w:t>-94,440</w:t>
            </w:r>
          </w:p>
        </w:tc>
        <w:tc>
          <w:tcPr>
            <w:tcW w:w="1322" w:type="dxa"/>
            <w:tcBorders>
              <w:top w:val="none" w:sz="0" w:space="0" w:color="auto"/>
              <w:left w:val="none" w:sz="0" w:space="0" w:color="auto"/>
              <w:bottom w:val="none" w:sz="0" w:space="0" w:color="auto"/>
              <w:right w:val="none" w:sz="0" w:space="0" w:color="auto"/>
            </w:tcBorders>
          </w:tcPr>
          <w:p w14:paraId="47A3D6FC" w14:textId="36A9D57A"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3646E">
              <w:t>N/A</w:t>
            </w:r>
          </w:p>
        </w:tc>
        <w:tc>
          <w:tcPr>
            <w:tcW w:w="1322" w:type="dxa"/>
            <w:tcBorders>
              <w:top w:val="none" w:sz="0" w:space="0" w:color="auto"/>
              <w:left w:val="none" w:sz="0" w:space="0" w:color="auto"/>
              <w:bottom w:val="none" w:sz="0" w:space="0" w:color="auto"/>
              <w:right w:val="none" w:sz="0" w:space="0" w:color="auto"/>
            </w:tcBorders>
          </w:tcPr>
          <w:p w14:paraId="737B5F48" w14:textId="1A7EE04E"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3646E">
              <w:t>N/A</w:t>
            </w:r>
          </w:p>
        </w:tc>
        <w:tc>
          <w:tcPr>
            <w:tcW w:w="1323" w:type="dxa"/>
            <w:tcBorders>
              <w:top w:val="none" w:sz="0" w:space="0" w:color="auto"/>
              <w:left w:val="none" w:sz="0" w:space="0" w:color="auto"/>
              <w:bottom w:val="none" w:sz="0" w:space="0" w:color="auto"/>
              <w:right w:val="none" w:sz="0" w:space="0" w:color="auto"/>
            </w:tcBorders>
          </w:tcPr>
          <w:p w14:paraId="5F032FE9" w14:textId="23D3F91C"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7A0932">
              <w:t>N/A</w:t>
            </w:r>
          </w:p>
        </w:tc>
      </w:tr>
      <w:tr w:rsidR="00E204F3" w14:paraId="30E29E96" w14:textId="77777777" w:rsidTr="00ED6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191A66D2" w14:textId="11BA1B90" w:rsidR="00E204F3" w:rsidRDefault="00E204F3" w:rsidP="00E204F3">
            <w:pPr>
              <w:pStyle w:val="TableLeftText"/>
            </w:pPr>
            <w:r w:rsidRPr="00F60C0A">
              <w:t>Water Savings</w:t>
            </w:r>
          </w:p>
        </w:tc>
        <w:tc>
          <w:tcPr>
            <w:tcW w:w="1322" w:type="dxa"/>
            <w:tcBorders>
              <w:top w:val="none" w:sz="0" w:space="0" w:color="auto"/>
              <w:left w:val="none" w:sz="0" w:space="0" w:color="auto"/>
              <w:bottom w:val="none" w:sz="0" w:space="0" w:color="auto"/>
              <w:right w:val="none" w:sz="0" w:space="0" w:color="auto"/>
            </w:tcBorders>
          </w:tcPr>
          <w:p w14:paraId="24E7527E" w14:textId="19D02BD7"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05F6F">
              <w:t>N/A</w:t>
            </w:r>
          </w:p>
        </w:tc>
        <w:tc>
          <w:tcPr>
            <w:tcW w:w="1322" w:type="dxa"/>
            <w:tcBorders>
              <w:top w:val="none" w:sz="0" w:space="0" w:color="auto"/>
              <w:left w:val="none" w:sz="0" w:space="0" w:color="auto"/>
              <w:bottom w:val="none" w:sz="0" w:space="0" w:color="auto"/>
              <w:right w:val="none" w:sz="0" w:space="0" w:color="auto"/>
            </w:tcBorders>
          </w:tcPr>
          <w:p w14:paraId="59547B32" w14:textId="622EA8ED"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05F6F">
              <w:t>N/A</w:t>
            </w:r>
          </w:p>
        </w:tc>
        <w:tc>
          <w:tcPr>
            <w:tcW w:w="1322" w:type="dxa"/>
            <w:tcBorders>
              <w:top w:val="none" w:sz="0" w:space="0" w:color="auto"/>
              <w:left w:val="none" w:sz="0" w:space="0" w:color="auto"/>
              <w:bottom w:val="none" w:sz="0" w:space="0" w:color="auto"/>
              <w:right w:val="none" w:sz="0" w:space="0" w:color="auto"/>
            </w:tcBorders>
          </w:tcPr>
          <w:p w14:paraId="19071BB0" w14:textId="2C6F7047"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3646E">
              <w:t>N/A</w:t>
            </w:r>
          </w:p>
        </w:tc>
        <w:tc>
          <w:tcPr>
            <w:tcW w:w="1322" w:type="dxa"/>
            <w:tcBorders>
              <w:top w:val="none" w:sz="0" w:space="0" w:color="auto"/>
              <w:left w:val="none" w:sz="0" w:space="0" w:color="auto"/>
              <w:bottom w:val="none" w:sz="0" w:space="0" w:color="auto"/>
              <w:right w:val="none" w:sz="0" w:space="0" w:color="auto"/>
            </w:tcBorders>
          </w:tcPr>
          <w:p w14:paraId="40BDDF57" w14:textId="106FE130"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3646E">
              <w:t>N/A</w:t>
            </w:r>
          </w:p>
        </w:tc>
        <w:tc>
          <w:tcPr>
            <w:tcW w:w="1323" w:type="dxa"/>
            <w:tcBorders>
              <w:top w:val="none" w:sz="0" w:space="0" w:color="auto"/>
              <w:left w:val="none" w:sz="0" w:space="0" w:color="auto"/>
              <w:bottom w:val="none" w:sz="0" w:space="0" w:color="auto"/>
              <w:right w:val="none" w:sz="0" w:space="0" w:color="auto"/>
            </w:tcBorders>
          </w:tcPr>
          <w:p w14:paraId="4F2DF37B" w14:textId="1608636B"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7A0932">
              <w:t>92,529,357</w:t>
            </w:r>
          </w:p>
        </w:tc>
      </w:tr>
      <w:tr w:rsidR="00E204F3" w14:paraId="56016BDB" w14:textId="77777777" w:rsidTr="00ED66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0EA9F5C" w14:textId="7A1C6756" w:rsidR="00E204F3" w:rsidRDefault="00E204F3" w:rsidP="00E204F3">
            <w:pPr>
              <w:pStyle w:val="TableLeftText"/>
            </w:pPr>
            <w:r w:rsidRPr="00F60C0A">
              <w:t>Secondary Electric Savings</w:t>
            </w:r>
          </w:p>
        </w:tc>
        <w:tc>
          <w:tcPr>
            <w:tcW w:w="1322" w:type="dxa"/>
            <w:tcBorders>
              <w:top w:val="none" w:sz="0" w:space="0" w:color="auto"/>
              <w:left w:val="none" w:sz="0" w:space="0" w:color="auto"/>
              <w:bottom w:val="none" w:sz="0" w:space="0" w:color="auto"/>
              <w:right w:val="none" w:sz="0" w:space="0" w:color="auto"/>
            </w:tcBorders>
          </w:tcPr>
          <w:p w14:paraId="43F04F1C" w14:textId="3313736D"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05F6F">
              <w:t>-463,572</w:t>
            </w:r>
          </w:p>
        </w:tc>
        <w:tc>
          <w:tcPr>
            <w:tcW w:w="1322" w:type="dxa"/>
            <w:tcBorders>
              <w:top w:val="none" w:sz="0" w:space="0" w:color="auto"/>
              <w:left w:val="none" w:sz="0" w:space="0" w:color="auto"/>
              <w:bottom w:val="none" w:sz="0" w:space="0" w:color="auto"/>
              <w:right w:val="none" w:sz="0" w:space="0" w:color="auto"/>
            </w:tcBorders>
          </w:tcPr>
          <w:p w14:paraId="7517B1F9" w14:textId="0C3FE296"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05F6F">
              <w:t>N/A</w:t>
            </w:r>
          </w:p>
        </w:tc>
        <w:tc>
          <w:tcPr>
            <w:tcW w:w="1322" w:type="dxa"/>
            <w:tcBorders>
              <w:top w:val="none" w:sz="0" w:space="0" w:color="auto"/>
              <w:left w:val="none" w:sz="0" w:space="0" w:color="auto"/>
              <w:bottom w:val="none" w:sz="0" w:space="0" w:color="auto"/>
              <w:right w:val="none" w:sz="0" w:space="0" w:color="auto"/>
            </w:tcBorders>
          </w:tcPr>
          <w:p w14:paraId="291389BB" w14:textId="4A332E28"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3646E">
              <w:t>N/A</w:t>
            </w:r>
          </w:p>
        </w:tc>
        <w:tc>
          <w:tcPr>
            <w:tcW w:w="1322" w:type="dxa"/>
            <w:tcBorders>
              <w:top w:val="none" w:sz="0" w:space="0" w:color="auto"/>
              <w:left w:val="none" w:sz="0" w:space="0" w:color="auto"/>
              <w:bottom w:val="none" w:sz="0" w:space="0" w:color="auto"/>
              <w:right w:val="none" w:sz="0" w:space="0" w:color="auto"/>
            </w:tcBorders>
          </w:tcPr>
          <w:p w14:paraId="6D97908A" w14:textId="2F1EA18A"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23646E">
              <w:t>N/A</w:t>
            </w:r>
          </w:p>
        </w:tc>
        <w:tc>
          <w:tcPr>
            <w:tcW w:w="1323" w:type="dxa"/>
            <w:tcBorders>
              <w:top w:val="none" w:sz="0" w:space="0" w:color="auto"/>
              <w:left w:val="none" w:sz="0" w:space="0" w:color="auto"/>
              <w:bottom w:val="none" w:sz="0" w:space="0" w:color="auto"/>
              <w:right w:val="none" w:sz="0" w:space="0" w:color="auto"/>
            </w:tcBorders>
          </w:tcPr>
          <w:p w14:paraId="6A90F484" w14:textId="5ADAB4D8" w:rsidR="00E204F3" w:rsidRDefault="00E204F3" w:rsidP="00E204F3">
            <w:pPr>
              <w:pStyle w:val="TableRightText"/>
              <w:cnfStyle w:val="000000010000" w:firstRow="0" w:lastRow="0" w:firstColumn="0" w:lastColumn="0" w:oddVBand="0" w:evenVBand="0" w:oddHBand="0" w:evenHBand="1" w:firstRowFirstColumn="0" w:firstRowLastColumn="0" w:lastRowFirstColumn="0" w:lastRowLastColumn="0"/>
            </w:pPr>
            <w:r w:rsidRPr="007A0932">
              <w:t>N/A</w:t>
            </w:r>
          </w:p>
        </w:tc>
      </w:tr>
      <w:tr w:rsidR="00E204F3" w14:paraId="282FB0FF" w14:textId="77777777" w:rsidTr="00ED66B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0F938CB9" w14:textId="4214C3A8" w:rsidR="00E204F3" w:rsidRDefault="00E204F3" w:rsidP="00E204F3">
            <w:pPr>
              <w:pStyle w:val="TableLeftText"/>
            </w:pPr>
            <w:r w:rsidRPr="00F60C0A">
              <w:t>Additional Fossil Fuel Impacts</w:t>
            </w:r>
          </w:p>
        </w:tc>
        <w:tc>
          <w:tcPr>
            <w:tcW w:w="1322" w:type="dxa"/>
            <w:tcBorders>
              <w:top w:val="none" w:sz="0" w:space="0" w:color="auto"/>
              <w:left w:val="none" w:sz="0" w:space="0" w:color="auto"/>
              <w:bottom w:val="none" w:sz="0" w:space="0" w:color="auto"/>
              <w:right w:val="none" w:sz="0" w:space="0" w:color="auto"/>
            </w:tcBorders>
          </w:tcPr>
          <w:p w14:paraId="2A8A58B8" w14:textId="09E43AA2"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05F6F">
              <w:t>N/A</w:t>
            </w:r>
          </w:p>
        </w:tc>
        <w:tc>
          <w:tcPr>
            <w:tcW w:w="1322" w:type="dxa"/>
            <w:tcBorders>
              <w:top w:val="none" w:sz="0" w:space="0" w:color="auto"/>
              <w:left w:val="none" w:sz="0" w:space="0" w:color="auto"/>
              <w:bottom w:val="none" w:sz="0" w:space="0" w:color="auto"/>
              <w:right w:val="none" w:sz="0" w:space="0" w:color="auto"/>
            </w:tcBorders>
          </w:tcPr>
          <w:p w14:paraId="187A5793" w14:textId="13AA1DCA"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205F6F">
              <w:t>0</w:t>
            </w:r>
          </w:p>
        </w:tc>
        <w:tc>
          <w:tcPr>
            <w:tcW w:w="1322" w:type="dxa"/>
            <w:tcBorders>
              <w:top w:val="none" w:sz="0" w:space="0" w:color="auto"/>
              <w:left w:val="none" w:sz="0" w:space="0" w:color="auto"/>
              <w:bottom w:val="none" w:sz="0" w:space="0" w:color="auto"/>
              <w:right w:val="none" w:sz="0" w:space="0" w:color="auto"/>
            </w:tcBorders>
          </w:tcPr>
          <w:p w14:paraId="287E55E1" w14:textId="4BDB5891"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t>0</w:t>
            </w:r>
          </w:p>
        </w:tc>
        <w:tc>
          <w:tcPr>
            <w:tcW w:w="1322" w:type="dxa"/>
            <w:tcBorders>
              <w:top w:val="none" w:sz="0" w:space="0" w:color="auto"/>
              <w:left w:val="none" w:sz="0" w:space="0" w:color="auto"/>
              <w:bottom w:val="none" w:sz="0" w:space="0" w:color="auto"/>
              <w:right w:val="none" w:sz="0" w:space="0" w:color="auto"/>
            </w:tcBorders>
          </w:tcPr>
          <w:p w14:paraId="11B16A6A" w14:textId="38E18865"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t>0</w:t>
            </w:r>
          </w:p>
        </w:tc>
        <w:tc>
          <w:tcPr>
            <w:tcW w:w="1323" w:type="dxa"/>
            <w:tcBorders>
              <w:top w:val="none" w:sz="0" w:space="0" w:color="auto"/>
              <w:left w:val="none" w:sz="0" w:space="0" w:color="auto"/>
              <w:bottom w:val="none" w:sz="0" w:space="0" w:color="auto"/>
              <w:right w:val="none" w:sz="0" w:space="0" w:color="auto"/>
            </w:tcBorders>
          </w:tcPr>
          <w:p w14:paraId="5E4C1788" w14:textId="1358AC6C" w:rsidR="00E204F3" w:rsidRDefault="00E204F3" w:rsidP="00E204F3">
            <w:pPr>
              <w:pStyle w:val="TableRightText"/>
              <w:cnfStyle w:val="000000100000" w:firstRow="0" w:lastRow="0" w:firstColumn="0" w:lastColumn="0" w:oddVBand="0" w:evenVBand="0" w:oddHBand="1" w:evenHBand="0" w:firstRowFirstColumn="0" w:firstRowLastColumn="0" w:lastRowFirstColumn="0" w:lastRowLastColumn="0"/>
            </w:pPr>
            <w:r w:rsidRPr="007A0932">
              <w:t>N/A</w:t>
            </w:r>
          </w:p>
        </w:tc>
      </w:tr>
      <w:tr w:rsidR="00057B19" w14:paraId="3891171F" w14:textId="77777777" w:rsidTr="00ED66B7">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right w:val="none" w:sz="0" w:space="0" w:color="auto"/>
            </w:tcBorders>
          </w:tcPr>
          <w:p w14:paraId="48A5F264" w14:textId="011AC516" w:rsidR="00E204F3" w:rsidRPr="00B71690" w:rsidRDefault="00E204F3" w:rsidP="00E204F3">
            <w:pPr>
              <w:pStyle w:val="TableLeftText"/>
              <w:rPr>
                <w:rFonts w:asciiTheme="majorHAnsi" w:hAnsiTheme="majorHAnsi"/>
              </w:rPr>
            </w:pPr>
            <w:r w:rsidRPr="00B71690">
              <w:rPr>
                <w:rFonts w:asciiTheme="majorHAnsi" w:hAnsiTheme="majorHAnsi"/>
              </w:rPr>
              <w:t>Final Verified Gross Impacts for Cost-Effectiveness</w:t>
            </w:r>
          </w:p>
        </w:tc>
        <w:tc>
          <w:tcPr>
            <w:tcW w:w="1322" w:type="dxa"/>
            <w:tcBorders>
              <w:top w:val="none" w:sz="0" w:space="0" w:color="auto"/>
              <w:left w:val="none" w:sz="0" w:space="0" w:color="auto"/>
              <w:bottom w:val="none" w:sz="0" w:space="0" w:color="auto"/>
              <w:right w:val="none" w:sz="0" w:space="0" w:color="auto"/>
            </w:tcBorders>
          </w:tcPr>
          <w:p w14:paraId="2150B24F" w14:textId="3A332CD7" w:rsidR="00E204F3" w:rsidRPr="00B71690" w:rsidRDefault="00E204F3" w:rsidP="00E204F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204F3">
              <w:rPr>
                <w:rFonts w:asciiTheme="majorHAnsi" w:hAnsiTheme="majorHAnsi"/>
              </w:rPr>
              <w:t>13,325,634</w:t>
            </w:r>
          </w:p>
        </w:tc>
        <w:tc>
          <w:tcPr>
            <w:tcW w:w="1322" w:type="dxa"/>
            <w:tcBorders>
              <w:top w:val="none" w:sz="0" w:space="0" w:color="auto"/>
              <w:left w:val="none" w:sz="0" w:space="0" w:color="auto"/>
              <w:bottom w:val="none" w:sz="0" w:space="0" w:color="auto"/>
              <w:right w:val="none" w:sz="0" w:space="0" w:color="auto"/>
            </w:tcBorders>
          </w:tcPr>
          <w:p w14:paraId="2FD53B38" w14:textId="584BF6CA" w:rsidR="00E204F3" w:rsidRPr="00B71690" w:rsidRDefault="00E204F3" w:rsidP="00E204F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204F3">
              <w:rPr>
                <w:rFonts w:asciiTheme="majorHAnsi" w:hAnsiTheme="majorHAnsi"/>
              </w:rPr>
              <w:t>169,744</w:t>
            </w:r>
          </w:p>
        </w:tc>
        <w:tc>
          <w:tcPr>
            <w:tcW w:w="1322" w:type="dxa"/>
            <w:tcBorders>
              <w:top w:val="none" w:sz="0" w:space="0" w:color="auto"/>
              <w:left w:val="none" w:sz="0" w:space="0" w:color="auto"/>
              <w:bottom w:val="none" w:sz="0" w:space="0" w:color="auto"/>
              <w:right w:val="none" w:sz="0" w:space="0" w:color="auto"/>
            </w:tcBorders>
          </w:tcPr>
          <w:p w14:paraId="224DA7DD" w14:textId="45280054" w:rsidR="00E204F3" w:rsidRPr="00B71690" w:rsidRDefault="00E204F3" w:rsidP="00E204F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w:t>
            </w:r>
          </w:p>
        </w:tc>
        <w:tc>
          <w:tcPr>
            <w:tcW w:w="1322" w:type="dxa"/>
            <w:tcBorders>
              <w:top w:val="none" w:sz="0" w:space="0" w:color="auto"/>
              <w:left w:val="none" w:sz="0" w:space="0" w:color="auto"/>
              <w:bottom w:val="none" w:sz="0" w:space="0" w:color="auto"/>
              <w:right w:val="none" w:sz="0" w:space="0" w:color="auto"/>
            </w:tcBorders>
          </w:tcPr>
          <w:p w14:paraId="182D9EEE" w14:textId="2AA15E26" w:rsidR="00E204F3" w:rsidRPr="00B71690" w:rsidRDefault="00E204F3" w:rsidP="00E204F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w:t>
            </w:r>
          </w:p>
        </w:tc>
        <w:tc>
          <w:tcPr>
            <w:tcW w:w="1323" w:type="dxa"/>
            <w:tcBorders>
              <w:top w:val="none" w:sz="0" w:space="0" w:color="auto"/>
              <w:left w:val="none" w:sz="0" w:space="0" w:color="auto"/>
              <w:bottom w:val="none" w:sz="0" w:space="0" w:color="auto"/>
              <w:right w:val="none" w:sz="0" w:space="0" w:color="auto"/>
            </w:tcBorders>
          </w:tcPr>
          <w:p w14:paraId="2936DB8A" w14:textId="39C74A33" w:rsidR="00E204F3" w:rsidRPr="00B71690" w:rsidRDefault="00E204F3" w:rsidP="00E204F3">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E204F3">
              <w:rPr>
                <w:rFonts w:asciiTheme="majorHAnsi" w:hAnsiTheme="majorHAnsi"/>
              </w:rPr>
              <w:t>92,529,357</w:t>
            </w:r>
          </w:p>
        </w:tc>
      </w:tr>
    </w:tbl>
    <w:p w14:paraId="4B0DF8E1" w14:textId="446969F2" w:rsidR="00E23EE3" w:rsidRPr="00E23EE3" w:rsidRDefault="00E23EE3" w:rsidP="0057090F">
      <w:pPr>
        <w:pStyle w:val="TableFootnote"/>
      </w:pPr>
      <w:r w:rsidRPr="001B046F">
        <w:t>Note: All electric demand savings used in cost-effectiveness testing align with those presented in Section</w:t>
      </w:r>
      <w:r w:rsidRPr="00E23EE3">
        <w:t xml:space="preserve"> </w:t>
      </w:r>
      <w:r w:rsidRPr="00E23EE3">
        <w:fldChar w:fldCharType="begin"/>
      </w:r>
      <w:r w:rsidRPr="00E23EE3">
        <w:instrText xml:space="preserve"> REF _Ref185765813 \r \h </w:instrText>
      </w:r>
      <w:r>
        <w:instrText xml:space="preserve"> \* MERGEFORMAT </w:instrText>
      </w:r>
      <w:r w:rsidRPr="00E23EE3">
        <w:fldChar w:fldCharType="separate"/>
      </w:r>
      <w:r w:rsidR="001F12C9">
        <w:t>3</w:t>
      </w:r>
      <w:r w:rsidRPr="00E23EE3">
        <w:fldChar w:fldCharType="end"/>
      </w:r>
      <w:r>
        <w:t>.</w:t>
      </w:r>
    </w:p>
    <w:p w14:paraId="2071818C" w14:textId="77777777" w:rsidR="003569AD" w:rsidRDefault="003569AD" w:rsidP="003569AD"/>
    <w:p w14:paraId="4606B425" w14:textId="5534B0E9" w:rsidR="003569AD" w:rsidRDefault="003569AD" w:rsidP="003569AD">
      <w:pPr>
        <w:pStyle w:val="Alpha"/>
      </w:pPr>
      <w:bookmarkStart w:id="609" w:name="_Ref185765814"/>
      <w:bookmarkStart w:id="610" w:name="_Toc192673615"/>
      <w:r>
        <w:lastRenderedPageBreak/>
        <w:t>Cumulative Persisting Annual Savings</w:t>
      </w:r>
      <w:bookmarkEnd w:id="609"/>
      <w:bookmarkEnd w:id="610"/>
    </w:p>
    <w:p w14:paraId="2CB7201B" w14:textId="7808098E" w:rsidR="003569AD" w:rsidRDefault="003569AD" w:rsidP="003569AD">
      <w:r w:rsidRPr="003569AD">
        <w:t>This appendix presents detailed CPAS for the Residential Program initiatives and channels. Due to many years of CPAS, tables are challenging to read; please reference the separately provided CPAS spreadsheet for additional detail as needed.</w:t>
      </w:r>
    </w:p>
    <w:p w14:paraId="712B5268" w14:textId="0B6AAD66" w:rsidR="003569AD" w:rsidRDefault="003569AD" w:rsidP="003569AD">
      <w:pPr>
        <w:pStyle w:val="AppendixBeta"/>
      </w:pPr>
      <w:bookmarkStart w:id="611" w:name="_Toc192673616"/>
      <w:r>
        <w:t>Residential Program</w:t>
      </w:r>
      <w:bookmarkEnd w:id="611"/>
    </w:p>
    <w:p w14:paraId="50B38DE6" w14:textId="4C23B002" w:rsidR="00356148" w:rsidRDefault="00356148" w:rsidP="00356148">
      <w:r>
        <w:fldChar w:fldCharType="begin"/>
      </w:r>
      <w:r>
        <w:instrText xml:space="preserve"> REF _Ref192665822 \h </w:instrText>
      </w:r>
      <w:r>
        <w:fldChar w:fldCharType="separate"/>
      </w:r>
      <w:r w:rsidR="001F12C9">
        <w:t xml:space="preserve">Table </w:t>
      </w:r>
      <w:r w:rsidR="001F12C9">
        <w:rPr>
          <w:noProof/>
        </w:rPr>
        <w:t>168</w:t>
      </w:r>
      <w:r>
        <w:fldChar w:fldCharType="end"/>
      </w:r>
      <w:r>
        <w:t xml:space="preserve"> provides CPAS for the 2024 Residential Program through 2055. Lifetime savings for the 2024 Residential Program are 1,464,770 MWh.</w:t>
      </w:r>
    </w:p>
    <w:p w14:paraId="6FDF1534" w14:textId="720C7D21" w:rsidR="00356148" w:rsidRDefault="00356148" w:rsidP="00356148">
      <w:pPr>
        <w:pStyle w:val="Caption"/>
      </w:pPr>
      <w:bookmarkStart w:id="612" w:name="_Ref192665822"/>
      <w:bookmarkStart w:id="613" w:name="_Toc192673797"/>
      <w:r>
        <w:t xml:space="preserve">Table </w:t>
      </w:r>
      <w:r>
        <w:fldChar w:fldCharType="begin"/>
      </w:r>
      <w:r>
        <w:instrText xml:space="preserve"> SEQ Table \* ARABIC </w:instrText>
      </w:r>
      <w:r>
        <w:fldChar w:fldCharType="separate"/>
      </w:r>
      <w:r w:rsidR="001F12C9">
        <w:rPr>
          <w:noProof/>
        </w:rPr>
        <w:t>168</w:t>
      </w:r>
      <w:r>
        <w:fldChar w:fldCharType="end"/>
      </w:r>
      <w:bookmarkEnd w:id="612"/>
      <w:r>
        <w:t>. 2024 Residential Program CPAS and WAML</w:t>
      </w:r>
      <w:bookmarkEnd w:id="613"/>
    </w:p>
    <w:p w14:paraId="24ADF729" w14:textId="55095C11" w:rsidR="00356148" w:rsidRDefault="00034A47" w:rsidP="00356148">
      <w:r>
        <w:rPr>
          <w:noProof/>
        </w:rPr>
        <w:drawing>
          <wp:inline distT="0" distB="0" distL="0" distR="0" wp14:anchorId="631DD469" wp14:editId="5201CF0F">
            <wp:extent cx="7052310" cy="2811780"/>
            <wp:effectExtent l="0" t="0" r="0" b="7620"/>
            <wp:docPr id="3" name="Picture 2">
              <a:extLst xmlns:a="http://schemas.openxmlformats.org/drawingml/2006/main">
                <a:ext uri="{FF2B5EF4-FFF2-40B4-BE49-F238E27FC236}">
                  <a16:creationId xmlns:a16="http://schemas.microsoft.com/office/drawing/2014/main" id="{9D0005EB-F064-8B37-92AB-971C02061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0005EB-F064-8B37-92AB-971C0206143D}"/>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52310" cy="2811780"/>
                    </a:xfrm>
                    <a:prstGeom prst="rect">
                      <a:avLst/>
                    </a:prstGeom>
                    <a:noFill/>
                  </pic:spPr>
                </pic:pic>
              </a:graphicData>
            </a:graphic>
          </wp:inline>
        </w:drawing>
      </w:r>
    </w:p>
    <w:p w14:paraId="67A46EC6" w14:textId="0ED362CF" w:rsidR="003569AD" w:rsidRDefault="003569AD" w:rsidP="00034A47">
      <w:pPr>
        <w:pStyle w:val="AppendixBeta"/>
      </w:pPr>
      <w:bookmarkStart w:id="614" w:name="_Toc192673617"/>
      <w:r>
        <w:lastRenderedPageBreak/>
        <w:t>Retail Products Initiative</w:t>
      </w:r>
      <w:bookmarkEnd w:id="614"/>
    </w:p>
    <w:p w14:paraId="7BA9CCED" w14:textId="158B764B" w:rsidR="00A62C2B" w:rsidRDefault="00A62C2B" w:rsidP="00034A47">
      <w:pPr>
        <w:keepNext/>
        <w:keepLines/>
      </w:pPr>
      <w:r>
        <w:fldChar w:fldCharType="begin"/>
      </w:r>
      <w:r>
        <w:instrText xml:space="preserve"> REF _Ref192666199 \h </w:instrText>
      </w:r>
      <w:r>
        <w:fldChar w:fldCharType="separate"/>
      </w:r>
      <w:r w:rsidR="001F12C9">
        <w:t xml:space="preserve">Table </w:t>
      </w:r>
      <w:r w:rsidR="001F12C9">
        <w:rPr>
          <w:noProof/>
        </w:rPr>
        <w:t>169</w:t>
      </w:r>
      <w:r>
        <w:fldChar w:fldCharType="end"/>
      </w:r>
      <w:r>
        <w:t xml:space="preserve"> provides CPAS for the 2024 Retail Products Initiative through 2046. Lifetime savings for the Initiative are 832,098 MWh.</w:t>
      </w:r>
    </w:p>
    <w:p w14:paraId="3C279E47" w14:textId="704A180B" w:rsidR="00A62C2B" w:rsidRDefault="00A62C2B" w:rsidP="00A62C2B">
      <w:pPr>
        <w:pStyle w:val="Caption"/>
      </w:pPr>
      <w:bookmarkStart w:id="615" w:name="_Ref192666199"/>
      <w:bookmarkStart w:id="616" w:name="_Toc192673798"/>
      <w:r>
        <w:t xml:space="preserve">Table </w:t>
      </w:r>
      <w:r>
        <w:fldChar w:fldCharType="begin"/>
      </w:r>
      <w:r>
        <w:instrText xml:space="preserve"> SEQ Table \* ARABIC </w:instrText>
      </w:r>
      <w:r>
        <w:fldChar w:fldCharType="separate"/>
      </w:r>
      <w:r w:rsidR="001F12C9">
        <w:rPr>
          <w:noProof/>
        </w:rPr>
        <w:t>169</w:t>
      </w:r>
      <w:r>
        <w:fldChar w:fldCharType="end"/>
      </w:r>
      <w:bookmarkEnd w:id="615"/>
      <w:r>
        <w:t>. 2024 Retail Products Initiative CPAS and WAML</w:t>
      </w:r>
      <w:bookmarkEnd w:id="616"/>
    </w:p>
    <w:p w14:paraId="45C088B8" w14:textId="21E214AC" w:rsidR="00034A47" w:rsidRDefault="00034A47" w:rsidP="00356148">
      <w:r>
        <w:rPr>
          <w:noProof/>
        </w:rPr>
        <w:drawing>
          <wp:inline distT="0" distB="0" distL="0" distR="0" wp14:anchorId="793FC96C" wp14:editId="6ECD672F">
            <wp:extent cx="7052310" cy="2447925"/>
            <wp:effectExtent l="0" t="0" r="0" b="9525"/>
            <wp:docPr id="1035626975" name="Picture 2">
              <a:extLst xmlns:a="http://schemas.openxmlformats.org/drawingml/2006/main">
                <a:ext uri="{FF2B5EF4-FFF2-40B4-BE49-F238E27FC236}">
                  <a16:creationId xmlns:a16="http://schemas.microsoft.com/office/drawing/2014/main" id="{107031A1-0344-ED76-C9D8-9DFC42315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07031A1-0344-ED76-C9D8-9DFC42315B1F}"/>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52310" cy="2447925"/>
                    </a:xfrm>
                    <a:prstGeom prst="rect">
                      <a:avLst/>
                    </a:prstGeom>
                    <a:noFill/>
                  </pic:spPr>
                </pic:pic>
              </a:graphicData>
            </a:graphic>
          </wp:inline>
        </w:drawing>
      </w:r>
    </w:p>
    <w:p w14:paraId="618E986B" w14:textId="69EBB0E1" w:rsidR="003569AD" w:rsidRDefault="003569AD" w:rsidP="003569AD">
      <w:pPr>
        <w:pStyle w:val="AppendixBeta"/>
      </w:pPr>
      <w:bookmarkStart w:id="617" w:name="_Toc192673618"/>
      <w:r>
        <w:t>Income Qualified Initiative – Single Family Offerings</w:t>
      </w:r>
      <w:bookmarkEnd w:id="617"/>
    </w:p>
    <w:p w14:paraId="1A073D63" w14:textId="5BF2875A" w:rsidR="009A2234" w:rsidRDefault="009A2234" w:rsidP="009A2234">
      <w:pPr>
        <w:keepNext/>
        <w:keepLines/>
      </w:pPr>
      <w:r>
        <w:fldChar w:fldCharType="begin"/>
      </w:r>
      <w:r>
        <w:instrText xml:space="preserve"> REF _Ref192667711 \h </w:instrText>
      </w:r>
      <w:r>
        <w:fldChar w:fldCharType="separate"/>
      </w:r>
      <w:r w:rsidR="001F12C9">
        <w:t xml:space="preserve">Table </w:t>
      </w:r>
      <w:r w:rsidR="001F12C9">
        <w:rPr>
          <w:noProof/>
        </w:rPr>
        <w:t>170</w:t>
      </w:r>
      <w:r>
        <w:fldChar w:fldCharType="end"/>
      </w:r>
      <w:r>
        <w:t xml:space="preserve"> provides CPAS for the 2024 Income Qualified Initiative – Single Family Offerings through 2055. Lifetime savings for the Initiative are 97,327 MWh.</w:t>
      </w:r>
    </w:p>
    <w:p w14:paraId="22CACDB7" w14:textId="7D42A3DD" w:rsidR="009A2234" w:rsidRDefault="009A2234" w:rsidP="009A2234">
      <w:pPr>
        <w:pStyle w:val="Caption"/>
      </w:pPr>
      <w:bookmarkStart w:id="618" w:name="_Ref192667711"/>
      <w:bookmarkStart w:id="619" w:name="_Toc192673799"/>
      <w:r>
        <w:t xml:space="preserve">Table </w:t>
      </w:r>
      <w:r>
        <w:fldChar w:fldCharType="begin"/>
      </w:r>
      <w:r>
        <w:instrText xml:space="preserve"> SEQ Table \* ARABIC </w:instrText>
      </w:r>
      <w:r>
        <w:fldChar w:fldCharType="separate"/>
      </w:r>
      <w:r w:rsidR="001F12C9">
        <w:rPr>
          <w:noProof/>
        </w:rPr>
        <w:t>170</w:t>
      </w:r>
      <w:r>
        <w:fldChar w:fldCharType="end"/>
      </w:r>
      <w:bookmarkEnd w:id="618"/>
      <w:r>
        <w:t>. 2024 Income Qualified Initiative – Single Family Offerings CPAS and WAML</w:t>
      </w:r>
      <w:bookmarkEnd w:id="619"/>
    </w:p>
    <w:p w14:paraId="3957B132" w14:textId="0EF31A8A" w:rsidR="009A2234" w:rsidRDefault="009A2234" w:rsidP="009A2234">
      <w:r>
        <w:rPr>
          <w:noProof/>
        </w:rPr>
        <w:drawing>
          <wp:inline distT="0" distB="0" distL="0" distR="0" wp14:anchorId="1F4DE7C4" wp14:editId="13681D0F">
            <wp:extent cx="7052310" cy="3314065"/>
            <wp:effectExtent l="0" t="0" r="0" b="635"/>
            <wp:docPr id="280866187" name="Picture 2">
              <a:extLst xmlns:a="http://schemas.openxmlformats.org/drawingml/2006/main">
                <a:ext uri="{FF2B5EF4-FFF2-40B4-BE49-F238E27FC236}">
                  <a16:creationId xmlns:a16="http://schemas.microsoft.com/office/drawing/2014/main" id="{37F8F9C3-5BA2-CAD9-BD7C-DE0E5D25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F8F9C3-5BA2-CAD9-BD7C-DE0E5D258836}"/>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52310" cy="3314065"/>
                    </a:xfrm>
                    <a:prstGeom prst="rect">
                      <a:avLst/>
                    </a:prstGeom>
                    <a:noFill/>
                  </pic:spPr>
                </pic:pic>
              </a:graphicData>
            </a:graphic>
          </wp:inline>
        </w:drawing>
      </w:r>
    </w:p>
    <w:p w14:paraId="65537A17" w14:textId="5377BEF0" w:rsidR="003569AD" w:rsidRDefault="003569AD" w:rsidP="003569AD">
      <w:pPr>
        <w:pStyle w:val="AppendixBeta"/>
      </w:pPr>
      <w:bookmarkStart w:id="620" w:name="_Toc192673619"/>
      <w:r>
        <w:lastRenderedPageBreak/>
        <w:t>Multifamily Initiatives</w:t>
      </w:r>
      <w:bookmarkEnd w:id="620"/>
    </w:p>
    <w:p w14:paraId="7EEC4C93" w14:textId="15A40295" w:rsidR="009A2234" w:rsidRDefault="009A2234" w:rsidP="009A2234">
      <w:pPr>
        <w:keepNext/>
        <w:keepLines/>
      </w:pPr>
      <w:r>
        <w:fldChar w:fldCharType="begin"/>
      </w:r>
      <w:r>
        <w:instrText xml:space="preserve"> REF _Ref192667964 \h </w:instrText>
      </w:r>
      <w:r>
        <w:fldChar w:fldCharType="separate"/>
      </w:r>
      <w:r w:rsidR="001F12C9">
        <w:t xml:space="preserve">Table </w:t>
      </w:r>
      <w:r w:rsidR="001F12C9">
        <w:rPr>
          <w:noProof/>
        </w:rPr>
        <w:t>171</w:t>
      </w:r>
      <w:r>
        <w:fldChar w:fldCharType="end"/>
      </w:r>
      <w:r>
        <w:t xml:space="preserve"> provides CPAS for the 2024 Multifamily Initiatives through 2055. Lifetime savings for the Initiatives are 185,525 MWh.</w:t>
      </w:r>
    </w:p>
    <w:p w14:paraId="4A429465" w14:textId="78BEF626" w:rsidR="009A2234" w:rsidRDefault="009A2234" w:rsidP="009A2234">
      <w:pPr>
        <w:pStyle w:val="Caption"/>
      </w:pPr>
      <w:bookmarkStart w:id="621" w:name="_Ref192667964"/>
      <w:bookmarkStart w:id="622" w:name="_Toc192673800"/>
      <w:r>
        <w:t xml:space="preserve">Table </w:t>
      </w:r>
      <w:r>
        <w:fldChar w:fldCharType="begin"/>
      </w:r>
      <w:r>
        <w:instrText xml:space="preserve"> SEQ Table \* ARABIC </w:instrText>
      </w:r>
      <w:r>
        <w:fldChar w:fldCharType="separate"/>
      </w:r>
      <w:r w:rsidR="001F12C9">
        <w:rPr>
          <w:noProof/>
        </w:rPr>
        <w:t>171</w:t>
      </w:r>
      <w:r>
        <w:fldChar w:fldCharType="end"/>
      </w:r>
      <w:bookmarkEnd w:id="621"/>
      <w:r>
        <w:t>. 2024 Multifamily Initiatives CPAS and WAML</w:t>
      </w:r>
      <w:bookmarkEnd w:id="622"/>
    </w:p>
    <w:p w14:paraId="7743BD3B" w14:textId="2C797463" w:rsidR="009A2234" w:rsidRDefault="003F2461" w:rsidP="009A2234">
      <w:r>
        <w:rPr>
          <w:noProof/>
        </w:rPr>
        <w:drawing>
          <wp:inline distT="0" distB="0" distL="0" distR="0" wp14:anchorId="4A72C80A" wp14:editId="46B21942">
            <wp:extent cx="7052310" cy="2188845"/>
            <wp:effectExtent l="0" t="0" r="0" b="1905"/>
            <wp:docPr id="2" name="Picture 1">
              <a:extLst xmlns:a="http://schemas.openxmlformats.org/drawingml/2006/main">
                <a:ext uri="{FF2B5EF4-FFF2-40B4-BE49-F238E27FC236}">
                  <a16:creationId xmlns:a16="http://schemas.microsoft.com/office/drawing/2014/main" id="{C68C28B1-4C85-CC8A-7268-6A28EBFDB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8C28B1-4C85-CC8A-7268-6A28EBFDB04E}"/>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52310" cy="2188845"/>
                    </a:xfrm>
                    <a:prstGeom prst="rect">
                      <a:avLst/>
                    </a:prstGeom>
                    <a:noFill/>
                  </pic:spPr>
                </pic:pic>
              </a:graphicData>
            </a:graphic>
          </wp:inline>
        </w:drawing>
      </w:r>
    </w:p>
    <w:p w14:paraId="6C3F830B" w14:textId="563EC462" w:rsidR="003569AD" w:rsidRDefault="003569AD" w:rsidP="003569AD">
      <w:pPr>
        <w:pStyle w:val="AppendixBeta"/>
      </w:pPr>
      <w:bookmarkStart w:id="623" w:name="_Toc192673620"/>
      <w:r>
        <w:t>Market Rate Single Family Initiative</w:t>
      </w:r>
      <w:bookmarkEnd w:id="623"/>
    </w:p>
    <w:p w14:paraId="7FC90C29" w14:textId="68DA7033" w:rsidR="009A2234" w:rsidRDefault="009A2234" w:rsidP="009A2234">
      <w:pPr>
        <w:keepNext/>
        <w:keepLines/>
      </w:pPr>
      <w:r>
        <w:fldChar w:fldCharType="begin"/>
      </w:r>
      <w:r>
        <w:instrText xml:space="preserve"> REF _Ref192667963 \h </w:instrText>
      </w:r>
      <w:r>
        <w:fldChar w:fldCharType="separate"/>
      </w:r>
      <w:r w:rsidR="001F12C9">
        <w:t xml:space="preserve">Table </w:t>
      </w:r>
      <w:r w:rsidR="001F12C9">
        <w:rPr>
          <w:noProof/>
        </w:rPr>
        <w:t>172</w:t>
      </w:r>
      <w:r>
        <w:fldChar w:fldCharType="end"/>
      </w:r>
      <w:r>
        <w:t xml:space="preserve"> provides CPAS for the 2024 </w:t>
      </w:r>
      <w:r w:rsidR="003F2461">
        <w:t>Market Rate Single Family</w:t>
      </w:r>
      <w:r>
        <w:t xml:space="preserve"> Initiative through 2055. Lifetime savings for the Initiative are</w:t>
      </w:r>
      <w:r w:rsidR="003F2461">
        <w:t xml:space="preserve"> 143,976</w:t>
      </w:r>
      <w:r>
        <w:t xml:space="preserve"> MWh.</w:t>
      </w:r>
    </w:p>
    <w:p w14:paraId="5EE486DD" w14:textId="76116FE7" w:rsidR="009A2234" w:rsidRDefault="009A2234" w:rsidP="009A2234">
      <w:pPr>
        <w:pStyle w:val="Caption"/>
      </w:pPr>
      <w:bookmarkStart w:id="624" w:name="_Ref192667963"/>
      <w:bookmarkStart w:id="625" w:name="_Toc192673801"/>
      <w:r>
        <w:t xml:space="preserve">Table </w:t>
      </w:r>
      <w:r>
        <w:fldChar w:fldCharType="begin"/>
      </w:r>
      <w:r>
        <w:instrText xml:space="preserve"> SEQ Table \* ARABIC </w:instrText>
      </w:r>
      <w:r>
        <w:fldChar w:fldCharType="separate"/>
      </w:r>
      <w:r w:rsidR="001F12C9">
        <w:rPr>
          <w:noProof/>
        </w:rPr>
        <w:t>172</w:t>
      </w:r>
      <w:r>
        <w:fldChar w:fldCharType="end"/>
      </w:r>
      <w:bookmarkEnd w:id="624"/>
      <w:r>
        <w:t xml:space="preserve">. 2024 </w:t>
      </w:r>
      <w:r w:rsidR="003F2461">
        <w:t>Market Rate Single Family Initiative</w:t>
      </w:r>
      <w:r>
        <w:t xml:space="preserve"> CPAS and WAML</w:t>
      </w:r>
      <w:bookmarkEnd w:id="625"/>
    </w:p>
    <w:p w14:paraId="0016C3CD" w14:textId="2CDA50D2" w:rsidR="009A2234" w:rsidRDefault="003F2461" w:rsidP="009A2234">
      <w:r>
        <w:rPr>
          <w:noProof/>
        </w:rPr>
        <w:drawing>
          <wp:inline distT="0" distB="0" distL="0" distR="0" wp14:anchorId="4E5B4834" wp14:editId="64518CE6">
            <wp:extent cx="7052310" cy="2162175"/>
            <wp:effectExtent l="0" t="0" r="0" b="9525"/>
            <wp:docPr id="630249516" name="Picture 1">
              <a:extLst xmlns:a="http://schemas.openxmlformats.org/drawingml/2006/main">
                <a:ext uri="{FF2B5EF4-FFF2-40B4-BE49-F238E27FC236}">
                  <a16:creationId xmlns:a16="http://schemas.microsoft.com/office/drawing/2014/main" id="{38869C4B-EC55-C77C-B43A-73C958FC1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8869C4B-EC55-C77C-B43A-73C958FC135E}"/>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52310" cy="2162175"/>
                    </a:xfrm>
                    <a:prstGeom prst="rect">
                      <a:avLst/>
                    </a:prstGeom>
                    <a:noFill/>
                  </pic:spPr>
                </pic:pic>
              </a:graphicData>
            </a:graphic>
          </wp:inline>
        </w:drawing>
      </w:r>
    </w:p>
    <w:p w14:paraId="56255610" w14:textId="64D34E6D" w:rsidR="003569AD" w:rsidRDefault="003569AD" w:rsidP="003569AD">
      <w:pPr>
        <w:pStyle w:val="AppendixBeta"/>
      </w:pPr>
      <w:bookmarkStart w:id="626" w:name="_Toc192673621"/>
      <w:r>
        <w:lastRenderedPageBreak/>
        <w:t>Kits Initiatives</w:t>
      </w:r>
      <w:bookmarkEnd w:id="626"/>
    </w:p>
    <w:p w14:paraId="1D578C8E" w14:textId="30B8F3BA" w:rsidR="009A2234" w:rsidRDefault="009A2234" w:rsidP="009A2234">
      <w:pPr>
        <w:keepNext/>
        <w:keepLines/>
      </w:pPr>
      <w:r>
        <w:fldChar w:fldCharType="begin"/>
      </w:r>
      <w:r>
        <w:instrText xml:space="preserve"> REF _Ref192667962 \h </w:instrText>
      </w:r>
      <w:r>
        <w:fldChar w:fldCharType="separate"/>
      </w:r>
      <w:r w:rsidR="001F12C9">
        <w:t xml:space="preserve">Table </w:t>
      </w:r>
      <w:r w:rsidR="001F12C9">
        <w:rPr>
          <w:noProof/>
        </w:rPr>
        <w:t>173</w:t>
      </w:r>
      <w:r>
        <w:fldChar w:fldCharType="end"/>
      </w:r>
      <w:r>
        <w:t xml:space="preserve"> provides CPAS for the 2024</w:t>
      </w:r>
      <w:r w:rsidR="003F2461">
        <w:t xml:space="preserve"> Kits Initiatives</w:t>
      </w:r>
      <w:r>
        <w:t xml:space="preserve"> through 20</w:t>
      </w:r>
      <w:r w:rsidR="004B11DF">
        <w:t>4</w:t>
      </w:r>
      <w:r>
        <w:t>5. Lifetime savings for the Initiative</w:t>
      </w:r>
      <w:r w:rsidR="003F2461">
        <w:t>s</w:t>
      </w:r>
      <w:r>
        <w:t xml:space="preserve"> are </w:t>
      </w:r>
      <w:r w:rsidR="003F2461">
        <w:t>127,975 MWh.</w:t>
      </w:r>
    </w:p>
    <w:p w14:paraId="42B7E91F" w14:textId="48B9E88B" w:rsidR="009A2234" w:rsidRDefault="009A2234" w:rsidP="009A2234">
      <w:pPr>
        <w:pStyle w:val="Caption"/>
      </w:pPr>
      <w:bookmarkStart w:id="627" w:name="_Ref192667962"/>
      <w:bookmarkStart w:id="628" w:name="_Toc192673802"/>
      <w:r>
        <w:t xml:space="preserve">Table </w:t>
      </w:r>
      <w:r>
        <w:fldChar w:fldCharType="begin"/>
      </w:r>
      <w:r>
        <w:instrText xml:space="preserve"> SEQ Table \* ARABIC </w:instrText>
      </w:r>
      <w:r>
        <w:fldChar w:fldCharType="separate"/>
      </w:r>
      <w:r w:rsidR="001F12C9">
        <w:rPr>
          <w:noProof/>
        </w:rPr>
        <w:t>173</w:t>
      </w:r>
      <w:r>
        <w:fldChar w:fldCharType="end"/>
      </w:r>
      <w:bookmarkEnd w:id="627"/>
      <w:r>
        <w:t xml:space="preserve">. </w:t>
      </w:r>
      <w:r w:rsidR="003F2461">
        <w:t>2024 Kits Initiatives</w:t>
      </w:r>
      <w:r>
        <w:t xml:space="preserve"> CPAS and WAML</w:t>
      </w:r>
      <w:bookmarkEnd w:id="628"/>
    </w:p>
    <w:p w14:paraId="24771352" w14:textId="1673562E" w:rsidR="009A2234" w:rsidRDefault="004B11DF" w:rsidP="009A2234">
      <w:r>
        <w:rPr>
          <w:noProof/>
        </w:rPr>
        <w:drawing>
          <wp:inline distT="0" distB="0" distL="0" distR="0" wp14:anchorId="61BDD4E9" wp14:editId="1C00A009">
            <wp:extent cx="7052310" cy="4206875"/>
            <wp:effectExtent l="0" t="0" r="0" b="3175"/>
            <wp:docPr id="1885678100" name="Picture 1">
              <a:extLst xmlns:a="http://schemas.openxmlformats.org/drawingml/2006/main">
                <a:ext uri="{FF2B5EF4-FFF2-40B4-BE49-F238E27FC236}">
                  <a16:creationId xmlns:a16="http://schemas.microsoft.com/office/drawing/2014/main" id="{008B6819-F177-8EFF-36E1-7E19DD66A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8B6819-F177-8EFF-36E1-7E19DD66A6D0}"/>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52310" cy="4206875"/>
                    </a:xfrm>
                    <a:prstGeom prst="rect">
                      <a:avLst/>
                    </a:prstGeom>
                    <a:noFill/>
                  </pic:spPr>
                </pic:pic>
              </a:graphicData>
            </a:graphic>
          </wp:inline>
        </w:drawing>
      </w:r>
    </w:p>
    <w:p w14:paraId="29D06197" w14:textId="2860A2D6" w:rsidR="003569AD" w:rsidRDefault="003569AD" w:rsidP="003569AD">
      <w:pPr>
        <w:pStyle w:val="AppendixBeta"/>
      </w:pPr>
      <w:bookmarkStart w:id="629" w:name="_Toc192673622"/>
      <w:r>
        <w:lastRenderedPageBreak/>
        <w:t>Carryover</w:t>
      </w:r>
      <w:bookmarkEnd w:id="629"/>
    </w:p>
    <w:p w14:paraId="452F5610" w14:textId="5B2168A6" w:rsidR="009A2234" w:rsidRDefault="009A2234" w:rsidP="009A2234">
      <w:pPr>
        <w:keepNext/>
        <w:keepLines/>
      </w:pPr>
      <w:r>
        <w:fldChar w:fldCharType="begin"/>
      </w:r>
      <w:r>
        <w:instrText xml:space="preserve"> REF _Ref192667961 \h </w:instrText>
      </w:r>
      <w:r>
        <w:fldChar w:fldCharType="separate"/>
      </w:r>
      <w:r w:rsidR="001F12C9">
        <w:t xml:space="preserve">Table </w:t>
      </w:r>
      <w:r w:rsidR="001F12C9">
        <w:rPr>
          <w:noProof/>
        </w:rPr>
        <w:t>174</w:t>
      </w:r>
      <w:r>
        <w:fldChar w:fldCharType="end"/>
      </w:r>
      <w:r>
        <w:t xml:space="preserve"> provides </w:t>
      </w:r>
      <w:r w:rsidR="004B11DF">
        <w:t xml:space="preserve">2024 Residential Program </w:t>
      </w:r>
      <w:r>
        <w:t xml:space="preserve">CPAS </w:t>
      </w:r>
      <w:r w:rsidR="004B11DF">
        <w:t>achieved through carryover through 2041</w:t>
      </w:r>
      <w:r>
        <w:t>. Lifetime savings f</w:t>
      </w:r>
      <w:r w:rsidR="004B11DF">
        <w:t>rom Residential Program carryover</w:t>
      </w:r>
      <w:r>
        <w:t xml:space="preserve"> are </w:t>
      </w:r>
      <w:r w:rsidR="004B11DF">
        <w:t>114,306</w:t>
      </w:r>
      <w:r>
        <w:t xml:space="preserve"> MWh.</w:t>
      </w:r>
    </w:p>
    <w:p w14:paraId="44057AE1" w14:textId="02047700" w:rsidR="009A2234" w:rsidRDefault="009A2234" w:rsidP="009A2234">
      <w:pPr>
        <w:pStyle w:val="Caption"/>
      </w:pPr>
      <w:bookmarkStart w:id="630" w:name="_Ref192667961"/>
      <w:bookmarkStart w:id="631" w:name="_Toc192673803"/>
      <w:r>
        <w:t xml:space="preserve">Table </w:t>
      </w:r>
      <w:r>
        <w:fldChar w:fldCharType="begin"/>
      </w:r>
      <w:r>
        <w:instrText xml:space="preserve"> SEQ Table \* ARABIC </w:instrText>
      </w:r>
      <w:r>
        <w:fldChar w:fldCharType="separate"/>
      </w:r>
      <w:r w:rsidR="001F12C9">
        <w:rPr>
          <w:noProof/>
        </w:rPr>
        <w:t>174</w:t>
      </w:r>
      <w:r>
        <w:fldChar w:fldCharType="end"/>
      </w:r>
      <w:bookmarkEnd w:id="630"/>
      <w:r>
        <w:t xml:space="preserve">. 2024 </w:t>
      </w:r>
      <w:r w:rsidR="004B11DF">
        <w:t>Residential Program Carryover</w:t>
      </w:r>
      <w:r>
        <w:t xml:space="preserve"> CPAS and WAML</w:t>
      </w:r>
      <w:bookmarkEnd w:id="631"/>
    </w:p>
    <w:p w14:paraId="2147E621" w14:textId="6F1D78C6" w:rsidR="009A2234" w:rsidRDefault="004B11DF" w:rsidP="009A2234">
      <w:r>
        <w:rPr>
          <w:noProof/>
        </w:rPr>
        <w:drawing>
          <wp:inline distT="0" distB="0" distL="0" distR="0" wp14:anchorId="58AF3359" wp14:editId="32FABB9F">
            <wp:extent cx="7052310" cy="3472180"/>
            <wp:effectExtent l="0" t="0" r="0" b="0"/>
            <wp:docPr id="79606724" name="Picture 2">
              <a:extLst xmlns:a="http://schemas.openxmlformats.org/drawingml/2006/main">
                <a:ext uri="{FF2B5EF4-FFF2-40B4-BE49-F238E27FC236}">
                  <a16:creationId xmlns:a16="http://schemas.microsoft.com/office/drawing/2014/main" id="{20EAA507-C0E4-F931-FA4E-6D1198EB41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EAA507-C0E4-F931-FA4E-6D1198EB41A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52310" cy="3472180"/>
                    </a:xfrm>
                    <a:prstGeom prst="rect">
                      <a:avLst/>
                    </a:prstGeom>
                    <a:noFill/>
                  </pic:spPr>
                </pic:pic>
              </a:graphicData>
            </a:graphic>
          </wp:inline>
        </w:drawing>
      </w:r>
    </w:p>
    <w:p w14:paraId="11C74F7D" w14:textId="77777777" w:rsidR="00F25B2A" w:rsidRDefault="00F25B2A" w:rsidP="00F25B2A">
      <w:pPr>
        <w:sectPr w:rsidR="00F25B2A" w:rsidSect="00396BCB">
          <w:headerReference w:type="default" r:id="rId48"/>
          <w:footerReference w:type="default" r:id="rId49"/>
          <w:pgSz w:w="12240" w:h="15840" w:code="1"/>
          <w:pgMar w:top="567" w:right="567" w:bottom="567" w:left="567" w:header="567" w:footer="340" w:gutter="0"/>
          <w:cols w:space="708"/>
          <w:docGrid w:linePitch="360"/>
        </w:sectPr>
      </w:pPr>
    </w:p>
    <w:p w14:paraId="55DE0125" w14:textId="2066D747" w:rsidR="003569AD" w:rsidRDefault="003569AD" w:rsidP="003569AD">
      <w:pPr>
        <w:pStyle w:val="Alpha"/>
      </w:pPr>
      <w:bookmarkStart w:id="632" w:name="_Ref191633891"/>
      <w:bookmarkStart w:id="633" w:name="_Ref191902076"/>
      <w:bookmarkStart w:id="634" w:name="_Ref191902077"/>
      <w:bookmarkStart w:id="635" w:name="_Toc192673623"/>
      <w:r>
        <w:lastRenderedPageBreak/>
        <w:t>Multifamily Initiatives Participation Summaries</w:t>
      </w:r>
      <w:bookmarkEnd w:id="632"/>
      <w:bookmarkEnd w:id="633"/>
      <w:bookmarkEnd w:id="634"/>
      <w:bookmarkEnd w:id="635"/>
    </w:p>
    <w:p w14:paraId="2A483FBA" w14:textId="5A469215" w:rsidR="00824822" w:rsidRDefault="00824822" w:rsidP="00824822">
      <w:r w:rsidRPr="006565CF">
        <w:t xml:space="preserve">In 2024, the Illinois Program Administrators and non-financially interested stakeholders reached an agreement on a set of IQ Multifamily metrics that each </w:t>
      </w:r>
      <w:r w:rsidRPr="006512E2">
        <w:t>utility</w:t>
      </w:r>
      <w:r w:rsidRPr="006565CF">
        <w:t xml:space="preserve"> must report on annually.</w:t>
      </w:r>
      <w:r w:rsidR="00923CF2">
        <w:rPr>
          <w:rStyle w:val="FootnoteReference"/>
        </w:rPr>
        <w:footnoteReference w:id="38"/>
      </w:r>
      <w:r w:rsidRPr="006565CF">
        <w:t xml:space="preserve"> </w:t>
      </w:r>
      <w:r>
        <w:t>T</w:t>
      </w:r>
      <w:r w:rsidRPr="006565CF">
        <w:t xml:space="preserve">he evaluation team </w:t>
      </w:r>
      <w:r>
        <w:t xml:space="preserve">therefore </w:t>
      </w:r>
      <w:r w:rsidRPr="006565CF">
        <w:t>conducted a</w:t>
      </w:r>
      <w:r>
        <w:t>dditional</w:t>
      </w:r>
      <w:r w:rsidRPr="006565CF">
        <w:t xml:space="preserve"> participation analys</w:t>
      </w:r>
      <w:r>
        <w:t>e</w:t>
      </w:r>
      <w:r w:rsidRPr="006565CF">
        <w:t xml:space="preserve">s </w:t>
      </w:r>
      <w:r>
        <w:t xml:space="preserve">based on 2024 </w:t>
      </w:r>
      <w:r w:rsidRPr="006565CF">
        <w:t xml:space="preserve">tracking data </w:t>
      </w:r>
      <w:r>
        <w:t xml:space="preserve">to characterize the agreed </w:t>
      </w:r>
      <w:r w:rsidRPr="006565CF">
        <w:t>upon metrics</w:t>
      </w:r>
      <w:r>
        <w:t>, presented in this appendix.</w:t>
      </w:r>
    </w:p>
    <w:p w14:paraId="468060BD" w14:textId="66CCBD13" w:rsidR="002941A2" w:rsidRDefault="00253DED" w:rsidP="002941A2">
      <w:pPr>
        <w:pStyle w:val="AppendixTwo"/>
      </w:pPr>
      <w:bookmarkStart w:id="636" w:name="_Toc192673624"/>
      <w:r>
        <w:t xml:space="preserve">IQ </w:t>
      </w:r>
      <w:r w:rsidR="002941A2">
        <w:t>Multifamily Channel</w:t>
      </w:r>
      <w:bookmarkEnd w:id="636"/>
    </w:p>
    <w:p w14:paraId="460C1CD5" w14:textId="06CDF65A" w:rsidR="002941A2" w:rsidRPr="004A2DFB" w:rsidRDefault="002941A2" w:rsidP="002941A2">
      <w:pPr>
        <w:spacing w:before="240"/>
      </w:pPr>
      <w:r w:rsidRPr="004A2DFB">
        <w:t xml:space="preserve">Most of the properties served by the IQ Multifamily channel in 2024 </w:t>
      </w:r>
      <w:r>
        <w:t xml:space="preserve">were buildings </w:t>
      </w:r>
      <w:r w:rsidR="00965CBE">
        <w:t>with</w:t>
      </w:r>
      <w:r>
        <w:t xml:space="preserve"> 20 tenant units or less (120), while 42 properties had between 20 to 49 tenant units, and 36 had 50 or more tenant units (</w:t>
      </w:r>
      <w:r>
        <w:fldChar w:fldCharType="begin"/>
      </w:r>
      <w:r>
        <w:instrText xml:space="preserve"> REF _Ref190961084 \h </w:instrText>
      </w:r>
      <w:r>
        <w:fldChar w:fldCharType="separate"/>
      </w:r>
      <w:r w:rsidR="001F12C9">
        <w:t xml:space="preserve">Table </w:t>
      </w:r>
      <w:r w:rsidR="001F12C9">
        <w:rPr>
          <w:noProof/>
        </w:rPr>
        <w:t>175</w:t>
      </w:r>
      <w:r>
        <w:fldChar w:fldCharType="end"/>
      </w:r>
      <w:r>
        <w:t>)</w:t>
      </w:r>
      <w:r w:rsidR="00C63C72">
        <w:t>.</w:t>
      </w:r>
    </w:p>
    <w:p w14:paraId="59BAFFFA" w14:textId="42D35BC8" w:rsidR="002941A2" w:rsidRDefault="002941A2" w:rsidP="00436175">
      <w:pPr>
        <w:pStyle w:val="Caption"/>
      </w:pPr>
      <w:bookmarkStart w:id="637" w:name="_Ref190961084"/>
      <w:bookmarkStart w:id="638" w:name="_Toc191388141"/>
      <w:bookmarkStart w:id="639" w:name="_Toc192673804"/>
      <w:r>
        <w:t xml:space="preserve">Table </w:t>
      </w:r>
      <w:r>
        <w:fldChar w:fldCharType="begin"/>
      </w:r>
      <w:r>
        <w:instrText xml:space="preserve"> SEQ Table \* ARABIC </w:instrText>
      </w:r>
      <w:r>
        <w:fldChar w:fldCharType="separate"/>
      </w:r>
      <w:r w:rsidR="001F12C9">
        <w:rPr>
          <w:noProof/>
        </w:rPr>
        <w:t>175</w:t>
      </w:r>
      <w:r>
        <w:fldChar w:fldCharType="end"/>
      </w:r>
      <w:bookmarkEnd w:id="637"/>
      <w:r>
        <w:t xml:space="preserve">. </w:t>
      </w:r>
      <w:r w:rsidR="00A56DB4">
        <w:t xml:space="preserve">2024 </w:t>
      </w:r>
      <w:r>
        <w:t>IQ Multifamily Channel Building Types Treated</w:t>
      </w:r>
      <w:bookmarkEnd w:id="638"/>
      <w:bookmarkEnd w:id="639"/>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192"/>
        <w:gridCol w:w="2692"/>
        <w:gridCol w:w="2037"/>
        <w:gridCol w:w="1942"/>
        <w:gridCol w:w="2233"/>
      </w:tblGrid>
      <w:tr w:rsidR="002941A2" w:rsidRPr="004B2B49" w14:paraId="02BA958D" w14:textId="77777777" w:rsidTr="001216F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988" w:type="pct"/>
            <w:tcBorders>
              <w:top w:val="none" w:sz="0" w:space="0" w:color="auto"/>
              <w:left w:val="none" w:sz="0" w:space="0" w:color="auto"/>
              <w:bottom w:val="none" w:sz="0" w:space="0" w:color="auto"/>
              <w:right w:val="none" w:sz="0" w:space="0" w:color="auto"/>
            </w:tcBorders>
          </w:tcPr>
          <w:p w14:paraId="75FB0989" w14:textId="77777777" w:rsidR="002941A2" w:rsidRPr="004B2B49" w:rsidRDefault="002941A2" w:rsidP="00AE4C73">
            <w:pPr>
              <w:pStyle w:val="TableHeadingLeft"/>
              <w:keepNext/>
              <w:spacing w:before="0"/>
              <w:rPr>
                <w:iCs/>
              </w:rPr>
            </w:pPr>
            <w:r w:rsidRPr="004B2B49">
              <w:rPr>
                <w:iCs/>
              </w:rPr>
              <w:t>Building</w:t>
            </w:r>
            <w:r>
              <w:rPr>
                <w:iCs/>
              </w:rPr>
              <w:t xml:space="preserve"> Size</w:t>
            </w:r>
          </w:p>
        </w:tc>
        <w:tc>
          <w:tcPr>
            <w:tcW w:w="1213" w:type="pct"/>
            <w:tcBorders>
              <w:bottom w:val="none" w:sz="0" w:space="0" w:color="auto"/>
            </w:tcBorders>
          </w:tcPr>
          <w:p w14:paraId="3AA9C64E" w14:textId="77777777" w:rsidR="002941A2" w:rsidRPr="004B2B49" w:rsidRDefault="002941A2" w:rsidP="00AE4C73">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Pr>
                <w:iCs/>
              </w:rPr>
              <w:t>Housing Type</w:t>
            </w:r>
          </w:p>
        </w:tc>
        <w:tc>
          <w:tcPr>
            <w:tcW w:w="918" w:type="pct"/>
            <w:tcBorders>
              <w:bottom w:val="none" w:sz="0" w:space="0" w:color="auto"/>
            </w:tcBorders>
          </w:tcPr>
          <w:p w14:paraId="1E2969CB" w14:textId="77777777" w:rsidR="002941A2" w:rsidRDefault="002941A2" w:rsidP="00AE4C73">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Properties</w:t>
            </w:r>
          </w:p>
        </w:tc>
        <w:tc>
          <w:tcPr>
            <w:tcW w:w="875" w:type="pct"/>
            <w:tcBorders>
              <w:bottom w:val="none" w:sz="0" w:space="0" w:color="auto"/>
            </w:tcBorders>
          </w:tcPr>
          <w:p w14:paraId="35CC40DA" w14:textId="77777777" w:rsidR="002941A2" w:rsidRDefault="002941A2" w:rsidP="00AE4C73">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Buildings</w:t>
            </w:r>
          </w:p>
        </w:tc>
        <w:tc>
          <w:tcPr>
            <w:tcW w:w="1007" w:type="pct"/>
            <w:tcBorders>
              <w:bottom w:val="none" w:sz="0" w:space="0" w:color="auto"/>
            </w:tcBorders>
          </w:tcPr>
          <w:p w14:paraId="77E0B632" w14:textId="77777777" w:rsidR="002941A2" w:rsidRDefault="002941A2" w:rsidP="00AE4C73">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Tenant Units</w:t>
            </w:r>
          </w:p>
        </w:tc>
      </w:tr>
      <w:tr w:rsidR="002941A2" w:rsidRPr="004B2B49" w14:paraId="68128D9E" w14:textId="77777777" w:rsidTr="003517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val="restart"/>
            <w:tcBorders>
              <w:top w:val="none" w:sz="0" w:space="0" w:color="auto"/>
              <w:left w:val="none" w:sz="0" w:space="0" w:color="auto"/>
              <w:bottom w:val="none" w:sz="0" w:space="0" w:color="auto"/>
              <w:right w:val="none" w:sz="0" w:space="0" w:color="auto"/>
            </w:tcBorders>
          </w:tcPr>
          <w:p w14:paraId="4B07FF97" w14:textId="77777777" w:rsidR="002941A2" w:rsidRPr="004B2B49" w:rsidRDefault="002941A2" w:rsidP="00AE4C73">
            <w:r w:rsidRPr="008F62CD">
              <w:t>Buildings &lt; 20 Units</w:t>
            </w:r>
          </w:p>
        </w:tc>
        <w:tc>
          <w:tcPr>
            <w:tcW w:w="1213" w:type="pct"/>
            <w:tcBorders>
              <w:top w:val="none" w:sz="0" w:space="0" w:color="auto"/>
              <w:left w:val="none" w:sz="0" w:space="0" w:color="auto"/>
              <w:bottom w:val="none" w:sz="0" w:space="0" w:color="auto"/>
              <w:right w:val="none" w:sz="0" w:space="0" w:color="auto"/>
            </w:tcBorders>
            <w:shd w:val="clear" w:color="auto" w:fill="D9DADE" w:themeFill="text1" w:themeFillTint="33"/>
          </w:tcPr>
          <w:p w14:paraId="0CE514A2" w14:textId="77777777" w:rsidR="002941A2" w:rsidRPr="00842840" w:rsidRDefault="002941A2" w:rsidP="00AE4C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2840">
              <w:rPr>
                <w:rFonts w:asciiTheme="majorHAnsi" w:hAnsiTheme="majorHAnsi"/>
              </w:rPr>
              <w:t>Total Buildings &lt; 20 Units</w:t>
            </w:r>
          </w:p>
        </w:tc>
        <w:tc>
          <w:tcPr>
            <w:tcW w:w="918" w:type="pct"/>
            <w:tcBorders>
              <w:top w:val="none" w:sz="0" w:space="0" w:color="auto"/>
              <w:left w:val="none" w:sz="0" w:space="0" w:color="auto"/>
              <w:bottom w:val="none" w:sz="0" w:space="0" w:color="auto"/>
              <w:right w:val="none" w:sz="0" w:space="0" w:color="auto"/>
            </w:tcBorders>
            <w:shd w:val="clear" w:color="auto" w:fill="D9DADE" w:themeFill="text1" w:themeFillTint="33"/>
          </w:tcPr>
          <w:p w14:paraId="4B554DFD" w14:textId="77777777" w:rsidR="002941A2" w:rsidRPr="00AB6F4B" w:rsidRDefault="002941A2" w:rsidP="003517A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120</w:t>
            </w:r>
          </w:p>
        </w:tc>
        <w:tc>
          <w:tcPr>
            <w:tcW w:w="875" w:type="pct"/>
            <w:tcBorders>
              <w:top w:val="none" w:sz="0" w:space="0" w:color="auto"/>
              <w:left w:val="none" w:sz="0" w:space="0" w:color="auto"/>
              <w:bottom w:val="none" w:sz="0" w:space="0" w:color="auto"/>
              <w:right w:val="none" w:sz="0" w:space="0" w:color="auto"/>
            </w:tcBorders>
            <w:shd w:val="clear" w:color="auto" w:fill="D9DADE" w:themeFill="text1" w:themeFillTint="33"/>
          </w:tcPr>
          <w:p w14:paraId="229DB329" w14:textId="77777777" w:rsidR="002941A2" w:rsidRPr="00AB6F4B" w:rsidRDefault="002941A2" w:rsidP="003517A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212</w:t>
            </w:r>
          </w:p>
        </w:tc>
        <w:tc>
          <w:tcPr>
            <w:tcW w:w="1007" w:type="pct"/>
            <w:tcBorders>
              <w:top w:val="none" w:sz="0" w:space="0" w:color="auto"/>
              <w:left w:val="none" w:sz="0" w:space="0" w:color="auto"/>
              <w:bottom w:val="none" w:sz="0" w:space="0" w:color="auto"/>
              <w:right w:val="none" w:sz="0" w:space="0" w:color="auto"/>
            </w:tcBorders>
            <w:shd w:val="clear" w:color="auto" w:fill="D9DADE" w:themeFill="text1" w:themeFillTint="33"/>
          </w:tcPr>
          <w:p w14:paraId="16EEF3FA" w14:textId="77777777" w:rsidR="002941A2" w:rsidRPr="00AB6F4B" w:rsidRDefault="002941A2" w:rsidP="003517A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1,040</w:t>
            </w:r>
          </w:p>
        </w:tc>
      </w:tr>
      <w:tr w:rsidR="002941A2" w:rsidRPr="004B2B49" w14:paraId="7C86CF29" w14:textId="77777777" w:rsidTr="003517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tcBorders>
              <w:top w:val="none" w:sz="0" w:space="0" w:color="auto"/>
              <w:left w:val="none" w:sz="0" w:space="0" w:color="auto"/>
              <w:bottom w:val="none" w:sz="0" w:space="0" w:color="auto"/>
              <w:right w:val="none" w:sz="0" w:space="0" w:color="auto"/>
            </w:tcBorders>
          </w:tcPr>
          <w:p w14:paraId="2ACFD166" w14:textId="77777777" w:rsidR="002941A2" w:rsidRPr="008F62CD" w:rsidRDefault="002941A2" w:rsidP="00AE4C73"/>
        </w:tc>
        <w:tc>
          <w:tcPr>
            <w:tcW w:w="1213" w:type="pct"/>
            <w:tcBorders>
              <w:top w:val="none" w:sz="0" w:space="0" w:color="auto"/>
              <w:left w:val="none" w:sz="0" w:space="0" w:color="auto"/>
              <w:bottom w:val="none" w:sz="0" w:space="0" w:color="auto"/>
              <w:right w:val="none" w:sz="0" w:space="0" w:color="auto"/>
            </w:tcBorders>
          </w:tcPr>
          <w:p w14:paraId="01A0F838" w14:textId="77777777" w:rsidR="002941A2" w:rsidRPr="000D5975" w:rsidRDefault="002941A2" w:rsidP="00AE4C73">
            <w:pPr>
              <w:cnfStyle w:val="000000010000" w:firstRow="0" w:lastRow="0" w:firstColumn="0" w:lastColumn="0" w:oddVBand="0" w:evenVBand="0" w:oddHBand="0" w:evenHBand="1" w:firstRowFirstColumn="0" w:firstRowLastColumn="0" w:lastRowFirstColumn="0" w:lastRowLastColumn="0"/>
              <w:rPr>
                <w:i/>
                <w:iCs/>
              </w:rPr>
            </w:pPr>
            <w:r w:rsidRPr="000D5975">
              <w:rPr>
                <w:i/>
                <w:iCs/>
              </w:rPr>
              <w:t>Subsidized</w:t>
            </w:r>
          </w:p>
        </w:tc>
        <w:tc>
          <w:tcPr>
            <w:tcW w:w="918" w:type="pct"/>
            <w:tcBorders>
              <w:top w:val="none" w:sz="0" w:space="0" w:color="auto"/>
              <w:left w:val="none" w:sz="0" w:space="0" w:color="auto"/>
              <w:bottom w:val="none" w:sz="0" w:space="0" w:color="auto"/>
              <w:right w:val="none" w:sz="0" w:space="0" w:color="auto"/>
            </w:tcBorders>
          </w:tcPr>
          <w:p w14:paraId="175F3EBC"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36</w:t>
            </w:r>
          </w:p>
        </w:tc>
        <w:tc>
          <w:tcPr>
            <w:tcW w:w="875" w:type="pct"/>
            <w:tcBorders>
              <w:top w:val="none" w:sz="0" w:space="0" w:color="auto"/>
              <w:left w:val="none" w:sz="0" w:space="0" w:color="auto"/>
              <w:bottom w:val="none" w:sz="0" w:space="0" w:color="auto"/>
              <w:right w:val="none" w:sz="0" w:space="0" w:color="auto"/>
            </w:tcBorders>
          </w:tcPr>
          <w:p w14:paraId="3BF6633A"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82</w:t>
            </w:r>
          </w:p>
        </w:tc>
        <w:tc>
          <w:tcPr>
            <w:tcW w:w="1007" w:type="pct"/>
            <w:tcBorders>
              <w:top w:val="none" w:sz="0" w:space="0" w:color="auto"/>
              <w:left w:val="none" w:sz="0" w:space="0" w:color="auto"/>
              <w:bottom w:val="none" w:sz="0" w:space="0" w:color="auto"/>
              <w:right w:val="none" w:sz="0" w:space="0" w:color="auto"/>
            </w:tcBorders>
          </w:tcPr>
          <w:p w14:paraId="76497E7F"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370</w:t>
            </w:r>
          </w:p>
        </w:tc>
      </w:tr>
      <w:tr w:rsidR="002941A2" w:rsidRPr="004B2B49" w14:paraId="45287D9F" w14:textId="77777777" w:rsidTr="003517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tcBorders>
              <w:top w:val="none" w:sz="0" w:space="0" w:color="auto"/>
              <w:left w:val="none" w:sz="0" w:space="0" w:color="auto"/>
              <w:bottom w:val="none" w:sz="0" w:space="0" w:color="auto"/>
              <w:right w:val="none" w:sz="0" w:space="0" w:color="auto"/>
            </w:tcBorders>
          </w:tcPr>
          <w:p w14:paraId="5AC65001" w14:textId="77777777" w:rsidR="002941A2" w:rsidRPr="008F62CD" w:rsidRDefault="002941A2" w:rsidP="00AE4C73"/>
        </w:tc>
        <w:tc>
          <w:tcPr>
            <w:tcW w:w="1213" w:type="pct"/>
            <w:tcBorders>
              <w:top w:val="none" w:sz="0" w:space="0" w:color="auto"/>
              <w:left w:val="none" w:sz="0" w:space="0" w:color="auto"/>
              <w:bottom w:val="none" w:sz="0" w:space="0" w:color="auto"/>
              <w:right w:val="none" w:sz="0" w:space="0" w:color="auto"/>
            </w:tcBorders>
          </w:tcPr>
          <w:p w14:paraId="04F816CD" w14:textId="77777777" w:rsidR="002941A2" w:rsidRPr="000D5975" w:rsidRDefault="002941A2" w:rsidP="00AE4C73">
            <w:pPr>
              <w:cnfStyle w:val="000000100000" w:firstRow="0" w:lastRow="0" w:firstColumn="0" w:lastColumn="0" w:oddVBand="0" w:evenVBand="0" w:oddHBand="1" w:evenHBand="0" w:firstRowFirstColumn="0" w:firstRowLastColumn="0" w:lastRowFirstColumn="0" w:lastRowLastColumn="0"/>
              <w:rPr>
                <w:i/>
                <w:iCs/>
              </w:rPr>
            </w:pPr>
            <w:r w:rsidRPr="000D5975">
              <w:rPr>
                <w:i/>
                <w:iCs/>
              </w:rPr>
              <w:t>Unsubsidized</w:t>
            </w:r>
          </w:p>
        </w:tc>
        <w:tc>
          <w:tcPr>
            <w:tcW w:w="918" w:type="pct"/>
            <w:tcBorders>
              <w:top w:val="none" w:sz="0" w:space="0" w:color="auto"/>
              <w:left w:val="none" w:sz="0" w:space="0" w:color="auto"/>
              <w:bottom w:val="none" w:sz="0" w:space="0" w:color="auto"/>
              <w:right w:val="none" w:sz="0" w:space="0" w:color="auto"/>
            </w:tcBorders>
          </w:tcPr>
          <w:p w14:paraId="3C8F612F"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84</w:t>
            </w:r>
          </w:p>
        </w:tc>
        <w:tc>
          <w:tcPr>
            <w:tcW w:w="875" w:type="pct"/>
            <w:tcBorders>
              <w:top w:val="none" w:sz="0" w:space="0" w:color="auto"/>
              <w:left w:val="none" w:sz="0" w:space="0" w:color="auto"/>
              <w:bottom w:val="none" w:sz="0" w:space="0" w:color="auto"/>
              <w:right w:val="none" w:sz="0" w:space="0" w:color="auto"/>
            </w:tcBorders>
          </w:tcPr>
          <w:p w14:paraId="63901014"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130</w:t>
            </w:r>
          </w:p>
        </w:tc>
        <w:tc>
          <w:tcPr>
            <w:tcW w:w="1007" w:type="pct"/>
            <w:tcBorders>
              <w:top w:val="none" w:sz="0" w:space="0" w:color="auto"/>
              <w:left w:val="none" w:sz="0" w:space="0" w:color="auto"/>
              <w:bottom w:val="none" w:sz="0" w:space="0" w:color="auto"/>
              <w:right w:val="none" w:sz="0" w:space="0" w:color="auto"/>
            </w:tcBorders>
          </w:tcPr>
          <w:p w14:paraId="28C5BE76"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670</w:t>
            </w:r>
          </w:p>
        </w:tc>
      </w:tr>
      <w:tr w:rsidR="002941A2" w:rsidRPr="004B2B49" w14:paraId="2249E4B5" w14:textId="77777777" w:rsidTr="003517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val="restart"/>
            <w:tcBorders>
              <w:top w:val="none" w:sz="0" w:space="0" w:color="auto"/>
              <w:left w:val="none" w:sz="0" w:space="0" w:color="auto"/>
              <w:bottom w:val="none" w:sz="0" w:space="0" w:color="auto"/>
              <w:right w:val="none" w:sz="0" w:space="0" w:color="auto"/>
            </w:tcBorders>
          </w:tcPr>
          <w:p w14:paraId="3D6824EA" w14:textId="26BD7873" w:rsidR="002941A2" w:rsidRPr="004B2B49" w:rsidRDefault="002941A2" w:rsidP="00AE4C73">
            <w:r>
              <w:t>Buildings</w:t>
            </w:r>
            <w:r w:rsidR="000F35F1">
              <w:t xml:space="preserve"> </w:t>
            </w:r>
            <w:r>
              <w:t>20 – 49 Units</w:t>
            </w:r>
          </w:p>
        </w:tc>
        <w:tc>
          <w:tcPr>
            <w:tcW w:w="1213" w:type="pct"/>
            <w:tcBorders>
              <w:top w:val="none" w:sz="0" w:space="0" w:color="auto"/>
              <w:left w:val="none" w:sz="0" w:space="0" w:color="auto"/>
              <w:bottom w:val="none" w:sz="0" w:space="0" w:color="auto"/>
              <w:right w:val="none" w:sz="0" w:space="0" w:color="auto"/>
            </w:tcBorders>
            <w:shd w:val="clear" w:color="auto" w:fill="D9DADE" w:themeFill="text1" w:themeFillTint="33"/>
          </w:tcPr>
          <w:p w14:paraId="5F5CEAEA" w14:textId="21BDC775" w:rsidR="002941A2" w:rsidRPr="00842840" w:rsidRDefault="002941A2" w:rsidP="00AE4C73">
            <w:pP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842840">
              <w:rPr>
                <w:rFonts w:asciiTheme="majorHAnsi" w:hAnsiTheme="majorHAnsi"/>
              </w:rPr>
              <w:t>Total Buildings</w:t>
            </w:r>
            <w:r w:rsidR="00A618FD">
              <w:rPr>
                <w:rFonts w:asciiTheme="majorHAnsi" w:hAnsiTheme="majorHAnsi"/>
              </w:rPr>
              <w:t xml:space="preserve"> </w:t>
            </w:r>
            <w:r w:rsidRPr="00842840">
              <w:rPr>
                <w:rFonts w:asciiTheme="majorHAnsi" w:hAnsiTheme="majorHAnsi"/>
              </w:rPr>
              <w:t>20 – 49 Units</w:t>
            </w:r>
          </w:p>
        </w:tc>
        <w:tc>
          <w:tcPr>
            <w:tcW w:w="918" w:type="pct"/>
            <w:tcBorders>
              <w:top w:val="none" w:sz="0" w:space="0" w:color="auto"/>
              <w:left w:val="none" w:sz="0" w:space="0" w:color="auto"/>
              <w:bottom w:val="none" w:sz="0" w:space="0" w:color="auto"/>
              <w:right w:val="none" w:sz="0" w:space="0" w:color="auto"/>
            </w:tcBorders>
            <w:shd w:val="clear" w:color="auto" w:fill="D9DADE" w:themeFill="text1" w:themeFillTint="33"/>
          </w:tcPr>
          <w:p w14:paraId="0AACFEE8" w14:textId="77777777" w:rsidR="002941A2" w:rsidRPr="00AB6F4B" w:rsidRDefault="002941A2" w:rsidP="003517A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42</w:t>
            </w:r>
          </w:p>
        </w:tc>
        <w:tc>
          <w:tcPr>
            <w:tcW w:w="875" w:type="pct"/>
            <w:tcBorders>
              <w:top w:val="none" w:sz="0" w:space="0" w:color="auto"/>
              <w:left w:val="none" w:sz="0" w:space="0" w:color="auto"/>
              <w:bottom w:val="none" w:sz="0" w:space="0" w:color="auto"/>
              <w:right w:val="none" w:sz="0" w:space="0" w:color="auto"/>
            </w:tcBorders>
            <w:shd w:val="clear" w:color="auto" w:fill="D9DADE" w:themeFill="text1" w:themeFillTint="33"/>
          </w:tcPr>
          <w:p w14:paraId="29BBD357" w14:textId="77777777" w:rsidR="002941A2" w:rsidRPr="00AB6F4B" w:rsidRDefault="002941A2" w:rsidP="003517A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194</w:t>
            </w:r>
          </w:p>
        </w:tc>
        <w:tc>
          <w:tcPr>
            <w:tcW w:w="1007" w:type="pct"/>
            <w:tcBorders>
              <w:top w:val="none" w:sz="0" w:space="0" w:color="auto"/>
              <w:left w:val="none" w:sz="0" w:space="0" w:color="auto"/>
              <w:bottom w:val="none" w:sz="0" w:space="0" w:color="auto"/>
              <w:right w:val="none" w:sz="0" w:space="0" w:color="auto"/>
            </w:tcBorders>
            <w:shd w:val="clear" w:color="auto" w:fill="D9DADE" w:themeFill="text1" w:themeFillTint="33"/>
          </w:tcPr>
          <w:p w14:paraId="25A767E8" w14:textId="77777777" w:rsidR="002941A2" w:rsidRPr="00AB6F4B" w:rsidRDefault="002941A2" w:rsidP="003517A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1,284</w:t>
            </w:r>
          </w:p>
        </w:tc>
      </w:tr>
      <w:tr w:rsidR="002941A2" w:rsidRPr="004B2B49" w14:paraId="50BA2523" w14:textId="77777777" w:rsidTr="003517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tcBorders>
              <w:top w:val="none" w:sz="0" w:space="0" w:color="auto"/>
              <w:left w:val="none" w:sz="0" w:space="0" w:color="auto"/>
              <w:bottom w:val="none" w:sz="0" w:space="0" w:color="auto"/>
              <w:right w:val="none" w:sz="0" w:space="0" w:color="auto"/>
            </w:tcBorders>
          </w:tcPr>
          <w:p w14:paraId="07D7BACA" w14:textId="77777777" w:rsidR="002941A2" w:rsidRDefault="002941A2" w:rsidP="00AE4C73"/>
        </w:tc>
        <w:tc>
          <w:tcPr>
            <w:tcW w:w="1213" w:type="pct"/>
            <w:tcBorders>
              <w:top w:val="none" w:sz="0" w:space="0" w:color="auto"/>
              <w:left w:val="none" w:sz="0" w:space="0" w:color="auto"/>
              <w:bottom w:val="none" w:sz="0" w:space="0" w:color="auto"/>
              <w:right w:val="none" w:sz="0" w:space="0" w:color="auto"/>
            </w:tcBorders>
          </w:tcPr>
          <w:p w14:paraId="7A259259" w14:textId="77777777" w:rsidR="002941A2" w:rsidRPr="000D5975" w:rsidRDefault="002941A2" w:rsidP="00AE4C73">
            <w:pPr>
              <w:cnfStyle w:val="000000100000" w:firstRow="0" w:lastRow="0" w:firstColumn="0" w:lastColumn="0" w:oddVBand="0" w:evenVBand="0" w:oddHBand="1" w:evenHBand="0" w:firstRowFirstColumn="0" w:firstRowLastColumn="0" w:lastRowFirstColumn="0" w:lastRowLastColumn="0"/>
              <w:rPr>
                <w:i/>
                <w:iCs/>
              </w:rPr>
            </w:pPr>
            <w:r w:rsidRPr="000D5975">
              <w:rPr>
                <w:i/>
                <w:iCs/>
              </w:rPr>
              <w:t>Subsidized</w:t>
            </w:r>
          </w:p>
        </w:tc>
        <w:tc>
          <w:tcPr>
            <w:tcW w:w="918" w:type="pct"/>
            <w:tcBorders>
              <w:top w:val="none" w:sz="0" w:space="0" w:color="auto"/>
              <w:left w:val="none" w:sz="0" w:space="0" w:color="auto"/>
              <w:bottom w:val="none" w:sz="0" w:space="0" w:color="auto"/>
              <w:right w:val="none" w:sz="0" w:space="0" w:color="auto"/>
            </w:tcBorders>
          </w:tcPr>
          <w:p w14:paraId="0E6C5EAA"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23</w:t>
            </w:r>
          </w:p>
        </w:tc>
        <w:tc>
          <w:tcPr>
            <w:tcW w:w="875" w:type="pct"/>
            <w:tcBorders>
              <w:top w:val="none" w:sz="0" w:space="0" w:color="auto"/>
              <w:left w:val="none" w:sz="0" w:space="0" w:color="auto"/>
              <w:bottom w:val="none" w:sz="0" w:space="0" w:color="auto"/>
              <w:right w:val="none" w:sz="0" w:space="0" w:color="auto"/>
            </w:tcBorders>
          </w:tcPr>
          <w:p w14:paraId="6E785CD2"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99</w:t>
            </w:r>
          </w:p>
        </w:tc>
        <w:tc>
          <w:tcPr>
            <w:tcW w:w="1007" w:type="pct"/>
            <w:tcBorders>
              <w:top w:val="none" w:sz="0" w:space="0" w:color="auto"/>
              <w:left w:val="none" w:sz="0" w:space="0" w:color="auto"/>
              <w:bottom w:val="none" w:sz="0" w:space="0" w:color="auto"/>
              <w:right w:val="none" w:sz="0" w:space="0" w:color="auto"/>
            </w:tcBorders>
          </w:tcPr>
          <w:p w14:paraId="1A8DE5EB"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687</w:t>
            </w:r>
          </w:p>
        </w:tc>
      </w:tr>
      <w:tr w:rsidR="002941A2" w:rsidRPr="004B2B49" w14:paraId="466A2397" w14:textId="77777777" w:rsidTr="003517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tcBorders>
              <w:top w:val="none" w:sz="0" w:space="0" w:color="auto"/>
              <w:left w:val="none" w:sz="0" w:space="0" w:color="auto"/>
              <w:bottom w:val="none" w:sz="0" w:space="0" w:color="auto"/>
              <w:right w:val="none" w:sz="0" w:space="0" w:color="auto"/>
            </w:tcBorders>
          </w:tcPr>
          <w:p w14:paraId="102F9579" w14:textId="77777777" w:rsidR="002941A2" w:rsidRDefault="002941A2" w:rsidP="00AE4C73"/>
        </w:tc>
        <w:tc>
          <w:tcPr>
            <w:tcW w:w="1213" w:type="pct"/>
            <w:tcBorders>
              <w:top w:val="none" w:sz="0" w:space="0" w:color="auto"/>
              <w:left w:val="none" w:sz="0" w:space="0" w:color="auto"/>
              <w:bottom w:val="none" w:sz="0" w:space="0" w:color="auto"/>
              <w:right w:val="none" w:sz="0" w:space="0" w:color="auto"/>
            </w:tcBorders>
          </w:tcPr>
          <w:p w14:paraId="0C85E9B3" w14:textId="77777777" w:rsidR="002941A2" w:rsidRPr="000D5975" w:rsidRDefault="002941A2" w:rsidP="00AE4C73">
            <w:pPr>
              <w:cnfStyle w:val="000000010000" w:firstRow="0" w:lastRow="0" w:firstColumn="0" w:lastColumn="0" w:oddVBand="0" w:evenVBand="0" w:oddHBand="0" w:evenHBand="1" w:firstRowFirstColumn="0" w:firstRowLastColumn="0" w:lastRowFirstColumn="0" w:lastRowLastColumn="0"/>
              <w:rPr>
                <w:i/>
                <w:iCs/>
              </w:rPr>
            </w:pPr>
            <w:r w:rsidRPr="000D5975">
              <w:rPr>
                <w:i/>
                <w:iCs/>
              </w:rPr>
              <w:t>Unsubsidized</w:t>
            </w:r>
          </w:p>
        </w:tc>
        <w:tc>
          <w:tcPr>
            <w:tcW w:w="918" w:type="pct"/>
            <w:tcBorders>
              <w:top w:val="none" w:sz="0" w:space="0" w:color="auto"/>
              <w:left w:val="none" w:sz="0" w:space="0" w:color="auto"/>
              <w:bottom w:val="none" w:sz="0" w:space="0" w:color="auto"/>
              <w:right w:val="none" w:sz="0" w:space="0" w:color="auto"/>
            </w:tcBorders>
          </w:tcPr>
          <w:p w14:paraId="086327FC"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19</w:t>
            </w:r>
          </w:p>
        </w:tc>
        <w:tc>
          <w:tcPr>
            <w:tcW w:w="875" w:type="pct"/>
            <w:tcBorders>
              <w:top w:val="none" w:sz="0" w:space="0" w:color="auto"/>
              <w:left w:val="none" w:sz="0" w:space="0" w:color="auto"/>
              <w:bottom w:val="none" w:sz="0" w:space="0" w:color="auto"/>
              <w:right w:val="none" w:sz="0" w:space="0" w:color="auto"/>
            </w:tcBorders>
          </w:tcPr>
          <w:p w14:paraId="5F01AB9D"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95</w:t>
            </w:r>
          </w:p>
        </w:tc>
        <w:tc>
          <w:tcPr>
            <w:tcW w:w="1007" w:type="pct"/>
            <w:tcBorders>
              <w:top w:val="none" w:sz="0" w:space="0" w:color="auto"/>
              <w:left w:val="none" w:sz="0" w:space="0" w:color="auto"/>
              <w:bottom w:val="none" w:sz="0" w:space="0" w:color="auto"/>
              <w:right w:val="none" w:sz="0" w:space="0" w:color="auto"/>
            </w:tcBorders>
          </w:tcPr>
          <w:p w14:paraId="5E21814C"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597</w:t>
            </w:r>
          </w:p>
        </w:tc>
      </w:tr>
      <w:tr w:rsidR="002941A2" w:rsidRPr="004B2B49" w14:paraId="3CE25A6A" w14:textId="77777777" w:rsidTr="003517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val="restart"/>
            <w:tcBorders>
              <w:top w:val="none" w:sz="0" w:space="0" w:color="auto"/>
              <w:left w:val="none" w:sz="0" w:space="0" w:color="auto"/>
              <w:bottom w:val="none" w:sz="0" w:space="0" w:color="auto"/>
              <w:right w:val="none" w:sz="0" w:space="0" w:color="auto"/>
            </w:tcBorders>
          </w:tcPr>
          <w:p w14:paraId="70E42FAB" w14:textId="77777777" w:rsidR="002941A2" w:rsidRPr="004B2B49" w:rsidRDefault="002941A2" w:rsidP="00AE4C73">
            <w:r w:rsidRPr="008445EC">
              <w:t>Buildings ≥ 50 Units</w:t>
            </w:r>
          </w:p>
        </w:tc>
        <w:tc>
          <w:tcPr>
            <w:tcW w:w="1213" w:type="pct"/>
            <w:tcBorders>
              <w:top w:val="none" w:sz="0" w:space="0" w:color="auto"/>
              <w:left w:val="none" w:sz="0" w:space="0" w:color="auto"/>
              <w:bottom w:val="none" w:sz="0" w:space="0" w:color="auto"/>
              <w:right w:val="none" w:sz="0" w:space="0" w:color="auto"/>
            </w:tcBorders>
            <w:shd w:val="clear" w:color="auto" w:fill="D9DADE" w:themeFill="text1" w:themeFillTint="33"/>
          </w:tcPr>
          <w:p w14:paraId="7D05AED3" w14:textId="77777777" w:rsidR="002941A2" w:rsidRPr="00842840" w:rsidRDefault="002941A2" w:rsidP="00AE4C73">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2840">
              <w:rPr>
                <w:rFonts w:asciiTheme="majorHAnsi" w:hAnsiTheme="majorHAnsi"/>
              </w:rPr>
              <w:t>Total Buildings ≥ 50 Units</w:t>
            </w:r>
          </w:p>
        </w:tc>
        <w:tc>
          <w:tcPr>
            <w:tcW w:w="918" w:type="pct"/>
            <w:tcBorders>
              <w:top w:val="none" w:sz="0" w:space="0" w:color="auto"/>
              <w:left w:val="none" w:sz="0" w:space="0" w:color="auto"/>
              <w:bottom w:val="none" w:sz="0" w:space="0" w:color="auto"/>
              <w:right w:val="none" w:sz="0" w:space="0" w:color="auto"/>
            </w:tcBorders>
            <w:shd w:val="clear" w:color="auto" w:fill="D9DADE" w:themeFill="text1" w:themeFillTint="33"/>
          </w:tcPr>
          <w:p w14:paraId="5E10D0A8" w14:textId="77777777" w:rsidR="002941A2" w:rsidRPr="00AB6F4B" w:rsidRDefault="002941A2" w:rsidP="003517A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36</w:t>
            </w:r>
          </w:p>
        </w:tc>
        <w:tc>
          <w:tcPr>
            <w:tcW w:w="875" w:type="pct"/>
            <w:tcBorders>
              <w:top w:val="none" w:sz="0" w:space="0" w:color="auto"/>
              <w:left w:val="none" w:sz="0" w:space="0" w:color="auto"/>
              <w:bottom w:val="none" w:sz="0" w:space="0" w:color="auto"/>
              <w:right w:val="none" w:sz="0" w:space="0" w:color="auto"/>
            </w:tcBorders>
            <w:shd w:val="clear" w:color="auto" w:fill="D9DADE" w:themeFill="text1" w:themeFillTint="33"/>
          </w:tcPr>
          <w:p w14:paraId="4621AE8C" w14:textId="77777777" w:rsidR="002941A2" w:rsidRPr="00AB6F4B" w:rsidRDefault="002941A2" w:rsidP="003517A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1,165</w:t>
            </w:r>
          </w:p>
        </w:tc>
        <w:tc>
          <w:tcPr>
            <w:tcW w:w="1007" w:type="pct"/>
            <w:tcBorders>
              <w:top w:val="none" w:sz="0" w:space="0" w:color="auto"/>
              <w:left w:val="none" w:sz="0" w:space="0" w:color="auto"/>
              <w:bottom w:val="none" w:sz="0" w:space="0" w:color="auto"/>
              <w:right w:val="none" w:sz="0" w:space="0" w:color="auto"/>
            </w:tcBorders>
            <w:shd w:val="clear" w:color="auto" w:fill="D9DADE" w:themeFill="text1" w:themeFillTint="33"/>
          </w:tcPr>
          <w:p w14:paraId="153211D2" w14:textId="77777777" w:rsidR="002941A2" w:rsidRPr="00AB6F4B" w:rsidRDefault="002941A2" w:rsidP="003517A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5,886</w:t>
            </w:r>
          </w:p>
        </w:tc>
      </w:tr>
      <w:tr w:rsidR="002941A2" w:rsidRPr="004B2B49" w14:paraId="67AC56A7" w14:textId="77777777" w:rsidTr="003517A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tcBorders>
              <w:top w:val="none" w:sz="0" w:space="0" w:color="auto"/>
              <w:left w:val="none" w:sz="0" w:space="0" w:color="auto"/>
              <w:bottom w:val="none" w:sz="0" w:space="0" w:color="auto"/>
              <w:right w:val="none" w:sz="0" w:space="0" w:color="auto"/>
            </w:tcBorders>
          </w:tcPr>
          <w:p w14:paraId="52B36607" w14:textId="77777777" w:rsidR="002941A2" w:rsidRPr="008445EC" w:rsidRDefault="002941A2" w:rsidP="00AE4C73">
            <w:pPr>
              <w:jc w:val="center"/>
            </w:pPr>
          </w:p>
        </w:tc>
        <w:tc>
          <w:tcPr>
            <w:tcW w:w="1213" w:type="pct"/>
            <w:tcBorders>
              <w:top w:val="none" w:sz="0" w:space="0" w:color="auto"/>
              <w:left w:val="none" w:sz="0" w:space="0" w:color="auto"/>
              <w:bottom w:val="none" w:sz="0" w:space="0" w:color="auto"/>
              <w:right w:val="none" w:sz="0" w:space="0" w:color="auto"/>
            </w:tcBorders>
          </w:tcPr>
          <w:p w14:paraId="475E0C5C" w14:textId="77777777" w:rsidR="002941A2" w:rsidRPr="000D5975" w:rsidRDefault="002941A2" w:rsidP="00AE4C73">
            <w:pPr>
              <w:cnfStyle w:val="000000010000" w:firstRow="0" w:lastRow="0" w:firstColumn="0" w:lastColumn="0" w:oddVBand="0" w:evenVBand="0" w:oddHBand="0" w:evenHBand="1" w:firstRowFirstColumn="0" w:firstRowLastColumn="0" w:lastRowFirstColumn="0" w:lastRowLastColumn="0"/>
              <w:rPr>
                <w:i/>
                <w:iCs/>
              </w:rPr>
            </w:pPr>
            <w:r w:rsidRPr="000D5975">
              <w:rPr>
                <w:i/>
                <w:iCs/>
              </w:rPr>
              <w:t>Subsidized</w:t>
            </w:r>
          </w:p>
        </w:tc>
        <w:tc>
          <w:tcPr>
            <w:tcW w:w="918" w:type="pct"/>
            <w:tcBorders>
              <w:top w:val="none" w:sz="0" w:space="0" w:color="auto"/>
              <w:left w:val="none" w:sz="0" w:space="0" w:color="auto"/>
              <w:bottom w:val="none" w:sz="0" w:space="0" w:color="auto"/>
              <w:right w:val="none" w:sz="0" w:space="0" w:color="auto"/>
            </w:tcBorders>
          </w:tcPr>
          <w:p w14:paraId="7E0CFBE3"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15</w:t>
            </w:r>
          </w:p>
        </w:tc>
        <w:tc>
          <w:tcPr>
            <w:tcW w:w="875" w:type="pct"/>
            <w:tcBorders>
              <w:top w:val="none" w:sz="0" w:space="0" w:color="auto"/>
              <w:left w:val="none" w:sz="0" w:space="0" w:color="auto"/>
              <w:bottom w:val="none" w:sz="0" w:space="0" w:color="auto"/>
              <w:right w:val="none" w:sz="0" w:space="0" w:color="auto"/>
            </w:tcBorders>
          </w:tcPr>
          <w:p w14:paraId="532824D5"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151</w:t>
            </w:r>
          </w:p>
        </w:tc>
        <w:tc>
          <w:tcPr>
            <w:tcW w:w="1007" w:type="pct"/>
            <w:tcBorders>
              <w:top w:val="none" w:sz="0" w:space="0" w:color="auto"/>
              <w:left w:val="none" w:sz="0" w:space="0" w:color="auto"/>
              <w:bottom w:val="none" w:sz="0" w:space="0" w:color="auto"/>
              <w:right w:val="none" w:sz="0" w:space="0" w:color="auto"/>
            </w:tcBorders>
          </w:tcPr>
          <w:p w14:paraId="4619D279" w14:textId="77777777" w:rsidR="002941A2" w:rsidRPr="004B2B49" w:rsidRDefault="002941A2" w:rsidP="003517A4">
            <w:pPr>
              <w:jc w:val="center"/>
              <w:cnfStyle w:val="000000010000" w:firstRow="0" w:lastRow="0" w:firstColumn="0" w:lastColumn="0" w:oddVBand="0" w:evenVBand="0" w:oddHBand="0" w:evenHBand="1" w:firstRowFirstColumn="0" w:firstRowLastColumn="0" w:lastRowFirstColumn="0" w:lastRowLastColumn="0"/>
            </w:pPr>
            <w:r w:rsidRPr="0046743A">
              <w:t>1,906</w:t>
            </w:r>
          </w:p>
        </w:tc>
      </w:tr>
      <w:tr w:rsidR="002941A2" w:rsidRPr="004B2B49" w14:paraId="44947BEC" w14:textId="77777777" w:rsidTr="003517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8" w:type="pct"/>
            <w:vMerge/>
            <w:tcBorders>
              <w:top w:val="none" w:sz="0" w:space="0" w:color="auto"/>
              <w:left w:val="none" w:sz="0" w:space="0" w:color="auto"/>
              <w:bottom w:val="none" w:sz="0" w:space="0" w:color="auto"/>
              <w:right w:val="none" w:sz="0" w:space="0" w:color="auto"/>
            </w:tcBorders>
          </w:tcPr>
          <w:p w14:paraId="598537AF" w14:textId="77777777" w:rsidR="002941A2" w:rsidRPr="008445EC" w:rsidRDefault="002941A2" w:rsidP="00AE4C73">
            <w:pPr>
              <w:jc w:val="center"/>
            </w:pPr>
          </w:p>
        </w:tc>
        <w:tc>
          <w:tcPr>
            <w:tcW w:w="1213" w:type="pct"/>
            <w:tcBorders>
              <w:top w:val="none" w:sz="0" w:space="0" w:color="auto"/>
              <w:left w:val="none" w:sz="0" w:space="0" w:color="auto"/>
              <w:bottom w:val="none" w:sz="0" w:space="0" w:color="auto"/>
              <w:right w:val="none" w:sz="0" w:space="0" w:color="auto"/>
            </w:tcBorders>
          </w:tcPr>
          <w:p w14:paraId="66B60771" w14:textId="77777777" w:rsidR="002941A2" w:rsidRPr="000D5975" w:rsidRDefault="002941A2" w:rsidP="00AE4C73">
            <w:pPr>
              <w:cnfStyle w:val="000000100000" w:firstRow="0" w:lastRow="0" w:firstColumn="0" w:lastColumn="0" w:oddVBand="0" w:evenVBand="0" w:oddHBand="1" w:evenHBand="0" w:firstRowFirstColumn="0" w:firstRowLastColumn="0" w:lastRowFirstColumn="0" w:lastRowLastColumn="0"/>
              <w:rPr>
                <w:i/>
                <w:iCs/>
              </w:rPr>
            </w:pPr>
            <w:r w:rsidRPr="000D5975">
              <w:rPr>
                <w:i/>
                <w:iCs/>
              </w:rPr>
              <w:t>Unsubsidized</w:t>
            </w:r>
          </w:p>
        </w:tc>
        <w:tc>
          <w:tcPr>
            <w:tcW w:w="918" w:type="pct"/>
            <w:tcBorders>
              <w:top w:val="none" w:sz="0" w:space="0" w:color="auto"/>
              <w:left w:val="none" w:sz="0" w:space="0" w:color="auto"/>
              <w:bottom w:val="none" w:sz="0" w:space="0" w:color="auto"/>
              <w:right w:val="none" w:sz="0" w:space="0" w:color="auto"/>
            </w:tcBorders>
          </w:tcPr>
          <w:p w14:paraId="70487634"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21</w:t>
            </w:r>
          </w:p>
        </w:tc>
        <w:tc>
          <w:tcPr>
            <w:tcW w:w="875" w:type="pct"/>
            <w:tcBorders>
              <w:top w:val="none" w:sz="0" w:space="0" w:color="auto"/>
              <w:left w:val="none" w:sz="0" w:space="0" w:color="auto"/>
              <w:bottom w:val="none" w:sz="0" w:space="0" w:color="auto"/>
              <w:right w:val="none" w:sz="0" w:space="0" w:color="auto"/>
            </w:tcBorders>
          </w:tcPr>
          <w:p w14:paraId="26EBA845"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1,014</w:t>
            </w:r>
          </w:p>
        </w:tc>
        <w:tc>
          <w:tcPr>
            <w:tcW w:w="1007" w:type="pct"/>
            <w:tcBorders>
              <w:top w:val="none" w:sz="0" w:space="0" w:color="auto"/>
              <w:left w:val="none" w:sz="0" w:space="0" w:color="auto"/>
              <w:bottom w:val="none" w:sz="0" w:space="0" w:color="auto"/>
              <w:right w:val="none" w:sz="0" w:space="0" w:color="auto"/>
            </w:tcBorders>
          </w:tcPr>
          <w:p w14:paraId="39A330D0" w14:textId="77777777" w:rsidR="002941A2" w:rsidRPr="004B2B49" w:rsidRDefault="002941A2" w:rsidP="003517A4">
            <w:pPr>
              <w:jc w:val="center"/>
              <w:cnfStyle w:val="000000100000" w:firstRow="0" w:lastRow="0" w:firstColumn="0" w:lastColumn="0" w:oddVBand="0" w:evenVBand="0" w:oddHBand="1" w:evenHBand="0" w:firstRowFirstColumn="0" w:firstRowLastColumn="0" w:lastRowFirstColumn="0" w:lastRowLastColumn="0"/>
            </w:pPr>
            <w:r w:rsidRPr="0046743A">
              <w:t>3,980</w:t>
            </w:r>
          </w:p>
        </w:tc>
      </w:tr>
    </w:tbl>
    <w:p w14:paraId="562EE550" w14:textId="4904E8E5" w:rsidR="007100EF" w:rsidRDefault="00923CF2" w:rsidP="00923CF2">
      <w:pPr>
        <w:spacing w:before="240"/>
        <w:contextualSpacing/>
        <w:rPr>
          <w:sz w:val="18"/>
          <w:szCs w:val="18"/>
        </w:rPr>
      </w:pPr>
      <w:r w:rsidRPr="00923CF2">
        <w:rPr>
          <w:sz w:val="18"/>
          <w:szCs w:val="18"/>
        </w:rPr>
        <w:t>Note</w:t>
      </w:r>
      <w:r w:rsidR="009C725F">
        <w:rPr>
          <w:sz w:val="18"/>
          <w:szCs w:val="18"/>
        </w:rPr>
        <w:t>s</w:t>
      </w:r>
      <w:r>
        <w:rPr>
          <w:sz w:val="18"/>
          <w:szCs w:val="18"/>
        </w:rPr>
        <w:t xml:space="preserve">: </w:t>
      </w:r>
      <w:r w:rsidRPr="00923CF2">
        <w:rPr>
          <w:sz w:val="18"/>
          <w:szCs w:val="18"/>
        </w:rPr>
        <w:t xml:space="preserve">For evaluation purposes, the Public Housing Initiative participation summary is reported in Section </w:t>
      </w:r>
      <w:r>
        <w:rPr>
          <w:sz w:val="18"/>
          <w:szCs w:val="18"/>
        </w:rPr>
        <w:fldChar w:fldCharType="begin"/>
      </w:r>
      <w:r>
        <w:rPr>
          <w:sz w:val="18"/>
          <w:szCs w:val="18"/>
        </w:rPr>
        <w:instrText xml:space="preserve"> REF _Ref190957743 \r \h </w:instrText>
      </w:r>
      <w:r>
        <w:rPr>
          <w:sz w:val="18"/>
          <w:szCs w:val="18"/>
        </w:rPr>
      </w:r>
      <w:r>
        <w:rPr>
          <w:sz w:val="18"/>
          <w:szCs w:val="18"/>
        </w:rPr>
        <w:fldChar w:fldCharType="separate"/>
      </w:r>
      <w:r w:rsidR="001F12C9">
        <w:rPr>
          <w:sz w:val="18"/>
          <w:szCs w:val="18"/>
        </w:rPr>
        <w:t>3.3.5</w:t>
      </w:r>
      <w:r>
        <w:rPr>
          <w:sz w:val="18"/>
          <w:szCs w:val="18"/>
        </w:rPr>
        <w:fldChar w:fldCharType="end"/>
      </w:r>
      <w:r w:rsidR="009C725F">
        <w:rPr>
          <w:sz w:val="18"/>
          <w:szCs w:val="18"/>
        </w:rPr>
        <w:t>.</w:t>
      </w:r>
      <w:r>
        <w:rPr>
          <w:sz w:val="18"/>
          <w:szCs w:val="18"/>
        </w:rPr>
        <w:t xml:space="preserve"> </w:t>
      </w:r>
    </w:p>
    <w:p w14:paraId="5FDEBE13" w14:textId="4BA3EBFB" w:rsidR="00923CF2" w:rsidRPr="00923CF2" w:rsidRDefault="00923CF2" w:rsidP="00923CF2">
      <w:pPr>
        <w:spacing w:before="240"/>
        <w:contextualSpacing/>
        <w:rPr>
          <w:sz w:val="18"/>
          <w:szCs w:val="18"/>
        </w:rPr>
      </w:pPr>
      <w:r w:rsidRPr="00923CF2">
        <w:rPr>
          <w:sz w:val="18"/>
          <w:szCs w:val="18"/>
        </w:rPr>
        <w:t>The program tracking data</w:t>
      </w:r>
      <w:r>
        <w:rPr>
          <w:sz w:val="18"/>
          <w:szCs w:val="18"/>
        </w:rPr>
        <w:t xml:space="preserve"> currently</w:t>
      </w:r>
      <w:r w:rsidRPr="00923CF2">
        <w:rPr>
          <w:sz w:val="18"/>
          <w:szCs w:val="18"/>
        </w:rPr>
        <w:t xml:space="preserve"> lacks data to accurately identify properties, buildings, and/or tenant units </w:t>
      </w:r>
      <w:r w:rsidR="00950EDF">
        <w:rPr>
          <w:sz w:val="18"/>
          <w:szCs w:val="18"/>
        </w:rPr>
        <w:t>with primary or individual central</w:t>
      </w:r>
      <w:r w:rsidRPr="00923CF2">
        <w:rPr>
          <w:sz w:val="18"/>
          <w:szCs w:val="18"/>
        </w:rPr>
        <w:t xml:space="preserve"> heating systems. As such, this table reports on the total number of properties, buildings, and tenant units.</w:t>
      </w:r>
    </w:p>
    <w:p w14:paraId="6EC70638" w14:textId="089C3598" w:rsidR="002941A2" w:rsidRPr="00CB4B23" w:rsidRDefault="002941A2" w:rsidP="000E240B">
      <w:pPr>
        <w:keepNext/>
        <w:keepLines/>
        <w:spacing w:before="480"/>
      </w:pPr>
      <w:r w:rsidRPr="00CB4B23">
        <w:t xml:space="preserve">The most common measures provided to IQ Multifamily channel </w:t>
      </w:r>
      <w:r>
        <w:t>buildings and tenant units</w:t>
      </w:r>
      <w:r w:rsidRPr="00CB4B23">
        <w:t xml:space="preserve"> were </w:t>
      </w:r>
      <w:r>
        <w:t>air purifiers,</w:t>
      </w:r>
      <w:r w:rsidRPr="00CB4B23">
        <w:t xml:space="preserve"> </w:t>
      </w:r>
      <w:r>
        <w:t xml:space="preserve">direct install in-unit measures, </w:t>
      </w:r>
      <w:r w:rsidRPr="00CB4B23">
        <w:t xml:space="preserve">and </w:t>
      </w:r>
      <w:r>
        <w:t>common area lighting</w:t>
      </w:r>
      <w:r w:rsidR="00950EDF">
        <w:t>,</w:t>
      </w:r>
      <w:r w:rsidRPr="00CB4B23">
        <w:t xml:space="preserve"> as shown in </w:t>
      </w:r>
      <w:r w:rsidRPr="00CB4B23">
        <w:fldChar w:fldCharType="begin"/>
      </w:r>
      <w:r w:rsidRPr="00CB4B23">
        <w:instrText xml:space="preserve"> REF _Ref159598451 \h  \* MERGEFORMAT </w:instrText>
      </w:r>
      <w:r w:rsidRPr="00CB4B23">
        <w:fldChar w:fldCharType="separate"/>
      </w:r>
      <w:r w:rsidR="001F12C9" w:rsidRPr="00251232">
        <w:t xml:space="preserve">Table </w:t>
      </w:r>
      <w:r w:rsidR="001F12C9">
        <w:rPr>
          <w:noProof/>
        </w:rPr>
        <w:t>176</w:t>
      </w:r>
      <w:r w:rsidRPr="00CB4B23">
        <w:fldChar w:fldCharType="end"/>
      </w:r>
      <w:r w:rsidRPr="00CB4B23">
        <w:t xml:space="preserve">. </w:t>
      </w:r>
    </w:p>
    <w:p w14:paraId="64467CBD" w14:textId="302DE346" w:rsidR="002941A2" w:rsidRPr="00251232" w:rsidRDefault="002941A2" w:rsidP="00436175">
      <w:pPr>
        <w:pStyle w:val="Caption"/>
      </w:pPr>
      <w:bookmarkStart w:id="640" w:name="_Ref159598451"/>
      <w:bookmarkStart w:id="641" w:name="_Toc160189228"/>
      <w:bookmarkStart w:id="642" w:name="_Toc165206553"/>
      <w:bookmarkStart w:id="643" w:name="_Toc191388142"/>
      <w:bookmarkStart w:id="644" w:name="_Toc192673805"/>
      <w:r w:rsidRPr="00251232">
        <w:t xml:space="preserve">Table </w:t>
      </w:r>
      <w:r>
        <w:fldChar w:fldCharType="begin"/>
      </w:r>
      <w:r>
        <w:instrText xml:space="preserve"> SEQ Table \* ARABIC </w:instrText>
      </w:r>
      <w:r>
        <w:fldChar w:fldCharType="separate"/>
      </w:r>
      <w:r w:rsidR="001F12C9">
        <w:rPr>
          <w:noProof/>
        </w:rPr>
        <w:t>176</w:t>
      </w:r>
      <w:r>
        <w:fldChar w:fldCharType="end"/>
      </w:r>
      <w:bookmarkEnd w:id="640"/>
      <w:r w:rsidRPr="00251232">
        <w:t>. 202</w:t>
      </w:r>
      <w:r w:rsidR="00A56DB4">
        <w:t>4</w:t>
      </w:r>
      <w:r w:rsidRPr="00251232">
        <w:t xml:space="preserve"> IQ Multifamily Channel </w:t>
      </w:r>
      <w:bookmarkEnd w:id="641"/>
      <w:bookmarkEnd w:id="642"/>
      <w:r w:rsidRPr="008E0AD3">
        <w:t>Participating Buildings and Tenant Units by Measure</w:t>
      </w:r>
      <w:bookmarkEnd w:id="643"/>
      <w:bookmarkEnd w:id="644"/>
    </w:p>
    <w:tbl>
      <w:tblPr>
        <w:tblStyle w:val="TableGrid"/>
        <w:tblW w:w="5000" w:type="pct"/>
        <w:tblCellMar>
          <w:top w:w="0" w:type="dxa"/>
          <w:bottom w:w="14" w:type="dxa"/>
        </w:tblCellMar>
        <w:tblLook w:val="04A0" w:firstRow="1" w:lastRow="0" w:firstColumn="1" w:lastColumn="0" w:noHBand="0" w:noVBand="1"/>
      </w:tblPr>
      <w:tblGrid>
        <w:gridCol w:w="4711"/>
        <w:gridCol w:w="2976"/>
        <w:gridCol w:w="3409"/>
      </w:tblGrid>
      <w:tr w:rsidR="002941A2" w:rsidRPr="00251232" w14:paraId="1199365D" w14:textId="77777777" w:rsidTr="001216F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12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F2C5C29" w14:textId="77777777" w:rsidR="002941A2" w:rsidRPr="00251232" w:rsidRDefault="002941A2" w:rsidP="00AC1A41">
            <w:pPr>
              <w:pStyle w:val="TableHeadingLeft"/>
            </w:pPr>
            <w:r w:rsidRPr="00251232">
              <w:t>Measure Category</w:t>
            </w:r>
          </w:p>
        </w:tc>
        <w:tc>
          <w:tcPr>
            <w:tcW w:w="134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D89A9C" w14:textId="77777777" w:rsidR="002941A2" w:rsidRPr="00251232" w:rsidRDefault="002941A2" w:rsidP="00AE4C73">
            <w:pPr>
              <w:pStyle w:val="TableHeadingLeft"/>
              <w:jc w:val="center"/>
              <w:cnfStyle w:val="100000000000" w:firstRow="1" w:lastRow="0" w:firstColumn="0" w:lastColumn="0" w:oddVBand="0" w:evenVBand="0" w:oddHBand="0" w:evenHBand="0" w:firstRowFirstColumn="0" w:firstRowLastColumn="0" w:lastRowFirstColumn="0" w:lastRowLastColumn="0"/>
            </w:pPr>
            <w:r w:rsidRPr="00A40600">
              <w:t xml:space="preserve">Number of </w:t>
            </w:r>
            <w:proofErr w:type="spellStart"/>
            <w:r w:rsidRPr="00A40600">
              <w:t>Buildings</w:t>
            </w:r>
            <w:r w:rsidRPr="008D519F">
              <w:rPr>
                <w:vertAlign w:val="superscript"/>
              </w:rPr>
              <w:t>a</w:t>
            </w:r>
            <w:proofErr w:type="spellEnd"/>
          </w:p>
        </w:tc>
        <w:tc>
          <w:tcPr>
            <w:tcW w:w="1536"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B04D7C" w14:textId="77777777" w:rsidR="002941A2" w:rsidRPr="00251232" w:rsidRDefault="002941A2" w:rsidP="00AE4C73">
            <w:pPr>
              <w:pStyle w:val="TableHeadingLeft"/>
              <w:jc w:val="center"/>
              <w:cnfStyle w:val="100000000000" w:firstRow="1" w:lastRow="0" w:firstColumn="0" w:lastColumn="0" w:oddVBand="0" w:evenVBand="0" w:oddHBand="0" w:evenHBand="0" w:firstRowFirstColumn="0" w:firstRowLastColumn="0" w:lastRowFirstColumn="0" w:lastRowLastColumn="0"/>
            </w:pPr>
            <w:r w:rsidRPr="00A40600">
              <w:t xml:space="preserve">Number of Tenant </w:t>
            </w:r>
            <w:proofErr w:type="spellStart"/>
            <w:r w:rsidRPr="00A40600">
              <w:t>Units</w:t>
            </w:r>
            <w:r w:rsidRPr="008D519F">
              <w:rPr>
                <w:vertAlign w:val="superscript"/>
              </w:rPr>
              <w:t>b</w:t>
            </w:r>
            <w:proofErr w:type="spellEnd"/>
          </w:p>
        </w:tc>
      </w:tr>
      <w:tr w:rsidR="002941A2" w:rsidRPr="00251232" w14:paraId="4FF25D1E"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Borders>
              <w:top w:val="single" w:sz="4" w:space="0" w:color="4A4D56" w:themeColor="text1"/>
            </w:tcBorders>
          </w:tcPr>
          <w:p w14:paraId="3DC7369F" w14:textId="77777777" w:rsidR="002941A2" w:rsidRPr="00251232" w:rsidRDefault="002941A2" w:rsidP="00AC1A41">
            <w:r w:rsidRPr="00923FC0">
              <w:t>Total Participants</w:t>
            </w:r>
          </w:p>
        </w:tc>
        <w:tc>
          <w:tcPr>
            <w:tcW w:w="1341" w:type="pct"/>
            <w:tcBorders>
              <w:top w:val="single" w:sz="4" w:space="0" w:color="4A4D56" w:themeColor="text1"/>
            </w:tcBorders>
          </w:tcPr>
          <w:p w14:paraId="1E874B61"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1,571</w:t>
            </w:r>
          </w:p>
        </w:tc>
        <w:tc>
          <w:tcPr>
            <w:tcW w:w="1536" w:type="pct"/>
            <w:tcBorders>
              <w:top w:val="single" w:sz="4" w:space="0" w:color="4A4D56" w:themeColor="text1"/>
            </w:tcBorders>
          </w:tcPr>
          <w:p w14:paraId="47638501"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8,210</w:t>
            </w:r>
          </w:p>
        </w:tc>
      </w:tr>
      <w:tr w:rsidR="002941A2" w:rsidRPr="00251232" w14:paraId="223A49D3"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1FEB1500" w14:textId="77777777" w:rsidR="002941A2" w:rsidRPr="00251232" w:rsidRDefault="002941A2" w:rsidP="00AC1A41">
            <w:r w:rsidRPr="00923FC0">
              <w:t>Total Participants w/ Electric Heat</w:t>
            </w:r>
          </w:p>
        </w:tc>
        <w:tc>
          <w:tcPr>
            <w:tcW w:w="1341" w:type="pct"/>
          </w:tcPr>
          <w:p w14:paraId="18917752"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571</w:t>
            </w:r>
          </w:p>
        </w:tc>
        <w:tc>
          <w:tcPr>
            <w:tcW w:w="1536" w:type="pct"/>
          </w:tcPr>
          <w:p w14:paraId="1F9B41DC"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5,361</w:t>
            </w:r>
          </w:p>
        </w:tc>
      </w:tr>
      <w:tr w:rsidR="002941A2" w:rsidRPr="00251232" w14:paraId="6E5E8EE1"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ADE" w:themeFill="text1" w:themeFillTint="33"/>
          </w:tcPr>
          <w:p w14:paraId="312EE045" w14:textId="77777777" w:rsidR="002941A2" w:rsidRPr="00251232" w:rsidRDefault="002941A2" w:rsidP="00AC1A41">
            <w:pPr>
              <w:jc w:val="center"/>
            </w:pPr>
          </w:p>
        </w:tc>
      </w:tr>
      <w:tr w:rsidR="002941A2" w:rsidRPr="00251232" w14:paraId="5425A708"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3C9C4972" w14:textId="77777777" w:rsidR="002941A2" w:rsidRPr="00251232" w:rsidRDefault="002941A2" w:rsidP="00AC1A41">
            <w:r>
              <w:rPr>
                <w:rFonts w:cs="Calibri"/>
                <w:color w:val="4A4D56"/>
              </w:rPr>
              <w:t>Air Purifier</w:t>
            </w:r>
          </w:p>
        </w:tc>
        <w:tc>
          <w:tcPr>
            <w:tcW w:w="1341" w:type="pct"/>
          </w:tcPr>
          <w:p w14:paraId="52BA700E"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927</w:t>
            </w:r>
          </w:p>
        </w:tc>
        <w:tc>
          <w:tcPr>
            <w:tcW w:w="1536" w:type="pct"/>
          </w:tcPr>
          <w:p w14:paraId="5569BA87"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2,277</w:t>
            </w:r>
          </w:p>
        </w:tc>
      </w:tr>
      <w:tr w:rsidR="002941A2" w:rsidRPr="00251232" w14:paraId="03B82A19"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4385BD84" w14:textId="77777777" w:rsidR="002941A2" w:rsidRPr="00251232" w:rsidRDefault="002941A2" w:rsidP="00AC1A41">
            <w:r>
              <w:rPr>
                <w:rFonts w:cs="Calibri"/>
                <w:color w:val="4A4D56"/>
              </w:rPr>
              <w:t>Direct Install In-Unit</w:t>
            </w:r>
          </w:p>
        </w:tc>
        <w:tc>
          <w:tcPr>
            <w:tcW w:w="1341" w:type="pct"/>
          </w:tcPr>
          <w:p w14:paraId="7CC44219"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582</w:t>
            </w:r>
          </w:p>
        </w:tc>
        <w:tc>
          <w:tcPr>
            <w:tcW w:w="1536" w:type="pct"/>
          </w:tcPr>
          <w:p w14:paraId="1028AE6C"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5,585</w:t>
            </w:r>
          </w:p>
        </w:tc>
      </w:tr>
      <w:tr w:rsidR="002941A2" w:rsidRPr="00251232" w14:paraId="3F14E2E4"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4B33B1C9" w14:textId="77777777" w:rsidR="002941A2" w:rsidRPr="00251232" w:rsidRDefault="002941A2" w:rsidP="00AC1A41">
            <w:r>
              <w:rPr>
                <w:rFonts w:cs="Calibri"/>
                <w:color w:val="4A4D56"/>
              </w:rPr>
              <w:t>Common Area Lighting</w:t>
            </w:r>
          </w:p>
        </w:tc>
        <w:tc>
          <w:tcPr>
            <w:tcW w:w="1341" w:type="pct"/>
          </w:tcPr>
          <w:p w14:paraId="19384869"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565</w:t>
            </w:r>
          </w:p>
        </w:tc>
        <w:tc>
          <w:tcPr>
            <w:tcW w:w="1536" w:type="pct"/>
          </w:tcPr>
          <w:p w14:paraId="1F3E9633"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1,830</w:t>
            </w:r>
          </w:p>
        </w:tc>
      </w:tr>
      <w:tr w:rsidR="002941A2" w:rsidRPr="00251232" w14:paraId="4F221FFB"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1F511FCB" w14:textId="77777777" w:rsidR="002941A2" w:rsidRPr="00251232" w:rsidRDefault="002941A2" w:rsidP="00AC1A41">
            <w:r>
              <w:rPr>
                <w:rFonts w:cs="Calibri"/>
                <w:color w:val="4A4D56"/>
              </w:rPr>
              <w:t xml:space="preserve">Heat </w:t>
            </w:r>
            <w:proofErr w:type="spellStart"/>
            <w:r>
              <w:rPr>
                <w:rFonts w:cs="Calibri"/>
                <w:color w:val="4A4D56"/>
              </w:rPr>
              <w:t>Pumps</w:t>
            </w:r>
            <w:r>
              <w:rPr>
                <w:rFonts w:cs="Calibri"/>
                <w:color w:val="4A4D56"/>
                <w:vertAlign w:val="superscript"/>
              </w:rPr>
              <w:t>b</w:t>
            </w:r>
            <w:proofErr w:type="spellEnd"/>
          </w:p>
        </w:tc>
        <w:tc>
          <w:tcPr>
            <w:tcW w:w="1341" w:type="pct"/>
          </w:tcPr>
          <w:p w14:paraId="063D75DB"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112</w:t>
            </w:r>
          </w:p>
        </w:tc>
        <w:tc>
          <w:tcPr>
            <w:tcW w:w="1536" w:type="pct"/>
          </w:tcPr>
          <w:p w14:paraId="7EDF147E"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527</w:t>
            </w:r>
          </w:p>
        </w:tc>
      </w:tr>
      <w:tr w:rsidR="002941A2" w:rsidRPr="00251232" w14:paraId="15CBA84D"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6B31C3E9" w14:textId="77777777" w:rsidR="002941A2" w:rsidRPr="00251232" w:rsidRDefault="002941A2" w:rsidP="00AC1A41">
            <w:r>
              <w:rPr>
                <w:rFonts w:cs="Calibri"/>
                <w:color w:val="4A4D56"/>
              </w:rPr>
              <w:t>Air Sealing</w:t>
            </w:r>
          </w:p>
        </w:tc>
        <w:tc>
          <w:tcPr>
            <w:tcW w:w="1341" w:type="pct"/>
          </w:tcPr>
          <w:p w14:paraId="6F35B8C7"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6</w:t>
            </w:r>
          </w:p>
        </w:tc>
        <w:tc>
          <w:tcPr>
            <w:tcW w:w="1536" w:type="pct"/>
          </w:tcPr>
          <w:p w14:paraId="7AFEA34D"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84</w:t>
            </w:r>
          </w:p>
        </w:tc>
      </w:tr>
      <w:tr w:rsidR="002941A2" w:rsidRPr="00251232" w14:paraId="453B2122"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41045808" w14:textId="77777777" w:rsidR="002941A2" w:rsidRPr="00251232" w:rsidRDefault="002941A2" w:rsidP="00AC1A41">
            <w:r>
              <w:rPr>
                <w:rFonts w:cs="Calibri"/>
                <w:color w:val="4A4D56"/>
              </w:rPr>
              <w:lastRenderedPageBreak/>
              <w:t>Attic Insulation</w:t>
            </w:r>
          </w:p>
        </w:tc>
        <w:tc>
          <w:tcPr>
            <w:tcW w:w="1341" w:type="pct"/>
          </w:tcPr>
          <w:p w14:paraId="5EB1FE60"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7</w:t>
            </w:r>
          </w:p>
        </w:tc>
        <w:tc>
          <w:tcPr>
            <w:tcW w:w="1536" w:type="pct"/>
          </w:tcPr>
          <w:p w14:paraId="6D78900C"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4728DE">
              <w:t>88</w:t>
            </w:r>
          </w:p>
        </w:tc>
      </w:tr>
      <w:tr w:rsidR="002941A2" w:rsidRPr="00251232" w14:paraId="5C67E1C5"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0872EA19" w14:textId="77777777" w:rsidR="002941A2" w:rsidRPr="00251232" w:rsidRDefault="002941A2" w:rsidP="00AC1A41">
            <w:r>
              <w:rPr>
                <w:rFonts w:cs="Calibri"/>
                <w:color w:val="4A4D56"/>
              </w:rPr>
              <w:t>Other (Storm Windows)</w:t>
            </w:r>
          </w:p>
        </w:tc>
        <w:tc>
          <w:tcPr>
            <w:tcW w:w="1341" w:type="pct"/>
          </w:tcPr>
          <w:p w14:paraId="3B8B8544"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1</w:t>
            </w:r>
          </w:p>
        </w:tc>
        <w:tc>
          <w:tcPr>
            <w:tcW w:w="1536" w:type="pct"/>
          </w:tcPr>
          <w:p w14:paraId="728466C7"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4728DE">
              <w:t>4</w:t>
            </w:r>
          </w:p>
        </w:tc>
      </w:tr>
      <w:tr w:rsidR="002941A2" w:rsidRPr="00251232" w14:paraId="0483FCA9"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184D179D" w14:textId="77777777" w:rsidR="002941A2" w:rsidRPr="00251232" w:rsidRDefault="002941A2" w:rsidP="00AC1A41">
            <w:r>
              <w:rPr>
                <w:rFonts w:cs="Calibri"/>
                <w:color w:val="4A4D56"/>
              </w:rPr>
              <w:t>Gas Heating System Replacements</w:t>
            </w:r>
          </w:p>
        </w:tc>
        <w:tc>
          <w:tcPr>
            <w:tcW w:w="1341" w:type="pct"/>
          </w:tcPr>
          <w:p w14:paraId="608F9BBA"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573B88">
              <w:t>0</w:t>
            </w:r>
          </w:p>
        </w:tc>
        <w:tc>
          <w:tcPr>
            <w:tcW w:w="1536" w:type="pct"/>
          </w:tcPr>
          <w:p w14:paraId="00562988" w14:textId="77777777" w:rsidR="002941A2" w:rsidRPr="00251232"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573B88">
              <w:t>0</w:t>
            </w:r>
          </w:p>
        </w:tc>
      </w:tr>
      <w:tr w:rsidR="002941A2" w:rsidRPr="00251232" w14:paraId="5C3FD7F4"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56807FFD" w14:textId="77777777" w:rsidR="002941A2" w:rsidRPr="00251232" w:rsidRDefault="002941A2" w:rsidP="00AC1A41">
            <w:r>
              <w:rPr>
                <w:rFonts w:cs="Calibri"/>
                <w:color w:val="4A4D56"/>
              </w:rPr>
              <w:t xml:space="preserve">Heat Pump Water Heaters </w:t>
            </w:r>
          </w:p>
        </w:tc>
        <w:tc>
          <w:tcPr>
            <w:tcW w:w="1341" w:type="pct"/>
          </w:tcPr>
          <w:p w14:paraId="1ABAF5A6"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573B88">
              <w:t>0</w:t>
            </w:r>
          </w:p>
        </w:tc>
        <w:tc>
          <w:tcPr>
            <w:tcW w:w="1536" w:type="pct"/>
          </w:tcPr>
          <w:p w14:paraId="116EA1BF" w14:textId="77777777" w:rsidR="002941A2" w:rsidRPr="00251232"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573B88">
              <w:t>0</w:t>
            </w:r>
          </w:p>
        </w:tc>
      </w:tr>
      <w:tr w:rsidR="002941A2" w:rsidRPr="00251232" w14:paraId="0B09C8FB"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Pr>
          <w:p w14:paraId="184C94FE" w14:textId="77777777" w:rsidR="002941A2" w:rsidRPr="00251232" w:rsidDel="0026440D" w:rsidRDefault="002941A2" w:rsidP="00AC1A41">
            <w:r>
              <w:rPr>
                <w:rFonts w:cs="Calibri"/>
                <w:color w:val="4A4D56"/>
              </w:rPr>
              <w:t>Other HVAC Equipment Measures</w:t>
            </w:r>
          </w:p>
        </w:tc>
        <w:tc>
          <w:tcPr>
            <w:tcW w:w="1341" w:type="pct"/>
          </w:tcPr>
          <w:p w14:paraId="4CFC9696" w14:textId="77777777" w:rsidR="002941A2" w:rsidRPr="00251232" w:rsidDel="0026440D"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573B88">
              <w:t>0</w:t>
            </w:r>
          </w:p>
        </w:tc>
        <w:tc>
          <w:tcPr>
            <w:tcW w:w="1536" w:type="pct"/>
          </w:tcPr>
          <w:p w14:paraId="1129C8D2" w14:textId="77777777" w:rsidR="002941A2" w:rsidRPr="00251232" w:rsidDel="0026440D" w:rsidRDefault="002941A2" w:rsidP="00AC1A41">
            <w:pPr>
              <w:jc w:val="center"/>
              <w:cnfStyle w:val="000000100000" w:firstRow="0" w:lastRow="0" w:firstColumn="0" w:lastColumn="0" w:oddVBand="0" w:evenVBand="0" w:oddHBand="1" w:evenHBand="0" w:firstRowFirstColumn="0" w:firstRowLastColumn="0" w:lastRowFirstColumn="0" w:lastRowLastColumn="0"/>
            </w:pPr>
            <w:r w:rsidRPr="00573B88">
              <w:t>0</w:t>
            </w:r>
          </w:p>
        </w:tc>
      </w:tr>
      <w:tr w:rsidR="002941A2" w:rsidRPr="00251232" w14:paraId="1794E895"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3" w:type="pct"/>
            <w:tcBorders>
              <w:bottom w:val="single" w:sz="4" w:space="0" w:color="auto"/>
            </w:tcBorders>
          </w:tcPr>
          <w:p w14:paraId="116FEA80" w14:textId="77777777" w:rsidR="002941A2" w:rsidRPr="00251232" w:rsidDel="0026440D" w:rsidRDefault="002941A2" w:rsidP="00AC1A41">
            <w:r>
              <w:rPr>
                <w:rFonts w:cs="Calibri"/>
                <w:color w:val="4A4D56"/>
              </w:rPr>
              <w:t>Other Insulation</w:t>
            </w:r>
          </w:p>
        </w:tc>
        <w:tc>
          <w:tcPr>
            <w:tcW w:w="1341" w:type="pct"/>
            <w:tcBorders>
              <w:bottom w:val="single" w:sz="4" w:space="0" w:color="auto"/>
            </w:tcBorders>
          </w:tcPr>
          <w:p w14:paraId="0D83F583" w14:textId="77777777" w:rsidR="002941A2" w:rsidRPr="00251232" w:rsidDel="0026440D"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573B88">
              <w:t>0</w:t>
            </w:r>
          </w:p>
        </w:tc>
        <w:tc>
          <w:tcPr>
            <w:tcW w:w="1536" w:type="pct"/>
            <w:tcBorders>
              <w:bottom w:val="single" w:sz="4" w:space="0" w:color="auto"/>
            </w:tcBorders>
          </w:tcPr>
          <w:p w14:paraId="1A6E613C" w14:textId="77777777" w:rsidR="002941A2" w:rsidRPr="00251232" w:rsidDel="0026440D" w:rsidRDefault="002941A2" w:rsidP="00AC1A41">
            <w:pPr>
              <w:jc w:val="center"/>
              <w:cnfStyle w:val="000000010000" w:firstRow="0" w:lastRow="0" w:firstColumn="0" w:lastColumn="0" w:oddVBand="0" w:evenVBand="0" w:oddHBand="0" w:evenHBand="1" w:firstRowFirstColumn="0" w:firstRowLastColumn="0" w:lastRowFirstColumn="0" w:lastRowLastColumn="0"/>
            </w:pPr>
            <w:r w:rsidRPr="00573B88">
              <w:t>0</w:t>
            </w:r>
          </w:p>
        </w:tc>
      </w:tr>
    </w:tbl>
    <w:p w14:paraId="70FFACDF" w14:textId="0D659D1B" w:rsidR="00923CF2" w:rsidRDefault="00923CF2" w:rsidP="001216F4">
      <w:pPr>
        <w:pStyle w:val="TableFootnote"/>
        <w:ind w:right="36"/>
        <w:contextualSpacing/>
      </w:pPr>
      <w:proofErr w:type="spellStart"/>
      <w:r w:rsidRPr="008D519F">
        <w:rPr>
          <w:vertAlign w:val="superscript"/>
        </w:rPr>
        <w:t>a</w:t>
      </w:r>
      <w:proofErr w:type="spellEnd"/>
      <w:r w:rsidR="00AC1A41">
        <w:rPr>
          <w:vertAlign w:val="superscript"/>
        </w:rPr>
        <w:t xml:space="preserve"> </w:t>
      </w:r>
      <w:r w:rsidRPr="008D519F">
        <w:t>The sum of the counts by measure will not add up to the total participants as some participating properties received more than one type of measure.</w:t>
      </w:r>
    </w:p>
    <w:p w14:paraId="1B97E904" w14:textId="77777777" w:rsidR="00923CF2" w:rsidRDefault="00923CF2" w:rsidP="001216F4">
      <w:pPr>
        <w:pStyle w:val="TableFootnote"/>
        <w:ind w:right="36"/>
        <w:contextualSpacing/>
      </w:pPr>
      <w:r w:rsidRPr="008D519F">
        <w:rPr>
          <w:vertAlign w:val="superscript"/>
        </w:rPr>
        <w:t>b</w:t>
      </w:r>
      <w:r w:rsidRPr="008D519F">
        <w:t xml:space="preserve"> </w:t>
      </w:r>
      <w:r>
        <w:t xml:space="preserve">Heat pumps include </w:t>
      </w:r>
      <w:r w:rsidRPr="008D519F">
        <w:t>ductless heat pumps and air source heat pumps.</w:t>
      </w:r>
    </w:p>
    <w:p w14:paraId="19EA88A0" w14:textId="5BDF0DFB" w:rsidR="001216F4" w:rsidRDefault="00923CF2" w:rsidP="001216F4">
      <w:pPr>
        <w:pStyle w:val="TableFootnote"/>
        <w:ind w:right="36"/>
        <w:contextualSpacing/>
      </w:pPr>
      <w:r w:rsidRPr="0021638E">
        <w:t xml:space="preserve">Note: </w:t>
      </w:r>
      <w:r>
        <w:t xml:space="preserve">For evaluation purposes, the Public Housing Initiative participation summary is reported in Section </w:t>
      </w:r>
      <w:r>
        <w:fldChar w:fldCharType="begin"/>
      </w:r>
      <w:r>
        <w:instrText xml:space="preserve"> REF _Ref190957743 \n \h </w:instrText>
      </w:r>
      <w:r w:rsidR="00AC1A41">
        <w:instrText xml:space="preserve"> \* MERGEFORMAT </w:instrText>
      </w:r>
      <w:r>
        <w:fldChar w:fldCharType="separate"/>
      </w:r>
      <w:r w:rsidR="001F12C9">
        <w:t>3.3.5</w:t>
      </w:r>
      <w:r>
        <w:fldChar w:fldCharType="end"/>
      </w:r>
      <w:r>
        <w:t>, under the Public Housing Initiative section.</w:t>
      </w:r>
    </w:p>
    <w:p w14:paraId="4C7016EB" w14:textId="59500307" w:rsidR="002941A2" w:rsidRDefault="002941A2" w:rsidP="001216F4">
      <w:pPr>
        <w:spacing w:before="100" w:beforeAutospacing="1"/>
      </w:pPr>
      <w:r>
        <w:t>In 2024, seven buildings</w:t>
      </w:r>
      <w:r w:rsidR="00950EDF">
        <w:t>,</w:t>
      </w:r>
      <w:r>
        <w:t xml:space="preserve"> consisting of 88 tenant units in total, received air sealing and insulation measures. Notably, </w:t>
      </w:r>
      <w:r w:rsidR="00950EDF">
        <w:t>t</w:t>
      </w:r>
      <w:r>
        <w:t>wo-thirds (1,023) of buildings assessed qualified for air sealing and insulation but were deferred to a future year (</w:t>
      </w:r>
      <w:r>
        <w:fldChar w:fldCharType="begin"/>
      </w:r>
      <w:r>
        <w:instrText xml:space="preserve"> REF _Ref190961674 \h </w:instrText>
      </w:r>
      <w:r>
        <w:fldChar w:fldCharType="separate"/>
      </w:r>
      <w:r w:rsidR="001F12C9">
        <w:t xml:space="preserve">Table </w:t>
      </w:r>
      <w:r w:rsidR="001F12C9">
        <w:rPr>
          <w:noProof/>
        </w:rPr>
        <w:t>177</w:t>
      </w:r>
      <w:r>
        <w:fldChar w:fldCharType="end"/>
      </w:r>
      <w:r>
        <w:t>).</w:t>
      </w:r>
    </w:p>
    <w:p w14:paraId="032C2159" w14:textId="06E9728B" w:rsidR="002941A2" w:rsidRDefault="002941A2" w:rsidP="00436175">
      <w:pPr>
        <w:pStyle w:val="Caption"/>
      </w:pPr>
      <w:bookmarkStart w:id="645" w:name="_Ref190961674"/>
      <w:bookmarkStart w:id="646" w:name="_Toc191388143"/>
      <w:bookmarkStart w:id="647" w:name="_Toc192673806"/>
      <w:r>
        <w:t xml:space="preserve">Table </w:t>
      </w:r>
      <w:r>
        <w:fldChar w:fldCharType="begin"/>
      </w:r>
      <w:r>
        <w:instrText xml:space="preserve"> SEQ Table \* ARABIC </w:instrText>
      </w:r>
      <w:r>
        <w:fldChar w:fldCharType="separate"/>
      </w:r>
      <w:r w:rsidR="001F12C9">
        <w:rPr>
          <w:noProof/>
        </w:rPr>
        <w:t>177</w:t>
      </w:r>
      <w:r>
        <w:fldChar w:fldCharType="end"/>
      </w:r>
      <w:bookmarkEnd w:id="645"/>
      <w:r>
        <w:t>. Reasons Building Envelope Measures Not Installed in IQ Multifamily Channel Properties</w:t>
      </w:r>
      <w:bookmarkEnd w:id="646"/>
      <w:bookmarkEnd w:id="647"/>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8365"/>
        <w:gridCol w:w="1440"/>
        <w:gridCol w:w="1291"/>
      </w:tblGrid>
      <w:tr w:rsidR="002941A2" w:rsidRPr="00E11B85" w14:paraId="4AA98361" w14:textId="77777777" w:rsidTr="001216F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4F07FCFE" w14:textId="77777777" w:rsidR="002941A2" w:rsidRPr="00E11B85" w:rsidRDefault="002941A2" w:rsidP="00AE4C73">
            <w:pPr>
              <w:pStyle w:val="TableHeadingLeft"/>
              <w:jc w:val="center"/>
            </w:pPr>
          </w:p>
        </w:tc>
        <w:tc>
          <w:tcPr>
            <w:tcW w:w="1440" w:type="dxa"/>
            <w:tcBorders>
              <w:bottom w:val="none" w:sz="0" w:space="0" w:color="auto"/>
            </w:tcBorders>
          </w:tcPr>
          <w:p w14:paraId="008175D2" w14:textId="77777777" w:rsidR="002941A2" w:rsidRPr="00E11B85" w:rsidRDefault="002941A2" w:rsidP="00AE4C73">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Buildings</w:t>
            </w:r>
          </w:p>
        </w:tc>
        <w:tc>
          <w:tcPr>
            <w:tcW w:w="1291" w:type="dxa"/>
            <w:tcBorders>
              <w:bottom w:val="none" w:sz="0" w:space="0" w:color="auto"/>
            </w:tcBorders>
          </w:tcPr>
          <w:p w14:paraId="01919FBB" w14:textId="77777777" w:rsidR="002941A2" w:rsidRPr="00E11B85" w:rsidRDefault="002941A2" w:rsidP="00AE4C73">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Tenant Units</w:t>
            </w:r>
          </w:p>
        </w:tc>
      </w:tr>
      <w:tr w:rsidR="002941A2" w14:paraId="7AC3AC5F"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6421F949" w14:textId="77777777" w:rsidR="002941A2" w:rsidRDefault="002941A2" w:rsidP="00AE4C73">
            <w:r w:rsidRPr="00F813D1">
              <w:t xml:space="preserve">Total Buildings / Units </w:t>
            </w:r>
            <w:proofErr w:type="spellStart"/>
            <w:r w:rsidRPr="00F813D1">
              <w:t>Served</w:t>
            </w:r>
            <w:r w:rsidRPr="00E11B85">
              <w:rPr>
                <w:vertAlign w:val="superscript"/>
              </w:rPr>
              <w:t>a</w:t>
            </w:r>
            <w:proofErr w:type="spellEnd"/>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6655D55"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DC39E5">
              <w:t>2,496</w:t>
            </w:r>
          </w:p>
        </w:tc>
        <w:tc>
          <w:tcPr>
            <w:tcW w:w="129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79BA4A5C"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DC39E5">
              <w:t>16,386</w:t>
            </w:r>
          </w:p>
        </w:tc>
      </w:tr>
      <w:tr w:rsidR="002941A2" w14:paraId="0BFBF01C"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FB8A994" w14:textId="77777777" w:rsidR="002941A2" w:rsidRDefault="002941A2" w:rsidP="00AE4C73">
            <w:r w:rsidRPr="00F813D1">
              <w:t xml:space="preserve">Total Buildings / Units </w:t>
            </w:r>
            <w:proofErr w:type="spellStart"/>
            <w:r w:rsidRPr="00F813D1">
              <w:t>Assessed</w:t>
            </w:r>
            <w:r w:rsidRPr="00E11B85">
              <w:rPr>
                <w:vertAlign w:val="superscript"/>
              </w:rPr>
              <w:t>b</w:t>
            </w:r>
            <w:proofErr w:type="spellEnd"/>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A4E705A"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DC39E5">
              <w:t>1,571</w:t>
            </w:r>
          </w:p>
        </w:tc>
        <w:tc>
          <w:tcPr>
            <w:tcW w:w="129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E390184"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DC39E5">
              <w:t>8,210</w:t>
            </w:r>
          </w:p>
        </w:tc>
      </w:tr>
      <w:tr w:rsidR="002941A2" w:rsidRPr="00F152F1" w14:paraId="6C5766B0" w14:textId="77777777" w:rsidTr="00AC1A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5B371CC4" w14:textId="31EF5D01" w:rsidR="002941A2" w:rsidRPr="00F152F1" w:rsidRDefault="002941A2" w:rsidP="00AE4C73">
            <w:pPr>
              <w:rPr>
                <w:i/>
                <w:iCs/>
                <w:sz w:val="18"/>
                <w:szCs w:val="18"/>
              </w:rPr>
            </w:pPr>
            <w:r w:rsidRPr="00F152F1">
              <w:rPr>
                <w:i/>
                <w:iCs/>
                <w:sz w:val="18"/>
                <w:szCs w:val="18"/>
              </w:rPr>
              <w:t xml:space="preserve">Note: The following data </w:t>
            </w:r>
            <w:r w:rsidR="005D3136">
              <w:rPr>
                <w:i/>
                <w:iCs/>
                <w:sz w:val="18"/>
                <w:szCs w:val="18"/>
              </w:rPr>
              <w:t>are</w:t>
            </w:r>
            <w:r w:rsidRPr="00F152F1">
              <w:rPr>
                <w:i/>
                <w:iCs/>
                <w:sz w:val="18"/>
                <w:szCs w:val="18"/>
              </w:rPr>
              <w:t xml:space="preserve"> associated with buildings served with a Multifamily Energy Savings assessment.</w:t>
            </w:r>
          </w:p>
        </w:tc>
      </w:tr>
      <w:tr w:rsidR="002941A2" w14:paraId="7E0A9BAA"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700B65D2" w14:textId="77777777" w:rsidR="002941A2" w:rsidRDefault="002941A2" w:rsidP="00AE4C73">
            <w:r w:rsidRPr="007A2C29">
              <w:t>Installed Insulation/Air Sealing Measures</w:t>
            </w:r>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04E1B1C"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7</w:t>
            </w:r>
          </w:p>
        </w:tc>
        <w:tc>
          <w:tcPr>
            <w:tcW w:w="129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4F72B15A"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88</w:t>
            </w:r>
          </w:p>
        </w:tc>
      </w:tr>
      <w:tr w:rsidR="002941A2" w14:paraId="0BFD0B7F"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7802CC67" w14:textId="77777777" w:rsidR="002941A2" w:rsidRDefault="002941A2" w:rsidP="00AE4C73">
            <w:r w:rsidRPr="007A2C29">
              <w:t>Did Not Install Insulation/Air Sealing Measures</w:t>
            </w:r>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E68912B"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1,564</w:t>
            </w:r>
          </w:p>
        </w:tc>
        <w:tc>
          <w:tcPr>
            <w:tcW w:w="129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C95DAF1"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8,122</w:t>
            </w:r>
          </w:p>
        </w:tc>
      </w:tr>
      <w:tr w:rsidR="002941A2" w:rsidRPr="00F152F1" w14:paraId="2F7AA91C"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05AEC69B" w14:textId="77777777" w:rsidR="002941A2" w:rsidRPr="00923CF2" w:rsidRDefault="002941A2" w:rsidP="00AE4C73">
            <w:pPr>
              <w:rPr>
                <w:rFonts w:ascii="Franklin Gothic Medium" w:hAnsi="Franklin Gothic Medium"/>
              </w:rPr>
            </w:pPr>
            <w:r w:rsidRPr="00923CF2">
              <w:rPr>
                <w:rFonts w:ascii="Franklin Gothic Medium" w:hAnsi="Franklin Gothic Medium"/>
              </w:rPr>
              <w:t>A. Not qualified for measures</w:t>
            </w:r>
          </w:p>
        </w:tc>
        <w:tc>
          <w:tcPr>
            <w:tcW w:w="144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1D05D604" w14:textId="77777777" w:rsidR="002941A2" w:rsidRPr="00923CF2" w:rsidRDefault="002941A2" w:rsidP="0092147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23CF2">
              <w:rPr>
                <w:rFonts w:ascii="Franklin Gothic Medium" w:hAnsi="Franklin Gothic Medium"/>
              </w:rPr>
              <w:t>539</w:t>
            </w:r>
          </w:p>
        </w:tc>
        <w:tc>
          <w:tcPr>
            <w:tcW w:w="129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03F029A7" w14:textId="77777777" w:rsidR="002941A2" w:rsidRPr="00923CF2" w:rsidRDefault="002941A2" w:rsidP="0092147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23CF2">
              <w:rPr>
                <w:rFonts w:ascii="Franklin Gothic Medium" w:hAnsi="Franklin Gothic Medium"/>
              </w:rPr>
              <w:t>4,969</w:t>
            </w:r>
          </w:p>
        </w:tc>
      </w:tr>
      <w:tr w:rsidR="002941A2" w14:paraId="1A2802FC"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0FB66EEB" w14:textId="77777777" w:rsidR="002941A2" w:rsidRDefault="002941A2" w:rsidP="00AE4C73">
            <w:pPr>
              <w:ind w:left="195"/>
            </w:pPr>
            <w:r w:rsidRPr="005B43F0">
              <w:t>1. Measure already there/already upgraded</w:t>
            </w:r>
          </w:p>
        </w:tc>
        <w:tc>
          <w:tcPr>
            <w:tcW w:w="1440" w:type="dxa"/>
            <w:tcBorders>
              <w:top w:val="none" w:sz="0" w:space="0" w:color="auto"/>
              <w:left w:val="none" w:sz="0" w:space="0" w:color="auto"/>
              <w:bottom w:val="none" w:sz="0" w:space="0" w:color="auto"/>
              <w:right w:val="none" w:sz="0" w:space="0" w:color="auto"/>
            </w:tcBorders>
          </w:tcPr>
          <w:p w14:paraId="64C9D562"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358</w:t>
            </w:r>
          </w:p>
        </w:tc>
        <w:tc>
          <w:tcPr>
            <w:tcW w:w="1291" w:type="dxa"/>
            <w:tcBorders>
              <w:top w:val="none" w:sz="0" w:space="0" w:color="auto"/>
              <w:left w:val="none" w:sz="0" w:space="0" w:color="auto"/>
              <w:bottom w:val="none" w:sz="0" w:space="0" w:color="auto"/>
              <w:right w:val="none" w:sz="0" w:space="0" w:color="auto"/>
            </w:tcBorders>
          </w:tcPr>
          <w:p w14:paraId="2E0BEA4B"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2,670</w:t>
            </w:r>
          </w:p>
        </w:tc>
      </w:tr>
      <w:tr w:rsidR="002941A2" w14:paraId="379075CE"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0C0738D2" w14:textId="77777777" w:rsidR="002941A2" w:rsidRDefault="002941A2" w:rsidP="00AE4C73">
            <w:pPr>
              <w:ind w:left="195"/>
            </w:pPr>
            <w:r w:rsidRPr="005B43F0">
              <w:t>2. Not cost-effective</w:t>
            </w:r>
          </w:p>
        </w:tc>
        <w:tc>
          <w:tcPr>
            <w:tcW w:w="1440" w:type="dxa"/>
            <w:tcBorders>
              <w:top w:val="none" w:sz="0" w:space="0" w:color="auto"/>
              <w:left w:val="none" w:sz="0" w:space="0" w:color="auto"/>
              <w:bottom w:val="none" w:sz="0" w:space="0" w:color="auto"/>
              <w:right w:val="none" w:sz="0" w:space="0" w:color="auto"/>
            </w:tcBorders>
          </w:tcPr>
          <w:p w14:paraId="0C1B7768"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14</w:t>
            </w:r>
          </w:p>
        </w:tc>
        <w:tc>
          <w:tcPr>
            <w:tcW w:w="1291" w:type="dxa"/>
            <w:tcBorders>
              <w:top w:val="none" w:sz="0" w:space="0" w:color="auto"/>
              <w:left w:val="none" w:sz="0" w:space="0" w:color="auto"/>
              <w:bottom w:val="none" w:sz="0" w:space="0" w:color="auto"/>
              <w:right w:val="none" w:sz="0" w:space="0" w:color="auto"/>
            </w:tcBorders>
          </w:tcPr>
          <w:p w14:paraId="14C07D37"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125</w:t>
            </w:r>
          </w:p>
        </w:tc>
      </w:tr>
      <w:tr w:rsidR="002941A2" w14:paraId="06064CE8"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3C043CF9" w14:textId="77777777" w:rsidR="002941A2" w:rsidRDefault="002941A2" w:rsidP="00AE4C73">
            <w:pPr>
              <w:ind w:left="195"/>
            </w:pPr>
            <w:r w:rsidRPr="005B43F0">
              <w:t>3. Cannot access attic or other space</w:t>
            </w:r>
          </w:p>
        </w:tc>
        <w:tc>
          <w:tcPr>
            <w:tcW w:w="1440" w:type="dxa"/>
            <w:tcBorders>
              <w:top w:val="none" w:sz="0" w:space="0" w:color="auto"/>
              <w:left w:val="none" w:sz="0" w:space="0" w:color="auto"/>
              <w:bottom w:val="none" w:sz="0" w:space="0" w:color="auto"/>
              <w:right w:val="none" w:sz="0" w:space="0" w:color="auto"/>
            </w:tcBorders>
          </w:tcPr>
          <w:p w14:paraId="09A3EDD5"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53</w:t>
            </w:r>
          </w:p>
        </w:tc>
        <w:tc>
          <w:tcPr>
            <w:tcW w:w="1291" w:type="dxa"/>
            <w:tcBorders>
              <w:top w:val="none" w:sz="0" w:space="0" w:color="auto"/>
              <w:left w:val="none" w:sz="0" w:space="0" w:color="auto"/>
              <w:bottom w:val="none" w:sz="0" w:space="0" w:color="auto"/>
              <w:right w:val="none" w:sz="0" w:space="0" w:color="auto"/>
            </w:tcBorders>
          </w:tcPr>
          <w:p w14:paraId="70E7C1E4"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346</w:t>
            </w:r>
          </w:p>
        </w:tc>
      </w:tr>
      <w:tr w:rsidR="002941A2" w14:paraId="06470438"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3AC1042C" w14:textId="77777777" w:rsidR="002941A2" w:rsidRDefault="002941A2" w:rsidP="00AE4C73">
            <w:pPr>
              <w:ind w:left="195"/>
            </w:pPr>
            <w:r w:rsidRPr="005B43F0">
              <w:t>4. Not applicable (e.g., no attic)</w:t>
            </w:r>
          </w:p>
        </w:tc>
        <w:tc>
          <w:tcPr>
            <w:tcW w:w="1440" w:type="dxa"/>
            <w:tcBorders>
              <w:top w:val="none" w:sz="0" w:space="0" w:color="auto"/>
              <w:left w:val="none" w:sz="0" w:space="0" w:color="auto"/>
              <w:bottom w:val="none" w:sz="0" w:space="0" w:color="auto"/>
              <w:right w:val="none" w:sz="0" w:space="0" w:color="auto"/>
            </w:tcBorders>
          </w:tcPr>
          <w:p w14:paraId="19C9E60D"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113</w:t>
            </w:r>
          </w:p>
        </w:tc>
        <w:tc>
          <w:tcPr>
            <w:tcW w:w="1291" w:type="dxa"/>
            <w:tcBorders>
              <w:top w:val="none" w:sz="0" w:space="0" w:color="auto"/>
              <w:left w:val="none" w:sz="0" w:space="0" w:color="auto"/>
              <w:bottom w:val="none" w:sz="0" w:space="0" w:color="auto"/>
              <w:right w:val="none" w:sz="0" w:space="0" w:color="auto"/>
            </w:tcBorders>
          </w:tcPr>
          <w:p w14:paraId="718B40EF"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1,822</w:t>
            </w:r>
          </w:p>
        </w:tc>
      </w:tr>
      <w:tr w:rsidR="002941A2" w14:paraId="3728EA0E"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6D798154" w14:textId="77777777" w:rsidR="002941A2" w:rsidRDefault="002941A2" w:rsidP="00AE4C73">
            <w:pPr>
              <w:ind w:left="195"/>
            </w:pPr>
            <w:r w:rsidRPr="005B43F0">
              <w:t>5. Health and safety cost too high or extensive</w:t>
            </w:r>
          </w:p>
        </w:tc>
        <w:tc>
          <w:tcPr>
            <w:tcW w:w="1440" w:type="dxa"/>
            <w:tcBorders>
              <w:top w:val="none" w:sz="0" w:space="0" w:color="auto"/>
              <w:left w:val="none" w:sz="0" w:space="0" w:color="auto"/>
              <w:bottom w:val="none" w:sz="0" w:space="0" w:color="auto"/>
              <w:right w:val="none" w:sz="0" w:space="0" w:color="auto"/>
            </w:tcBorders>
          </w:tcPr>
          <w:p w14:paraId="69635B10"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1</w:t>
            </w:r>
          </w:p>
        </w:tc>
        <w:tc>
          <w:tcPr>
            <w:tcW w:w="1291" w:type="dxa"/>
            <w:tcBorders>
              <w:top w:val="none" w:sz="0" w:space="0" w:color="auto"/>
              <w:left w:val="none" w:sz="0" w:space="0" w:color="auto"/>
              <w:bottom w:val="none" w:sz="0" w:space="0" w:color="auto"/>
              <w:right w:val="none" w:sz="0" w:space="0" w:color="auto"/>
            </w:tcBorders>
          </w:tcPr>
          <w:p w14:paraId="23A97637"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6</w:t>
            </w:r>
          </w:p>
        </w:tc>
      </w:tr>
      <w:tr w:rsidR="002941A2" w:rsidRPr="005C76D3" w14:paraId="66486835"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7A7FF44" w14:textId="77777777" w:rsidR="002941A2" w:rsidRPr="00923CF2" w:rsidRDefault="002941A2" w:rsidP="00AE4C73">
            <w:pPr>
              <w:rPr>
                <w:rFonts w:ascii="Franklin Gothic Medium" w:hAnsi="Franklin Gothic Medium"/>
              </w:rPr>
            </w:pPr>
            <w:r w:rsidRPr="00923CF2">
              <w:rPr>
                <w:rFonts w:ascii="Franklin Gothic Medium" w:hAnsi="Franklin Gothic Medium"/>
              </w:rPr>
              <w:t>B. Qualified and offered measure, but didn't install</w:t>
            </w:r>
          </w:p>
        </w:tc>
        <w:tc>
          <w:tcPr>
            <w:tcW w:w="144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42F8A7EC" w14:textId="77777777" w:rsidR="002941A2" w:rsidRPr="00923CF2" w:rsidRDefault="002941A2" w:rsidP="0092147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23CF2">
              <w:rPr>
                <w:rFonts w:ascii="Franklin Gothic Medium" w:hAnsi="Franklin Gothic Medium"/>
              </w:rPr>
              <w:t>1,023</w:t>
            </w:r>
          </w:p>
        </w:tc>
        <w:tc>
          <w:tcPr>
            <w:tcW w:w="129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584EE8DE" w14:textId="77777777" w:rsidR="002941A2" w:rsidRPr="00923CF2" w:rsidRDefault="002941A2" w:rsidP="0092147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23CF2">
              <w:rPr>
                <w:rFonts w:ascii="Franklin Gothic Medium" w:hAnsi="Franklin Gothic Medium"/>
              </w:rPr>
              <w:t>3,136</w:t>
            </w:r>
          </w:p>
        </w:tc>
      </w:tr>
      <w:tr w:rsidR="002941A2" w14:paraId="213FB63E"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02D2B81D" w14:textId="20DF8148" w:rsidR="002941A2" w:rsidRDefault="002941A2" w:rsidP="00AE4C73">
            <w:pPr>
              <w:ind w:left="195"/>
            </w:pPr>
            <w:r w:rsidRPr="00286E43">
              <w:t>1. Building owner not willing to make co-pay</w:t>
            </w:r>
          </w:p>
        </w:tc>
        <w:tc>
          <w:tcPr>
            <w:tcW w:w="1440" w:type="dxa"/>
            <w:tcBorders>
              <w:top w:val="none" w:sz="0" w:space="0" w:color="auto"/>
              <w:left w:val="none" w:sz="0" w:space="0" w:color="auto"/>
              <w:bottom w:val="none" w:sz="0" w:space="0" w:color="auto"/>
              <w:right w:val="none" w:sz="0" w:space="0" w:color="auto"/>
            </w:tcBorders>
          </w:tcPr>
          <w:p w14:paraId="68EDD180"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0</w:t>
            </w:r>
          </w:p>
        </w:tc>
        <w:tc>
          <w:tcPr>
            <w:tcW w:w="1291" w:type="dxa"/>
            <w:tcBorders>
              <w:top w:val="none" w:sz="0" w:space="0" w:color="auto"/>
              <w:left w:val="none" w:sz="0" w:space="0" w:color="auto"/>
              <w:bottom w:val="none" w:sz="0" w:space="0" w:color="auto"/>
              <w:right w:val="none" w:sz="0" w:space="0" w:color="auto"/>
            </w:tcBorders>
          </w:tcPr>
          <w:p w14:paraId="068B18B6"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0</w:t>
            </w:r>
          </w:p>
        </w:tc>
      </w:tr>
      <w:tr w:rsidR="002941A2" w14:paraId="3FBC9CAB"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243F1DE0" w14:textId="77777777" w:rsidR="002941A2" w:rsidRDefault="002941A2" w:rsidP="00AE4C73">
            <w:pPr>
              <w:ind w:left="195"/>
            </w:pPr>
            <w:r w:rsidRPr="00286E43">
              <w:t>2. Building owner sees no benefit</w:t>
            </w:r>
          </w:p>
        </w:tc>
        <w:tc>
          <w:tcPr>
            <w:tcW w:w="1440" w:type="dxa"/>
            <w:tcBorders>
              <w:top w:val="none" w:sz="0" w:space="0" w:color="auto"/>
              <w:left w:val="none" w:sz="0" w:space="0" w:color="auto"/>
              <w:bottom w:val="none" w:sz="0" w:space="0" w:color="auto"/>
              <w:right w:val="none" w:sz="0" w:space="0" w:color="auto"/>
            </w:tcBorders>
          </w:tcPr>
          <w:p w14:paraId="2469DA71"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0</w:t>
            </w:r>
          </w:p>
        </w:tc>
        <w:tc>
          <w:tcPr>
            <w:tcW w:w="1291" w:type="dxa"/>
            <w:tcBorders>
              <w:top w:val="none" w:sz="0" w:space="0" w:color="auto"/>
              <w:left w:val="none" w:sz="0" w:space="0" w:color="auto"/>
              <w:bottom w:val="none" w:sz="0" w:space="0" w:color="auto"/>
              <w:right w:val="none" w:sz="0" w:space="0" w:color="auto"/>
            </w:tcBorders>
          </w:tcPr>
          <w:p w14:paraId="0BEDE025"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0</w:t>
            </w:r>
          </w:p>
        </w:tc>
      </w:tr>
      <w:tr w:rsidR="002941A2" w14:paraId="21495C7C"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41D332EC" w14:textId="77777777" w:rsidR="002941A2" w:rsidRDefault="002941A2" w:rsidP="00AE4C73">
            <w:pPr>
              <w:ind w:left="195"/>
            </w:pPr>
            <w:r w:rsidRPr="00286E43">
              <w:t xml:space="preserve">3. Building owner will not accept disruption </w:t>
            </w:r>
          </w:p>
        </w:tc>
        <w:tc>
          <w:tcPr>
            <w:tcW w:w="1440" w:type="dxa"/>
            <w:tcBorders>
              <w:top w:val="none" w:sz="0" w:space="0" w:color="auto"/>
              <w:left w:val="none" w:sz="0" w:space="0" w:color="auto"/>
              <w:bottom w:val="none" w:sz="0" w:space="0" w:color="auto"/>
              <w:right w:val="none" w:sz="0" w:space="0" w:color="auto"/>
            </w:tcBorders>
          </w:tcPr>
          <w:p w14:paraId="5E5569AA"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6</w:t>
            </w:r>
          </w:p>
        </w:tc>
        <w:tc>
          <w:tcPr>
            <w:tcW w:w="1291" w:type="dxa"/>
            <w:tcBorders>
              <w:top w:val="none" w:sz="0" w:space="0" w:color="auto"/>
              <w:left w:val="none" w:sz="0" w:space="0" w:color="auto"/>
              <w:bottom w:val="none" w:sz="0" w:space="0" w:color="auto"/>
              <w:right w:val="none" w:sz="0" w:space="0" w:color="auto"/>
            </w:tcBorders>
          </w:tcPr>
          <w:p w14:paraId="0DC3881C"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48</w:t>
            </w:r>
          </w:p>
        </w:tc>
      </w:tr>
      <w:tr w:rsidR="002941A2" w14:paraId="03911049"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166DD15F" w14:textId="77777777" w:rsidR="002941A2" w:rsidRDefault="002941A2" w:rsidP="00AE4C73">
            <w:pPr>
              <w:ind w:left="195"/>
            </w:pPr>
            <w:r w:rsidRPr="00286E43">
              <w:t>4. Deferring to a future year</w:t>
            </w:r>
          </w:p>
        </w:tc>
        <w:tc>
          <w:tcPr>
            <w:tcW w:w="1440" w:type="dxa"/>
            <w:tcBorders>
              <w:top w:val="none" w:sz="0" w:space="0" w:color="auto"/>
              <w:left w:val="none" w:sz="0" w:space="0" w:color="auto"/>
              <w:bottom w:val="none" w:sz="0" w:space="0" w:color="auto"/>
              <w:right w:val="none" w:sz="0" w:space="0" w:color="auto"/>
            </w:tcBorders>
          </w:tcPr>
          <w:p w14:paraId="0E05F890"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1,016</w:t>
            </w:r>
          </w:p>
        </w:tc>
        <w:tc>
          <w:tcPr>
            <w:tcW w:w="1291" w:type="dxa"/>
            <w:tcBorders>
              <w:top w:val="none" w:sz="0" w:space="0" w:color="auto"/>
              <w:left w:val="none" w:sz="0" w:space="0" w:color="auto"/>
              <w:bottom w:val="none" w:sz="0" w:space="0" w:color="auto"/>
              <w:right w:val="none" w:sz="0" w:space="0" w:color="auto"/>
            </w:tcBorders>
          </w:tcPr>
          <w:p w14:paraId="161D77FE"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3,074</w:t>
            </w:r>
          </w:p>
        </w:tc>
      </w:tr>
      <w:tr w:rsidR="002941A2" w14:paraId="273B45AA"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6F2A7F28" w14:textId="77777777" w:rsidR="002941A2" w:rsidRDefault="002941A2" w:rsidP="00AE4C73">
            <w:pPr>
              <w:ind w:left="195"/>
            </w:pPr>
            <w:r w:rsidRPr="00286E43">
              <w:t>5. Building owner dislikes aesthetics</w:t>
            </w:r>
          </w:p>
        </w:tc>
        <w:tc>
          <w:tcPr>
            <w:tcW w:w="1440" w:type="dxa"/>
            <w:tcBorders>
              <w:top w:val="none" w:sz="0" w:space="0" w:color="auto"/>
              <w:left w:val="none" w:sz="0" w:space="0" w:color="auto"/>
              <w:bottom w:val="none" w:sz="0" w:space="0" w:color="auto"/>
              <w:right w:val="none" w:sz="0" w:space="0" w:color="auto"/>
            </w:tcBorders>
          </w:tcPr>
          <w:p w14:paraId="4C5D1C0A"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0</w:t>
            </w:r>
          </w:p>
        </w:tc>
        <w:tc>
          <w:tcPr>
            <w:tcW w:w="1291" w:type="dxa"/>
            <w:tcBorders>
              <w:top w:val="none" w:sz="0" w:space="0" w:color="auto"/>
              <w:left w:val="none" w:sz="0" w:space="0" w:color="auto"/>
              <w:bottom w:val="none" w:sz="0" w:space="0" w:color="auto"/>
              <w:right w:val="none" w:sz="0" w:space="0" w:color="auto"/>
            </w:tcBorders>
          </w:tcPr>
          <w:p w14:paraId="2B0984E0"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0</w:t>
            </w:r>
          </w:p>
        </w:tc>
      </w:tr>
      <w:tr w:rsidR="002941A2" w14:paraId="613D4AC5"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27EC5EC1" w14:textId="77777777" w:rsidR="002941A2" w:rsidRDefault="002941A2" w:rsidP="00AE4C73">
            <w:pPr>
              <w:ind w:left="195"/>
            </w:pPr>
            <w:r w:rsidRPr="00286E43">
              <w:t>6. Building owner non-responsive</w:t>
            </w:r>
          </w:p>
        </w:tc>
        <w:tc>
          <w:tcPr>
            <w:tcW w:w="1440" w:type="dxa"/>
            <w:tcBorders>
              <w:top w:val="none" w:sz="0" w:space="0" w:color="auto"/>
              <w:left w:val="none" w:sz="0" w:space="0" w:color="auto"/>
              <w:bottom w:val="none" w:sz="0" w:space="0" w:color="auto"/>
              <w:right w:val="none" w:sz="0" w:space="0" w:color="auto"/>
            </w:tcBorders>
          </w:tcPr>
          <w:p w14:paraId="31FBDD58"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w:t>
            </w:r>
          </w:p>
        </w:tc>
        <w:tc>
          <w:tcPr>
            <w:tcW w:w="1291" w:type="dxa"/>
            <w:tcBorders>
              <w:top w:val="none" w:sz="0" w:space="0" w:color="auto"/>
              <w:left w:val="none" w:sz="0" w:space="0" w:color="auto"/>
              <w:bottom w:val="none" w:sz="0" w:space="0" w:color="auto"/>
              <w:right w:val="none" w:sz="0" w:space="0" w:color="auto"/>
            </w:tcBorders>
          </w:tcPr>
          <w:p w14:paraId="26673A88" w14:textId="77777777" w:rsidR="002941A2" w:rsidRDefault="002941A2" w:rsidP="0092147F">
            <w:pPr>
              <w:jc w:val="right"/>
              <w:cnfStyle w:val="000000010000" w:firstRow="0" w:lastRow="0" w:firstColumn="0" w:lastColumn="0" w:oddVBand="0" w:evenVBand="0" w:oddHBand="0" w:evenHBand="1" w:firstRowFirstColumn="0" w:firstRowLastColumn="0" w:lastRowFirstColumn="0" w:lastRowLastColumn="0"/>
            </w:pPr>
            <w:r w:rsidRPr="00991DB9">
              <w:t>14</w:t>
            </w:r>
          </w:p>
        </w:tc>
      </w:tr>
      <w:tr w:rsidR="002941A2" w14:paraId="0218F4F5"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tcPr>
          <w:p w14:paraId="076A5FD5" w14:textId="0115BAFA" w:rsidR="002941A2" w:rsidRDefault="002941A2" w:rsidP="00AE4C73">
            <w:pPr>
              <w:ind w:left="195"/>
            </w:pPr>
            <w:r w:rsidRPr="00286E43">
              <w:t xml:space="preserve">7. Building owner not willing/able to address </w:t>
            </w:r>
            <w:r w:rsidR="001216F4">
              <w:t>h</w:t>
            </w:r>
            <w:r w:rsidRPr="00286E43">
              <w:t xml:space="preserve">ealth &amp; </w:t>
            </w:r>
            <w:r w:rsidR="001216F4">
              <w:t>s</w:t>
            </w:r>
            <w:r w:rsidRPr="00286E43">
              <w:t>afety work or deferrable conditions</w:t>
            </w:r>
          </w:p>
        </w:tc>
        <w:tc>
          <w:tcPr>
            <w:tcW w:w="1440" w:type="dxa"/>
            <w:tcBorders>
              <w:top w:val="none" w:sz="0" w:space="0" w:color="auto"/>
              <w:left w:val="none" w:sz="0" w:space="0" w:color="auto"/>
              <w:bottom w:val="none" w:sz="0" w:space="0" w:color="auto"/>
              <w:right w:val="none" w:sz="0" w:space="0" w:color="auto"/>
            </w:tcBorders>
          </w:tcPr>
          <w:p w14:paraId="16EB0FF3"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0</w:t>
            </w:r>
          </w:p>
        </w:tc>
        <w:tc>
          <w:tcPr>
            <w:tcW w:w="1291" w:type="dxa"/>
            <w:tcBorders>
              <w:top w:val="none" w:sz="0" w:space="0" w:color="auto"/>
              <w:left w:val="none" w:sz="0" w:space="0" w:color="auto"/>
              <w:bottom w:val="none" w:sz="0" w:space="0" w:color="auto"/>
              <w:right w:val="none" w:sz="0" w:space="0" w:color="auto"/>
            </w:tcBorders>
          </w:tcPr>
          <w:p w14:paraId="52CF9F23" w14:textId="77777777" w:rsidR="002941A2" w:rsidRDefault="002941A2" w:rsidP="0092147F">
            <w:pPr>
              <w:jc w:val="right"/>
              <w:cnfStyle w:val="000000100000" w:firstRow="0" w:lastRow="0" w:firstColumn="0" w:lastColumn="0" w:oddVBand="0" w:evenVBand="0" w:oddHBand="1" w:evenHBand="0" w:firstRowFirstColumn="0" w:firstRowLastColumn="0" w:lastRowFirstColumn="0" w:lastRowLastColumn="0"/>
            </w:pPr>
            <w:r w:rsidRPr="00991DB9">
              <w:t>0</w:t>
            </w:r>
          </w:p>
        </w:tc>
      </w:tr>
      <w:tr w:rsidR="002941A2" w:rsidRPr="005C76D3" w14:paraId="2A255A2A"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6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127A1C6B" w14:textId="77777777" w:rsidR="002941A2" w:rsidRPr="00923CF2" w:rsidRDefault="002941A2" w:rsidP="00AE4C73">
            <w:pPr>
              <w:rPr>
                <w:rFonts w:ascii="Franklin Gothic Medium" w:hAnsi="Franklin Gothic Medium"/>
              </w:rPr>
            </w:pPr>
            <w:r w:rsidRPr="00923CF2">
              <w:rPr>
                <w:rFonts w:ascii="Franklin Gothic Medium" w:hAnsi="Franklin Gothic Medium"/>
              </w:rPr>
              <w:t xml:space="preserve">C. </w:t>
            </w:r>
            <w:proofErr w:type="spellStart"/>
            <w:r w:rsidRPr="00923CF2">
              <w:rPr>
                <w:rFonts w:ascii="Franklin Gothic Medium" w:hAnsi="Franklin Gothic Medium"/>
              </w:rPr>
              <w:t>Unknown</w:t>
            </w:r>
            <w:r w:rsidRPr="00923CF2">
              <w:rPr>
                <w:rFonts w:ascii="Franklin Gothic Medium" w:hAnsi="Franklin Gothic Medium"/>
                <w:vertAlign w:val="superscript"/>
              </w:rPr>
              <w:t>c</w:t>
            </w:r>
            <w:proofErr w:type="spellEnd"/>
          </w:p>
        </w:tc>
        <w:tc>
          <w:tcPr>
            <w:tcW w:w="144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1A0FE4D" w14:textId="77777777" w:rsidR="002941A2" w:rsidRPr="00923CF2" w:rsidRDefault="002941A2" w:rsidP="0092147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23CF2">
              <w:rPr>
                <w:rFonts w:ascii="Franklin Gothic Medium" w:hAnsi="Franklin Gothic Medium"/>
              </w:rPr>
              <w:t>2</w:t>
            </w:r>
          </w:p>
        </w:tc>
        <w:tc>
          <w:tcPr>
            <w:tcW w:w="129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4848C11D" w14:textId="77777777" w:rsidR="002941A2" w:rsidRPr="00923CF2" w:rsidRDefault="002941A2" w:rsidP="0092147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923CF2">
              <w:rPr>
                <w:rFonts w:ascii="Franklin Gothic Medium" w:hAnsi="Franklin Gothic Medium"/>
              </w:rPr>
              <w:t>17</w:t>
            </w:r>
          </w:p>
        </w:tc>
      </w:tr>
    </w:tbl>
    <w:p w14:paraId="1684FB05" w14:textId="3C061645" w:rsidR="00923CF2" w:rsidRPr="00077DE9" w:rsidRDefault="00923CF2" w:rsidP="001216F4">
      <w:pPr>
        <w:ind w:right="36"/>
        <w:contextualSpacing/>
        <w:rPr>
          <w:sz w:val="18"/>
          <w:szCs w:val="18"/>
        </w:rPr>
      </w:pPr>
      <w:r w:rsidRPr="00077DE9">
        <w:rPr>
          <w:sz w:val="18"/>
          <w:szCs w:val="18"/>
          <w:vertAlign w:val="superscript"/>
        </w:rPr>
        <w:t>a</w:t>
      </w:r>
      <w:r w:rsidRPr="00077DE9">
        <w:rPr>
          <w:sz w:val="18"/>
          <w:szCs w:val="18"/>
        </w:rPr>
        <w:t xml:space="preserve"> Total Buildings/Units Served includes buildings and/or apartment units that</w:t>
      </w:r>
      <w:r w:rsidR="00CA5644">
        <w:rPr>
          <w:sz w:val="18"/>
          <w:szCs w:val="18"/>
        </w:rPr>
        <w:t xml:space="preserve"> only</w:t>
      </w:r>
      <w:r w:rsidRPr="00077DE9">
        <w:rPr>
          <w:sz w:val="18"/>
          <w:szCs w:val="18"/>
        </w:rPr>
        <w:t xml:space="preserve"> received </w:t>
      </w:r>
      <w:r w:rsidR="00CA5644">
        <w:rPr>
          <w:sz w:val="18"/>
          <w:szCs w:val="18"/>
        </w:rPr>
        <w:t>an</w:t>
      </w:r>
      <w:r w:rsidR="00CA5644" w:rsidRPr="00077DE9">
        <w:rPr>
          <w:sz w:val="18"/>
          <w:szCs w:val="18"/>
        </w:rPr>
        <w:t xml:space="preserve"> </w:t>
      </w:r>
      <w:r w:rsidRPr="00077DE9">
        <w:rPr>
          <w:sz w:val="18"/>
          <w:szCs w:val="18"/>
        </w:rPr>
        <w:t>energy audit in 2024</w:t>
      </w:r>
      <w:r w:rsidR="0061025C">
        <w:rPr>
          <w:sz w:val="18"/>
          <w:szCs w:val="18"/>
        </w:rPr>
        <w:t>,</w:t>
      </w:r>
      <w:r w:rsidRPr="00077DE9">
        <w:rPr>
          <w:sz w:val="18"/>
          <w:szCs w:val="18"/>
        </w:rPr>
        <w:t xml:space="preserve"> as well as buildings and/or units that received at least one energy-saving upgrade or equipment.</w:t>
      </w:r>
    </w:p>
    <w:p w14:paraId="069EB2EE" w14:textId="1B4635DF" w:rsidR="00923CF2" w:rsidRPr="00077DE9" w:rsidRDefault="00923CF2" w:rsidP="001216F4">
      <w:pPr>
        <w:ind w:right="36"/>
        <w:contextualSpacing/>
        <w:rPr>
          <w:sz w:val="18"/>
          <w:szCs w:val="18"/>
        </w:rPr>
      </w:pPr>
      <w:r w:rsidRPr="00077DE9">
        <w:rPr>
          <w:sz w:val="18"/>
          <w:szCs w:val="18"/>
          <w:vertAlign w:val="superscript"/>
        </w:rPr>
        <w:t>b</w:t>
      </w:r>
      <w:r w:rsidRPr="00077DE9">
        <w:rPr>
          <w:sz w:val="18"/>
          <w:szCs w:val="18"/>
        </w:rPr>
        <w:t xml:space="preserve"> Total Buildings/Units Assessed includes buildings and/or units that received an audit either in 2024 or </w:t>
      </w:r>
      <w:r w:rsidR="003A0C31">
        <w:rPr>
          <w:sz w:val="18"/>
          <w:szCs w:val="18"/>
        </w:rPr>
        <w:t>before and also received</w:t>
      </w:r>
      <w:r w:rsidRPr="00077DE9">
        <w:rPr>
          <w:sz w:val="18"/>
          <w:szCs w:val="18"/>
        </w:rPr>
        <w:t xml:space="preserve"> at least one energy-saving upgrade or equipment in 2024.</w:t>
      </w:r>
    </w:p>
    <w:p w14:paraId="11430C36" w14:textId="7A6B3C4C" w:rsidR="00923CF2" w:rsidRDefault="00923CF2" w:rsidP="001216F4">
      <w:pPr>
        <w:ind w:right="36"/>
        <w:contextualSpacing/>
        <w:rPr>
          <w:sz w:val="18"/>
          <w:szCs w:val="18"/>
        </w:rPr>
      </w:pPr>
      <w:r w:rsidRPr="00077DE9">
        <w:rPr>
          <w:sz w:val="18"/>
          <w:szCs w:val="18"/>
          <w:vertAlign w:val="superscript"/>
        </w:rPr>
        <w:t>c</w:t>
      </w:r>
      <w:r w:rsidRPr="00077DE9">
        <w:rPr>
          <w:sz w:val="18"/>
          <w:szCs w:val="18"/>
        </w:rPr>
        <w:t xml:space="preserve"> Data indicating reasons for not installing air sealing and/or insulation were not required or recorded prior to 2024; hence, data for properties that were audited </w:t>
      </w:r>
      <w:r w:rsidR="00622FF5">
        <w:rPr>
          <w:sz w:val="18"/>
          <w:szCs w:val="18"/>
        </w:rPr>
        <w:t xml:space="preserve">before </w:t>
      </w:r>
      <w:r w:rsidRPr="00077DE9">
        <w:rPr>
          <w:sz w:val="18"/>
          <w:szCs w:val="18"/>
        </w:rPr>
        <w:t xml:space="preserve">2024 </w:t>
      </w:r>
      <w:r w:rsidR="00622FF5">
        <w:rPr>
          <w:sz w:val="18"/>
          <w:szCs w:val="18"/>
        </w:rPr>
        <w:t>are</w:t>
      </w:r>
      <w:r w:rsidRPr="00077DE9">
        <w:rPr>
          <w:sz w:val="18"/>
          <w:szCs w:val="18"/>
        </w:rPr>
        <w:t xml:space="preserve"> either limited or unavailable.</w:t>
      </w:r>
    </w:p>
    <w:p w14:paraId="23410FBA" w14:textId="6E21AC99" w:rsidR="00923CF2" w:rsidRDefault="00923CF2" w:rsidP="001216F4">
      <w:pPr>
        <w:ind w:right="36"/>
      </w:pPr>
      <w:r w:rsidRPr="0021638E">
        <w:rPr>
          <w:sz w:val="18"/>
          <w:szCs w:val="18"/>
        </w:rPr>
        <w:t xml:space="preserve">Note: </w:t>
      </w:r>
      <w:r>
        <w:rPr>
          <w:sz w:val="18"/>
          <w:szCs w:val="18"/>
        </w:rPr>
        <w:t xml:space="preserve">For evaluation purposes, the Public Housing Initiative participation summary is reported in Section </w:t>
      </w:r>
      <w:r>
        <w:rPr>
          <w:sz w:val="18"/>
          <w:szCs w:val="18"/>
        </w:rPr>
        <w:fldChar w:fldCharType="begin"/>
      </w:r>
      <w:r>
        <w:rPr>
          <w:sz w:val="18"/>
          <w:szCs w:val="18"/>
        </w:rPr>
        <w:instrText xml:space="preserve"> REF _Ref190957743 \n \h </w:instrText>
      </w:r>
      <w:r>
        <w:rPr>
          <w:sz w:val="18"/>
          <w:szCs w:val="18"/>
        </w:rPr>
      </w:r>
      <w:r>
        <w:rPr>
          <w:sz w:val="18"/>
          <w:szCs w:val="18"/>
        </w:rPr>
        <w:fldChar w:fldCharType="separate"/>
      </w:r>
      <w:r w:rsidR="001F12C9">
        <w:rPr>
          <w:sz w:val="18"/>
          <w:szCs w:val="18"/>
        </w:rPr>
        <w:t>3.3.5</w:t>
      </w:r>
      <w:r>
        <w:rPr>
          <w:sz w:val="18"/>
          <w:szCs w:val="18"/>
        </w:rPr>
        <w:fldChar w:fldCharType="end"/>
      </w:r>
      <w:r>
        <w:rPr>
          <w:sz w:val="18"/>
          <w:szCs w:val="18"/>
        </w:rPr>
        <w:t>, under the Public Housing Initiative section.</w:t>
      </w:r>
    </w:p>
    <w:p w14:paraId="15CE2F11" w14:textId="11E409D2" w:rsidR="002941A2" w:rsidRDefault="002941A2" w:rsidP="00AF7425">
      <w:pPr>
        <w:keepNext/>
        <w:keepLines/>
      </w:pPr>
      <w:r>
        <w:lastRenderedPageBreak/>
        <w:t xml:space="preserve">Almost one-fifth of the </w:t>
      </w:r>
      <w:r w:rsidR="00DF3809">
        <w:t xml:space="preserve">assessed </w:t>
      </w:r>
      <w:r>
        <w:t xml:space="preserve">IQ Multifamily buildings with electric heating received heat pumps in 2024. While more than half of the buildings qualified for heat pumps, the majority (294 of 308) of those </w:t>
      </w:r>
      <w:r w:rsidR="00E75E42">
        <w:t xml:space="preserve">that </w:t>
      </w:r>
      <w:r>
        <w:t>qualified for heat pumps were deferred to a future year</w:t>
      </w:r>
      <w:r w:rsidR="00E75E42">
        <w:t>,</w:t>
      </w:r>
      <w:r>
        <w:t xml:space="preserve"> as shown in </w:t>
      </w:r>
      <w:r>
        <w:fldChar w:fldCharType="begin"/>
      </w:r>
      <w:r>
        <w:instrText xml:space="preserve"> REF _Ref190963365 \h </w:instrText>
      </w:r>
      <w:r>
        <w:fldChar w:fldCharType="separate"/>
      </w:r>
      <w:r w:rsidR="001F12C9">
        <w:t xml:space="preserve">Table </w:t>
      </w:r>
      <w:r w:rsidR="001F12C9">
        <w:rPr>
          <w:noProof/>
        </w:rPr>
        <w:t>178</w:t>
      </w:r>
      <w:r>
        <w:fldChar w:fldCharType="end"/>
      </w:r>
      <w:r>
        <w:t>.</w:t>
      </w:r>
    </w:p>
    <w:p w14:paraId="21F06C94" w14:textId="385C3675" w:rsidR="002941A2" w:rsidRDefault="002941A2" w:rsidP="00436175">
      <w:pPr>
        <w:pStyle w:val="Caption"/>
      </w:pPr>
      <w:bookmarkStart w:id="648" w:name="_Ref190963365"/>
      <w:bookmarkStart w:id="649" w:name="_Toc191388144"/>
      <w:bookmarkStart w:id="650" w:name="_Toc192673807"/>
      <w:r>
        <w:t xml:space="preserve">Table </w:t>
      </w:r>
      <w:r>
        <w:fldChar w:fldCharType="begin"/>
      </w:r>
      <w:r>
        <w:instrText xml:space="preserve"> SEQ Table \* ARABIC </w:instrText>
      </w:r>
      <w:r>
        <w:fldChar w:fldCharType="separate"/>
      </w:r>
      <w:r w:rsidR="001F12C9">
        <w:rPr>
          <w:noProof/>
        </w:rPr>
        <w:t>178</w:t>
      </w:r>
      <w:r>
        <w:fldChar w:fldCharType="end"/>
      </w:r>
      <w:bookmarkEnd w:id="648"/>
      <w:r>
        <w:t>. Reasons Heat Pump Not Installed in IQ Multifamily Channel Properties</w:t>
      </w:r>
      <w:bookmarkEnd w:id="649"/>
      <w:bookmarkEnd w:id="650"/>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8095"/>
        <w:gridCol w:w="1620"/>
        <w:gridCol w:w="1381"/>
      </w:tblGrid>
      <w:tr w:rsidR="002941A2" w:rsidRPr="00E11B85" w14:paraId="4C8C0FB6" w14:textId="77777777" w:rsidTr="001216F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1F823598" w14:textId="77777777" w:rsidR="002941A2" w:rsidRPr="00E11B85" w:rsidRDefault="002941A2" w:rsidP="00AE4C73">
            <w:pPr>
              <w:pStyle w:val="TableHeadingLeft"/>
              <w:jc w:val="center"/>
            </w:pPr>
          </w:p>
        </w:tc>
        <w:tc>
          <w:tcPr>
            <w:tcW w:w="1620" w:type="dxa"/>
            <w:tcBorders>
              <w:bottom w:val="none" w:sz="0" w:space="0" w:color="auto"/>
            </w:tcBorders>
          </w:tcPr>
          <w:p w14:paraId="614EDB2A" w14:textId="77777777" w:rsidR="002941A2" w:rsidRPr="00E11B85" w:rsidRDefault="002941A2" w:rsidP="00AE4C73">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Buildings</w:t>
            </w:r>
          </w:p>
        </w:tc>
        <w:tc>
          <w:tcPr>
            <w:tcW w:w="1381" w:type="dxa"/>
            <w:tcBorders>
              <w:bottom w:val="none" w:sz="0" w:space="0" w:color="auto"/>
            </w:tcBorders>
          </w:tcPr>
          <w:p w14:paraId="293AB705" w14:textId="77777777" w:rsidR="002941A2" w:rsidRPr="00E11B85" w:rsidRDefault="002941A2" w:rsidP="00AE4C73">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Tenant Units</w:t>
            </w:r>
          </w:p>
        </w:tc>
      </w:tr>
      <w:tr w:rsidR="002941A2" w14:paraId="6E893D7F"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4438B3D" w14:textId="77777777" w:rsidR="002941A2" w:rsidRDefault="002941A2" w:rsidP="00AE4C73">
            <w:r w:rsidRPr="00A97963">
              <w:t xml:space="preserve">Total Electrically Heated Buildings / Units </w:t>
            </w:r>
            <w:proofErr w:type="spellStart"/>
            <w:r w:rsidRPr="00A97963">
              <w:t>Served</w:t>
            </w:r>
            <w:r w:rsidRPr="00D05599">
              <w:rPr>
                <w:vertAlign w:val="superscript"/>
              </w:rPr>
              <w:t>ab</w:t>
            </w:r>
            <w:proofErr w:type="spellEnd"/>
          </w:p>
        </w:tc>
        <w:tc>
          <w:tcPr>
            <w:tcW w:w="162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E418000"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C10F4C">
              <w:t>673</w:t>
            </w:r>
          </w:p>
        </w:tc>
        <w:tc>
          <w:tcPr>
            <w:tcW w:w="138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1D8357F"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C10F4C">
              <w:t>5,862</w:t>
            </w:r>
          </w:p>
        </w:tc>
      </w:tr>
      <w:tr w:rsidR="002941A2" w14:paraId="0206436E"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20934B7" w14:textId="77777777" w:rsidR="002941A2" w:rsidRDefault="002941A2" w:rsidP="00AE4C73">
            <w:r w:rsidRPr="00A97963">
              <w:t xml:space="preserve">Total Electrically Heated Buildings/Units </w:t>
            </w:r>
            <w:proofErr w:type="spellStart"/>
            <w:r w:rsidRPr="00A97963">
              <w:t>Assessed</w:t>
            </w:r>
            <w:r w:rsidRPr="00D05599">
              <w:rPr>
                <w:vertAlign w:val="superscript"/>
              </w:rPr>
              <w:t>c</w:t>
            </w:r>
            <w:proofErr w:type="spellEnd"/>
            <w:r w:rsidRPr="00A97963">
              <w:t xml:space="preserve"> </w:t>
            </w:r>
          </w:p>
        </w:tc>
        <w:tc>
          <w:tcPr>
            <w:tcW w:w="162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6380275"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C10F4C">
              <w:t>571</w:t>
            </w:r>
          </w:p>
        </w:tc>
        <w:tc>
          <w:tcPr>
            <w:tcW w:w="138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DC32243"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C10F4C">
              <w:t>5,361</w:t>
            </w:r>
          </w:p>
        </w:tc>
      </w:tr>
      <w:tr w:rsidR="002941A2" w:rsidRPr="00F152F1" w14:paraId="7A364956"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45557354" w14:textId="62401B50" w:rsidR="002941A2" w:rsidRPr="00F152F1" w:rsidRDefault="002941A2" w:rsidP="00AE4C73">
            <w:pPr>
              <w:rPr>
                <w:i/>
                <w:iCs/>
                <w:sz w:val="18"/>
                <w:szCs w:val="18"/>
              </w:rPr>
            </w:pPr>
            <w:r w:rsidRPr="00F152F1">
              <w:rPr>
                <w:i/>
                <w:iCs/>
                <w:sz w:val="18"/>
                <w:szCs w:val="18"/>
              </w:rPr>
              <w:t xml:space="preserve">Note: The following </w:t>
            </w:r>
            <w:r w:rsidR="00E75E42">
              <w:rPr>
                <w:i/>
                <w:iCs/>
                <w:sz w:val="18"/>
                <w:szCs w:val="18"/>
              </w:rPr>
              <w:t>data are</w:t>
            </w:r>
            <w:r w:rsidRPr="00F152F1">
              <w:rPr>
                <w:i/>
                <w:iCs/>
                <w:sz w:val="18"/>
                <w:szCs w:val="18"/>
              </w:rPr>
              <w:t xml:space="preserve"> associated with buildings served with a Multifamily Energy Savings assessment.</w:t>
            </w:r>
          </w:p>
        </w:tc>
      </w:tr>
      <w:tr w:rsidR="002941A2" w14:paraId="71519DB0"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FA867B3" w14:textId="77777777" w:rsidR="002941A2" w:rsidRDefault="002941A2" w:rsidP="00AE4C73">
            <w:r w:rsidRPr="006B3AF4">
              <w:t>Installed Heat Pumps</w:t>
            </w:r>
          </w:p>
        </w:tc>
        <w:tc>
          <w:tcPr>
            <w:tcW w:w="162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4A9EF074"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112</w:t>
            </w:r>
          </w:p>
        </w:tc>
        <w:tc>
          <w:tcPr>
            <w:tcW w:w="138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4E7B7558"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527</w:t>
            </w:r>
          </w:p>
        </w:tc>
      </w:tr>
      <w:tr w:rsidR="002941A2" w14:paraId="7F00BF75"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631B5847" w14:textId="77777777" w:rsidR="002941A2" w:rsidRDefault="002941A2" w:rsidP="00AE4C73">
            <w:r w:rsidRPr="006B3AF4">
              <w:t>Did Not Install Heat Pumps</w:t>
            </w:r>
          </w:p>
        </w:tc>
        <w:tc>
          <w:tcPr>
            <w:tcW w:w="162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B169900"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459</w:t>
            </w:r>
          </w:p>
        </w:tc>
        <w:tc>
          <w:tcPr>
            <w:tcW w:w="138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CF85C7C"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4,834</w:t>
            </w:r>
          </w:p>
        </w:tc>
      </w:tr>
      <w:tr w:rsidR="002941A2" w:rsidRPr="00F152F1" w14:paraId="44046DF8"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5ABDF778" w14:textId="77777777" w:rsidR="002941A2" w:rsidRPr="001216F4" w:rsidRDefault="002941A2" w:rsidP="00AE4C73">
            <w:pPr>
              <w:rPr>
                <w:rFonts w:ascii="Franklin Gothic Medium" w:hAnsi="Franklin Gothic Medium"/>
              </w:rPr>
            </w:pPr>
            <w:r w:rsidRPr="001216F4">
              <w:rPr>
                <w:rFonts w:ascii="Franklin Gothic Medium" w:hAnsi="Franklin Gothic Medium"/>
              </w:rPr>
              <w:t>A. Not qualified for measures</w:t>
            </w:r>
          </w:p>
        </w:tc>
        <w:tc>
          <w:tcPr>
            <w:tcW w:w="162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44CB9C1F" w14:textId="77777777" w:rsidR="002941A2" w:rsidRPr="001216F4" w:rsidRDefault="002941A2" w:rsidP="00A32AA3">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216F4">
              <w:rPr>
                <w:rFonts w:ascii="Franklin Gothic Medium" w:hAnsi="Franklin Gothic Medium"/>
              </w:rPr>
              <w:t>39</w:t>
            </w:r>
          </w:p>
        </w:tc>
        <w:tc>
          <w:tcPr>
            <w:tcW w:w="138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52312FD2" w14:textId="77777777" w:rsidR="002941A2" w:rsidRPr="001216F4" w:rsidRDefault="002941A2" w:rsidP="00A32AA3">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216F4">
              <w:rPr>
                <w:rFonts w:ascii="Franklin Gothic Medium" w:hAnsi="Franklin Gothic Medium"/>
              </w:rPr>
              <w:t>643</w:t>
            </w:r>
          </w:p>
        </w:tc>
      </w:tr>
      <w:tr w:rsidR="002941A2" w14:paraId="47614B0D"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8FBA566" w14:textId="77777777" w:rsidR="002941A2" w:rsidRDefault="002941A2" w:rsidP="00AE4C73">
            <w:pPr>
              <w:ind w:left="195"/>
            </w:pPr>
            <w:r w:rsidRPr="00FB6E21">
              <w:t>1. Measure already there/already upgraded</w:t>
            </w:r>
          </w:p>
        </w:tc>
        <w:tc>
          <w:tcPr>
            <w:tcW w:w="1620" w:type="dxa"/>
            <w:tcBorders>
              <w:top w:val="none" w:sz="0" w:space="0" w:color="auto"/>
              <w:left w:val="none" w:sz="0" w:space="0" w:color="auto"/>
              <w:bottom w:val="none" w:sz="0" w:space="0" w:color="auto"/>
              <w:right w:val="none" w:sz="0" w:space="0" w:color="auto"/>
            </w:tcBorders>
          </w:tcPr>
          <w:p w14:paraId="69051FE1"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25</w:t>
            </w:r>
          </w:p>
        </w:tc>
        <w:tc>
          <w:tcPr>
            <w:tcW w:w="1381" w:type="dxa"/>
            <w:tcBorders>
              <w:top w:val="none" w:sz="0" w:space="0" w:color="auto"/>
              <w:left w:val="none" w:sz="0" w:space="0" w:color="auto"/>
              <w:bottom w:val="none" w:sz="0" w:space="0" w:color="auto"/>
              <w:right w:val="none" w:sz="0" w:space="0" w:color="auto"/>
            </w:tcBorders>
          </w:tcPr>
          <w:p w14:paraId="04A4F540"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367</w:t>
            </w:r>
          </w:p>
        </w:tc>
      </w:tr>
      <w:tr w:rsidR="002941A2" w14:paraId="14D3654E"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A891167" w14:textId="77777777" w:rsidR="002941A2" w:rsidRDefault="002941A2" w:rsidP="00AE4C73">
            <w:pPr>
              <w:ind w:left="195"/>
            </w:pPr>
            <w:r w:rsidRPr="00FB6E21">
              <w:t>2. Not cost-effective</w:t>
            </w:r>
          </w:p>
        </w:tc>
        <w:tc>
          <w:tcPr>
            <w:tcW w:w="1620" w:type="dxa"/>
            <w:tcBorders>
              <w:top w:val="none" w:sz="0" w:space="0" w:color="auto"/>
              <w:left w:val="none" w:sz="0" w:space="0" w:color="auto"/>
              <w:bottom w:val="none" w:sz="0" w:space="0" w:color="auto"/>
              <w:right w:val="none" w:sz="0" w:space="0" w:color="auto"/>
            </w:tcBorders>
          </w:tcPr>
          <w:p w14:paraId="776D9AE5"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14</w:t>
            </w:r>
          </w:p>
        </w:tc>
        <w:tc>
          <w:tcPr>
            <w:tcW w:w="1381" w:type="dxa"/>
            <w:tcBorders>
              <w:top w:val="none" w:sz="0" w:space="0" w:color="auto"/>
              <w:left w:val="none" w:sz="0" w:space="0" w:color="auto"/>
              <w:bottom w:val="none" w:sz="0" w:space="0" w:color="auto"/>
              <w:right w:val="none" w:sz="0" w:space="0" w:color="auto"/>
            </w:tcBorders>
          </w:tcPr>
          <w:p w14:paraId="42DC3469"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276</w:t>
            </w:r>
          </w:p>
        </w:tc>
      </w:tr>
      <w:tr w:rsidR="002941A2" w14:paraId="6F271796"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0CE22DEB" w14:textId="77777777" w:rsidR="002941A2" w:rsidRDefault="002941A2" w:rsidP="00AE4C73">
            <w:pPr>
              <w:ind w:left="195"/>
            </w:pPr>
            <w:r w:rsidRPr="00FB6E21">
              <w:t>3. No good location or space</w:t>
            </w:r>
          </w:p>
        </w:tc>
        <w:tc>
          <w:tcPr>
            <w:tcW w:w="1620" w:type="dxa"/>
            <w:tcBorders>
              <w:top w:val="none" w:sz="0" w:space="0" w:color="auto"/>
              <w:left w:val="none" w:sz="0" w:space="0" w:color="auto"/>
              <w:bottom w:val="none" w:sz="0" w:space="0" w:color="auto"/>
              <w:right w:val="none" w:sz="0" w:space="0" w:color="auto"/>
            </w:tcBorders>
          </w:tcPr>
          <w:p w14:paraId="5C0835E9"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c>
          <w:tcPr>
            <w:tcW w:w="1381" w:type="dxa"/>
            <w:tcBorders>
              <w:top w:val="none" w:sz="0" w:space="0" w:color="auto"/>
              <w:left w:val="none" w:sz="0" w:space="0" w:color="auto"/>
              <w:bottom w:val="none" w:sz="0" w:space="0" w:color="auto"/>
              <w:right w:val="none" w:sz="0" w:space="0" w:color="auto"/>
            </w:tcBorders>
          </w:tcPr>
          <w:p w14:paraId="4209058F"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r>
      <w:tr w:rsidR="002941A2" w:rsidRPr="005C76D3" w14:paraId="7AF82F7C"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49C0D120" w14:textId="068EE3CD" w:rsidR="002941A2" w:rsidRPr="001216F4" w:rsidRDefault="002941A2" w:rsidP="00AE4C73">
            <w:pPr>
              <w:rPr>
                <w:rFonts w:ascii="Franklin Gothic Medium" w:hAnsi="Franklin Gothic Medium"/>
              </w:rPr>
            </w:pPr>
            <w:r w:rsidRPr="001216F4">
              <w:rPr>
                <w:rFonts w:ascii="Franklin Gothic Medium" w:hAnsi="Franklin Gothic Medium"/>
              </w:rPr>
              <w:t>B. Qualified and offered measures but didn't install</w:t>
            </w:r>
          </w:p>
        </w:tc>
        <w:tc>
          <w:tcPr>
            <w:tcW w:w="162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05238761" w14:textId="77777777" w:rsidR="002941A2" w:rsidRPr="001216F4" w:rsidRDefault="002941A2" w:rsidP="00A32AA3">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216F4">
              <w:rPr>
                <w:rFonts w:ascii="Franklin Gothic Medium" w:hAnsi="Franklin Gothic Medium"/>
              </w:rPr>
              <w:t>308</w:t>
            </w:r>
          </w:p>
        </w:tc>
        <w:tc>
          <w:tcPr>
            <w:tcW w:w="138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F0D440B" w14:textId="77777777" w:rsidR="002941A2" w:rsidRPr="001216F4" w:rsidRDefault="002941A2" w:rsidP="00A32AA3">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216F4">
              <w:rPr>
                <w:rFonts w:ascii="Franklin Gothic Medium" w:hAnsi="Franklin Gothic Medium"/>
              </w:rPr>
              <w:t>2,763</w:t>
            </w:r>
          </w:p>
        </w:tc>
      </w:tr>
      <w:tr w:rsidR="002941A2" w14:paraId="5720EF28"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1E42B1EB" w14:textId="053C93B1" w:rsidR="002941A2" w:rsidRDefault="002941A2" w:rsidP="001216F4">
            <w:pPr>
              <w:ind w:left="195"/>
            </w:pPr>
            <w:r w:rsidRPr="000D0909">
              <w:t>1. Building owner not willing to make co-pay</w:t>
            </w:r>
          </w:p>
        </w:tc>
        <w:tc>
          <w:tcPr>
            <w:tcW w:w="1620" w:type="dxa"/>
            <w:tcBorders>
              <w:top w:val="none" w:sz="0" w:space="0" w:color="auto"/>
              <w:left w:val="none" w:sz="0" w:space="0" w:color="auto"/>
              <w:bottom w:val="none" w:sz="0" w:space="0" w:color="auto"/>
              <w:right w:val="none" w:sz="0" w:space="0" w:color="auto"/>
            </w:tcBorders>
          </w:tcPr>
          <w:p w14:paraId="7FB0403C"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13</w:t>
            </w:r>
          </w:p>
        </w:tc>
        <w:tc>
          <w:tcPr>
            <w:tcW w:w="1381" w:type="dxa"/>
            <w:tcBorders>
              <w:top w:val="none" w:sz="0" w:space="0" w:color="auto"/>
              <w:left w:val="none" w:sz="0" w:space="0" w:color="auto"/>
              <w:bottom w:val="none" w:sz="0" w:space="0" w:color="auto"/>
              <w:right w:val="none" w:sz="0" w:space="0" w:color="auto"/>
            </w:tcBorders>
          </w:tcPr>
          <w:p w14:paraId="279D4305"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202</w:t>
            </w:r>
          </w:p>
        </w:tc>
      </w:tr>
      <w:tr w:rsidR="002941A2" w14:paraId="277B8C7A"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2583B14B" w14:textId="77777777" w:rsidR="002941A2" w:rsidRDefault="002941A2" w:rsidP="001216F4">
            <w:pPr>
              <w:ind w:left="195"/>
            </w:pPr>
            <w:r w:rsidRPr="000D0909">
              <w:t>2. Building owner sees no benefit</w:t>
            </w:r>
          </w:p>
        </w:tc>
        <w:tc>
          <w:tcPr>
            <w:tcW w:w="1620" w:type="dxa"/>
            <w:tcBorders>
              <w:top w:val="none" w:sz="0" w:space="0" w:color="auto"/>
              <w:left w:val="none" w:sz="0" w:space="0" w:color="auto"/>
              <w:bottom w:val="none" w:sz="0" w:space="0" w:color="auto"/>
              <w:right w:val="none" w:sz="0" w:space="0" w:color="auto"/>
            </w:tcBorders>
          </w:tcPr>
          <w:p w14:paraId="483542F7"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1</w:t>
            </w:r>
          </w:p>
        </w:tc>
        <w:tc>
          <w:tcPr>
            <w:tcW w:w="1381" w:type="dxa"/>
            <w:tcBorders>
              <w:top w:val="none" w:sz="0" w:space="0" w:color="auto"/>
              <w:left w:val="none" w:sz="0" w:space="0" w:color="auto"/>
              <w:bottom w:val="none" w:sz="0" w:space="0" w:color="auto"/>
              <w:right w:val="none" w:sz="0" w:space="0" w:color="auto"/>
            </w:tcBorders>
          </w:tcPr>
          <w:p w14:paraId="3E56EAD4"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49</w:t>
            </w:r>
          </w:p>
        </w:tc>
      </w:tr>
      <w:tr w:rsidR="002941A2" w14:paraId="1FF5EA20"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49C8E668" w14:textId="77777777" w:rsidR="002941A2" w:rsidRDefault="002941A2" w:rsidP="001216F4">
            <w:pPr>
              <w:ind w:left="195"/>
            </w:pPr>
            <w:r w:rsidRPr="000D0909">
              <w:t xml:space="preserve">3. Building owner will not accept disruption </w:t>
            </w:r>
          </w:p>
        </w:tc>
        <w:tc>
          <w:tcPr>
            <w:tcW w:w="1620" w:type="dxa"/>
            <w:tcBorders>
              <w:top w:val="none" w:sz="0" w:space="0" w:color="auto"/>
              <w:left w:val="none" w:sz="0" w:space="0" w:color="auto"/>
              <w:bottom w:val="none" w:sz="0" w:space="0" w:color="auto"/>
              <w:right w:val="none" w:sz="0" w:space="0" w:color="auto"/>
            </w:tcBorders>
          </w:tcPr>
          <w:p w14:paraId="3B3C0590"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c>
          <w:tcPr>
            <w:tcW w:w="1381" w:type="dxa"/>
            <w:tcBorders>
              <w:top w:val="none" w:sz="0" w:space="0" w:color="auto"/>
              <w:left w:val="none" w:sz="0" w:space="0" w:color="auto"/>
              <w:bottom w:val="none" w:sz="0" w:space="0" w:color="auto"/>
              <w:right w:val="none" w:sz="0" w:space="0" w:color="auto"/>
            </w:tcBorders>
          </w:tcPr>
          <w:p w14:paraId="08AE40BB"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r>
      <w:tr w:rsidR="002941A2" w14:paraId="20F28D26"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38239D33" w14:textId="77777777" w:rsidR="002941A2" w:rsidRDefault="002941A2" w:rsidP="001216F4">
            <w:pPr>
              <w:ind w:left="195"/>
            </w:pPr>
            <w:r w:rsidRPr="000D0909">
              <w:t>4. Deferring to a future year</w:t>
            </w:r>
          </w:p>
        </w:tc>
        <w:tc>
          <w:tcPr>
            <w:tcW w:w="1620" w:type="dxa"/>
            <w:tcBorders>
              <w:top w:val="none" w:sz="0" w:space="0" w:color="auto"/>
              <w:left w:val="none" w:sz="0" w:space="0" w:color="auto"/>
              <w:bottom w:val="none" w:sz="0" w:space="0" w:color="auto"/>
              <w:right w:val="none" w:sz="0" w:space="0" w:color="auto"/>
            </w:tcBorders>
          </w:tcPr>
          <w:p w14:paraId="4952839F"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294</w:t>
            </w:r>
          </w:p>
        </w:tc>
        <w:tc>
          <w:tcPr>
            <w:tcW w:w="1381" w:type="dxa"/>
            <w:tcBorders>
              <w:top w:val="none" w:sz="0" w:space="0" w:color="auto"/>
              <w:left w:val="none" w:sz="0" w:space="0" w:color="auto"/>
              <w:bottom w:val="none" w:sz="0" w:space="0" w:color="auto"/>
              <w:right w:val="none" w:sz="0" w:space="0" w:color="auto"/>
            </w:tcBorders>
          </w:tcPr>
          <w:p w14:paraId="7D903948"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2,512</w:t>
            </w:r>
          </w:p>
        </w:tc>
      </w:tr>
      <w:tr w:rsidR="002941A2" w14:paraId="17F368E8"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141DA660" w14:textId="77777777" w:rsidR="002941A2" w:rsidRDefault="002941A2" w:rsidP="001216F4">
            <w:pPr>
              <w:ind w:left="195"/>
            </w:pPr>
            <w:r w:rsidRPr="000D0909">
              <w:t>5. Building owner dislikes aesthetics</w:t>
            </w:r>
          </w:p>
        </w:tc>
        <w:tc>
          <w:tcPr>
            <w:tcW w:w="1620" w:type="dxa"/>
            <w:tcBorders>
              <w:top w:val="none" w:sz="0" w:space="0" w:color="auto"/>
              <w:left w:val="none" w:sz="0" w:space="0" w:color="auto"/>
              <w:bottom w:val="none" w:sz="0" w:space="0" w:color="auto"/>
              <w:right w:val="none" w:sz="0" w:space="0" w:color="auto"/>
            </w:tcBorders>
          </w:tcPr>
          <w:p w14:paraId="508473DC"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c>
          <w:tcPr>
            <w:tcW w:w="1381" w:type="dxa"/>
            <w:tcBorders>
              <w:top w:val="none" w:sz="0" w:space="0" w:color="auto"/>
              <w:left w:val="none" w:sz="0" w:space="0" w:color="auto"/>
              <w:bottom w:val="none" w:sz="0" w:space="0" w:color="auto"/>
              <w:right w:val="none" w:sz="0" w:space="0" w:color="auto"/>
            </w:tcBorders>
          </w:tcPr>
          <w:p w14:paraId="045DA79A"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r>
      <w:tr w:rsidR="002941A2" w14:paraId="7AD914BF"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00C5B54" w14:textId="77777777" w:rsidR="002941A2" w:rsidRDefault="002941A2" w:rsidP="001216F4">
            <w:pPr>
              <w:ind w:left="195"/>
            </w:pPr>
            <w:r w:rsidRPr="000D0909">
              <w:t>6. Building owner non-responsive</w:t>
            </w:r>
          </w:p>
        </w:tc>
        <w:tc>
          <w:tcPr>
            <w:tcW w:w="1620" w:type="dxa"/>
            <w:tcBorders>
              <w:top w:val="none" w:sz="0" w:space="0" w:color="auto"/>
              <w:left w:val="none" w:sz="0" w:space="0" w:color="auto"/>
              <w:bottom w:val="none" w:sz="0" w:space="0" w:color="auto"/>
              <w:right w:val="none" w:sz="0" w:space="0" w:color="auto"/>
            </w:tcBorders>
          </w:tcPr>
          <w:p w14:paraId="2518978F"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0</w:t>
            </w:r>
          </w:p>
        </w:tc>
        <w:tc>
          <w:tcPr>
            <w:tcW w:w="1381" w:type="dxa"/>
            <w:tcBorders>
              <w:top w:val="none" w:sz="0" w:space="0" w:color="auto"/>
              <w:left w:val="none" w:sz="0" w:space="0" w:color="auto"/>
              <w:bottom w:val="none" w:sz="0" w:space="0" w:color="auto"/>
              <w:right w:val="none" w:sz="0" w:space="0" w:color="auto"/>
            </w:tcBorders>
          </w:tcPr>
          <w:p w14:paraId="3B7B0E1C" w14:textId="77777777" w:rsidR="002941A2"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0</w:t>
            </w:r>
          </w:p>
        </w:tc>
      </w:tr>
      <w:tr w:rsidR="002941A2" w14:paraId="2B3CA999"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4FDD5A6" w14:textId="22427831" w:rsidR="002941A2" w:rsidRDefault="002941A2" w:rsidP="001216F4">
            <w:pPr>
              <w:ind w:left="195"/>
            </w:pPr>
            <w:r w:rsidRPr="000D0909">
              <w:t xml:space="preserve">7. Building owner not willing/able to address </w:t>
            </w:r>
            <w:r w:rsidR="001216F4">
              <w:t>h</w:t>
            </w:r>
            <w:r w:rsidRPr="000D0909">
              <w:t xml:space="preserve">ealth &amp; </w:t>
            </w:r>
            <w:r w:rsidR="001216F4">
              <w:t>s</w:t>
            </w:r>
            <w:r w:rsidRPr="000D0909">
              <w:t>afety work or deferrable conditions</w:t>
            </w:r>
          </w:p>
        </w:tc>
        <w:tc>
          <w:tcPr>
            <w:tcW w:w="1620" w:type="dxa"/>
            <w:tcBorders>
              <w:top w:val="none" w:sz="0" w:space="0" w:color="auto"/>
              <w:left w:val="none" w:sz="0" w:space="0" w:color="auto"/>
              <w:bottom w:val="none" w:sz="0" w:space="0" w:color="auto"/>
              <w:right w:val="none" w:sz="0" w:space="0" w:color="auto"/>
            </w:tcBorders>
          </w:tcPr>
          <w:p w14:paraId="48FA41A8"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c>
          <w:tcPr>
            <w:tcW w:w="1381" w:type="dxa"/>
            <w:tcBorders>
              <w:top w:val="none" w:sz="0" w:space="0" w:color="auto"/>
              <w:left w:val="none" w:sz="0" w:space="0" w:color="auto"/>
              <w:bottom w:val="none" w:sz="0" w:space="0" w:color="auto"/>
              <w:right w:val="none" w:sz="0" w:space="0" w:color="auto"/>
            </w:tcBorders>
          </w:tcPr>
          <w:p w14:paraId="43B5A9B7" w14:textId="77777777" w:rsidR="002941A2" w:rsidRDefault="002941A2" w:rsidP="00A32AA3">
            <w:pPr>
              <w:jc w:val="right"/>
              <w:cnfStyle w:val="000000100000" w:firstRow="0" w:lastRow="0" w:firstColumn="0" w:lastColumn="0" w:oddVBand="0" w:evenVBand="0" w:oddHBand="1" w:evenHBand="0" w:firstRowFirstColumn="0" w:firstRowLastColumn="0" w:lastRowFirstColumn="0" w:lastRowLastColumn="0"/>
            </w:pPr>
            <w:r w:rsidRPr="00F0182B">
              <w:t>0</w:t>
            </w:r>
          </w:p>
        </w:tc>
      </w:tr>
      <w:tr w:rsidR="002941A2" w14:paraId="0096D129" w14:textId="77777777" w:rsidTr="001216F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51431D6F" w14:textId="77777777" w:rsidR="002941A2" w:rsidRPr="00286E43" w:rsidRDefault="002941A2" w:rsidP="001216F4">
            <w:pPr>
              <w:ind w:left="195"/>
            </w:pPr>
            <w:r w:rsidRPr="000D0909">
              <w:t>8. Desired heat pump does not meet program specification requirements</w:t>
            </w:r>
          </w:p>
        </w:tc>
        <w:tc>
          <w:tcPr>
            <w:tcW w:w="1620" w:type="dxa"/>
            <w:tcBorders>
              <w:top w:val="none" w:sz="0" w:space="0" w:color="auto"/>
              <w:left w:val="none" w:sz="0" w:space="0" w:color="auto"/>
              <w:bottom w:val="none" w:sz="0" w:space="0" w:color="auto"/>
              <w:right w:val="none" w:sz="0" w:space="0" w:color="auto"/>
            </w:tcBorders>
          </w:tcPr>
          <w:p w14:paraId="16CD16C6" w14:textId="77777777" w:rsidR="002941A2" w:rsidRPr="00286E43"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0</w:t>
            </w:r>
          </w:p>
        </w:tc>
        <w:tc>
          <w:tcPr>
            <w:tcW w:w="1381" w:type="dxa"/>
            <w:tcBorders>
              <w:top w:val="none" w:sz="0" w:space="0" w:color="auto"/>
              <w:left w:val="none" w:sz="0" w:space="0" w:color="auto"/>
              <w:bottom w:val="none" w:sz="0" w:space="0" w:color="auto"/>
              <w:right w:val="none" w:sz="0" w:space="0" w:color="auto"/>
            </w:tcBorders>
          </w:tcPr>
          <w:p w14:paraId="54EF6F8A" w14:textId="77777777" w:rsidR="002941A2" w:rsidRPr="00286E43" w:rsidRDefault="002941A2" w:rsidP="00A32AA3">
            <w:pPr>
              <w:jc w:val="right"/>
              <w:cnfStyle w:val="000000010000" w:firstRow="0" w:lastRow="0" w:firstColumn="0" w:lastColumn="0" w:oddVBand="0" w:evenVBand="0" w:oddHBand="0" w:evenHBand="1" w:firstRowFirstColumn="0" w:firstRowLastColumn="0" w:lastRowFirstColumn="0" w:lastRowLastColumn="0"/>
            </w:pPr>
            <w:r w:rsidRPr="00F0182B">
              <w:t>0</w:t>
            </w:r>
          </w:p>
        </w:tc>
      </w:tr>
      <w:tr w:rsidR="002941A2" w:rsidRPr="005C76D3" w14:paraId="1EA249E8" w14:textId="77777777" w:rsidTr="001216F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4E2C512" w14:textId="77777777" w:rsidR="002941A2" w:rsidRPr="009D7C43" w:rsidRDefault="002941A2" w:rsidP="00AE4C73">
            <w:pPr>
              <w:rPr>
                <w:rFonts w:ascii="Franklin Gothic Medium" w:hAnsi="Franklin Gothic Medium"/>
              </w:rPr>
            </w:pPr>
            <w:proofErr w:type="spellStart"/>
            <w:r w:rsidRPr="009D7C43">
              <w:rPr>
                <w:rFonts w:ascii="Franklin Gothic Medium" w:hAnsi="Franklin Gothic Medium"/>
              </w:rPr>
              <w:t>Unknown</w:t>
            </w:r>
            <w:r w:rsidRPr="009D7C43">
              <w:rPr>
                <w:rFonts w:ascii="Franklin Gothic Medium" w:hAnsi="Franklin Gothic Medium"/>
                <w:vertAlign w:val="superscript"/>
              </w:rPr>
              <w:t>d</w:t>
            </w:r>
            <w:proofErr w:type="spellEnd"/>
          </w:p>
        </w:tc>
        <w:tc>
          <w:tcPr>
            <w:tcW w:w="162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AAF1FB3" w14:textId="77777777" w:rsidR="002941A2" w:rsidRPr="009D7C43" w:rsidRDefault="002941A2" w:rsidP="00A32AA3">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D7C43">
              <w:rPr>
                <w:rFonts w:ascii="Franklin Gothic Medium" w:hAnsi="Franklin Gothic Medium"/>
              </w:rPr>
              <w:t>112</w:t>
            </w:r>
          </w:p>
        </w:tc>
        <w:tc>
          <w:tcPr>
            <w:tcW w:w="138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2B600B67" w14:textId="77777777" w:rsidR="002941A2" w:rsidRPr="009D7C43" w:rsidRDefault="002941A2" w:rsidP="00A32AA3">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9D7C43">
              <w:rPr>
                <w:rFonts w:ascii="Franklin Gothic Medium" w:hAnsi="Franklin Gothic Medium"/>
              </w:rPr>
              <w:t>1,428</w:t>
            </w:r>
          </w:p>
        </w:tc>
      </w:tr>
    </w:tbl>
    <w:p w14:paraId="55FD8091" w14:textId="293B615E" w:rsidR="009D7C43" w:rsidRPr="001B0E78" w:rsidRDefault="009D7C43" w:rsidP="001216F4">
      <w:pPr>
        <w:ind w:right="36"/>
        <w:contextualSpacing/>
        <w:rPr>
          <w:rFonts w:asciiTheme="minorHAnsi" w:hAnsiTheme="minorHAnsi"/>
          <w:sz w:val="18"/>
          <w:szCs w:val="18"/>
          <w:vertAlign w:val="superscript"/>
        </w:rPr>
      </w:pPr>
      <w:bookmarkStart w:id="651" w:name="_Toc191388453"/>
      <w:r w:rsidRPr="001B0E78">
        <w:rPr>
          <w:rFonts w:asciiTheme="minorHAnsi" w:hAnsiTheme="minorHAnsi"/>
          <w:sz w:val="18"/>
          <w:szCs w:val="18"/>
          <w:vertAlign w:val="superscript"/>
        </w:rPr>
        <w:t xml:space="preserve">a </w:t>
      </w:r>
      <w:r w:rsidRPr="001B0E78">
        <w:rPr>
          <w:rFonts w:asciiTheme="minorHAnsi" w:hAnsiTheme="minorHAnsi"/>
          <w:sz w:val="18"/>
          <w:szCs w:val="18"/>
        </w:rPr>
        <w:t>Total Buildings/Units Served includes electrically heated buildings and/or apartment units that</w:t>
      </w:r>
      <w:r w:rsidR="00976394">
        <w:rPr>
          <w:rFonts w:asciiTheme="minorHAnsi" w:hAnsiTheme="minorHAnsi"/>
          <w:sz w:val="18"/>
          <w:szCs w:val="18"/>
        </w:rPr>
        <w:t xml:space="preserve"> only</w:t>
      </w:r>
      <w:r w:rsidRPr="001B0E78">
        <w:rPr>
          <w:rFonts w:asciiTheme="minorHAnsi" w:hAnsiTheme="minorHAnsi"/>
          <w:sz w:val="18"/>
          <w:szCs w:val="18"/>
        </w:rPr>
        <w:t xml:space="preserve"> received </w:t>
      </w:r>
      <w:r w:rsidR="00976394">
        <w:rPr>
          <w:rFonts w:asciiTheme="minorHAnsi" w:hAnsiTheme="minorHAnsi"/>
          <w:sz w:val="18"/>
          <w:szCs w:val="18"/>
        </w:rPr>
        <w:t xml:space="preserve">an energy audit in 2024, as well as buildings and/or units that received at least one energy-saving upgrade or piece of </w:t>
      </w:r>
      <w:r w:rsidRPr="001B0E78">
        <w:rPr>
          <w:rFonts w:asciiTheme="minorHAnsi" w:hAnsiTheme="minorHAnsi"/>
          <w:sz w:val="18"/>
          <w:szCs w:val="18"/>
        </w:rPr>
        <w:t>equipment.</w:t>
      </w:r>
    </w:p>
    <w:p w14:paraId="793A0CB8" w14:textId="77777777" w:rsidR="009D7C43" w:rsidRPr="001B0E78" w:rsidRDefault="009D7C43" w:rsidP="001216F4">
      <w:pPr>
        <w:ind w:right="36"/>
        <w:contextualSpacing/>
        <w:rPr>
          <w:rFonts w:asciiTheme="minorHAnsi" w:hAnsiTheme="minorHAnsi"/>
          <w:sz w:val="18"/>
          <w:szCs w:val="18"/>
        </w:rPr>
      </w:pPr>
      <w:r w:rsidRPr="001B0E78">
        <w:rPr>
          <w:rFonts w:asciiTheme="minorHAnsi" w:hAnsiTheme="minorHAnsi"/>
          <w:sz w:val="18"/>
          <w:szCs w:val="18"/>
          <w:vertAlign w:val="superscript"/>
        </w:rPr>
        <w:t>b</w:t>
      </w:r>
      <w:r w:rsidRPr="001B0E78">
        <w:rPr>
          <w:rFonts w:asciiTheme="minorHAnsi" w:hAnsiTheme="minorHAnsi"/>
          <w:sz w:val="18"/>
          <w:szCs w:val="18"/>
        </w:rPr>
        <w:t xml:space="preserve"> There are participants for whom the channel or initiative is unknown or blank. As such, actual building and apartment counts may be larger than reported.</w:t>
      </w:r>
    </w:p>
    <w:p w14:paraId="4306EB13" w14:textId="07D819FE" w:rsidR="009D7C43" w:rsidRPr="001B0E78" w:rsidRDefault="009D7C43" w:rsidP="001216F4">
      <w:pPr>
        <w:ind w:right="36"/>
        <w:contextualSpacing/>
        <w:rPr>
          <w:rFonts w:asciiTheme="minorHAnsi" w:hAnsiTheme="minorHAnsi"/>
          <w:sz w:val="18"/>
          <w:szCs w:val="18"/>
        </w:rPr>
      </w:pPr>
      <w:r w:rsidRPr="001B0E78">
        <w:rPr>
          <w:rFonts w:asciiTheme="minorHAnsi" w:hAnsiTheme="minorHAnsi"/>
          <w:sz w:val="18"/>
          <w:szCs w:val="18"/>
          <w:vertAlign w:val="superscript"/>
        </w:rPr>
        <w:t>c</w:t>
      </w:r>
      <w:r w:rsidRPr="001B0E78">
        <w:rPr>
          <w:rFonts w:asciiTheme="minorHAnsi" w:hAnsiTheme="minorHAnsi"/>
          <w:sz w:val="18"/>
          <w:szCs w:val="18"/>
        </w:rPr>
        <w:t xml:space="preserve"> Total Buildings/Units Assessed include electrically heated buildings and/or units that received both an audit either in 2024 or</w:t>
      </w:r>
      <w:r w:rsidR="00841737">
        <w:rPr>
          <w:rFonts w:asciiTheme="minorHAnsi" w:hAnsiTheme="minorHAnsi"/>
          <w:sz w:val="18"/>
          <w:szCs w:val="18"/>
        </w:rPr>
        <w:t xml:space="preserve"> bef</w:t>
      </w:r>
      <w:r w:rsidR="003D794E">
        <w:rPr>
          <w:rFonts w:asciiTheme="minorHAnsi" w:hAnsiTheme="minorHAnsi"/>
          <w:sz w:val="18"/>
          <w:szCs w:val="18"/>
        </w:rPr>
        <w:t>ore</w:t>
      </w:r>
      <w:r w:rsidRPr="001B0E78">
        <w:rPr>
          <w:rFonts w:asciiTheme="minorHAnsi" w:hAnsiTheme="minorHAnsi"/>
          <w:sz w:val="18"/>
          <w:szCs w:val="18"/>
        </w:rPr>
        <w:t xml:space="preserve"> and received at leas</w:t>
      </w:r>
      <w:r>
        <w:rPr>
          <w:rFonts w:asciiTheme="minorHAnsi" w:hAnsiTheme="minorHAnsi"/>
          <w:sz w:val="18"/>
          <w:szCs w:val="18"/>
        </w:rPr>
        <w:t>t</w:t>
      </w:r>
      <w:r w:rsidRPr="001B0E78">
        <w:rPr>
          <w:rFonts w:asciiTheme="minorHAnsi" w:hAnsiTheme="minorHAnsi"/>
          <w:sz w:val="18"/>
          <w:szCs w:val="18"/>
        </w:rPr>
        <w:t xml:space="preserve"> one energy-saving upgrade or equipment in 2024.</w:t>
      </w:r>
    </w:p>
    <w:p w14:paraId="7B751808" w14:textId="19368CC6" w:rsidR="009D7C43" w:rsidRDefault="009D7C43" w:rsidP="001216F4">
      <w:pPr>
        <w:ind w:right="36"/>
        <w:contextualSpacing/>
        <w:rPr>
          <w:rFonts w:asciiTheme="minorHAnsi" w:hAnsiTheme="minorHAnsi"/>
          <w:sz w:val="18"/>
          <w:szCs w:val="18"/>
        </w:rPr>
      </w:pPr>
      <w:r w:rsidRPr="001B0E78">
        <w:rPr>
          <w:rFonts w:asciiTheme="minorHAnsi" w:hAnsiTheme="minorHAnsi"/>
          <w:sz w:val="18"/>
          <w:szCs w:val="18"/>
          <w:vertAlign w:val="superscript"/>
        </w:rPr>
        <w:t>d</w:t>
      </w:r>
      <w:r w:rsidRPr="001B0E78">
        <w:rPr>
          <w:rFonts w:asciiTheme="minorHAnsi" w:hAnsiTheme="minorHAnsi"/>
          <w:sz w:val="18"/>
          <w:szCs w:val="18"/>
        </w:rPr>
        <w:t xml:space="preserve"> Data indicating reasons for not installing heat pumps were not recorded or required prior to 2024; hence, data for properties that were audited </w:t>
      </w:r>
      <w:r w:rsidR="003D794E">
        <w:rPr>
          <w:rFonts w:asciiTheme="minorHAnsi" w:hAnsiTheme="minorHAnsi"/>
          <w:sz w:val="18"/>
          <w:szCs w:val="18"/>
        </w:rPr>
        <w:t>before</w:t>
      </w:r>
      <w:r w:rsidRPr="001B0E78">
        <w:rPr>
          <w:rFonts w:asciiTheme="minorHAnsi" w:hAnsiTheme="minorHAnsi"/>
          <w:sz w:val="18"/>
          <w:szCs w:val="18"/>
        </w:rPr>
        <w:t xml:space="preserve"> 2024 </w:t>
      </w:r>
      <w:r w:rsidR="003D794E">
        <w:rPr>
          <w:rFonts w:asciiTheme="minorHAnsi" w:hAnsiTheme="minorHAnsi"/>
          <w:sz w:val="18"/>
          <w:szCs w:val="18"/>
        </w:rPr>
        <w:t xml:space="preserve">are </w:t>
      </w:r>
      <w:r w:rsidRPr="001B0E78">
        <w:rPr>
          <w:rFonts w:asciiTheme="minorHAnsi" w:hAnsiTheme="minorHAnsi"/>
          <w:sz w:val="18"/>
          <w:szCs w:val="18"/>
        </w:rPr>
        <w:t>either limited or unavailable.</w:t>
      </w:r>
    </w:p>
    <w:p w14:paraId="2E1B64D7" w14:textId="274A953D" w:rsidR="009D7C43" w:rsidRDefault="009D7C43" w:rsidP="001216F4">
      <w:pPr>
        <w:ind w:right="36"/>
        <w:contextualSpacing/>
        <w:rPr>
          <w:sz w:val="18"/>
          <w:szCs w:val="18"/>
        </w:rPr>
      </w:pPr>
      <w:r w:rsidRPr="0021638E">
        <w:rPr>
          <w:sz w:val="18"/>
          <w:szCs w:val="18"/>
        </w:rPr>
        <w:t xml:space="preserve">Note: </w:t>
      </w:r>
      <w:r>
        <w:rPr>
          <w:sz w:val="18"/>
          <w:szCs w:val="18"/>
        </w:rPr>
        <w:t xml:space="preserve">For evaluation purposes, the Public Housing Initiative participation summary is reported in Section </w:t>
      </w:r>
      <w:r>
        <w:rPr>
          <w:sz w:val="18"/>
          <w:szCs w:val="18"/>
        </w:rPr>
        <w:fldChar w:fldCharType="begin"/>
      </w:r>
      <w:r>
        <w:rPr>
          <w:sz w:val="18"/>
          <w:szCs w:val="18"/>
        </w:rPr>
        <w:instrText xml:space="preserve"> REF _Ref190957743 \n \h </w:instrText>
      </w:r>
      <w:r>
        <w:rPr>
          <w:sz w:val="18"/>
          <w:szCs w:val="18"/>
        </w:rPr>
      </w:r>
      <w:r>
        <w:rPr>
          <w:sz w:val="18"/>
          <w:szCs w:val="18"/>
        </w:rPr>
        <w:fldChar w:fldCharType="separate"/>
      </w:r>
      <w:r w:rsidR="001F12C9">
        <w:rPr>
          <w:sz w:val="18"/>
          <w:szCs w:val="18"/>
        </w:rPr>
        <w:t>3.3.5</w:t>
      </w:r>
      <w:r>
        <w:rPr>
          <w:sz w:val="18"/>
          <w:szCs w:val="18"/>
        </w:rPr>
        <w:fldChar w:fldCharType="end"/>
      </w:r>
      <w:r>
        <w:rPr>
          <w:sz w:val="18"/>
          <w:szCs w:val="18"/>
        </w:rPr>
        <w:t>, under the Public Housing Initiative section.</w:t>
      </w:r>
    </w:p>
    <w:p w14:paraId="74EE23D2" w14:textId="77777777" w:rsidR="00AB6F4B" w:rsidRDefault="00AB6F4B">
      <w:pPr>
        <w:rPr>
          <w:rFonts w:ascii="Rift Soft Medium" w:hAnsi="Rift Soft Medium"/>
          <w:color w:val="416DCB"/>
          <w:sz w:val="40"/>
        </w:rPr>
      </w:pPr>
      <w:r>
        <w:br w:type="page"/>
      </w:r>
    </w:p>
    <w:p w14:paraId="6ACBD352" w14:textId="638EB622" w:rsidR="00AB6F4B" w:rsidRDefault="00AB6F4B" w:rsidP="00AB6F4B">
      <w:pPr>
        <w:pStyle w:val="AppendixTwo"/>
      </w:pPr>
      <w:bookmarkStart w:id="652" w:name="_Toc192673625"/>
      <w:r>
        <w:lastRenderedPageBreak/>
        <w:t>Market Rate</w:t>
      </w:r>
      <w:r w:rsidRPr="00906B0E">
        <w:t xml:space="preserve"> </w:t>
      </w:r>
      <w:r w:rsidRPr="00434E06">
        <w:t>Multifamily</w:t>
      </w:r>
      <w:r>
        <w:t xml:space="preserve"> Initiative</w:t>
      </w:r>
      <w:bookmarkEnd w:id="652"/>
    </w:p>
    <w:p w14:paraId="2876DF4F" w14:textId="1906DC15" w:rsidR="00AB6F4B" w:rsidRPr="00A53E21" w:rsidRDefault="00AB6F4B" w:rsidP="00AB6F4B">
      <w:pPr>
        <w:spacing w:before="240"/>
      </w:pPr>
      <w:r w:rsidRPr="00A53E21">
        <w:t>Most properties (34) that participated through the Market Rate</w:t>
      </w:r>
      <w:r w:rsidRPr="00906B0E">
        <w:t xml:space="preserve"> </w:t>
      </w:r>
      <w:r w:rsidRPr="00A53E21">
        <w:t>Multifamily Initiative in 2024 have up to 49 tenant units, while 11 properties had 50 or more tenant units. (</w:t>
      </w:r>
      <w:r>
        <w:fldChar w:fldCharType="begin"/>
      </w:r>
      <w:r>
        <w:instrText xml:space="preserve"> REF _Ref191386197 \h </w:instrText>
      </w:r>
      <w:r>
        <w:fldChar w:fldCharType="separate"/>
      </w:r>
      <w:r w:rsidR="001F12C9">
        <w:t xml:space="preserve">Table </w:t>
      </w:r>
      <w:r w:rsidR="001F12C9">
        <w:rPr>
          <w:noProof/>
        </w:rPr>
        <w:t>179</w:t>
      </w:r>
      <w:r>
        <w:fldChar w:fldCharType="end"/>
      </w:r>
      <w:r w:rsidRPr="00A53E21">
        <w:t>).</w:t>
      </w:r>
    </w:p>
    <w:p w14:paraId="7361B08A" w14:textId="202A8FC8" w:rsidR="00AB6F4B" w:rsidRDefault="00AB6F4B" w:rsidP="00AB6F4B">
      <w:pPr>
        <w:pStyle w:val="Caption"/>
        <w:keepLines/>
      </w:pPr>
      <w:bookmarkStart w:id="653" w:name="_Ref191386197"/>
      <w:bookmarkStart w:id="654" w:name="_Toc191388145"/>
      <w:bookmarkStart w:id="655" w:name="_Toc192673808"/>
      <w:r>
        <w:t xml:space="preserve">Table </w:t>
      </w:r>
      <w:r>
        <w:fldChar w:fldCharType="begin"/>
      </w:r>
      <w:r>
        <w:instrText xml:space="preserve"> SEQ Table \* ARABIC </w:instrText>
      </w:r>
      <w:r>
        <w:fldChar w:fldCharType="separate"/>
      </w:r>
      <w:r w:rsidR="001F12C9">
        <w:rPr>
          <w:noProof/>
        </w:rPr>
        <w:t>179</w:t>
      </w:r>
      <w:r>
        <w:fldChar w:fldCharType="end"/>
      </w:r>
      <w:bookmarkEnd w:id="653"/>
      <w:r>
        <w:t>. Market Rate</w:t>
      </w:r>
      <w:r w:rsidRPr="00906B0E">
        <w:t xml:space="preserve"> </w:t>
      </w:r>
      <w:r w:rsidRPr="001C7750">
        <w:t>Multifamily</w:t>
      </w:r>
      <w:r>
        <w:t xml:space="preserve"> Initiative</w:t>
      </w:r>
      <w:r w:rsidRPr="001C7750">
        <w:t xml:space="preserve"> </w:t>
      </w:r>
      <w:r>
        <w:t>Building Types Treated</w:t>
      </w:r>
      <w:bookmarkEnd w:id="654"/>
      <w:bookmarkEnd w:id="655"/>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956"/>
        <w:gridCol w:w="2714"/>
        <w:gridCol w:w="2714"/>
        <w:gridCol w:w="2712"/>
      </w:tblGrid>
      <w:tr w:rsidR="001F12C9" w:rsidRPr="004B2B49" w14:paraId="29B70695" w14:textId="77777777" w:rsidTr="001F12C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239B50BF" w14:textId="77777777" w:rsidR="001F12C9" w:rsidRPr="004B2B49" w:rsidRDefault="001F12C9" w:rsidP="005F0159">
            <w:pPr>
              <w:pStyle w:val="TableHeadingLeft"/>
              <w:keepNext/>
              <w:spacing w:before="0"/>
              <w:rPr>
                <w:iCs/>
              </w:rPr>
            </w:pPr>
            <w:r w:rsidRPr="004B2B49">
              <w:rPr>
                <w:iCs/>
              </w:rPr>
              <w:t>Building</w:t>
            </w:r>
            <w:r>
              <w:rPr>
                <w:iCs/>
              </w:rPr>
              <w:t xml:space="preserve"> Size</w:t>
            </w:r>
          </w:p>
        </w:tc>
        <w:tc>
          <w:tcPr>
            <w:tcW w:w="1223" w:type="pct"/>
            <w:tcBorders>
              <w:bottom w:val="none" w:sz="0" w:space="0" w:color="auto"/>
            </w:tcBorders>
          </w:tcPr>
          <w:p w14:paraId="18756497" w14:textId="77777777" w:rsidR="001F12C9" w:rsidRDefault="001F12C9" w:rsidP="005F0159">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Properties</w:t>
            </w:r>
          </w:p>
        </w:tc>
        <w:tc>
          <w:tcPr>
            <w:tcW w:w="1223" w:type="pct"/>
            <w:tcBorders>
              <w:bottom w:val="none" w:sz="0" w:space="0" w:color="auto"/>
            </w:tcBorders>
          </w:tcPr>
          <w:p w14:paraId="6AA0A6FB" w14:textId="77777777" w:rsidR="001F12C9" w:rsidRDefault="001F12C9" w:rsidP="005F0159">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Buildings</w:t>
            </w:r>
          </w:p>
        </w:tc>
        <w:tc>
          <w:tcPr>
            <w:tcW w:w="1222" w:type="pct"/>
            <w:tcBorders>
              <w:bottom w:val="none" w:sz="0" w:space="0" w:color="auto"/>
            </w:tcBorders>
          </w:tcPr>
          <w:p w14:paraId="3032D8E1" w14:textId="77777777" w:rsidR="001F12C9" w:rsidRDefault="001F12C9" w:rsidP="005F0159">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Tenant Units</w:t>
            </w:r>
          </w:p>
        </w:tc>
      </w:tr>
      <w:tr w:rsidR="001F12C9" w:rsidRPr="004B2B49" w14:paraId="1BBC78A8"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6D84499C" w14:textId="77777777" w:rsidR="001F12C9" w:rsidRPr="004B2B49" w:rsidRDefault="001F12C9" w:rsidP="001F12C9">
            <w:r w:rsidRPr="008F62CD">
              <w:t>Buildings &lt; 20 Units</w:t>
            </w:r>
          </w:p>
        </w:tc>
        <w:tc>
          <w:tcPr>
            <w:tcW w:w="1223" w:type="pct"/>
            <w:tcBorders>
              <w:top w:val="none" w:sz="0" w:space="0" w:color="auto"/>
              <w:left w:val="none" w:sz="0" w:space="0" w:color="auto"/>
              <w:bottom w:val="none" w:sz="0" w:space="0" w:color="auto"/>
              <w:right w:val="none" w:sz="0" w:space="0" w:color="auto"/>
            </w:tcBorders>
          </w:tcPr>
          <w:p w14:paraId="0708CA74" w14:textId="0C64108B" w:rsidR="001F12C9" w:rsidRPr="000D5975" w:rsidRDefault="001F12C9" w:rsidP="001F12C9">
            <w:pPr>
              <w:jc w:val="center"/>
              <w:cnfStyle w:val="000000100000" w:firstRow="0" w:lastRow="0" w:firstColumn="0" w:lastColumn="0" w:oddVBand="0" w:evenVBand="0" w:oddHBand="1" w:evenHBand="0" w:firstRowFirstColumn="0" w:firstRowLastColumn="0" w:lastRowFirstColumn="0" w:lastRowLastColumn="0"/>
              <w:rPr>
                <w:b/>
                <w:bCs/>
              </w:rPr>
            </w:pPr>
            <w:r w:rsidRPr="000E240B">
              <w:t>22</w:t>
            </w:r>
          </w:p>
        </w:tc>
        <w:tc>
          <w:tcPr>
            <w:tcW w:w="1223" w:type="pct"/>
            <w:tcBorders>
              <w:top w:val="none" w:sz="0" w:space="0" w:color="auto"/>
              <w:left w:val="none" w:sz="0" w:space="0" w:color="auto"/>
              <w:bottom w:val="none" w:sz="0" w:space="0" w:color="auto"/>
              <w:right w:val="none" w:sz="0" w:space="0" w:color="auto"/>
            </w:tcBorders>
          </w:tcPr>
          <w:p w14:paraId="774B8374" w14:textId="7D6E3EBC" w:rsidR="001F12C9" w:rsidRPr="000D5975" w:rsidRDefault="001F12C9" w:rsidP="001F12C9">
            <w:pPr>
              <w:jc w:val="center"/>
              <w:cnfStyle w:val="000000100000" w:firstRow="0" w:lastRow="0" w:firstColumn="0" w:lastColumn="0" w:oddVBand="0" w:evenVBand="0" w:oddHBand="1" w:evenHBand="0" w:firstRowFirstColumn="0" w:firstRowLastColumn="0" w:lastRowFirstColumn="0" w:lastRowLastColumn="0"/>
              <w:rPr>
                <w:b/>
                <w:bCs/>
              </w:rPr>
            </w:pPr>
            <w:r w:rsidRPr="000E240B">
              <w:t>27</w:t>
            </w:r>
          </w:p>
        </w:tc>
        <w:tc>
          <w:tcPr>
            <w:tcW w:w="1222" w:type="pct"/>
            <w:tcBorders>
              <w:top w:val="none" w:sz="0" w:space="0" w:color="auto"/>
              <w:left w:val="none" w:sz="0" w:space="0" w:color="auto"/>
              <w:bottom w:val="none" w:sz="0" w:space="0" w:color="auto"/>
              <w:right w:val="none" w:sz="0" w:space="0" w:color="auto"/>
            </w:tcBorders>
          </w:tcPr>
          <w:p w14:paraId="26FEE5A3" w14:textId="357BFB0F" w:rsidR="001F12C9" w:rsidRPr="000D5975" w:rsidRDefault="001F12C9" w:rsidP="001F12C9">
            <w:pPr>
              <w:jc w:val="center"/>
              <w:cnfStyle w:val="000000100000" w:firstRow="0" w:lastRow="0" w:firstColumn="0" w:lastColumn="0" w:oddVBand="0" w:evenVBand="0" w:oddHBand="1" w:evenHBand="0" w:firstRowFirstColumn="0" w:firstRowLastColumn="0" w:lastRowFirstColumn="0" w:lastRowLastColumn="0"/>
              <w:rPr>
                <w:b/>
                <w:bCs/>
              </w:rPr>
            </w:pPr>
            <w:r w:rsidRPr="000E240B">
              <w:t>160</w:t>
            </w:r>
          </w:p>
        </w:tc>
      </w:tr>
      <w:tr w:rsidR="001F12C9" w:rsidRPr="004B2B49" w14:paraId="5DB77937"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286D81BA" w14:textId="77777777" w:rsidR="001F12C9" w:rsidRPr="008F62CD" w:rsidRDefault="001F12C9" w:rsidP="001F12C9">
            <w:r w:rsidRPr="00E733DF">
              <w:t xml:space="preserve">Buildings </w:t>
            </w:r>
            <w:r>
              <w:t xml:space="preserve"> </w:t>
            </w:r>
            <w:r w:rsidRPr="00E733DF">
              <w:t>20 – 49 Units</w:t>
            </w:r>
          </w:p>
        </w:tc>
        <w:tc>
          <w:tcPr>
            <w:tcW w:w="1223" w:type="pct"/>
            <w:tcBorders>
              <w:top w:val="none" w:sz="0" w:space="0" w:color="auto"/>
              <w:left w:val="none" w:sz="0" w:space="0" w:color="auto"/>
              <w:bottom w:val="none" w:sz="0" w:space="0" w:color="auto"/>
              <w:right w:val="none" w:sz="0" w:space="0" w:color="auto"/>
            </w:tcBorders>
          </w:tcPr>
          <w:p w14:paraId="0C1674FF" w14:textId="1A5603F0" w:rsidR="001F12C9" w:rsidRPr="000D5975" w:rsidRDefault="001F12C9" w:rsidP="001F12C9">
            <w:pPr>
              <w:jc w:val="center"/>
              <w:cnfStyle w:val="000000010000" w:firstRow="0" w:lastRow="0" w:firstColumn="0" w:lastColumn="0" w:oddVBand="0" w:evenVBand="0" w:oddHBand="0" w:evenHBand="1" w:firstRowFirstColumn="0" w:firstRowLastColumn="0" w:lastRowFirstColumn="0" w:lastRowLastColumn="0"/>
              <w:rPr>
                <w:b/>
                <w:bCs/>
              </w:rPr>
            </w:pPr>
            <w:r w:rsidRPr="000E240B">
              <w:t>12</w:t>
            </w:r>
          </w:p>
        </w:tc>
        <w:tc>
          <w:tcPr>
            <w:tcW w:w="1223" w:type="pct"/>
            <w:tcBorders>
              <w:top w:val="none" w:sz="0" w:space="0" w:color="auto"/>
              <w:left w:val="none" w:sz="0" w:space="0" w:color="auto"/>
              <w:bottom w:val="none" w:sz="0" w:space="0" w:color="auto"/>
              <w:right w:val="none" w:sz="0" w:space="0" w:color="auto"/>
            </w:tcBorders>
          </w:tcPr>
          <w:p w14:paraId="5493057F" w14:textId="1F9E8AA1" w:rsidR="001F12C9" w:rsidRPr="000D5975" w:rsidRDefault="001F12C9" w:rsidP="001F12C9">
            <w:pPr>
              <w:jc w:val="center"/>
              <w:cnfStyle w:val="000000010000" w:firstRow="0" w:lastRow="0" w:firstColumn="0" w:lastColumn="0" w:oddVBand="0" w:evenVBand="0" w:oddHBand="0" w:evenHBand="1" w:firstRowFirstColumn="0" w:firstRowLastColumn="0" w:lastRowFirstColumn="0" w:lastRowLastColumn="0"/>
              <w:rPr>
                <w:b/>
                <w:bCs/>
              </w:rPr>
            </w:pPr>
            <w:r w:rsidRPr="000E240B">
              <w:t>37</w:t>
            </w:r>
          </w:p>
        </w:tc>
        <w:tc>
          <w:tcPr>
            <w:tcW w:w="1222" w:type="pct"/>
            <w:tcBorders>
              <w:top w:val="none" w:sz="0" w:space="0" w:color="auto"/>
              <w:left w:val="none" w:sz="0" w:space="0" w:color="auto"/>
              <w:bottom w:val="none" w:sz="0" w:space="0" w:color="auto"/>
              <w:right w:val="none" w:sz="0" w:space="0" w:color="auto"/>
            </w:tcBorders>
          </w:tcPr>
          <w:p w14:paraId="2746AF15" w14:textId="48F26058" w:rsidR="001F12C9" w:rsidRPr="000D5975" w:rsidRDefault="001F12C9" w:rsidP="001F12C9">
            <w:pPr>
              <w:jc w:val="center"/>
              <w:cnfStyle w:val="000000010000" w:firstRow="0" w:lastRow="0" w:firstColumn="0" w:lastColumn="0" w:oddVBand="0" w:evenVBand="0" w:oddHBand="0" w:evenHBand="1" w:firstRowFirstColumn="0" w:firstRowLastColumn="0" w:lastRowFirstColumn="0" w:lastRowLastColumn="0"/>
              <w:rPr>
                <w:b/>
                <w:bCs/>
              </w:rPr>
            </w:pPr>
            <w:r w:rsidRPr="000E240B">
              <w:t>372</w:t>
            </w:r>
          </w:p>
        </w:tc>
      </w:tr>
      <w:tr w:rsidR="001F12C9" w:rsidRPr="004B2B49" w14:paraId="26D09AA1"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62B222D9" w14:textId="77777777" w:rsidR="001F12C9" w:rsidRPr="008F62CD" w:rsidRDefault="001F12C9" w:rsidP="001F12C9">
            <w:r w:rsidRPr="00E733DF">
              <w:t>Buildings ≥ 50 Units</w:t>
            </w:r>
          </w:p>
        </w:tc>
        <w:tc>
          <w:tcPr>
            <w:tcW w:w="1223" w:type="pct"/>
            <w:tcBorders>
              <w:top w:val="none" w:sz="0" w:space="0" w:color="auto"/>
              <w:left w:val="none" w:sz="0" w:space="0" w:color="auto"/>
              <w:bottom w:val="none" w:sz="0" w:space="0" w:color="auto"/>
              <w:right w:val="none" w:sz="0" w:space="0" w:color="auto"/>
            </w:tcBorders>
          </w:tcPr>
          <w:p w14:paraId="66EFBFF0" w14:textId="4E1B053A" w:rsidR="001F12C9" w:rsidRPr="000D5975" w:rsidRDefault="001F12C9" w:rsidP="001F12C9">
            <w:pPr>
              <w:jc w:val="center"/>
              <w:cnfStyle w:val="000000100000" w:firstRow="0" w:lastRow="0" w:firstColumn="0" w:lastColumn="0" w:oddVBand="0" w:evenVBand="0" w:oddHBand="1" w:evenHBand="0" w:firstRowFirstColumn="0" w:firstRowLastColumn="0" w:lastRowFirstColumn="0" w:lastRowLastColumn="0"/>
              <w:rPr>
                <w:b/>
                <w:bCs/>
              </w:rPr>
            </w:pPr>
            <w:r w:rsidRPr="000E240B">
              <w:t>11</w:t>
            </w:r>
          </w:p>
        </w:tc>
        <w:tc>
          <w:tcPr>
            <w:tcW w:w="1223" w:type="pct"/>
            <w:tcBorders>
              <w:top w:val="none" w:sz="0" w:space="0" w:color="auto"/>
              <w:left w:val="none" w:sz="0" w:space="0" w:color="auto"/>
              <w:bottom w:val="none" w:sz="0" w:space="0" w:color="auto"/>
              <w:right w:val="none" w:sz="0" w:space="0" w:color="auto"/>
            </w:tcBorders>
          </w:tcPr>
          <w:p w14:paraId="16A3439D" w14:textId="282FAB3F" w:rsidR="001F12C9" w:rsidRPr="000D5975" w:rsidRDefault="001F12C9" w:rsidP="001F12C9">
            <w:pPr>
              <w:jc w:val="center"/>
              <w:cnfStyle w:val="000000100000" w:firstRow="0" w:lastRow="0" w:firstColumn="0" w:lastColumn="0" w:oddVBand="0" w:evenVBand="0" w:oddHBand="1" w:evenHBand="0" w:firstRowFirstColumn="0" w:firstRowLastColumn="0" w:lastRowFirstColumn="0" w:lastRowLastColumn="0"/>
              <w:rPr>
                <w:b/>
                <w:bCs/>
              </w:rPr>
            </w:pPr>
            <w:r w:rsidRPr="000E240B">
              <w:t>125</w:t>
            </w:r>
          </w:p>
        </w:tc>
        <w:tc>
          <w:tcPr>
            <w:tcW w:w="1222" w:type="pct"/>
            <w:tcBorders>
              <w:top w:val="none" w:sz="0" w:space="0" w:color="auto"/>
              <w:left w:val="none" w:sz="0" w:space="0" w:color="auto"/>
              <w:bottom w:val="none" w:sz="0" w:space="0" w:color="auto"/>
              <w:right w:val="none" w:sz="0" w:space="0" w:color="auto"/>
            </w:tcBorders>
          </w:tcPr>
          <w:p w14:paraId="1065A751" w14:textId="112F812E" w:rsidR="001F12C9" w:rsidRPr="000D5975" w:rsidRDefault="001F12C9" w:rsidP="001F12C9">
            <w:pPr>
              <w:jc w:val="center"/>
              <w:cnfStyle w:val="000000100000" w:firstRow="0" w:lastRow="0" w:firstColumn="0" w:lastColumn="0" w:oddVBand="0" w:evenVBand="0" w:oddHBand="1" w:evenHBand="0" w:firstRowFirstColumn="0" w:firstRowLastColumn="0" w:lastRowFirstColumn="0" w:lastRowLastColumn="0"/>
              <w:rPr>
                <w:b/>
                <w:bCs/>
              </w:rPr>
            </w:pPr>
            <w:r w:rsidRPr="000E240B">
              <w:t>1,525</w:t>
            </w:r>
          </w:p>
        </w:tc>
      </w:tr>
    </w:tbl>
    <w:p w14:paraId="5F93994D" w14:textId="52AC1670" w:rsidR="00AB6F4B" w:rsidRPr="00AB6F4B" w:rsidRDefault="00AB6F4B" w:rsidP="00AB6F4B">
      <w:pPr>
        <w:rPr>
          <w:sz w:val="18"/>
          <w:szCs w:val="18"/>
        </w:rPr>
      </w:pPr>
      <w:r w:rsidRPr="00AB6F4B">
        <w:rPr>
          <w:sz w:val="18"/>
          <w:szCs w:val="18"/>
        </w:rPr>
        <w:t>Note: The program tracking data lacks information to accurately identify properties, buildings, and/or tenant units with primary central heating systems or individual heating systems. As such, this table reports on the total number of properties, buildings, and tenant units.</w:t>
      </w:r>
    </w:p>
    <w:p w14:paraId="369483E3" w14:textId="6C953B83" w:rsidR="00AB6F4B" w:rsidRPr="0078214D" w:rsidRDefault="00AB6F4B" w:rsidP="00AB6F4B">
      <w:pPr>
        <w:spacing w:before="240"/>
      </w:pPr>
      <w:r w:rsidRPr="0078214D">
        <w:t>Most Market Rate buildings received direct install in-unit measures, while five buildings received heat pumps</w:t>
      </w:r>
      <w:r>
        <w:t xml:space="preserve"> (</w:t>
      </w:r>
      <w:r>
        <w:fldChar w:fldCharType="begin"/>
      </w:r>
      <w:r>
        <w:instrText xml:space="preserve"> REF _Ref191388685 \h </w:instrText>
      </w:r>
      <w:r>
        <w:fldChar w:fldCharType="separate"/>
      </w:r>
      <w:r w:rsidR="001F12C9" w:rsidRPr="00251232">
        <w:t xml:space="preserve">Table </w:t>
      </w:r>
      <w:r w:rsidR="001F12C9">
        <w:rPr>
          <w:noProof/>
        </w:rPr>
        <w:t>180</w:t>
      </w:r>
      <w:r>
        <w:fldChar w:fldCharType="end"/>
      </w:r>
      <w:r>
        <w:t>)</w:t>
      </w:r>
      <w:r w:rsidRPr="0078214D">
        <w:t>.</w:t>
      </w:r>
      <w:r>
        <w:t xml:space="preserve"> While this number seems limited, Multifamily Initiatives staff reported that they reached the heat pump budget and installation goals for 2024.</w:t>
      </w:r>
    </w:p>
    <w:p w14:paraId="7A946078" w14:textId="6602C8B4" w:rsidR="00AB6F4B" w:rsidRPr="00251232" w:rsidRDefault="00AB6F4B" w:rsidP="00AB6F4B">
      <w:pPr>
        <w:pStyle w:val="Caption"/>
      </w:pPr>
      <w:bookmarkStart w:id="656" w:name="_Ref191388685"/>
      <w:bookmarkStart w:id="657" w:name="_Toc191388146"/>
      <w:bookmarkStart w:id="658" w:name="_Toc192673809"/>
      <w:r w:rsidRPr="00251232">
        <w:t xml:space="preserve">Table </w:t>
      </w:r>
      <w:r>
        <w:fldChar w:fldCharType="begin"/>
      </w:r>
      <w:r>
        <w:instrText xml:space="preserve"> SEQ Table \* ARABIC </w:instrText>
      </w:r>
      <w:r>
        <w:fldChar w:fldCharType="separate"/>
      </w:r>
      <w:r w:rsidR="001F12C9">
        <w:rPr>
          <w:noProof/>
        </w:rPr>
        <w:t>180</w:t>
      </w:r>
      <w:r>
        <w:fldChar w:fldCharType="end"/>
      </w:r>
      <w:bookmarkEnd w:id="656"/>
      <w:r w:rsidRPr="00251232">
        <w:t>. 202</w:t>
      </w:r>
      <w:r>
        <w:t>4</w:t>
      </w:r>
      <w:r w:rsidRPr="00251232">
        <w:t xml:space="preserve"> </w:t>
      </w:r>
      <w:r w:rsidRPr="00F0620F">
        <w:t>Market Rate</w:t>
      </w:r>
      <w:r w:rsidRPr="00906B0E">
        <w:t xml:space="preserve"> </w:t>
      </w:r>
      <w:r w:rsidRPr="00F0620F">
        <w:t xml:space="preserve">Multifamily Initiative </w:t>
      </w:r>
      <w:r w:rsidRPr="00751792">
        <w:t>Participating Buildings and Tenant Units by Measure</w:t>
      </w:r>
      <w:bookmarkEnd w:id="657"/>
      <w:bookmarkEnd w:id="658"/>
    </w:p>
    <w:tbl>
      <w:tblPr>
        <w:tblStyle w:val="TableGrid"/>
        <w:tblW w:w="5000" w:type="pct"/>
        <w:tblCellMar>
          <w:top w:w="0" w:type="dxa"/>
          <w:bottom w:w="14" w:type="dxa"/>
        </w:tblCellMar>
        <w:tblLook w:val="04A0" w:firstRow="1" w:lastRow="0" w:firstColumn="1" w:lastColumn="0" w:noHBand="0" w:noVBand="1"/>
      </w:tblPr>
      <w:tblGrid>
        <w:gridCol w:w="6564"/>
        <w:gridCol w:w="2162"/>
        <w:gridCol w:w="2370"/>
      </w:tblGrid>
      <w:tr w:rsidR="00AB6F4B" w:rsidRPr="00251232" w14:paraId="5CD094F2" w14:textId="77777777" w:rsidTr="00AB6F4B">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958"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945E6F6" w14:textId="77777777" w:rsidR="00AB6F4B" w:rsidRPr="00251232" w:rsidRDefault="00AB6F4B" w:rsidP="005F0159">
            <w:pPr>
              <w:pStyle w:val="TableHeadingLeft"/>
            </w:pPr>
            <w:r w:rsidRPr="00251232">
              <w:t>Measure Category</w:t>
            </w:r>
          </w:p>
        </w:tc>
        <w:tc>
          <w:tcPr>
            <w:tcW w:w="97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BA3F82" w14:textId="77777777" w:rsidR="00AB6F4B" w:rsidRPr="00251232"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A40600">
              <w:t xml:space="preserve">Number of </w:t>
            </w:r>
            <w:proofErr w:type="spellStart"/>
            <w:r w:rsidRPr="00A40600">
              <w:t>Buildings</w:t>
            </w:r>
            <w:r w:rsidRPr="008D519F">
              <w:rPr>
                <w:vertAlign w:val="superscript"/>
              </w:rPr>
              <w:t>a</w:t>
            </w:r>
            <w:proofErr w:type="spellEnd"/>
          </w:p>
        </w:tc>
        <w:tc>
          <w:tcPr>
            <w:tcW w:w="1068"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235DC0" w14:textId="77777777" w:rsidR="00AB6F4B" w:rsidRPr="00251232"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A40600">
              <w:t xml:space="preserve">Number of Tenant </w:t>
            </w:r>
            <w:proofErr w:type="spellStart"/>
            <w:r w:rsidRPr="00A40600">
              <w:t>Units</w:t>
            </w:r>
            <w:r w:rsidRPr="008D519F">
              <w:rPr>
                <w:vertAlign w:val="superscript"/>
              </w:rPr>
              <w:t>b</w:t>
            </w:r>
            <w:proofErr w:type="spellEnd"/>
          </w:p>
        </w:tc>
      </w:tr>
      <w:tr w:rsidR="00AB6F4B" w:rsidRPr="00251232" w14:paraId="1E2CCDA0"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Borders>
              <w:top w:val="single" w:sz="4" w:space="0" w:color="4A4D56" w:themeColor="text1"/>
            </w:tcBorders>
          </w:tcPr>
          <w:p w14:paraId="48EEEE0B" w14:textId="77777777" w:rsidR="00AB6F4B" w:rsidRPr="00251232" w:rsidRDefault="00AB6F4B" w:rsidP="005F0159">
            <w:r w:rsidRPr="00A96273">
              <w:t>Total Participants</w:t>
            </w:r>
          </w:p>
        </w:tc>
        <w:tc>
          <w:tcPr>
            <w:tcW w:w="974" w:type="pct"/>
            <w:tcBorders>
              <w:top w:val="single" w:sz="4" w:space="0" w:color="4A4D56" w:themeColor="text1"/>
            </w:tcBorders>
          </w:tcPr>
          <w:p w14:paraId="112EE594"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189</w:t>
            </w:r>
          </w:p>
        </w:tc>
        <w:tc>
          <w:tcPr>
            <w:tcW w:w="1068" w:type="pct"/>
            <w:tcBorders>
              <w:top w:val="single" w:sz="4" w:space="0" w:color="4A4D56" w:themeColor="text1"/>
            </w:tcBorders>
          </w:tcPr>
          <w:p w14:paraId="4F2A207A"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2,057</w:t>
            </w:r>
          </w:p>
        </w:tc>
      </w:tr>
      <w:tr w:rsidR="00AB6F4B" w:rsidRPr="00251232" w14:paraId="6CBE08A0"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37D93CC8" w14:textId="77777777" w:rsidR="00AB6F4B" w:rsidRPr="00251232" w:rsidRDefault="00AB6F4B" w:rsidP="005F0159">
            <w:r w:rsidRPr="00A96273">
              <w:t>Total Participants w/ Electric Heat</w:t>
            </w:r>
          </w:p>
        </w:tc>
        <w:tc>
          <w:tcPr>
            <w:tcW w:w="974" w:type="pct"/>
          </w:tcPr>
          <w:p w14:paraId="23FD8D57"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139</w:t>
            </w:r>
          </w:p>
        </w:tc>
        <w:tc>
          <w:tcPr>
            <w:tcW w:w="1068" w:type="pct"/>
          </w:tcPr>
          <w:p w14:paraId="5123FD6C"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1,551</w:t>
            </w:r>
          </w:p>
        </w:tc>
      </w:tr>
      <w:tr w:rsidR="00AB6F4B" w:rsidRPr="00251232" w14:paraId="16A725F6"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ADE" w:themeFill="text1" w:themeFillTint="33"/>
          </w:tcPr>
          <w:p w14:paraId="515DCDA5" w14:textId="77777777" w:rsidR="00AB6F4B" w:rsidRPr="00251232" w:rsidRDefault="00AB6F4B" w:rsidP="005F0159">
            <w:pPr>
              <w:jc w:val="center"/>
            </w:pPr>
          </w:p>
        </w:tc>
      </w:tr>
      <w:tr w:rsidR="00AB6F4B" w:rsidRPr="00251232" w14:paraId="44F4E1F6"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2567FAE0" w14:textId="77777777" w:rsidR="00AB6F4B" w:rsidRPr="00251232" w:rsidRDefault="00AB6F4B" w:rsidP="005F0159">
            <w:r w:rsidRPr="00A96273">
              <w:t>Air Purifier</w:t>
            </w:r>
          </w:p>
        </w:tc>
        <w:tc>
          <w:tcPr>
            <w:tcW w:w="974" w:type="pct"/>
          </w:tcPr>
          <w:p w14:paraId="2110392C"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N/A</w:t>
            </w:r>
          </w:p>
        </w:tc>
        <w:tc>
          <w:tcPr>
            <w:tcW w:w="1068" w:type="pct"/>
          </w:tcPr>
          <w:p w14:paraId="066DFFA4"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N/A</w:t>
            </w:r>
          </w:p>
        </w:tc>
      </w:tr>
      <w:tr w:rsidR="00AB6F4B" w:rsidRPr="00251232" w14:paraId="435835C7"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018D7ABB" w14:textId="77777777" w:rsidR="00AB6F4B" w:rsidRPr="00251232" w:rsidRDefault="00AB6F4B" w:rsidP="005F0159">
            <w:r w:rsidRPr="00A96273">
              <w:t>Direct Install In-Unit</w:t>
            </w:r>
          </w:p>
        </w:tc>
        <w:tc>
          <w:tcPr>
            <w:tcW w:w="974" w:type="pct"/>
          </w:tcPr>
          <w:p w14:paraId="2BA9FBAD"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172</w:t>
            </w:r>
          </w:p>
        </w:tc>
        <w:tc>
          <w:tcPr>
            <w:tcW w:w="1068" w:type="pct"/>
          </w:tcPr>
          <w:p w14:paraId="3328E7FA"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1,657</w:t>
            </w:r>
          </w:p>
        </w:tc>
      </w:tr>
      <w:tr w:rsidR="00AB6F4B" w:rsidRPr="00251232" w14:paraId="7D88C341"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2A13EE38" w14:textId="77777777" w:rsidR="00AB6F4B" w:rsidRPr="00251232" w:rsidRDefault="00AB6F4B" w:rsidP="005F0159">
            <w:r w:rsidRPr="00A96273">
              <w:t>Common Area Lighting</w:t>
            </w:r>
          </w:p>
        </w:tc>
        <w:tc>
          <w:tcPr>
            <w:tcW w:w="974" w:type="pct"/>
          </w:tcPr>
          <w:p w14:paraId="59A6B11C"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c>
          <w:tcPr>
            <w:tcW w:w="1068" w:type="pct"/>
          </w:tcPr>
          <w:p w14:paraId="6AE5660C"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r>
      <w:tr w:rsidR="00AB6F4B" w:rsidRPr="00251232" w14:paraId="27DF8B66"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02B7A035" w14:textId="77777777" w:rsidR="00AB6F4B" w:rsidRPr="00251232" w:rsidRDefault="00AB6F4B" w:rsidP="005F0159">
            <w:r w:rsidRPr="00A96273">
              <w:t>Heat Pumps</w:t>
            </w:r>
          </w:p>
        </w:tc>
        <w:tc>
          <w:tcPr>
            <w:tcW w:w="974" w:type="pct"/>
          </w:tcPr>
          <w:p w14:paraId="5989D404"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5</w:t>
            </w:r>
          </w:p>
        </w:tc>
        <w:tc>
          <w:tcPr>
            <w:tcW w:w="1068" w:type="pct"/>
          </w:tcPr>
          <w:p w14:paraId="1797713A"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50</w:t>
            </w:r>
          </w:p>
        </w:tc>
      </w:tr>
      <w:tr w:rsidR="00AB6F4B" w:rsidRPr="00251232" w14:paraId="1AB1944D"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45F38CEA" w14:textId="77777777" w:rsidR="00AB6F4B" w:rsidRPr="00251232" w:rsidRDefault="00AB6F4B" w:rsidP="005F0159">
            <w:r w:rsidRPr="00A96273">
              <w:t>Air Sealing</w:t>
            </w:r>
          </w:p>
        </w:tc>
        <w:tc>
          <w:tcPr>
            <w:tcW w:w="974" w:type="pct"/>
          </w:tcPr>
          <w:p w14:paraId="2B71C413"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N/A</w:t>
            </w:r>
          </w:p>
        </w:tc>
        <w:tc>
          <w:tcPr>
            <w:tcW w:w="1068" w:type="pct"/>
          </w:tcPr>
          <w:p w14:paraId="467BE94A"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N/A</w:t>
            </w:r>
          </w:p>
        </w:tc>
      </w:tr>
      <w:tr w:rsidR="00AB6F4B" w:rsidRPr="00251232" w14:paraId="4C3CFDB9"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29930E56" w14:textId="77777777" w:rsidR="00AB6F4B" w:rsidRPr="00251232" w:rsidRDefault="00AB6F4B" w:rsidP="005F0159">
            <w:r w:rsidRPr="00A96273">
              <w:t>Attic Insulation</w:t>
            </w:r>
          </w:p>
        </w:tc>
        <w:tc>
          <w:tcPr>
            <w:tcW w:w="974" w:type="pct"/>
          </w:tcPr>
          <w:p w14:paraId="0999D435"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N/A</w:t>
            </w:r>
          </w:p>
        </w:tc>
        <w:tc>
          <w:tcPr>
            <w:tcW w:w="1068" w:type="pct"/>
          </w:tcPr>
          <w:p w14:paraId="6D6EBC5C"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N/A</w:t>
            </w:r>
          </w:p>
        </w:tc>
      </w:tr>
      <w:tr w:rsidR="00AB6F4B" w:rsidRPr="00251232" w14:paraId="3379F79D"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5ADE760D" w14:textId="77777777" w:rsidR="00AB6F4B" w:rsidRPr="00251232" w:rsidRDefault="00AB6F4B" w:rsidP="005F0159">
            <w:r w:rsidRPr="00A96273">
              <w:t>Other (</w:t>
            </w:r>
            <w:r>
              <w:t>Storm Windows</w:t>
            </w:r>
            <w:r w:rsidRPr="00A96273">
              <w:t>)</w:t>
            </w:r>
          </w:p>
        </w:tc>
        <w:tc>
          <w:tcPr>
            <w:tcW w:w="974" w:type="pct"/>
          </w:tcPr>
          <w:p w14:paraId="2363B461"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c>
          <w:tcPr>
            <w:tcW w:w="1068" w:type="pct"/>
          </w:tcPr>
          <w:p w14:paraId="430BB70B"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r>
      <w:tr w:rsidR="00AB6F4B" w:rsidRPr="00251232" w14:paraId="7392048A"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691D1AF9" w14:textId="77777777" w:rsidR="00AB6F4B" w:rsidRPr="00251232" w:rsidRDefault="00AB6F4B" w:rsidP="005F0159">
            <w:r w:rsidRPr="00A96273">
              <w:t>Gas Heating System Replacements</w:t>
            </w:r>
          </w:p>
        </w:tc>
        <w:tc>
          <w:tcPr>
            <w:tcW w:w="974" w:type="pct"/>
          </w:tcPr>
          <w:p w14:paraId="1CA0B39A"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0</w:t>
            </w:r>
          </w:p>
        </w:tc>
        <w:tc>
          <w:tcPr>
            <w:tcW w:w="1068" w:type="pct"/>
          </w:tcPr>
          <w:p w14:paraId="5C16D90F"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0</w:t>
            </w:r>
          </w:p>
        </w:tc>
      </w:tr>
      <w:tr w:rsidR="00AB6F4B" w:rsidRPr="00251232" w14:paraId="2E77E5BF"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43C51825" w14:textId="77777777" w:rsidR="00AB6F4B" w:rsidRPr="00251232" w:rsidRDefault="00AB6F4B" w:rsidP="005F0159">
            <w:r w:rsidRPr="00A96273">
              <w:t xml:space="preserve">Heat Pump Water Heaters </w:t>
            </w:r>
          </w:p>
        </w:tc>
        <w:tc>
          <w:tcPr>
            <w:tcW w:w="974" w:type="pct"/>
          </w:tcPr>
          <w:p w14:paraId="7B3C2093"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c>
          <w:tcPr>
            <w:tcW w:w="1068" w:type="pct"/>
          </w:tcPr>
          <w:p w14:paraId="4CBA9F23"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r>
      <w:tr w:rsidR="00AB6F4B" w:rsidRPr="00251232" w14:paraId="57B719CF"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Pr>
          <w:p w14:paraId="48B596AB" w14:textId="77777777" w:rsidR="00AB6F4B" w:rsidRPr="00251232" w:rsidDel="0026440D" w:rsidRDefault="00AB6F4B" w:rsidP="005F0159">
            <w:r w:rsidRPr="00A96273">
              <w:t>Other HVAC Equipment Measures</w:t>
            </w:r>
          </w:p>
        </w:tc>
        <w:tc>
          <w:tcPr>
            <w:tcW w:w="974" w:type="pct"/>
          </w:tcPr>
          <w:p w14:paraId="7962067E" w14:textId="77777777" w:rsidR="00AB6F4B" w:rsidRPr="00251232" w:rsidDel="0026440D"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0</w:t>
            </w:r>
          </w:p>
        </w:tc>
        <w:tc>
          <w:tcPr>
            <w:tcW w:w="1068" w:type="pct"/>
          </w:tcPr>
          <w:p w14:paraId="40A010F3" w14:textId="77777777" w:rsidR="00AB6F4B" w:rsidRPr="00251232" w:rsidDel="0026440D"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A96273">
              <w:t>0</w:t>
            </w:r>
          </w:p>
        </w:tc>
      </w:tr>
      <w:tr w:rsidR="00AB6F4B" w:rsidRPr="00251232" w14:paraId="4063BD3C"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58" w:type="pct"/>
            <w:tcBorders>
              <w:bottom w:val="single" w:sz="4" w:space="0" w:color="auto"/>
            </w:tcBorders>
          </w:tcPr>
          <w:p w14:paraId="26660ABE" w14:textId="77777777" w:rsidR="00AB6F4B" w:rsidRPr="00251232" w:rsidDel="0026440D" w:rsidRDefault="00AB6F4B" w:rsidP="005F0159">
            <w:r w:rsidRPr="00A96273">
              <w:t>Other Insulation</w:t>
            </w:r>
          </w:p>
        </w:tc>
        <w:tc>
          <w:tcPr>
            <w:tcW w:w="974" w:type="pct"/>
            <w:tcBorders>
              <w:bottom w:val="single" w:sz="4" w:space="0" w:color="auto"/>
            </w:tcBorders>
          </w:tcPr>
          <w:p w14:paraId="33B6EE1F" w14:textId="77777777" w:rsidR="00AB6F4B" w:rsidRPr="00251232" w:rsidDel="0026440D"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c>
          <w:tcPr>
            <w:tcW w:w="1068" w:type="pct"/>
            <w:tcBorders>
              <w:bottom w:val="single" w:sz="4" w:space="0" w:color="auto"/>
            </w:tcBorders>
          </w:tcPr>
          <w:p w14:paraId="0BD9DF9A" w14:textId="77777777" w:rsidR="00AB6F4B" w:rsidRPr="00251232" w:rsidDel="0026440D"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A96273">
              <w:t>0</w:t>
            </w:r>
          </w:p>
        </w:tc>
      </w:tr>
    </w:tbl>
    <w:p w14:paraId="30D16C06" w14:textId="27D8F8C9" w:rsidR="00AB6F4B" w:rsidRPr="00AB6F4B" w:rsidRDefault="00AB6F4B" w:rsidP="00AB6F4B">
      <w:pPr>
        <w:rPr>
          <w:sz w:val="18"/>
          <w:szCs w:val="18"/>
        </w:rPr>
      </w:pPr>
      <w:proofErr w:type="spellStart"/>
      <w:r w:rsidRPr="00AB6F4B">
        <w:rPr>
          <w:sz w:val="18"/>
          <w:szCs w:val="18"/>
          <w:vertAlign w:val="superscript"/>
        </w:rPr>
        <w:t>a</w:t>
      </w:r>
      <w:proofErr w:type="spellEnd"/>
      <w:r w:rsidRPr="00AB6F4B">
        <w:rPr>
          <w:sz w:val="18"/>
          <w:szCs w:val="18"/>
        </w:rPr>
        <w:t xml:space="preserve"> The sum of the counts by measure will not add up to the total participants as some participating properties received more than one type of measure.</w:t>
      </w:r>
      <w:r w:rsidRPr="00AB6F4B">
        <w:rPr>
          <w:sz w:val="18"/>
          <w:szCs w:val="18"/>
        </w:rPr>
        <w:br w:type="page"/>
      </w:r>
    </w:p>
    <w:p w14:paraId="6D29F3ED" w14:textId="54B316E7" w:rsidR="00AB6F4B" w:rsidRDefault="00AB6F4B" w:rsidP="00AB6F4B">
      <w:pPr>
        <w:spacing w:before="240"/>
      </w:pPr>
      <w:r>
        <w:lastRenderedPageBreak/>
        <w:t xml:space="preserve">None of the participating Market Rate Multifamily properties received building envelope measures as they are not cost-effective, as shown in </w:t>
      </w:r>
      <w:r>
        <w:fldChar w:fldCharType="begin"/>
      </w:r>
      <w:r>
        <w:instrText xml:space="preserve"> REF _Ref191388700 \h </w:instrText>
      </w:r>
      <w:r>
        <w:fldChar w:fldCharType="separate"/>
      </w:r>
      <w:r w:rsidR="001F12C9">
        <w:t xml:space="preserve">Table </w:t>
      </w:r>
      <w:r w:rsidR="001F12C9">
        <w:rPr>
          <w:noProof/>
        </w:rPr>
        <w:t>181</w:t>
      </w:r>
      <w:r>
        <w:fldChar w:fldCharType="end"/>
      </w:r>
      <w:r>
        <w:t>.</w:t>
      </w:r>
    </w:p>
    <w:p w14:paraId="7D7FAB74" w14:textId="0747A683" w:rsidR="00AB6F4B" w:rsidRDefault="00AB6F4B" w:rsidP="00AB6F4B">
      <w:pPr>
        <w:pStyle w:val="Caption"/>
        <w:keepLines/>
      </w:pPr>
      <w:bookmarkStart w:id="659" w:name="_Ref191388700"/>
      <w:bookmarkStart w:id="660" w:name="_Toc191388147"/>
      <w:bookmarkStart w:id="661" w:name="_Toc192673810"/>
      <w:r>
        <w:t xml:space="preserve">Table </w:t>
      </w:r>
      <w:r>
        <w:fldChar w:fldCharType="begin"/>
      </w:r>
      <w:r>
        <w:instrText xml:space="preserve"> SEQ Table \* ARABIC </w:instrText>
      </w:r>
      <w:r>
        <w:fldChar w:fldCharType="separate"/>
      </w:r>
      <w:r w:rsidR="001F12C9">
        <w:rPr>
          <w:noProof/>
        </w:rPr>
        <w:t>181</w:t>
      </w:r>
      <w:r>
        <w:fldChar w:fldCharType="end"/>
      </w:r>
      <w:bookmarkEnd w:id="659"/>
      <w:r>
        <w:t>. Reasons Building Envelope Measures Not Installed in Market Rate Multifamily Initiative Properties</w:t>
      </w:r>
      <w:bookmarkEnd w:id="660"/>
      <w:bookmarkEnd w:id="66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8192"/>
        <w:gridCol w:w="1452"/>
        <w:gridCol w:w="1452"/>
      </w:tblGrid>
      <w:tr w:rsidR="00AB6F4B" w:rsidRPr="00E11B85" w14:paraId="3C6EC209" w14:textId="77777777" w:rsidTr="00AB6F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Pr>
          <w:p w14:paraId="25E171C3" w14:textId="77777777" w:rsidR="00AB6F4B" w:rsidRPr="00E11B85" w:rsidRDefault="00AB6F4B" w:rsidP="005F0159">
            <w:pPr>
              <w:pStyle w:val="TableHeadingLeft"/>
              <w:keepNext/>
              <w:keepLines/>
            </w:pPr>
          </w:p>
        </w:tc>
        <w:tc>
          <w:tcPr>
            <w:tcW w:w="1452" w:type="dxa"/>
          </w:tcPr>
          <w:p w14:paraId="54D5F99D" w14:textId="77777777" w:rsidR="00AB6F4B" w:rsidRPr="00E11B85" w:rsidRDefault="00AB6F4B" w:rsidP="005F0159">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rsidRPr="00E11B85">
              <w:t>Number of Buildings</w:t>
            </w:r>
          </w:p>
        </w:tc>
        <w:tc>
          <w:tcPr>
            <w:tcW w:w="1452" w:type="dxa"/>
          </w:tcPr>
          <w:p w14:paraId="2FD5E995" w14:textId="77777777" w:rsidR="00AB6F4B" w:rsidRPr="00E11B85" w:rsidRDefault="00AB6F4B" w:rsidP="005F0159">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rsidRPr="00E11B85">
              <w:t>Number of Tenant Units</w:t>
            </w:r>
          </w:p>
        </w:tc>
      </w:tr>
      <w:tr w:rsidR="00AB6F4B" w14:paraId="4EB23F8F"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BFCEED" w:themeFill="accent1" w:themeFillTint="33"/>
          </w:tcPr>
          <w:p w14:paraId="0016A2FF" w14:textId="77777777" w:rsidR="00AB6F4B" w:rsidRDefault="00AB6F4B" w:rsidP="005F0159">
            <w:pPr>
              <w:keepNext/>
              <w:keepLines/>
            </w:pPr>
            <w:r w:rsidRPr="00F813D1">
              <w:t xml:space="preserve">Total Buildings/Units </w:t>
            </w:r>
            <w:proofErr w:type="spellStart"/>
            <w:r w:rsidRPr="00F813D1">
              <w:t>Served</w:t>
            </w:r>
            <w:r w:rsidRPr="00E11B85">
              <w:rPr>
                <w:vertAlign w:val="superscript"/>
              </w:rPr>
              <w:t>a</w:t>
            </w:r>
            <w:proofErr w:type="spellEnd"/>
          </w:p>
        </w:tc>
        <w:tc>
          <w:tcPr>
            <w:tcW w:w="1452" w:type="dxa"/>
            <w:shd w:val="clear" w:color="auto" w:fill="BFCEED" w:themeFill="accent1" w:themeFillTint="33"/>
          </w:tcPr>
          <w:p w14:paraId="7F77CE4D"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B73D39">
              <w:t>339</w:t>
            </w:r>
          </w:p>
        </w:tc>
        <w:tc>
          <w:tcPr>
            <w:tcW w:w="1452" w:type="dxa"/>
            <w:shd w:val="clear" w:color="auto" w:fill="BFCEED" w:themeFill="accent1" w:themeFillTint="33"/>
          </w:tcPr>
          <w:p w14:paraId="32324C9F"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B73D39">
              <w:t>3,425</w:t>
            </w:r>
          </w:p>
        </w:tc>
      </w:tr>
      <w:tr w:rsidR="00AB6F4B" w14:paraId="138EA022"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BFCEED" w:themeFill="accent1" w:themeFillTint="33"/>
          </w:tcPr>
          <w:p w14:paraId="273D3BF3" w14:textId="77777777" w:rsidR="00AB6F4B" w:rsidRDefault="00AB6F4B" w:rsidP="005F0159">
            <w:pPr>
              <w:keepNext/>
              <w:keepLines/>
            </w:pPr>
            <w:r w:rsidRPr="00F813D1">
              <w:t xml:space="preserve">Total Buildings/Units </w:t>
            </w:r>
            <w:proofErr w:type="spellStart"/>
            <w:r w:rsidRPr="00F813D1">
              <w:t>Assessed</w:t>
            </w:r>
            <w:r w:rsidRPr="00E11B85">
              <w:rPr>
                <w:vertAlign w:val="superscript"/>
              </w:rPr>
              <w:t>b</w:t>
            </w:r>
            <w:proofErr w:type="spellEnd"/>
          </w:p>
        </w:tc>
        <w:tc>
          <w:tcPr>
            <w:tcW w:w="1452" w:type="dxa"/>
            <w:shd w:val="clear" w:color="auto" w:fill="BFCEED" w:themeFill="accent1" w:themeFillTint="33"/>
          </w:tcPr>
          <w:p w14:paraId="73319B70"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B73D39">
              <w:t>189</w:t>
            </w:r>
          </w:p>
        </w:tc>
        <w:tc>
          <w:tcPr>
            <w:tcW w:w="1452" w:type="dxa"/>
            <w:shd w:val="clear" w:color="auto" w:fill="BFCEED" w:themeFill="accent1" w:themeFillTint="33"/>
          </w:tcPr>
          <w:p w14:paraId="51250070"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B73D39">
              <w:t>2,057</w:t>
            </w:r>
          </w:p>
        </w:tc>
      </w:tr>
      <w:tr w:rsidR="00AB6F4B" w:rsidRPr="00F152F1" w14:paraId="1BBB975F"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61A1EADA" w14:textId="77777777" w:rsidR="00AB6F4B" w:rsidRPr="00F152F1" w:rsidRDefault="00AB6F4B" w:rsidP="005F0159">
            <w:pPr>
              <w:keepNext/>
              <w:keepLines/>
              <w:rPr>
                <w:i/>
                <w:iCs/>
                <w:sz w:val="18"/>
                <w:szCs w:val="18"/>
              </w:rPr>
            </w:pPr>
            <w:r w:rsidRPr="00F152F1">
              <w:rPr>
                <w:i/>
                <w:iCs/>
                <w:sz w:val="18"/>
                <w:szCs w:val="18"/>
              </w:rPr>
              <w:t xml:space="preserve">Note: The following </w:t>
            </w:r>
            <w:r>
              <w:rPr>
                <w:i/>
                <w:iCs/>
                <w:sz w:val="18"/>
                <w:szCs w:val="18"/>
              </w:rPr>
              <w:t>data are</w:t>
            </w:r>
            <w:r w:rsidRPr="00F152F1">
              <w:rPr>
                <w:i/>
                <w:iCs/>
                <w:sz w:val="18"/>
                <w:szCs w:val="18"/>
              </w:rPr>
              <w:t xml:space="preserve"> associated with buildings served with a Multifamily Energy Savings assessment.</w:t>
            </w:r>
          </w:p>
        </w:tc>
      </w:tr>
      <w:tr w:rsidR="00AB6F4B" w14:paraId="1A59927D"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BFCEED" w:themeFill="accent1" w:themeFillTint="33"/>
          </w:tcPr>
          <w:p w14:paraId="06AAD9C1" w14:textId="77777777" w:rsidR="00AB6F4B" w:rsidRDefault="00AB6F4B" w:rsidP="005F0159">
            <w:pPr>
              <w:keepNext/>
              <w:keepLines/>
            </w:pPr>
            <w:r w:rsidRPr="007A2C29">
              <w:t>Installed Insulation/Air Sealing Measures</w:t>
            </w:r>
          </w:p>
        </w:tc>
        <w:tc>
          <w:tcPr>
            <w:tcW w:w="1452" w:type="dxa"/>
            <w:shd w:val="clear" w:color="auto" w:fill="BFCEED" w:themeFill="accent1" w:themeFillTint="33"/>
          </w:tcPr>
          <w:p w14:paraId="6370641A"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c>
          <w:tcPr>
            <w:tcW w:w="1452" w:type="dxa"/>
            <w:shd w:val="clear" w:color="auto" w:fill="BFCEED" w:themeFill="accent1" w:themeFillTint="33"/>
          </w:tcPr>
          <w:p w14:paraId="69BD32FA"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r>
      <w:tr w:rsidR="00AB6F4B" w14:paraId="6129D8E1"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BFCEED" w:themeFill="accent1" w:themeFillTint="33"/>
          </w:tcPr>
          <w:p w14:paraId="79558DF0" w14:textId="77777777" w:rsidR="00AB6F4B" w:rsidRDefault="00AB6F4B" w:rsidP="005F0159">
            <w:pPr>
              <w:keepNext/>
              <w:keepLines/>
            </w:pPr>
            <w:r w:rsidRPr="007A2C29">
              <w:t>Did Not Install Insulation/Air Sealing Measures</w:t>
            </w:r>
          </w:p>
        </w:tc>
        <w:tc>
          <w:tcPr>
            <w:tcW w:w="1452" w:type="dxa"/>
            <w:shd w:val="clear" w:color="auto" w:fill="BFCEED" w:themeFill="accent1" w:themeFillTint="33"/>
          </w:tcPr>
          <w:p w14:paraId="623329CB"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189</w:t>
            </w:r>
          </w:p>
        </w:tc>
        <w:tc>
          <w:tcPr>
            <w:tcW w:w="1452" w:type="dxa"/>
            <w:shd w:val="clear" w:color="auto" w:fill="BFCEED" w:themeFill="accent1" w:themeFillTint="33"/>
          </w:tcPr>
          <w:p w14:paraId="5FD74974"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2,057</w:t>
            </w:r>
          </w:p>
        </w:tc>
      </w:tr>
      <w:tr w:rsidR="00AB6F4B" w:rsidRPr="00F152F1" w14:paraId="275C3754"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D9DADE" w:themeFill="text1" w:themeFillTint="33"/>
          </w:tcPr>
          <w:p w14:paraId="1D72259A" w14:textId="77777777" w:rsidR="00AB6F4B" w:rsidRPr="00AB6F4B" w:rsidRDefault="00AB6F4B" w:rsidP="005F0159">
            <w:pPr>
              <w:keepNext/>
              <w:keepLines/>
              <w:rPr>
                <w:rFonts w:ascii="Franklin Gothic Medium" w:hAnsi="Franklin Gothic Medium"/>
              </w:rPr>
            </w:pPr>
            <w:r w:rsidRPr="00AB6F4B">
              <w:rPr>
                <w:rFonts w:ascii="Franklin Gothic Medium" w:hAnsi="Franklin Gothic Medium"/>
              </w:rPr>
              <w:t>A. Not qualified for measures</w:t>
            </w:r>
          </w:p>
        </w:tc>
        <w:tc>
          <w:tcPr>
            <w:tcW w:w="1452" w:type="dxa"/>
            <w:shd w:val="clear" w:color="auto" w:fill="D9DADE" w:themeFill="text1" w:themeFillTint="33"/>
          </w:tcPr>
          <w:p w14:paraId="3F195412"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189</w:t>
            </w:r>
          </w:p>
        </w:tc>
        <w:tc>
          <w:tcPr>
            <w:tcW w:w="1452" w:type="dxa"/>
            <w:shd w:val="clear" w:color="auto" w:fill="D9DADE" w:themeFill="text1" w:themeFillTint="33"/>
          </w:tcPr>
          <w:p w14:paraId="49BB092F"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2,057</w:t>
            </w:r>
          </w:p>
        </w:tc>
      </w:tr>
      <w:tr w:rsidR="00AB6F4B" w14:paraId="1C2643CA"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17C35088" w14:textId="77777777" w:rsidR="00AB6F4B" w:rsidRDefault="00AB6F4B" w:rsidP="005F0159">
            <w:pPr>
              <w:keepNext/>
              <w:keepLines/>
              <w:ind w:left="195"/>
            </w:pPr>
            <w:r w:rsidRPr="005B43F0">
              <w:t>1. Measure already there/already upgraded</w:t>
            </w:r>
          </w:p>
        </w:tc>
        <w:tc>
          <w:tcPr>
            <w:tcW w:w="1452" w:type="dxa"/>
            <w:tcBorders>
              <w:top w:val="none" w:sz="0" w:space="0" w:color="auto"/>
              <w:left w:val="none" w:sz="0" w:space="0" w:color="auto"/>
              <w:bottom w:val="none" w:sz="0" w:space="0" w:color="auto"/>
              <w:right w:val="none" w:sz="0" w:space="0" w:color="auto"/>
            </w:tcBorders>
          </w:tcPr>
          <w:p w14:paraId="3AF54208"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6DF2F177"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14:paraId="6A45F5CE"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0303630B" w14:textId="77777777" w:rsidR="00AB6F4B" w:rsidRDefault="00AB6F4B" w:rsidP="005F0159">
            <w:pPr>
              <w:keepNext/>
              <w:keepLines/>
              <w:ind w:left="195"/>
            </w:pPr>
            <w:r w:rsidRPr="005B43F0">
              <w:t>2. Not cost-effective</w:t>
            </w:r>
          </w:p>
        </w:tc>
        <w:tc>
          <w:tcPr>
            <w:tcW w:w="1452" w:type="dxa"/>
            <w:tcBorders>
              <w:top w:val="none" w:sz="0" w:space="0" w:color="auto"/>
              <w:left w:val="none" w:sz="0" w:space="0" w:color="auto"/>
              <w:bottom w:val="none" w:sz="0" w:space="0" w:color="auto"/>
              <w:right w:val="none" w:sz="0" w:space="0" w:color="auto"/>
            </w:tcBorders>
          </w:tcPr>
          <w:p w14:paraId="33FB5B7D"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189</w:t>
            </w:r>
          </w:p>
        </w:tc>
        <w:tc>
          <w:tcPr>
            <w:tcW w:w="1452" w:type="dxa"/>
            <w:tcBorders>
              <w:top w:val="none" w:sz="0" w:space="0" w:color="auto"/>
              <w:left w:val="none" w:sz="0" w:space="0" w:color="auto"/>
              <w:bottom w:val="none" w:sz="0" w:space="0" w:color="auto"/>
              <w:right w:val="none" w:sz="0" w:space="0" w:color="auto"/>
            </w:tcBorders>
          </w:tcPr>
          <w:p w14:paraId="4CF1909F"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2,057</w:t>
            </w:r>
          </w:p>
        </w:tc>
      </w:tr>
      <w:tr w:rsidR="00AB6F4B" w14:paraId="4B69D10C"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18F3DC12" w14:textId="77777777" w:rsidR="00AB6F4B" w:rsidRDefault="00AB6F4B" w:rsidP="005F0159">
            <w:pPr>
              <w:keepNext/>
              <w:keepLines/>
              <w:ind w:left="195"/>
            </w:pPr>
            <w:r w:rsidRPr="005B43F0">
              <w:t>3. Cannot access attic or other space</w:t>
            </w:r>
          </w:p>
        </w:tc>
        <w:tc>
          <w:tcPr>
            <w:tcW w:w="1452" w:type="dxa"/>
            <w:tcBorders>
              <w:top w:val="none" w:sz="0" w:space="0" w:color="auto"/>
              <w:left w:val="none" w:sz="0" w:space="0" w:color="auto"/>
              <w:bottom w:val="none" w:sz="0" w:space="0" w:color="auto"/>
              <w:right w:val="none" w:sz="0" w:space="0" w:color="auto"/>
            </w:tcBorders>
          </w:tcPr>
          <w:p w14:paraId="5E4E5828"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7E98EA84"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14:paraId="40222781"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3585A662" w14:textId="77777777" w:rsidR="00AB6F4B" w:rsidRDefault="00AB6F4B" w:rsidP="005F0159">
            <w:pPr>
              <w:keepNext/>
              <w:keepLines/>
              <w:ind w:left="195"/>
            </w:pPr>
            <w:r w:rsidRPr="005B43F0">
              <w:t>4. Not applicable (e.g., no attic)</w:t>
            </w:r>
          </w:p>
        </w:tc>
        <w:tc>
          <w:tcPr>
            <w:tcW w:w="1452" w:type="dxa"/>
            <w:tcBorders>
              <w:top w:val="none" w:sz="0" w:space="0" w:color="auto"/>
              <w:left w:val="none" w:sz="0" w:space="0" w:color="auto"/>
              <w:bottom w:val="none" w:sz="0" w:space="0" w:color="auto"/>
              <w:right w:val="none" w:sz="0" w:space="0" w:color="auto"/>
            </w:tcBorders>
          </w:tcPr>
          <w:p w14:paraId="634CBC17"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11D8AAEE"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r>
      <w:tr w:rsidR="00AB6F4B" w14:paraId="4A84A9A5"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79525ECB" w14:textId="77777777" w:rsidR="00AB6F4B" w:rsidRDefault="00AB6F4B" w:rsidP="005F0159">
            <w:pPr>
              <w:keepNext/>
              <w:keepLines/>
              <w:ind w:left="195"/>
            </w:pPr>
            <w:r w:rsidRPr="005B43F0">
              <w:t>5. Health and safety cost too high or extensive</w:t>
            </w:r>
          </w:p>
        </w:tc>
        <w:tc>
          <w:tcPr>
            <w:tcW w:w="1452" w:type="dxa"/>
            <w:tcBorders>
              <w:top w:val="none" w:sz="0" w:space="0" w:color="auto"/>
              <w:left w:val="none" w:sz="0" w:space="0" w:color="auto"/>
              <w:bottom w:val="none" w:sz="0" w:space="0" w:color="auto"/>
              <w:right w:val="none" w:sz="0" w:space="0" w:color="auto"/>
            </w:tcBorders>
          </w:tcPr>
          <w:p w14:paraId="680B9744"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1FB6FFEB"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rsidRPr="005C76D3" w14:paraId="665689C1"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D9DADE" w:themeFill="text1" w:themeFillTint="33"/>
          </w:tcPr>
          <w:p w14:paraId="5E6CFF86" w14:textId="77777777" w:rsidR="00AB6F4B" w:rsidRPr="00AB6F4B" w:rsidRDefault="00AB6F4B" w:rsidP="005F0159">
            <w:pPr>
              <w:keepNext/>
              <w:keepLines/>
              <w:rPr>
                <w:rFonts w:ascii="Franklin Gothic Medium" w:hAnsi="Franklin Gothic Medium"/>
              </w:rPr>
            </w:pPr>
            <w:r w:rsidRPr="00AB6F4B">
              <w:rPr>
                <w:rFonts w:ascii="Franklin Gothic Medium" w:hAnsi="Franklin Gothic Medium"/>
              </w:rPr>
              <w:t>B. Qualified and offered measure, but didn't install</w:t>
            </w:r>
          </w:p>
        </w:tc>
        <w:tc>
          <w:tcPr>
            <w:tcW w:w="1452" w:type="dxa"/>
            <w:shd w:val="clear" w:color="auto" w:fill="D9DADE" w:themeFill="text1" w:themeFillTint="33"/>
          </w:tcPr>
          <w:p w14:paraId="169396B1"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N/A</w:t>
            </w:r>
          </w:p>
        </w:tc>
        <w:tc>
          <w:tcPr>
            <w:tcW w:w="1452" w:type="dxa"/>
            <w:shd w:val="clear" w:color="auto" w:fill="D9DADE" w:themeFill="text1" w:themeFillTint="33"/>
          </w:tcPr>
          <w:p w14:paraId="3708C411"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N/A</w:t>
            </w:r>
          </w:p>
        </w:tc>
      </w:tr>
      <w:tr w:rsidR="00AB6F4B" w14:paraId="092918E5"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20EF9931" w14:textId="77777777" w:rsidR="00AB6F4B" w:rsidRDefault="00AB6F4B" w:rsidP="005F0159">
            <w:pPr>
              <w:keepNext/>
              <w:keepLines/>
              <w:ind w:left="195"/>
            </w:pPr>
            <w:r w:rsidRPr="00286E43">
              <w:t>1. Building owner not willing to make co-pay</w:t>
            </w:r>
          </w:p>
        </w:tc>
        <w:tc>
          <w:tcPr>
            <w:tcW w:w="1452" w:type="dxa"/>
            <w:tcBorders>
              <w:top w:val="none" w:sz="0" w:space="0" w:color="auto"/>
              <w:left w:val="none" w:sz="0" w:space="0" w:color="auto"/>
              <w:bottom w:val="none" w:sz="0" w:space="0" w:color="auto"/>
              <w:right w:val="none" w:sz="0" w:space="0" w:color="auto"/>
            </w:tcBorders>
          </w:tcPr>
          <w:p w14:paraId="22D4ABBE"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53CD61AD"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14:paraId="3D1A36D0"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08ACC404" w14:textId="77777777" w:rsidR="00AB6F4B" w:rsidRDefault="00AB6F4B" w:rsidP="005F0159">
            <w:pPr>
              <w:keepNext/>
              <w:keepLines/>
              <w:ind w:left="195"/>
            </w:pPr>
            <w:r w:rsidRPr="00286E43">
              <w:t>2. Building owner sees no benefit</w:t>
            </w:r>
          </w:p>
        </w:tc>
        <w:tc>
          <w:tcPr>
            <w:tcW w:w="1452" w:type="dxa"/>
            <w:tcBorders>
              <w:top w:val="none" w:sz="0" w:space="0" w:color="auto"/>
              <w:left w:val="none" w:sz="0" w:space="0" w:color="auto"/>
              <w:bottom w:val="none" w:sz="0" w:space="0" w:color="auto"/>
              <w:right w:val="none" w:sz="0" w:space="0" w:color="auto"/>
            </w:tcBorders>
          </w:tcPr>
          <w:p w14:paraId="66E8711E"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7E48776B"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r>
      <w:tr w:rsidR="00AB6F4B" w14:paraId="596D3F4D"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31B5959E" w14:textId="77777777" w:rsidR="00AB6F4B" w:rsidRDefault="00AB6F4B" w:rsidP="005F0159">
            <w:pPr>
              <w:keepNext/>
              <w:keepLines/>
              <w:ind w:left="195"/>
            </w:pPr>
            <w:r w:rsidRPr="00286E43">
              <w:t xml:space="preserve">3. Building owner will not accept disruption </w:t>
            </w:r>
          </w:p>
        </w:tc>
        <w:tc>
          <w:tcPr>
            <w:tcW w:w="1452" w:type="dxa"/>
            <w:tcBorders>
              <w:top w:val="none" w:sz="0" w:space="0" w:color="auto"/>
              <w:left w:val="none" w:sz="0" w:space="0" w:color="auto"/>
              <w:bottom w:val="none" w:sz="0" w:space="0" w:color="auto"/>
              <w:right w:val="none" w:sz="0" w:space="0" w:color="auto"/>
            </w:tcBorders>
          </w:tcPr>
          <w:p w14:paraId="1E398FE3"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2151C7DD"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14:paraId="3A7F1414"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4F225AE4" w14:textId="77777777" w:rsidR="00AB6F4B" w:rsidRDefault="00AB6F4B" w:rsidP="005F0159">
            <w:pPr>
              <w:keepNext/>
              <w:keepLines/>
              <w:ind w:left="195"/>
            </w:pPr>
            <w:r w:rsidRPr="00286E43">
              <w:t>4. Deferring to a future year</w:t>
            </w:r>
          </w:p>
        </w:tc>
        <w:tc>
          <w:tcPr>
            <w:tcW w:w="1452" w:type="dxa"/>
            <w:tcBorders>
              <w:top w:val="none" w:sz="0" w:space="0" w:color="auto"/>
              <w:left w:val="none" w:sz="0" w:space="0" w:color="auto"/>
              <w:bottom w:val="none" w:sz="0" w:space="0" w:color="auto"/>
              <w:right w:val="none" w:sz="0" w:space="0" w:color="auto"/>
            </w:tcBorders>
          </w:tcPr>
          <w:p w14:paraId="7405C892"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1CEC90E3"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r>
      <w:tr w:rsidR="00AB6F4B" w14:paraId="3EA40B61"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38322546" w14:textId="77777777" w:rsidR="00AB6F4B" w:rsidRDefault="00AB6F4B" w:rsidP="005F0159">
            <w:pPr>
              <w:keepNext/>
              <w:keepLines/>
              <w:ind w:left="195"/>
            </w:pPr>
            <w:r w:rsidRPr="00286E43">
              <w:t>5. Building owner dislikes aesthetics</w:t>
            </w:r>
          </w:p>
        </w:tc>
        <w:tc>
          <w:tcPr>
            <w:tcW w:w="1452" w:type="dxa"/>
            <w:tcBorders>
              <w:top w:val="none" w:sz="0" w:space="0" w:color="auto"/>
              <w:left w:val="none" w:sz="0" w:space="0" w:color="auto"/>
              <w:bottom w:val="none" w:sz="0" w:space="0" w:color="auto"/>
              <w:right w:val="none" w:sz="0" w:space="0" w:color="auto"/>
            </w:tcBorders>
          </w:tcPr>
          <w:p w14:paraId="76CCB862"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26CA6C28"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14:paraId="507634FA"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365561B4" w14:textId="77777777" w:rsidR="00AB6F4B" w:rsidRDefault="00AB6F4B" w:rsidP="005F0159">
            <w:pPr>
              <w:keepNext/>
              <w:keepLines/>
              <w:ind w:left="195"/>
            </w:pPr>
            <w:r w:rsidRPr="00286E43">
              <w:t>6. Building owner non-responsive</w:t>
            </w:r>
          </w:p>
        </w:tc>
        <w:tc>
          <w:tcPr>
            <w:tcW w:w="1452" w:type="dxa"/>
            <w:tcBorders>
              <w:top w:val="none" w:sz="0" w:space="0" w:color="auto"/>
              <w:left w:val="none" w:sz="0" w:space="0" w:color="auto"/>
              <w:bottom w:val="none" w:sz="0" w:space="0" w:color="auto"/>
              <w:right w:val="none" w:sz="0" w:space="0" w:color="auto"/>
            </w:tcBorders>
          </w:tcPr>
          <w:p w14:paraId="04920B97"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71D3411F"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091CF0">
              <w:t>N/A</w:t>
            </w:r>
          </w:p>
        </w:tc>
      </w:tr>
      <w:tr w:rsidR="00AB6F4B" w14:paraId="723354A2"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tcBorders>
              <w:top w:val="none" w:sz="0" w:space="0" w:color="auto"/>
              <w:left w:val="none" w:sz="0" w:space="0" w:color="auto"/>
              <w:bottom w:val="none" w:sz="0" w:space="0" w:color="auto"/>
              <w:right w:val="none" w:sz="0" w:space="0" w:color="auto"/>
            </w:tcBorders>
          </w:tcPr>
          <w:p w14:paraId="61DB3841" w14:textId="198817EB" w:rsidR="00AB6F4B" w:rsidRDefault="00AB6F4B" w:rsidP="005F0159">
            <w:pPr>
              <w:keepNext/>
              <w:keepLines/>
              <w:ind w:left="195"/>
            </w:pPr>
            <w:r w:rsidRPr="00286E43">
              <w:t xml:space="preserve">7. Building owner not willing/able to address </w:t>
            </w:r>
            <w:r>
              <w:t>h</w:t>
            </w:r>
            <w:r w:rsidRPr="00286E43">
              <w:t xml:space="preserve">ealth &amp; </w:t>
            </w:r>
            <w:r>
              <w:t>s</w:t>
            </w:r>
            <w:r w:rsidRPr="00286E43">
              <w:t>afety work or deferrable conditions</w:t>
            </w:r>
          </w:p>
        </w:tc>
        <w:tc>
          <w:tcPr>
            <w:tcW w:w="1452" w:type="dxa"/>
            <w:tcBorders>
              <w:top w:val="none" w:sz="0" w:space="0" w:color="auto"/>
              <w:left w:val="none" w:sz="0" w:space="0" w:color="auto"/>
              <w:bottom w:val="none" w:sz="0" w:space="0" w:color="auto"/>
              <w:right w:val="none" w:sz="0" w:space="0" w:color="auto"/>
            </w:tcBorders>
          </w:tcPr>
          <w:p w14:paraId="320A02DC"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c>
          <w:tcPr>
            <w:tcW w:w="1452" w:type="dxa"/>
            <w:tcBorders>
              <w:top w:val="none" w:sz="0" w:space="0" w:color="auto"/>
              <w:left w:val="none" w:sz="0" w:space="0" w:color="auto"/>
              <w:bottom w:val="none" w:sz="0" w:space="0" w:color="auto"/>
              <w:right w:val="none" w:sz="0" w:space="0" w:color="auto"/>
            </w:tcBorders>
          </w:tcPr>
          <w:p w14:paraId="451C8551"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091CF0">
              <w:t>N/A</w:t>
            </w:r>
          </w:p>
        </w:tc>
      </w:tr>
      <w:tr w:rsidR="00AB6F4B" w:rsidRPr="005C76D3" w14:paraId="6CE27C77"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192" w:type="dxa"/>
            <w:shd w:val="clear" w:color="auto" w:fill="D9DADE" w:themeFill="text1" w:themeFillTint="33"/>
          </w:tcPr>
          <w:p w14:paraId="3642AD62" w14:textId="77777777" w:rsidR="00AB6F4B" w:rsidRPr="00AB6F4B" w:rsidRDefault="00AB6F4B" w:rsidP="005F0159">
            <w:pPr>
              <w:keepNext/>
              <w:keepLines/>
              <w:rPr>
                <w:rFonts w:ascii="Franklin Gothic Medium" w:hAnsi="Franklin Gothic Medium"/>
              </w:rPr>
            </w:pPr>
            <w:r w:rsidRPr="00AB6F4B">
              <w:rPr>
                <w:rFonts w:ascii="Franklin Gothic Medium" w:hAnsi="Franklin Gothic Medium"/>
              </w:rPr>
              <w:t>C. Unknown</w:t>
            </w:r>
          </w:p>
        </w:tc>
        <w:tc>
          <w:tcPr>
            <w:tcW w:w="1452" w:type="dxa"/>
            <w:shd w:val="clear" w:color="auto" w:fill="D9DADE" w:themeFill="text1" w:themeFillTint="33"/>
          </w:tcPr>
          <w:p w14:paraId="37025D0C"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N/A</w:t>
            </w:r>
          </w:p>
        </w:tc>
        <w:tc>
          <w:tcPr>
            <w:tcW w:w="1452" w:type="dxa"/>
            <w:shd w:val="clear" w:color="auto" w:fill="D9DADE" w:themeFill="text1" w:themeFillTint="33"/>
          </w:tcPr>
          <w:p w14:paraId="70B86408"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N/A</w:t>
            </w:r>
          </w:p>
        </w:tc>
      </w:tr>
    </w:tbl>
    <w:p w14:paraId="3EA38E87" w14:textId="77777777" w:rsidR="00AB6F4B" w:rsidRPr="00AB6F4B" w:rsidRDefault="00AB6F4B" w:rsidP="00AB6F4B">
      <w:pPr>
        <w:pStyle w:val="TableFootnote"/>
        <w:rPr>
          <w:szCs w:val="18"/>
        </w:rPr>
      </w:pPr>
      <w:r w:rsidRPr="00AB6F4B">
        <w:rPr>
          <w:szCs w:val="18"/>
          <w:vertAlign w:val="superscript"/>
        </w:rPr>
        <w:t>a</w:t>
      </w:r>
      <w:r w:rsidRPr="00AB6F4B">
        <w:rPr>
          <w:szCs w:val="18"/>
        </w:rPr>
        <w:t xml:space="preserve"> Total Buildings/Units Served includes buildings and/or apartment units that only received an energy audit in 2024, as well as buildings and/or units that received at least one energy-saving upgrade or equipment.</w:t>
      </w:r>
    </w:p>
    <w:p w14:paraId="7F7C2440" w14:textId="239F948E" w:rsidR="00AB6F4B" w:rsidRDefault="00AB6F4B" w:rsidP="00AB6F4B">
      <w:r w:rsidRPr="00AB6F4B">
        <w:rPr>
          <w:sz w:val="18"/>
          <w:szCs w:val="18"/>
          <w:vertAlign w:val="superscript"/>
        </w:rPr>
        <w:t>b</w:t>
      </w:r>
      <w:r w:rsidRPr="00AB6F4B">
        <w:rPr>
          <w:sz w:val="18"/>
          <w:szCs w:val="18"/>
        </w:rPr>
        <w:t xml:space="preserve"> Total Buildings /Units Assessed includes buildings and/or units that received both an audit either in 2024 or prior and received at least one energy-saving upgrade or equipment in 2024.</w:t>
      </w:r>
      <w:r>
        <w:br w:type="page"/>
      </w:r>
    </w:p>
    <w:p w14:paraId="5887A4C8" w14:textId="504E40E0" w:rsidR="00AB6F4B" w:rsidRDefault="00AB6F4B" w:rsidP="00AB6F4B">
      <w:pPr>
        <w:spacing w:before="240"/>
      </w:pPr>
      <w:r>
        <w:lastRenderedPageBreak/>
        <w:t>Most market rate properties that qualified for heat pumps were deferred to a future year (</w:t>
      </w:r>
      <w:r>
        <w:fldChar w:fldCharType="begin"/>
      </w:r>
      <w:r>
        <w:instrText xml:space="preserve"> REF _Ref191388712 \h </w:instrText>
      </w:r>
      <w:r>
        <w:fldChar w:fldCharType="separate"/>
      </w:r>
      <w:r w:rsidR="001F12C9">
        <w:t xml:space="preserve">Table </w:t>
      </w:r>
      <w:r w:rsidR="001F12C9">
        <w:rPr>
          <w:noProof/>
        </w:rPr>
        <w:t>182</w:t>
      </w:r>
      <w:r>
        <w:fldChar w:fldCharType="end"/>
      </w:r>
      <w:r>
        <w:t xml:space="preserve">). Multifamily Initiatives staff noted that they have a pipeline for heat pump installations in market rate properties in 2025. </w:t>
      </w:r>
    </w:p>
    <w:p w14:paraId="66C97E78" w14:textId="62A6024E" w:rsidR="00AB6F4B" w:rsidRDefault="00AB6F4B" w:rsidP="00AB6F4B">
      <w:pPr>
        <w:pStyle w:val="Caption"/>
        <w:keepLines/>
      </w:pPr>
      <w:bookmarkStart w:id="662" w:name="_Ref191388712"/>
      <w:bookmarkStart w:id="663" w:name="_Toc191388148"/>
      <w:bookmarkStart w:id="664" w:name="_Toc192673811"/>
      <w:r>
        <w:t xml:space="preserve">Table </w:t>
      </w:r>
      <w:r>
        <w:fldChar w:fldCharType="begin"/>
      </w:r>
      <w:r>
        <w:instrText xml:space="preserve"> SEQ Table \* ARABIC </w:instrText>
      </w:r>
      <w:r>
        <w:fldChar w:fldCharType="separate"/>
      </w:r>
      <w:r w:rsidR="001F12C9">
        <w:rPr>
          <w:noProof/>
        </w:rPr>
        <w:t>182</w:t>
      </w:r>
      <w:r>
        <w:fldChar w:fldCharType="end"/>
      </w:r>
      <w:bookmarkEnd w:id="662"/>
      <w:r>
        <w:t>. Reasons Heat Pump Not Installed in Market Rate Multifamily Initiative Properties</w:t>
      </w:r>
      <w:bookmarkEnd w:id="663"/>
      <w:bookmarkEnd w:id="664"/>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8095"/>
        <w:gridCol w:w="1500"/>
        <w:gridCol w:w="1501"/>
      </w:tblGrid>
      <w:tr w:rsidR="00AB6F4B" w:rsidRPr="00E11B85" w14:paraId="536B4B76" w14:textId="77777777" w:rsidTr="00AB6F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5B05BE6C" w14:textId="77777777" w:rsidR="00AB6F4B" w:rsidRPr="00E11B85" w:rsidRDefault="00AB6F4B" w:rsidP="005F0159">
            <w:pPr>
              <w:pStyle w:val="TableHeadingLeft"/>
              <w:keepNext/>
              <w:keepLines/>
            </w:pPr>
          </w:p>
        </w:tc>
        <w:tc>
          <w:tcPr>
            <w:tcW w:w="1500" w:type="dxa"/>
            <w:tcBorders>
              <w:bottom w:val="none" w:sz="0" w:space="0" w:color="auto"/>
            </w:tcBorders>
          </w:tcPr>
          <w:p w14:paraId="0667269B" w14:textId="77777777" w:rsidR="00AB6F4B" w:rsidRPr="00E11B85" w:rsidRDefault="00AB6F4B" w:rsidP="005F0159">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rsidRPr="00E11B85">
              <w:t>Number of Buildings</w:t>
            </w:r>
          </w:p>
        </w:tc>
        <w:tc>
          <w:tcPr>
            <w:tcW w:w="1501" w:type="dxa"/>
            <w:tcBorders>
              <w:bottom w:val="none" w:sz="0" w:space="0" w:color="auto"/>
            </w:tcBorders>
          </w:tcPr>
          <w:p w14:paraId="3E40B4F7" w14:textId="77777777" w:rsidR="00AB6F4B" w:rsidRPr="00E11B85" w:rsidRDefault="00AB6F4B" w:rsidP="005F0159">
            <w:pPr>
              <w:pStyle w:val="TableHeadingLeft"/>
              <w:keepNext/>
              <w:keepLines/>
              <w:jc w:val="center"/>
              <w:cnfStyle w:val="100000000000" w:firstRow="1" w:lastRow="0" w:firstColumn="0" w:lastColumn="0" w:oddVBand="0" w:evenVBand="0" w:oddHBand="0" w:evenHBand="0" w:firstRowFirstColumn="0" w:firstRowLastColumn="0" w:lastRowFirstColumn="0" w:lastRowLastColumn="0"/>
            </w:pPr>
            <w:r w:rsidRPr="00E11B85">
              <w:t>Number of Tenant Units</w:t>
            </w:r>
          </w:p>
        </w:tc>
      </w:tr>
      <w:tr w:rsidR="00AB6F4B" w14:paraId="7875A199"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63ABEA4" w14:textId="77777777" w:rsidR="00AB6F4B" w:rsidRDefault="00AB6F4B" w:rsidP="005F0159">
            <w:pPr>
              <w:keepNext/>
              <w:keepLines/>
            </w:pPr>
            <w:r w:rsidRPr="00A97963">
              <w:t xml:space="preserve">Total Electrically Heated Buildings/Units </w:t>
            </w:r>
            <w:proofErr w:type="spellStart"/>
            <w:r w:rsidRPr="00A97963">
              <w:t>Served</w:t>
            </w:r>
            <w:r w:rsidRPr="00D05599">
              <w:rPr>
                <w:vertAlign w:val="superscript"/>
              </w:rPr>
              <w:t>ab</w:t>
            </w:r>
            <w:proofErr w:type="spellEnd"/>
          </w:p>
        </w:tc>
        <w:tc>
          <w:tcPr>
            <w:tcW w:w="150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6B06C13"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F044DB">
              <w:t>139</w:t>
            </w:r>
          </w:p>
        </w:tc>
        <w:tc>
          <w:tcPr>
            <w:tcW w:w="150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92EEE37"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F044DB">
              <w:t>1,551</w:t>
            </w:r>
          </w:p>
        </w:tc>
      </w:tr>
      <w:tr w:rsidR="00AB6F4B" w14:paraId="4A078257"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3C560D1" w14:textId="77777777" w:rsidR="00AB6F4B" w:rsidRDefault="00AB6F4B" w:rsidP="005F0159">
            <w:pPr>
              <w:keepNext/>
              <w:keepLines/>
            </w:pPr>
            <w:r w:rsidRPr="00A97963">
              <w:t xml:space="preserve">Total Electrically Heated Buildings/Units </w:t>
            </w:r>
            <w:proofErr w:type="spellStart"/>
            <w:r w:rsidRPr="00A97963">
              <w:t>Assessed</w:t>
            </w:r>
            <w:r w:rsidRPr="00D05599">
              <w:rPr>
                <w:vertAlign w:val="superscript"/>
              </w:rPr>
              <w:t>c</w:t>
            </w:r>
            <w:proofErr w:type="spellEnd"/>
            <w:r w:rsidRPr="00A97963">
              <w:t xml:space="preserve"> </w:t>
            </w:r>
          </w:p>
        </w:tc>
        <w:tc>
          <w:tcPr>
            <w:tcW w:w="150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620240A"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F044DB">
              <w:t>139</w:t>
            </w:r>
          </w:p>
        </w:tc>
        <w:tc>
          <w:tcPr>
            <w:tcW w:w="150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A1385FA"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F044DB">
              <w:t>1,551</w:t>
            </w:r>
          </w:p>
        </w:tc>
      </w:tr>
      <w:tr w:rsidR="00AB6F4B" w:rsidRPr="00F152F1" w14:paraId="734A5944"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1D201821" w14:textId="77777777" w:rsidR="00AB6F4B" w:rsidRPr="00F152F1" w:rsidRDefault="00AB6F4B" w:rsidP="005F0159">
            <w:pPr>
              <w:keepNext/>
              <w:keepLines/>
              <w:rPr>
                <w:i/>
                <w:iCs/>
                <w:sz w:val="18"/>
                <w:szCs w:val="18"/>
              </w:rPr>
            </w:pPr>
            <w:r w:rsidRPr="00F152F1">
              <w:rPr>
                <w:i/>
                <w:iCs/>
                <w:sz w:val="18"/>
                <w:szCs w:val="18"/>
              </w:rPr>
              <w:t xml:space="preserve">Note: The following </w:t>
            </w:r>
            <w:r>
              <w:rPr>
                <w:i/>
                <w:iCs/>
                <w:sz w:val="18"/>
                <w:szCs w:val="18"/>
              </w:rPr>
              <w:t>data are</w:t>
            </w:r>
            <w:r w:rsidRPr="00F152F1">
              <w:rPr>
                <w:i/>
                <w:iCs/>
                <w:sz w:val="18"/>
                <w:szCs w:val="18"/>
              </w:rPr>
              <w:t xml:space="preserve"> associated with buildings served with a Multifamily Energy Savings assessment.</w:t>
            </w:r>
          </w:p>
        </w:tc>
      </w:tr>
      <w:tr w:rsidR="00AB6F4B" w14:paraId="276334F8"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64F7726" w14:textId="77777777" w:rsidR="00AB6F4B" w:rsidRDefault="00AB6F4B" w:rsidP="005F0159">
            <w:pPr>
              <w:keepNext/>
              <w:keepLines/>
            </w:pPr>
            <w:r w:rsidRPr="006B3AF4">
              <w:t>Installed Heat Pumps</w:t>
            </w:r>
          </w:p>
        </w:tc>
        <w:tc>
          <w:tcPr>
            <w:tcW w:w="150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19AA095"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5</w:t>
            </w:r>
          </w:p>
        </w:tc>
        <w:tc>
          <w:tcPr>
            <w:tcW w:w="150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40F3B50"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50</w:t>
            </w:r>
          </w:p>
        </w:tc>
      </w:tr>
      <w:tr w:rsidR="00AB6F4B" w14:paraId="37E22FE5"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3F3DDD2" w14:textId="77777777" w:rsidR="00AB6F4B" w:rsidRDefault="00AB6F4B" w:rsidP="005F0159">
            <w:pPr>
              <w:keepNext/>
              <w:keepLines/>
            </w:pPr>
            <w:r w:rsidRPr="006B3AF4">
              <w:t>Did Not Install Heat Pumps</w:t>
            </w:r>
          </w:p>
        </w:tc>
        <w:tc>
          <w:tcPr>
            <w:tcW w:w="150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D917EF4"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134</w:t>
            </w:r>
          </w:p>
        </w:tc>
        <w:tc>
          <w:tcPr>
            <w:tcW w:w="150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1C0434A"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1,501</w:t>
            </w:r>
          </w:p>
        </w:tc>
      </w:tr>
      <w:tr w:rsidR="00AB6F4B" w:rsidRPr="00F152F1" w14:paraId="3AC3A443"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B543F00" w14:textId="77777777" w:rsidR="00AB6F4B" w:rsidRPr="00AB6F4B" w:rsidRDefault="00AB6F4B" w:rsidP="005F0159">
            <w:pPr>
              <w:keepNext/>
              <w:keepLines/>
              <w:rPr>
                <w:rFonts w:ascii="Franklin Gothic Medium" w:hAnsi="Franklin Gothic Medium"/>
              </w:rPr>
            </w:pPr>
            <w:r w:rsidRPr="00AB6F4B">
              <w:rPr>
                <w:rFonts w:ascii="Franklin Gothic Medium" w:hAnsi="Franklin Gothic Medium"/>
              </w:rPr>
              <w:t>A. Not qualified for measures</w:t>
            </w:r>
          </w:p>
        </w:tc>
        <w:tc>
          <w:tcPr>
            <w:tcW w:w="150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6A01E8E5"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2</w:t>
            </w:r>
          </w:p>
        </w:tc>
        <w:tc>
          <w:tcPr>
            <w:tcW w:w="150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665089CE"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9</w:t>
            </w:r>
          </w:p>
        </w:tc>
      </w:tr>
      <w:tr w:rsidR="00AB6F4B" w14:paraId="5B2FC6F8"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E8184EA" w14:textId="77777777" w:rsidR="00AB6F4B" w:rsidRDefault="00AB6F4B" w:rsidP="005F0159">
            <w:pPr>
              <w:keepNext/>
              <w:keepLines/>
              <w:ind w:left="195"/>
            </w:pPr>
            <w:r w:rsidRPr="00FB6E21">
              <w:t>1. Measure already there/already upgraded</w:t>
            </w:r>
          </w:p>
        </w:tc>
        <w:tc>
          <w:tcPr>
            <w:tcW w:w="1500" w:type="dxa"/>
            <w:tcBorders>
              <w:top w:val="none" w:sz="0" w:space="0" w:color="auto"/>
              <w:left w:val="none" w:sz="0" w:space="0" w:color="auto"/>
              <w:bottom w:val="none" w:sz="0" w:space="0" w:color="auto"/>
              <w:right w:val="none" w:sz="0" w:space="0" w:color="auto"/>
            </w:tcBorders>
          </w:tcPr>
          <w:p w14:paraId="49D4F866"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2</w:t>
            </w:r>
          </w:p>
        </w:tc>
        <w:tc>
          <w:tcPr>
            <w:tcW w:w="1501" w:type="dxa"/>
            <w:tcBorders>
              <w:top w:val="none" w:sz="0" w:space="0" w:color="auto"/>
              <w:left w:val="none" w:sz="0" w:space="0" w:color="auto"/>
              <w:bottom w:val="none" w:sz="0" w:space="0" w:color="auto"/>
              <w:right w:val="none" w:sz="0" w:space="0" w:color="auto"/>
            </w:tcBorders>
          </w:tcPr>
          <w:p w14:paraId="0A4A3068"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9</w:t>
            </w:r>
          </w:p>
        </w:tc>
      </w:tr>
      <w:tr w:rsidR="00AB6F4B" w14:paraId="7C0E101B"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52F0F2FB" w14:textId="77777777" w:rsidR="00AB6F4B" w:rsidRDefault="00AB6F4B" w:rsidP="005F0159">
            <w:pPr>
              <w:keepNext/>
              <w:keepLines/>
              <w:ind w:left="195"/>
            </w:pPr>
            <w:r w:rsidRPr="00FB6E21">
              <w:t>2. Not cost-effective</w:t>
            </w:r>
          </w:p>
        </w:tc>
        <w:tc>
          <w:tcPr>
            <w:tcW w:w="1500" w:type="dxa"/>
            <w:tcBorders>
              <w:top w:val="none" w:sz="0" w:space="0" w:color="auto"/>
              <w:left w:val="none" w:sz="0" w:space="0" w:color="auto"/>
              <w:bottom w:val="none" w:sz="0" w:space="0" w:color="auto"/>
              <w:right w:val="none" w:sz="0" w:space="0" w:color="auto"/>
            </w:tcBorders>
          </w:tcPr>
          <w:p w14:paraId="00A66DB1"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0BCABF00"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r>
      <w:tr w:rsidR="00AB6F4B" w14:paraId="3B63F1E5"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428CCE7D" w14:textId="77777777" w:rsidR="00AB6F4B" w:rsidRDefault="00AB6F4B" w:rsidP="005F0159">
            <w:pPr>
              <w:keepNext/>
              <w:keepLines/>
              <w:ind w:left="195"/>
            </w:pPr>
            <w:r w:rsidRPr="00FB6E21">
              <w:t>3. No good location or space</w:t>
            </w:r>
          </w:p>
        </w:tc>
        <w:tc>
          <w:tcPr>
            <w:tcW w:w="1500" w:type="dxa"/>
            <w:tcBorders>
              <w:top w:val="none" w:sz="0" w:space="0" w:color="auto"/>
              <w:left w:val="none" w:sz="0" w:space="0" w:color="auto"/>
              <w:bottom w:val="none" w:sz="0" w:space="0" w:color="auto"/>
              <w:right w:val="none" w:sz="0" w:space="0" w:color="auto"/>
            </w:tcBorders>
          </w:tcPr>
          <w:p w14:paraId="2EDA5838"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097728C6"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r>
      <w:tr w:rsidR="00AB6F4B" w:rsidRPr="005C76D3" w14:paraId="4FF4DA43"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0443C05A" w14:textId="77777777" w:rsidR="00AB6F4B" w:rsidRPr="00AB6F4B" w:rsidRDefault="00AB6F4B" w:rsidP="005F0159">
            <w:pPr>
              <w:keepNext/>
              <w:keepLines/>
              <w:rPr>
                <w:rFonts w:ascii="Franklin Gothic Medium" w:hAnsi="Franklin Gothic Medium"/>
              </w:rPr>
            </w:pPr>
            <w:r w:rsidRPr="00AB6F4B">
              <w:rPr>
                <w:rFonts w:ascii="Franklin Gothic Medium" w:hAnsi="Franklin Gothic Medium"/>
              </w:rPr>
              <w:t>B. Qualified and offered measures but didn't install</w:t>
            </w:r>
          </w:p>
        </w:tc>
        <w:tc>
          <w:tcPr>
            <w:tcW w:w="150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636EE39"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77</w:t>
            </w:r>
          </w:p>
        </w:tc>
        <w:tc>
          <w:tcPr>
            <w:tcW w:w="150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45DDD04" w14:textId="77777777" w:rsidR="00AB6F4B" w:rsidRP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AB6F4B">
              <w:rPr>
                <w:rFonts w:ascii="Franklin Gothic Medium" w:hAnsi="Franklin Gothic Medium"/>
              </w:rPr>
              <w:t>702</w:t>
            </w:r>
          </w:p>
        </w:tc>
      </w:tr>
      <w:tr w:rsidR="00AB6F4B" w14:paraId="7466C878"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F662742" w14:textId="77777777" w:rsidR="00AB6F4B" w:rsidRDefault="00AB6F4B" w:rsidP="00AB6F4B">
            <w:pPr>
              <w:keepNext/>
              <w:keepLines/>
              <w:ind w:left="195"/>
            </w:pPr>
            <w:r w:rsidRPr="000D0909">
              <w:t>1. Building owner not willing to make co-pay</w:t>
            </w:r>
          </w:p>
        </w:tc>
        <w:tc>
          <w:tcPr>
            <w:tcW w:w="1500" w:type="dxa"/>
            <w:tcBorders>
              <w:top w:val="none" w:sz="0" w:space="0" w:color="auto"/>
              <w:left w:val="none" w:sz="0" w:space="0" w:color="auto"/>
              <w:bottom w:val="none" w:sz="0" w:space="0" w:color="auto"/>
              <w:right w:val="none" w:sz="0" w:space="0" w:color="auto"/>
            </w:tcBorders>
          </w:tcPr>
          <w:p w14:paraId="0CFD16E6"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3</w:t>
            </w:r>
          </w:p>
        </w:tc>
        <w:tc>
          <w:tcPr>
            <w:tcW w:w="1501" w:type="dxa"/>
            <w:tcBorders>
              <w:top w:val="none" w:sz="0" w:space="0" w:color="auto"/>
              <w:left w:val="none" w:sz="0" w:space="0" w:color="auto"/>
              <w:bottom w:val="none" w:sz="0" w:space="0" w:color="auto"/>
              <w:right w:val="none" w:sz="0" w:space="0" w:color="auto"/>
            </w:tcBorders>
          </w:tcPr>
          <w:p w14:paraId="64643C36"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18</w:t>
            </w:r>
          </w:p>
        </w:tc>
      </w:tr>
      <w:tr w:rsidR="00AB6F4B" w14:paraId="1C31235A"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2625902B" w14:textId="77777777" w:rsidR="00AB6F4B" w:rsidRDefault="00AB6F4B" w:rsidP="00AB6F4B">
            <w:pPr>
              <w:keepNext/>
              <w:keepLines/>
              <w:ind w:left="195"/>
            </w:pPr>
            <w:r w:rsidRPr="000D0909">
              <w:t>2. Building owner sees no benefit</w:t>
            </w:r>
          </w:p>
        </w:tc>
        <w:tc>
          <w:tcPr>
            <w:tcW w:w="1500" w:type="dxa"/>
            <w:tcBorders>
              <w:top w:val="none" w:sz="0" w:space="0" w:color="auto"/>
              <w:left w:val="none" w:sz="0" w:space="0" w:color="auto"/>
              <w:bottom w:val="none" w:sz="0" w:space="0" w:color="auto"/>
              <w:right w:val="none" w:sz="0" w:space="0" w:color="auto"/>
            </w:tcBorders>
          </w:tcPr>
          <w:p w14:paraId="0A187CBE"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6876448F"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r>
      <w:tr w:rsidR="00AB6F4B" w14:paraId="539C5771"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242601C6" w14:textId="77777777" w:rsidR="00AB6F4B" w:rsidRDefault="00AB6F4B" w:rsidP="00AB6F4B">
            <w:pPr>
              <w:keepNext/>
              <w:keepLines/>
              <w:ind w:left="195"/>
            </w:pPr>
            <w:r w:rsidRPr="000D0909">
              <w:t xml:space="preserve">3. Building owner will not accept disruption </w:t>
            </w:r>
          </w:p>
        </w:tc>
        <w:tc>
          <w:tcPr>
            <w:tcW w:w="1500" w:type="dxa"/>
            <w:tcBorders>
              <w:top w:val="none" w:sz="0" w:space="0" w:color="auto"/>
              <w:left w:val="none" w:sz="0" w:space="0" w:color="auto"/>
              <w:bottom w:val="none" w:sz="0" w:space="0" w:color="auto"/>
              <w:right w:val="none" w:sz="0" w:space="0" w:color="auto"/>
            </w:tcBorders>
          </w:tcPr>
          <w:p w14:paraId="611EC6BE"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74BB619A"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r>
      <w:tr w:rsidR="00AB6F4B" w14:paraId="3F6BD3EC"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2FD365B0" w14:textId="77777777" w:rsidR="00AB6F4B" w:rsidRDefault="00AB6F4B" w:rsidP="00AB6F4B">
            <w:pPr>
              <w:keepNext/>
              <w:keepLines/>
              <w:ind w:left="195"/>
            </w:pPr>
            <w:r w:rsidRPr="000D0909">
              <w:t>4. Deferring to a future year</w:t>
            </w:r>
          </w:p>
        </w:tc>
        <w:tc>
          <w:tcPr>
            <w:tcW w:w="1500" w:type="dxa"/>
            <w:tcBorders>
              <w:top w:val="none" w:sz="0" w:space="0" w:color="auto"/>
              <w:left w:val="none" w:sz="0" w:space="0" w:color="auto"/>
              <w:bottom w:val="none" w:sz="0" w:space="0" w:color="auto"/>
              <w:right w:val="none" w:sz="0" w:space="0" w:color="auto"/>
            </w:tcBorders>
          </w:tcPr>
          <w:p w14:paraId="5BF0F065"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74</w:t>
            </w:r>
          </w:p>
        </w:tc>
        <w:tc>
          <w:tcPr>
            <w:tcW w:w="1501" w:type="dxa"/>
            <w:tcBorders>
              <w:top w:val="none" w:sz="0" w:space="0" w:color="auto"/>
              <w:left w:val="none" w:sz="0" w:space="0" w:color="auto"/>
              <w:bottom w:val="none" w:sz="0" w:space="0" w:color="auto"/>
              <w:right w:val="none" w:sz="0" w:space="0" w:color="auto"/>
            </w:tcBorders>
          </w:tcPr>
          <w:p w14:paraId="45433C44"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684</w:t>
            </w:r>
          </w:p>
        </w:tc>
      </w:tr>
      <w:tr w:rsidR="00AB6F4B" w14:paraId="0192F158"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26ADC8B2" w14:textId="77777777" w:rsidR="00AB6F4B" w:rsidRDefault="00AB6F4B" w:rsidP="00AB6F4B">
            <w:pPr>
              <w:keepNext/>
              <w:keepLines/>
              <w:ind w:left="195"/>
            </w:pPr>
            <w:r w:rsidRPr="000D0909">
              <w:t>5. Building owner dislikes aesthetics</w:t>
            </w:r>
          </w:p>
        </w:tc>
        <w:tc>
          <w:tcPr>
            <w:tcW w:w="1500" w:type="dxa"/>
            <w:tcBorders>
              <w:top w:val="none" w:sz="0" w:space="0" w:color="auto"/>
              <w:left w:val="none" w:sz="0" w:space="0" w:color="auto"/>
              <w:bottom w:val="none" w:sz="0" w:space="0" w:color="auto"/>
              <w:right w:val="none" w:sz="0" w:space="0" w:color="auto"/>
            </w:tcBorders>
          </w:tcPr>
          <w:p w14:paraId="73F924D6"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38070D38"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r>
      <w:tr w:rsidR="00AB6F4B" w14:paraId="6CDFF23D"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7D4161D4" w14:textId="77777777" w:rsidR="00AB6F4B" w:rsidRDefault="00AB6F4B" w:rsidP="00AB6F4B">
            <w:pPr>
              <w:keepNext/>
              <w:keepLines/>
              <w:ind w:left="195"/>
            </w:pPr>
            <w:r w:rsidRPr="000D0909">
              <w:t>6. Building owner non-responsive</w:t>
            </w:r>
          </w:p>
        </w:tc>
        <w:tc>
          <w:tcPr>
            <w:tcW w:w="1500" w:type="dxa"/>
            <w:tcBorders>
              <w:top w:val="none" w:sz="0" w:space="0" w:color="auto"/>
              <w:left w:val="none" w:sz="0" w:space="0" w:color="auto"/>
              <w:bottom w:val="none" w:sz="0" w:space="0" w:color="auto"/>
              <w:right w:val="none" w:sz="0" w:space="0" w:color="auto"/>
            </w:tcBorders>
          </w:tcPr>
          <w:p w14:paraId="5053104E"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1DA56352" w14:textId="77777777" w:rsidR="00AB6F4B"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r>
      <w:tr w:rsidR="00AB6F4B" w14:paraId="6441C924"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665D09DD" w14:textId="596FADEE" w:rsidR="00AB6F4B" w:rsidRDefault="00AB6F4B" w:rsidP="00AB6F4B">
            <w:pPr>
              <w:keepNext/>
              <w:keepLines/>
              <w:ind w:left="195"/>
            </w:pPr>
            <w:r w:rsidRPr="000D0909">
              <w:t xml:space="preserve">7. Building owner not willing/able to address </w:t>
            </w:r>
            <w:r>
              <w:t>h</w:t>
            </w:r>
            <w:r w:rsidRPr="000D0909">
              <w:t xml:space="preserve">ealth &amp; </w:t>
            </w:r>
            <w:r>
              <w:t>s</w:t>
            </w:r>
            <w:r w:rsidRPr="000D0909">
              <w:t>afety work or deferrable conditions</w:t>
            </w:r>
          </w:p>
        </w:tc>
        <w:tc>
          <w:tcPr>
            <w:tcW w:w="1500" w:type="dxa"/>
            <w:tcBorders>
              <w:top w:val="none" w:sz="0" w:space="0" w:color="auto"/>
              <w:left w:val="none" w:sz="0" w:space="0" w:color="auto"/>
              <w:bottom w:val="none" w:sz="0" w:space="0" w:color="auto"/>
              <w:right w:val="none" w:sz="0" w:space="0" w:color="auto"/>
            </w:tcBorders>
          </w:tcPr>
          <w:p w14:paraId="1A505F4B"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18648B54" w14:textId="77777777" w:rsid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pPr>
            <w:r w:rsidRPr="003B2146">
              <w:t>0</w:t>
            </w:r>
          </w:p>
        </w:tc>
      </w:tr>
      <w:tr w:rsidR="00AB6F4B" w14:paraId="6DE946CD"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tcPr>
          <w:p w14:paraId="4ACE49B0" w14:textId="77777777" w:rsidR="00AB6F4B" w:rsidRPr="00286E43" w:rsidRDefault="00AB6F4B" w:rsidP="00AB6F4B">
            <w:pPr>
              <w:keepNext/>
              <w:keepLines/>
              <w:ind w:left="195"/>
            </w:pPr>
            <w:r w:rsidRPr="000D0909">
              <w:t>8. Desired heat pump does not meet program specification requirements</w:t>
            </w:r>
          </w:p>
        </w:tc>
        <w:tc>
          <w:tcPr>
            <w:tcW w:w="1500" w:type="dxa"/>
            <w:tcBorders>
              <w:top w:val="none" w:sz="0" w:space="0" w:color="auto"/>
              <w:left w:val="none" w:sz="0" w:space="0" w:color="auto"/>
              <w:bottom w:val="none" w:sz="0" w:space="0" w:color="auto"/>
              <w:right w:val="none" w:sz="0" w:space="0" w:color="auto"/>
            </w:tcBorders>
          </w:tcPr>
          <w:p w14:paraId="66EDB615" w14:textId="77777777" w:rsidR="00AB6F4B" w:rsidRPr="00286E43"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c>
          <w:tcPr>
            <w:tcW w:w="1501" w:type="dxa"/>
            <w:tcBorders>
              <w:top w:val="none" w:sz="0" w:space="0" w:color="auto"/>
              <w:left w:val="none" w:sz="0" w:space="0" w:color="auto"/>
              <w:bottom w:val="none" w:sz="0" w:space="0" w:color="auto"/>
              <w:right w:val="none" w:sz="0" w:space="0" w:color="auto"/>
            </w:tcBorders>
          </w:tcPr>
          <w:p w14:paraId="486F38F7" w14:textId="77777777" w:rsidR="00AB6F4B" w:rsidRPr="00286E43" w:rsidRDefault="00AB6F4B" w:rsidP="005F0159">
            <w:pPr>
              <w:keepNext/>
              <w:keepLines/>
              <w:jc w:val="right"/>
              <w:cnfStyle w:val="000000010000" w:firstRow="0" w:lastRow="0" w:firstColumn="0" w:lastColumn="0" w:oddVBand="0" w:evenVBand="0" w:oddHBand="0" w:evenHBand="1" w:firstRowFirstColumn="0" w:firstRowLastColumn="0" w:lastRowFirstColumn="0" w:lastRowLastColumn="0"/>
            </w:pPr>
            <w:r w:rsidRPr="003B2146">
              <w:t>0</w:t>
            </w:r>
          </w:p>
        </w:tc>
      </w:tr>
      <w:tr w:rsidR="00AB6F4B" w:rsidRPr="005C76D3" w14:paraId="500847C3"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294E15F8" w14:textId="77777777" w:rsidR="00AB6F4B" w:rsidRPr="00AB6F4B" w:rsidRDefault="00AB6F4B" w:rsidP="005F0159">
            <w:pPr>
              <w:keepNext/>
              <w:keepLines/>
              <w:rPr>
                <w:rFonts w:ascii="Franklin Gothic Medium" w:hAnsi="Franklin Gothic Medium"/>
              </w:rPr>
            </w:pPr>
            <w:proofErr w:type="spellStart"/>
            <w:r w:rsidRPr="00AB6F4B">
              <w:rPr>
                <w:rFonts w:ascii="Franklin Gothic Medium" w:hAnsi="Franklin Gothic Medium"/>
              </w:rPr>
              <w:t>Unknown</w:t>
            </w:r>
            <w:r w:rsidRPr="00AB6F4B">
              <w:rPr>
                <w:rFonts w:ascii="Franklin Gothic Medium" w:hAnsi="Franklin Gothic Medium"/>
                <w:vertAlign w:val="superscript"/>
              </w:rPr>
              <w:t>d</w:t>
            </w:r>
            <w:proofErr w:type="spellEnd"/>
          </w:p>
        </w:tc>
        <w:tc>
          <w:tcPr>
            <w:tcW w:w="150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3AD895C" w14:textId="77777777" w:rsidR="00AB6F4B" w:rsidRP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55</w:t>
            </w:r>
          </w:p>
        </w:tc>
        <w:tc>
          <w:tcPr>
            <w:tcW w:w="150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237B6617" w14:textId="77777777" w:rsidR="00AB6F4B" w:rsidRPr="00AB6F4B" w:rsidRDefault="00AB6F4B" w:rsidP="005F0159">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AB6F4B">
              <w:rPr>
                <w:rFonts w:ascii="Franklin Gothic Medium" w:hAnsi="Franklin Gothic Medium"/>
              </w:rPr>
              <w:t>790</w:t>
            </w:r>
          </w:p>
        </w:tc>
      </w:tr>
    </w:tbl>
    <w:p w14:paraId="4E6663B1" w14:textId="77777777" w:rsidR="00AB6F4B" w:rsidRPr="00AB6F4B" w:rsidRDefault="00AB6F4B" w:rsidP="00AB6F4B">
      <w:pPr>
        <w:pStyle w:val="TableFootnote"/>
        <w:keepNext/>
        <w:keepLines/>
        <w:contextualSpacing/>
        <w:rPr>
          <w:szCs w:val="18"/>
          <w:vertAlign w:val="superscript"/>
        </w:rPr>
      </w:pPr>
      <w:bookmarkStart w:id="665" w:name="_Toc191388454"/>
      <w:r w:rsidRPr="00AB6F4B">
        <w:rPr>
          <w:szCs w:val="18"/>
          <w:vertAlign w:val="superscript"/>
        </w:rPr>
        <w:t xml:space="preserve">a </w:t>
      </w:r>
      <w:r w:rsidRPr="00AB6F4B">
        <w:rPr>
          <w:szCs w:val="18"/>
        </w:rPr>
        <w:t>Total Buildings/Units Served includes electrically heated buildings and/or apartment units that only received an energy audit in 2024, as well as buildings and/or units that received at least one energy-saving upgrade or equipment.</w:t>
      </w:r>
    </w:p>
    <w:p w14:paraId="490B4EF9" w14:textId="77777777" w:rsidR="00AB6F4B" w:rsidRPr="00AB6F4B" w:rsidRDefault="00AB6F4B" w:rsidP="00AB6F4B">
      <w:pPr>
        <w:pStyle w:val="TableFootnote"/>
        <w:keepNext/>
        <w:keepLines/>
        <w:contextualSpacing/>
        <w:rPr>
          <w:szCs w:val="18"/>
        </w:rPr>
      </w:pPr>
      <w:r w:rsidRPr="00AB6F4B">
        <w:rPr>
          <w:szCs w:val="18"/>
          <w:vertAlign w:val="superscript"/>
        </w:rPr>
        <w:t>b</w:t>
      </w:r>
      <w:r w:rsidRPr="00AB6F4B">
        <w:rPr>
          <w:szCs w:val="18"/>
        </w:rPr>
        <w:t xml:space="preserve"> There are participants for whom the channel or initiative is unknown or blank. As such, actual building and apartment counts may be larger than reported.</w:t>
      </w:r>
    </w:p>
    <w:p w14:paraId="51E17FD9" w14:textId="77777777" w:rsidR="00AB6F4B" w:rsidRPr="00AB6F4B" w:rsidRDefault="00AB6F4B" w:rsidP="00AB6F4B">
      <w:pPr>
        <w:pStyle w:val="TableFootnote"/>
        <w:keepNext/>
        <w:keepLines/>
        <w:contextualSpacing/>
        <w:rPr>
          <w:szCs w:val="18"/>
        </w:rPr>
      </w:pPr>
      <w:r w:rsidRPr="00AB6F4B">
        <w:rPr>
          <w:szCs w:val="18"/>
          <w:vertAlign w:val="superscript"/>
        </w:rPr>
        <w:t>c</w:t>
      </w:r>
      <w:r w:rsidRPr="00AB6F4B">
        <w:rPr>
          <w:szCs w:val="18"/>
        </w:rPr>
        <w:t xml:space="preserve"> Total Buildings/Units Assessed include electrically heated buildings and/or units that received an audit either in 2024 or before and received at least one energy-saving upgrade or equipment in 2024.</w:t>
      </w:r>
    </w:p>
    <w:p w14:paraId="33F8B101" w14:textId="0736C46C" w:rsidR="00AB6F4B" w:rsidRDefault="00AB6F4B" w:rsidP="00AB6F4B">
      <w:pPr>
        <w:contextualSpacing/>
        <w:rPr>
          <w:rFonts w:ascii="Rift Soft Medium" w:hAnsi="Rift Soft Medium"/>
          <w:color w:val="416DCB"/>
          <w:sz w:val="40"/>
        </w:rPr>
      </w:pPr>
      <w:r w:rsidRPr="00AB6F4B">
        <w:rPr>
          <w:sz w:val="18"/>
          <w:szCs w:val="18"/>
          <w:vertAlign w:val="superscript"/>
        </w:rPr>
        <w:t>d</w:t>
      </w:r>
      <w:r w:rsidRPr="00AB6F4B">
        <w:rPr>
          <w:sz w:val="18"/>
          <w:szCs w:val="18"/>
        </w:rPr>
        <w:t xml:space="preserve"> Data indicating reasons for not installing heat pumps were not recorded or required prior to 2024; hence, data for properties that were audited prior to 2024 are either limited or unavailable.</w:t>
      </w:r>
    </w:p>
    <w:p w14:paraId="128CF9CD" w14:textId="77777777" w:rsidR="00AB6F4B" w:rsidRDefault="00AB6F4B">
      <w:pPr>
        <w:rPr>
          <w:rFonts w:ascii="Rift Soft Medium" w:hAnsi="Rift Soft Medium"/>
          <w:color w:val="416DCB"/>
          <w:sz w:val="40"/>
        </w:rPr>
      </w:pPr>
      <w:r>
        <w:br w:type="page"/>
      </w:r>
    </w:p>
    <w:p w14:paraId="66AB4050" w14:textId="5B1A1463" w:rsidR="00AB6F4B" w:rsidRDefault="00AB6F4B" w:rsidP="00AB6F4B">
      <w:pPr>
        <w:pStyle w:val="AppendixTwo"/>
        <w:keepNext/>
        <w:keepLines/>
      </w:pPr>
      <w:bookmarkStart w:id="666" w:name="_Toc192673626"/>
      <w:r>
        <w:lastRenderedPageBreak/>
        <w:t>Public Housing Initiative</w:t>
      </w:r>
      <w:bookmarkEnd w:id="665"/>
      <w:bookmarkEnd w:id="666"/>
    </w:p>
    <w:p w14:paraId="52CF2BCE" w14:textId="4EE800F4" w:rsidR="00AB6F4B" w:rsidRPr="009B79C0" w:rsidRDefault="00AB6F4B" w:rsidP="00AB6F4B">
      <w:pPr>
        <w:spacing w:before="240"/>
      </w:pPr>
      <w:r>
        <w:t>The majority</w:t>
      </w:r>
      <w:r w:rsidRPr="009B79C0">
        <w:t xml:space="preserve"> of the 6</w:t>
      </w:r>
      <w:r>
        <w:t>4 public housing</w:t>
      </w:r>
      <w:r w:rsidRPr="009B79C0">
        <w:t xml:space="preserve"> properties </w:t>
      </w:r>
      <w:r>
        <w:t xml:space="preserve">served by the </w:t>
      </w:r>
      <w:r w:rsidRPr="005139E7">
        <w:t>Public Housing Initiative</w:t>
      </w:r>
      <w:r>
        <w:t xml:space="preserve"> in 2024 </w:t>
      </w:r>
      <w:r w:rsidRPr="009B79C0">
        <w:t>consist of 20 tenant units or less, while 10 properties have 50 or more tenant units (</w:t>
      </w:r>
      <w:r w:rsidRPr="009B79C0">
        <w:fldChar w:fldCharType="begin"/>
      </w:r>
      <w:r w:rsidRPr="009B79C0">
        <w:instrText xml:space="preserve"> REF _Ref190964985 \h </w:instrText>
      </w:r>
      <w:r>
        <w:instrText xml:space="preserve"> \* MERGEFORMAT </w:instrText>
      </w:r>
      <w:r w:rsidRPr="009B79C0">
        <w:fldChar w:fldCharType="separate"/>
      </w:r>
      <w:r w:rsidR="001F12C9">
        <w:t xml:space="preserve">Table </w:t>
      </w:r>
      <w:r w:rsidR="001F12C9">
        <w:rPr>
          <w:noProof/>
        </w:rPr>
        <w:t>183</w:t>
      </w:r>
      <w:r w:rsidRPr="009B79C0">
        <w:fldChar w:fldCharType="end"/>
      </w:r>
      <w:r w:rsidRPr="009B79C0">
        <w:t>).</w:t>
      </w:r>
    </w:p>
    <w:p w14:paraId="70D06981" w14:textId="1D237375" w:rsidR="00AB6F4B" w:rsidRDefault="00AB6F4B" w:rsidP="00AB6F4B">
      <w:pPr>
        <w:pStyle w:val="Caption"/>
      </w:pPr>
      <w:bookmarkStart w:id="667" w:name="_Ref190964985"/>
      <w:bookmarkStart w:id="668" w:name="_Toc191388149"/>
      <w:bookmarkStart w:id="669" w:name="_Toc192673812"/>
      <w:r>
        <w:t xml:space="preserve">Table </w:t>
      </w:r>
      <w:r>
        <w:fldChar w:fldCharType="begin"/>
      </w:r>
      <w:r>
        <w:instrText xml:space="preserve"> SEQ Table \* ARABIC </w:instrText>
      </w:r>
      <w:r>
        <w:fldChar w:fldCharType="separate"/>
      </w:r>
      <w:r w:rsidR="001F12C9">
        <w:rPr>
          <w:noProof/>
        </w:rPr>
        <w:t>183</w:t>
      </w:r>
      <w:r>
        <w:fldChar w:fldCharType="end"/>
      </w:r>
      <w:bookmarkEnd w:id="667"/>
      <w:r>
        <w:t>. Public Housing Initiative Building Types Treated</w:t>
      </w:r>
      <w:bookmarkEnd w:id="668"/>
      <w:bookmarkEnd w:id="669"/>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2956"/>
        <w:gridCol w:w="2714"/>
        <w:gridCol w:w="2714"/>
        <w:gridCol w:w="2712"/>
      </w:tblGrid>
      <w:tr w:rsidR="00AB6F4B" w:rsidRPr="004B2B49" w14:paraId="22485FE6" w14:textId="77777777" w:rsidTr="00AB6F4B">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2731DF84" w14:textId="77777777" w:rsidR="00AB6F4B" w:rsidRDefault="00AB6F4B" w:rsidP="005F0159">
            <w:pPr>
              <w:pStyle w:val="TableHeadingLeft"/>
              <w:keepNext/>
              <w:spacing w:before="0"/>
              <w:rPr>
                <w:iCs/>
              </w:rPr>
            </w:pPr>
            <w:r w:rsidRPr="004B2B49">
              <w:rPr>
                <w:iCs/>
              </w:rPr>
              <w:t>Building</w:t>
            </w:r>
            <w:r>
              <w:rPr>
                <w:iCs/>
              </w:rPr>
              <w:t xml:space="preserve"> Size</w:t>
            </w:r>
          </w:p>
          <w:p w14:paraId="421C4671" w14:textId="77777777" w:rsidR="001F12C9" w:rsidRDefault="001F12C9" w:rsidP="005F0159">
            <w:pPr>
              <w:pStyle w:val="TableHeadingLeft"/>
              <w:keepNext/>
              <w:spacing w:before="0"/>
              <w:rPr>
                <w:iCs/>
              </w:rPr>
            </w:pPr>
          </w:p>
          <w:p w14:paraId="066C7ABE" w14:textId="77777777" w:rsidR="001F12C9" w:rsidRPr="004B2B49" w:rsidRDefault="001F12C9" w:rsidP="005F0159">
            <w:pPr>
              <w:pStyle w:val="TableHeadingLeft"/>
              <w:keepNext/>
              <w:spacing w:before="0"/>
              <w:rPr>
                <w:iCs/>
              </w:rPr>
            </w:pPr>
          </w:p>
        </w:tc>
        <w:tc>
          <w:tcPr>
            <w:tcW w:w="1223" w:type="pct"/>
            <w:tcBorders>
              <w:bottom w:val="none" w:sz="0" w:space="0" w:color="auto"/>
            </w:tcBorders>
          </w:tcPr>
          <w:p w14:paraId="0AAD8EB0" w14:textId="77777777" w:rsidR="00AB6F4B" w:rsidRDefault="00AB6F4B" w:rsidP="005F0159">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Properties</w:t>
            </w:r>
          </w:p>
        </w:tc>
        <w:tc>
          <w:tcPr>
            <w:tcW w:w="1223" w:type="pct"/>
            <w:tcBorders>
              <w:bottom w:val="none" w:sz="0" w:space="0" w:color="auto"/>
            </w:tcBorders>
          </w:tcPr>
          <w:p w14:paraId="3F47AA3D" w14:textId="77777777" w:rsidR="00AB6F4B" w:rsidRDefault="00AB6F4B" w:rsidP="005F0159">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Buildings</w:t>
            </w:r>
          </w:p>
        </w:tc>
        <w:tc>
          <w:tcPr>
            <w:tcW w:w="1223" w:type="pct"/>
            <w:tcBorders>
              <w:bottom w:val="none" w:sz="0" w:space="0" w:color="auto"/>
            </w:tcBorders>
          </w:tcPr>
          <w:p w14:paraId="3B5AB7C2" w14:textId="77777777" w:rsidR="00AB6F4B" w:rsidRDefault="00AB6F4B" w:rsidP="005F0159">
            <w:pPr>
              <w:pStyle w:val="TableHeadingLeft"/>
              <w:keepNext/>
              <w:spacing w:before="0"/>
              <w:jc w:val="center"/>
              <w:cnfStyle w:val="100000000000" w:firstRow="1" w:lastRow="0" w:firstColumn="0" w:lastColumn="0" w:oddVBand="0" w:evenVBand="0" w:oddHBand="0" w:evenHBand="0" w:firstRowFirstColumn="0" w:firstRowLastColumn="0" w:lastRowFirstColumn="0" w:lastRowLastColumn="0"/>
              <w:rPr>
                <w:iCs/>
              </w:rPr>
            </w:pPr>
            <w:r w:rsidRPr="00D4254A">
              <w:t>Number of Tenant Units</w:t>
            </w:r>
          </w:p>
        </w:tc>
      </w:tr>
      <w:tr w:rsidR="00AB6F4B" w:rsidRPr="004B2B49" w14:paraId="10C53742"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4D93CCE6" w14:textId="77777777" w:rsidR="00AB6F4B" w:rsidRPr="004B2B49" w:rsidRDefault="00AB6F4B" w:rsidP="005F0159">
            <w:r w:rsidRPr="008F62CD">
              <w:t>Buildings &lt; 20 Units</w:t>
            </w:r>
          </w:p>
        </w:tc>
        <w:tc>
          <w:tcPr>
            <w:tcW w:w="1223" w:type="pct"/>
            <w:tcBorders>
              <w:top w:val="none" w:sz="0" w:space="0" w:color="auto"/>
              <w:left w:val="none" w:sz="0" w:space="0" w:color="auto"/>
              <w:bottom w:val="none" w:sz="0" w:space="0" w:color="auto"/>
              <w:right w:val="none" w:sz="0" w:space="0" w:color="auto"/>
            </w:tcBorders>
          </w:tcPr>
          <w:p w14:paraId="3A28854C" w14:textId="77777777" w:rsidR="00AB6F4B" w:rsidRPr="000D5975" w:rsidRDefault="00AB6F4B" w:rsidP="005F0159">
            <w:pPr>
              <w:jc w:val="center"/>
              <w:cnfStyle w:val="000000100000" w:firstRow="0" w:lastRow="0" w:firstColumn="0" w:lastColumn="0" w:oddVBand="0" w:evenVBand="0" w:oddHBand="1" w:evenHBand="0" w:firstRowFirstColumn="0" w:firstRowLastColumn="0" w:lastRowFirstColumn="0" w:lastRowLastColumn="0"/>
              <w:rPr>
                <w:b/>
                <w:bCs/>
              </w:rPr>
            </w:pPr>
            <w:r w:rsidRPr="00553526">
              <w:t>46</w:t>
            </w:r>
          </w:p>
        </w:tc>
        <w:tc>
          <w:tcPr>
            <w:tcW w:w="1223" w:type="pct"/>
            <w:tcBorders>
              <w:top w:val="none" w:sz="0" w:space="0" w:color="auto"/>
              <w:left w:val="none" w:sz="0" w:space="0" w:color="auto"/>
              <w:bottom w:val="none" w:sz="0" w:space="0" w:color="auto"/>
              <w:right w:val="none" w:sz="0" w:space="0" w:color="auto"/>
            </w:tcBorders>
          </w:tcPr>
          <w:p w14:paraId="3F8E841C" w14:textId="77777777" w:rsidR="00AB6F4B" w:rsidRPr="000D5975" w:rsidRDefault="00AB6F4B" w:rsidP="005F0159">
            <w:pPr>
              <w:jc w:val="center"/>
              <w:cnfStyle w:val="000000100000" w:firstRow="0" w:lastRow="0" w:firstColumn="0" w:lastColumn="0" w:oddVBand="0" w:evenVBand="0" w:oddHBand="1" w:evenHBand="0" w:firstRowFirstColumn="0" w:firstRowLastColumn="0" w:lastRowFirstColumn="0" w:lastRowLastColumn="0"/>
              <w:rPr>
                <w:b/>
                <w:bCs/>
              </w:rPr>
            </w:pPr>
            <w:r w:rsidRPr="00553526">
              <w:t>143</w:t>
            </w:r>
          </w:p>
        </w:tc>
        <w:tc>
          <w:tcPr>
            <w:tcW w:w="1223" w:type="pct"/>
            <w:tcBorders>
              <w:top w:val="none" w:sz="0" w:space="0" w:color="auto"/>
              <w:left w:val="none" w:sz="0" w:space="0" w:color="auto"/>
              <w:bottom w:val="none" w:sz="0" w:space="0" w:color="auto"/>
              <w:right w:val="none" w:sz="0" w:space="0" w:color="auto"/>
            </w:tcBorders>
          </w:tcPr>
          <w:p w14:paraId="596EF54C" w14:textId="77777777" w:rsidR="00AB6F4B" w:rsidRPr="000D5975" w:rsidRDefault="00AB6F4B" w:rsidP="005F0159">
            <w:pPr>
              <w:jc w:val="center"/>
              <w:cnfStyle w:val="000000100000" w:firstRow="0" w:lastRow="0" w:firstColumn="0" w:lastColumn="0" w:oddVBand="0" w:evenVBand="0" w:oddHBand="1" w:evenHBand="0" w:firstRowFirstColumn="0" w:firstRowLastColumn="0" w:lastRowFirstColumn="0" w:lastRowLastColumn="0"/>
              <w:rPr>
                <w:b/>
                <w:bCs/>
              </w:rPr>
            </w:pPr>
            <w:r w:rsidRPr="00553526">
              <w:t>452</w:t>
            </w:r>
          </w:p>
        </w:tc>
      </w:tr>
      <w:tr w:rsidR="00AB6F4B" w:rsidRPr="004B2B49" w14:paraId="2AEA8C58" w14:textId="77777777" w:rsidTr="00AB6F4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78E59FDC" w14:textId="77777777" w:rsidR="00AB6F4B" w:rsidRPr="008F62CD" w:rsidRDefault="00AB6F4B" w:rsidP="005F0159">
            <w:r w:rsidRPr="00E733DF">
              <w:t xml:space="preserve">Buildings </w:t>
            </w:r>
            <w:r>
              <w:t xml:space="preserve"> </w:t>
            </w:r>
            <w:r w:rsidRPr="00E733DF">
              <w:t>20 – 49 Units</w:t>
            </w:r>
          </w:p>
        </w:tc>
        <w:tc>
          <w:tcPr>
            <w:tcW w:w="1223" w:type="pct"/>
            <w:tcBorders>
              <w:top w:val="none" w:sz="0" w:space="0" w:color="auto"/>
              <w:left w:val="none" w:sz="0" w:space="0" w:color="auto"/>
              <w:bottom w:val="none" w:sz="0" w:space="0" w:color="auto"/>
              <w:right w:val="none" w:sz="0" w:space="0" w:color="auto"/>
            </w:tcBorders>
          </w:tcPr>
          <w:p w14:paraId="1C32C6AA" w14:textId="77777777" w:rsidR="00AB6F4B" w:rsidRPr="000D5975" w:rsidRDefault="00AB6F4B" w:rsidP="005F0159">
            <w:pPr>
              <w:jc w:val="center"/>
              <w:cnfStyle w:val="000000010000" w:firstRow="0" w:lastRow="0" w:firstColumn="0" w:lastColumn="0" w:oddVBand="0" w:evenVBand="0" w:oddHBand="0" w:evenHBand="1" w:firstRowFirstColumn="0" w:firstRowLastColumn="0" w:lastRowFirstColumn="0" w:lastRowLastColumn="0"/>
              <w:rPr>
                <w:b/>
                <w:bCs/>
              </w:rPr>
            </w:pPr>
            <w:r w:rsidRPr="00EA7711">
              <w:t>8</w:t>
            </w:r>
          </w:p>
        </w:tc>
        <w:tc>
          <w:tcPr>
            <w:tcW w:w="1223" w:type="pct"/>
            <w:tcBorders>
              <w:top w:val="none" w:sz="0" w:space="0" w:color="auto"/>
              <w:left w:val="none" w:sz="0" w:space="0" w:color="auto"/>
              <w:bottom w:val="none" w:sz="0" w:space="0" w:color="auto"/>
              <w:right w:val="none" w:sz="0" w:space="0" w:color="auto"/>
            </w:tcBorders>
          </w:tcPr>
          <w:p w14:paraId="62FC3874" w14:textId="77777777" w:rsidR="00AB6F4B" w:rsidRPr="000D5975" w:rsidRDefault="00AB6F4B" w:rsidP="005F0159">
            <w:pPr>
              <w:jc w:val="center"/>
              <w:cnfStyle w:val="000000010000" w:firstRow="0" w:lastRow="0" w:firstColumn="0" w:lastColumn="0" w:oddVBand="0" w:evenVBand="0" w:oddHBand="0" w:evenHBand="1" w:firstRowFirstColumn="0" w:firstRowLastColumn="0" w:lastRowFirstColumn="0" w:lastRowLastColumn="0"/>
              <w:rPr>
                <w:b/>
                <w:bCs/>
              </w:rPr>
            </w:pPr>
            <w:r w:rsidRPr="00EA7711">
              <w:t>65</w:t>
            </w:r>
          </w:p>
        </w:tc>
        <w:tc>
          <w:tcPr>
            <w:tcW w:w="1223" w:type="pct"/>
            <w:tcBorders>
              <w:top w:val="none" w:sz="0" w:space="0" w:color="auto"/>
              <w:left w:val="none" w:sz="0" w:space="0" w:color="auto"/>
              <w:bottom w:val="none" w:sz="0" w:space="0" w:color="auto"/>
              <w:right w:val="none" w:sz="0" w:space="0" w:color="auto"/>
            </w:tcBorders>
          </w:tcPr>
          <w:p w14:paraId="010EAC09" w14:textId="77777777" w:rsidR="00AB6F4B" w:rsidRPr="000D5975" w:rsidRDefault="00AB6F4B" w:rsidP="005F0159">
            <w:pPr>
              <w:jc w:val="center"/>
              <w:cnfStyle w:val="000000010000" w:firstRow="0" w:lastRow="0" w:firstColumn="0" w:lastColumn="0" w:oddVBand="0" w:evenVBand="0" w:oddHBand="0" w:evenHBand="1" w:firstRowFirstColumn="0" w:firstRowLastColumn="0" w:lastRowFirstColumn="0" w:lastRowLastColumn="0"/>
              <w:rPr>
                <w:b/>
                <w:bCs/>
              </w:rPr>
            </w:pPr>
            <w:r w:rsidRPr="00EA7711">
              <w:t>235</w:t>
            </w:r>
          </w:p>
        </w:tc>
      </w:tr>
      <w:tr w:rsidR="00AB6F4B" w:rsidRPr="004B2B49" w14:paraId="169BECC3" w14:textId="77777777" w:rsidTr="00AB6F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32" w:type="pct"/>
            <w:tcBorders>
              <w:top w:val="none" w:sz="0" w:space="0" w:color="auto"/>
              <w:left w:val="none" w:sz="0" w:space="0" w:color="auto"/>
              <w:bottom w:val="none" w:sz="0" w:space="0" w:color="auto"/>
              <w:right w:val="none" w:sz="0" w:space="0" w:color="auto"/>
            </w:tcBorders>
          </w:tcPr>
          <w:p w14:paraId="0316D2DB" w14:textId="77777777" w:rsidR="00AB6F4B" w:rsidRPr="008F62CD" w:rsidRDefault="00AB6F4B" w:rsidP="005F0159">
            <w:r w:rsidRPr="00E733DF">
              <w:t>Buildings ≥ 50 Units</w:t>
            </w:r>
          </w:p>
        </w:tc>
        <w:tc>
          <w:tcPr>
            <w:tcW w:w="1223" w:type="pct"/>
            <w:tcBorders>
              <w:top w:val="none" w:sz="0" w:space="0" w:color="auto"/>
              <w:left w:val="none" w:sz="0" w:space="0" w:color="auto"/>
              <w:bottom w:val="none" w:sz="0" w:space="0" w:color="auto"/>
              <w:right w:val="none" w:sz="0" w:space="0" w:color="auto"/>
            </w:tcBorders>
          </w:tcPr>
          <w:p w14:paraId="1DA3D418" w14:textId="77777777" w:rsidR="00AB6F4B" w:rsidRPr="000D5975" w:rsidRDefault="00AB6F4B" w:rsidP="005F0159">
            <w:pPr>
              <w:jc w:val="center"/>
              <w:cnfStyle w:val="000000100000" w:firstRow="0" w:lastRow="0" w:firstColumn="0" w:lastColumn="0" w:oddVBand="0" w:evenVBand="0" w:oddHBand="1" w:evenHBand="0" w:firstRowFirstColumn="0" w:firstRowLastColumn="0" w:lastRowFirstColumn="0" w:lastRowLastColumn="0"/>
              <w:rPr>
                <w:b/>
                <w:bCs/>
              </w:rPr>
            </w:pPr>
            <w:r w:rsidRPr="00EA7711">
              <w:t>10</w:t>
            </w:r>
          </w:p>
        </w:tc>
        <w:tc>
          <w:tcPr>
            <w:tcW w:w="1223" w:type="pct"/>
            <w:tcBorders>
              <w:top w:val="none" w:sz="0" w:space="0" w:color="auto"/>
              <w:left w:val="none" w:sz="0" w:space="0" w:color="auto"/>
              <w:bottom w:val="none" w:sz="0" w:space="0" w:color="auto"/>
              <w:right w:val="none" w:sz="0" w:space="0" w:color="auto"/>
            </w:tcBorders>
          </w:tcPr>
          <w:p w14:paraId="310C6537" w14:textId="77777777" w:rsidR="00AB6F4B" w:rsidRPr="000D5975" w:rsidRDefault="00AB6F4B" w:rsidP="005F0159">
            <w:pPr>
              <w:jc w:val="center"/>
              <w:cnfStyle w:val="000000100000" w:firstRow="0" w:lastRow="0" w:firstColumn="0" w:lastColumn="0" w:oddVBand="0" w:evenVBand="0" w:oddHBand="1" w:evenHBand="0" w:firstRowFirstColumn="0" w:firstRowLastColumn="0" w:lastRowFirstColumn="0" w:lastRowLastColumn="0"/>
              <w:rPr>
                <w:b/>
                <w:bCs/>
              </w:rPr>
            </w:pPr>
            <w:r w:rsidRPr="00EA7711">
              <w:t>149</w:t>
            </w:r>
          </w:p>
        </w:tc>
        <w:tc>
          <w:tcPr>
            <w:tcW w:w="1223" w:type="pct"/>
            <w:tcBorders>
              <w:top w:val="none" w:sz="0" w:space="0" w:color="auto"/>
              <w:left w:val="none" w:sz="0" w:space="0" w:color="auto"/>
              <w:bottom w:val="none" w:sz="0" w:space="0" w:color="auto"/>
              <w:right w:val="none" w:sz="0" w:space="0" w:color="auto"/>
            </w:tcBorders>
          </w:tcPr>
          <w:p w14:paraId="4393C290" w14:textId="77777777" w:rsidR="00AB6F4B" w:rsidRPr="000D5975" w:rsidRDefault="00AB6F4B" w:rsidP="005F0159">
            <w:pPr>
              <w:jc w:val="center"/>
              <w:cnfStyle w:val="000000100000" w:firstRow="0" w:lastRow="0" w:firstColumn="0" w:lastColumn="0" w:oddVBand="0" w:evenVBand="0" w:oddHBand="1" w:evenHBand="0" w:firstRowFirstColumn="0" w:firstRowLastColumn="0" w:lastRowFirstColumn="0" w:lastRowLastColumn="0"/>
              <w:rPr>
                <w:b/>
                <w:bCs/>
              </w:rPr>
            </w:pPr>
            <w:r w:rsidRPr="00EA7711">
              <w:t>704</w:t>
            </w:r>
          </w:p>
        </w:tc>
      </w:tr>
    </w:tbl>
    <w:p w14:paraId="3435F398" w14:textId="14CED03C" w:rsidR="00AB6F4B" w:rsidRPr="00AB6F4B" w:rsidRDefault="00AB6F4B" w:rsidP="00AB6F4B">
      <w:pPr>
        <w:rPr>
          <w:sz w:val="18"/>
          <w:szCs w:val="18"/>
        </w:rPr>
      </w:pPr>
      <w:r w:rsidRPr="00AB6F4B">
        <w:rPr>
          <w:sz w:val="18"/>
          <w:szCs w:val="18"/>
        </w:rPr>
        <w:t>Note: The program tracking data lacks data to accurately identify properties, buildings, and/or tenant units that have primary central heating systems or individual heating systems. As such, this table reports on the total number of properties, buildings, and tenant units.</w:t>
      </w:r>
    </w:p>
    <w:p w14:paraId="02B4B5DB" w14:textId="5A5DBE60" w:rsidR="00AB6F4B" w:rsidRPr="002E3AA3" w:rsidRDefault="00AB6F4B" w:rsidP="00AB6F4B">
      <w:pPr>
        <w:spacing w:before="240"/>
      </w:pPr>
      <w:r w:rsidRPr="002E3AA3">
        <w:t>The most common measures provided to Public Housing Initiative participants were direct install in-unit measures, followed by</w:t>
      </w:r>
      <w:r>
        <w:t xml:space="preserve"> heat pumps,</w:t>
      </w:r>
      <w:r w:rsidRPr="002E3AA3">
        <w:t xml:space="preserve"> </w:t>
      </w:r>
      <w:r>
        <w:t>and building envelope measures (</w:t>
      </w:r>
      <w:r>
        <w:fldChar w:fldCharType="begin"/>
      </w:r>
      <w:r>
        <w:instrText xml:space="preserve"> REF _Ref190965217 \h </w:instrText>
      </w:r>
      <w:r>
        <w:fldChar w:fldCharType="separate"/>
      </w:r>
      <w:r w:rsidR="001F12C9" w:rsidRPr="00251232">
        <w:t xml:space="preserve">Table </w:t>
      </w:r>
      <w:r w:rsidR="001F12C9">
        <w:rPr>
          <w:noProof/>
        </w:rPr>
        <w:t>184</w:t>
      </w:r>
      <w:r>
        <w:fldChar w:fldCharType="end"/>
      </w:r>
      <w:r>
        <w:t xml:space="preserve">). </w:t>
      </w:r>
    </w:p>
    <w:p w14:paraId="69B14CB3" w14:textId="63ACE18D" w:rsidR="00AB6F4B" w:rsidRPr="00251232" w:rsidRDefault="00AB6F4B" w:rsidP="00AB6F4B">
      <w:pPr>
        <w:pStyle w:val="Caption"/>
      </w:pPr>
      <w:bookmarkStart w:id="670" w:name="_Ref190965217"/>
      <w:bookmarkStart w:id="671" w:name="_Toc191388150"/>
      <w:bookmarkStart w:id="672" w:name="_Toc192673813"/>
      <w:r w:rsidRPr="00251232">
        <w:t xml:space="preserve">Table </w:t>
      </w:r>
      <w:r>
        <w:fldChar w:fldCharType="begin"/>
      </w:r>
      <w:r>
        <w:instrText xml:space="preserve"> SEQ Table \* ARABIC </w:instrText>
      </w:r>
      <w:r>
        <w:fldChar w:fldCharType="separate"/>
      </w:r>
      <w:r w:rsidR="001F12C9">
        <w:rPr>
          <w:noProof/>
        </w:rPr>
        <w:t>184</w:t>
      </w:r>
      <w:r>
        <w:fldChar w:fldCharType="end"/>
      </w:r>
      <w:bookmarkEnd w:id="670"/>
      <w:r w:rsidRPr="00251232">
        <w:t>. 202</w:t>
      </w:r>
      <w:r>
        <w:t>4</w:t>
      </w:r>
      <w:r w:rsidRPr="00251232">
        <w:t xml:space="preserve"> </w:t>
      </w:r>
      <w:r w:rsidRPr="0083608B">
        <w:t>Public Housing</w:t>
      </w:r>
      <w:r w:rsidRPr="00F0620F">
        <w:t xml:space="preserve"> Initiative </w:t>
      </w:r>
      <w:r w:rsidRPr="00751792">
        <w:t>Participating Buildings and Tenant Units by Measure</w:t>
      </w:r>
      <w:bookmarkEnd w:id="671"/>
      <w:bookmarkEnd w:id="672"/>
    </w:p>
    <w:tbl>
      <w:tblPr>
        <w:tblStyle w:val="TableGrid"/>
        <w:tblW w:w="5000" w:type="pct"/>
        <w:tblCellMar>
          <w:top w:w="0" w:type="dxa"/>
          <w:bottom w:w="14" w:type="dxa"/>
        </w:tblCellMar>
        <w:tblLook w:val="04A0" w:firstRow="1" w:lastRow="0" w:firstColumn="1" w:lastColumn="0" w:noHBand="0" w:noVBand="1"/>
      </w:tblPr>
      <w:tblGrid>
        <w:gridCol w:w="6476"/>
        <w:gridCol w:w="2250"/>
        <w:gridCol w:w="2370"/>
      </w:tblGrid>
      <w:tr w:rsidR="00AB6F4B" w:rsidRPr="00251232" w14:paraId="6737F751" w14:textId="77777777" w:rsidTr="001F12C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918"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1D86D6F" w14:textId="77777777" w:rsidR="00AB6F4B" w:rsidRPr="00251232" w:rsidRDefault="00AB6F4B" w:rsidP="005F0159">
            <w:pPr>
              <w:pStyle w:val="TableHeadingLeft"/>
            </w:pPr>
            <w:r w:rsidRPr="00251232">
              <w:t>Measure Category</w:t>
            </w:r>
          </w:p>
        </w:tc>
        <w:tc>
          <w:tcPr>
            <w:tcW w:w="101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EB1636" w14:textId="77777777" w:rsidR="00AB6F4B" w:rsidRPr="00251232"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A40600">
              <w:t xml:space="preserve">Number of </w:t>
            </w:r>
            <w:proofErr w:type="spellStart"/>
            <w:r w:rsidRPr="00A40600">
              <w:t>Buildings</w:t>
            </w:r>
            <w:r w:rsidRPr="008D519F">
              <w:rPr>
                <w:vertAlign w:val="superscript"/>
              </w:rPr>
              <w:t>a</w:t>
            </w:r>
            <w:proofErr w:type="spellEnd"/>
          </w:p>
        </w:tc>
        <w:tc>
          <w:tcPr>
            <w:tcW w:w="1068"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BFFC1F" w14:textId="77777777" w:rsidR="00AB6F4B" w:rsidRPr="00251232"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A40600">
              <w:t xml:space="preserve">Number of Tenant </w:t>
            </w:r>
            <w:proofErr w:type="spellStart"/>
            <w:r w:rsidRPr="00A40600">
              <w:t>Units</w:t>
            </w:r>
            <w:r w:rsidRPr="008D519F">
              <w:rPr>
                <w:vertAlign w:val="superscript"/>
              </w:rPr>
              <w:t>b</w:t>
            </w:r>
            <w:proofErr w:type="spellEnd"/>
          </w:p>
        </w:tc>
      </w:tr>
      <w:tr w:rsidR="00AB6F4B" w:rsidRPr="00251232" w14:paraId="7BEEBB82"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Borders>
              <w:top w:val="single" w:sz="4" w:space="0" w:color="4A4D56" w:themeColor="text1"/>
            </w:tcBorders>
          </w:tcPr>
          <w:p w14:paraId="6917D842" w14:textId="77777777" w:rsidR="00AB6F4B" w:rsidRPr="00251232" w:rsidRDefault="00AB6F4B" w:rsidP="005F0159">
            <w:r w:rsidRPr="00A96273">
              <w:t>Total Participants</w:t>
            </w:r>
          </w:p>
        </w:tc>
        <w:tc>
          <w:tcPr>
            <w:tcW w:w="1014" w:type="pct"/>
            <w:tcBorders>
              <w:top w:val="single" w:sz="4" w:space="0" w:color="4A4D56" w:themeColor="text1"/>
            </w:tcBorders>
          </w:tcPr>
          <w:p w14:paraId="52D04327"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CB5399">
              <w:t>357</w:t>
            </w:r>
          </w:p>
        </w:tc>
        <w:tc>
          <w:tcPr>
            <w:tcW w:w="1068" w:type="pct"/>
            <w:tcBorders>
              <w:top w:val="single" w:sz="4" w:space="0" w:color="4A4D56" w:themeColor="text1"/>
            </w:tcBorders>
          </w:tcPr>
          <w:p w14:paraId="1AAD0D95"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CB5399">
              <w:t>1,391</w:t>
            </w:r>
          </w:p>
        </w:tc>
      </w:tr>
      <w:tr w:rsidR="00AB6F4B" w:rsidRPr="00251232" w14:paraId="607188EE"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109C54C7" w14:textId="77777777" w:rsidR="00AB6F4B" w:rsidRPr="00251232" w:rsidRDefault="00AB6F4B" w:rsidP="005F0159">
            <w:r w:rsidRPr="00A96273">
              <w:t>Total Participants w/ Electric Heat</w:t>
            </w:r>
          </w:p>
        </w:tc>
        <w:tc>
          <w:tcPr>
            <w:tcW w:w="1014" w:type="pct"/>
          </w:tcPr>
          <w:p w14:paraId="586D1528"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CB5399">
              <w:t>207</w:t>
            </w:r>
          </w:p>
        </w:tc>
        <w:tc>
          <w:tcPr>
            <w:tcW w:w="1068" w:type="pct"/>
          </w:tcPr>
          <w:p w14:paraId="6BD18894"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CB5399">
              <w:t>810</w:t>
            </w:r>
          </w:p>
        </w:tc>
      </w:tr>
      <w:tr w:rsidR="00AB6F4B" w:rsidRPr="00251232" w14:paraId="32EA4B7D"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ADE" w:themeFill="text1" w:themeFillTint="33"/>
          </w:tcPr>
          <w:p w14:paraId="7E9EF357" w14:textId="77777777" w:rsidR="00AB6F4B" w:rsidRPr="00251232" w:rsidRDefault="00AB6F4B" w:rsidP="005F0159">
            <w:pPr>
              <w:jc w:val="center"/>
            </w:pPr>
          </w:p>
        </w:tc>
      </w:tr>
      <w:tr w:rsidR="00AB6F4B" w:rsidRPr="00251232" w14:paraId="0AE7D580"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615ED00D" w14:textId="77777777" w:rsidR="00AB6F4B" w:rsidRPr="00251232" w:rsidRDefault="00AB6F4B" w:rsidP="005F0159">
            <w:r w:rsidRPr="00D548FC">
              <w:t>Air Purifier</w:t>
            </w:r>
          </w:p>
        </w:tc>
        <w:tc>
          <w:tcPr>
            <w:tcW w:w="1014" w:type="pct"/>
          </w:tcPr>
          <w:p w14:paraId="0D60742B"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0</w:t>
            </w:r>
          </w:p>
        </w:tc>
        <w:tc>
          <w:tcPr>
            <w:tcW w:w="1068" w:type="pct"/>
          </w:tcPr>
          <w:p w14:paraId="4855493F"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0</w:t>
            </w:r>
          </w:p>
        </w:tc>
      </w:tr>
      <w:tr w:rsidR="00AB6F4B" w:rsidRPr="00251232" w14:paraId="0ECF42B5"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7AF63A48" w14:textId="77777777" w:rsidR="00AB6F4B" w:rsidRPr="00251232" w:rsidRDefault="00AB6F4B" w:rsidP="005F0159">
            <w:r w:rsidRPr="00D548FC">
              <w:t>Direct Install In-Unit</w:t>
            </w:r>
          </w:p>
        </w:tc>
        <w:tc>
          <w:tcPr>
            <w:tcW w:w="1014" w:type="pct"/>
          </w:tcPr>
          <w:p w14:paraId="5326D17E"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280</w:t>
            </w:r>
          </w:p>
        </w:tc>
        <w:tc>
          <w:tcPr>
            <w:tcW w:w="1068" w:type="pct"/>
          </w:tcPr>
          <w:p w14:paraId="133FBA00"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995</w:t>
            </w:r>
          </w:p>
        </w:tc>
      </w:tr>
      <w:tr w:rsidR="00AB6F4B" w:rsidRPr="00251232" w14:paraId="0380FCA7"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403ECFC7" w14:textId="77777777" w:rsidR="00AB6F4B" w:rsidRPr="00251232" w:rsidRDefault="00AB6F4B" w:rsidP="005F0159">
            <w:r w:rsidRPr="00D548FC">
              <w:t>Common Area Lighting</w:t>
            </w:r>
          </w:p>
        </w:tc>
        <w:tc>
          <w:tcPr>
            <w:tcW w:w="1014" w:type="pct"/>
          </w:tcPr>
          <w:p w14:paraId="44B5DDB5"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19</w:t>
            </w:r>
          </w:p>
        </w:tc>
        <w:tc>
          <w:tcPr>
            <w:tcW w:w="1068" w:type="pct"/>
          </w:tcPr>
          <w:p w14:paraId="10074F7C"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64</w:t>
            </w:r>
          </w:p>
        </w:tc>
      </w:tr>
      <w:tr w:rsidR="00AB6F4B" w:rsidRPr="00251232" w14:paraId="09012FA3"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0669336A" w14:textId="77777777" w:rsidR="00AB6F4B" w:rsidRPr="00251232" w:rsidRDefault="00AB6F4B" w:rsidP="005F0159">
            <w:r w:rsidRPr="00D548FC">
              <w:t>Heat Pumps</w:t>
            </w:r>
          </w:p>
        </w:tc>
        <w:tc>
          <w:tcPr>
            <w:tcW w:w="1014" w:type="pct"/>
          </w:tcPr>
          <w:p w14:paraId="0CE62B73"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39</w:t>
            </w:r>
          </w:p>
        </w:tc>
        <w:tc>
          <w:tcPr>
            <w:tcW w:w="1068" w:type="pct"/>
          </w:tcPr>
          <w:p w14:paraId="751D8842"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51</w:t>
            </w:r>
          </w:p>
        </w:tc>
      </w:tr>
      <w:tr w:rsidR="00AB6F4B" w:rsidRPr="00251232" w14:paraId="16021B26"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0D8D23CF" w14:textId="77777777" w:rsidR="00AB6F4B" w:rsidRPr="00251232" w:rsidRDefault="00AB6F4B" w:rsidP="005F0159">
            <w:r w:rsidRPr="00D548FC">
              <w:t>Air Sealing</w:t>
            </w:r>
          </w:p>
        </w:tc>
        <w:tc>
          <w:tcPr>
            <w:tcW w:w="1014" w:type="pct"/>
          </w:tcPr>
          <w:p w14:paraId="7AA37A63"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28</w:t>
            </w:r>
          </w:p>
        </w:tc>
        <w:tc>
          <w:tcPr>
            <w:tcW w:w="1068" w:type="pct"/>
          </w:tcPr>
          <w:p w14:paraId="6C9B1F06"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90</w:t>
            </w:r>
          </w:p>
        </w:tc>
      </w:tr>
      <w:tr w:rsidR="00AB6F4B" w:rsidRPr="00251232" w14:paraId="1BEAFDCD"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69D83EEB" w14:textId="77777777" w:rsidR="00AB6F4B" w:rsidRPr="00251232" w:rsidRDefault="00AB6F4B" w:rsidP="005F0159">
            <w:r w:rsidRPr="00D548FC">
              <w:t>Attic Insulation</w:t>
            </w:r>
          </w:p>
        </w:tc>
        <w:tc>
          <w:tcPr>
            <w:tcW w:w="1014" w:type="pct"/>
          </w:tcPr>
          <w:p w14:paraId="27F2AD77"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28</w:t>
            </w:r>
          </w:p>
        </w:tc>
        <w:tc>
          <w:tcPr>
            <w:tcW w:w="1068" w:type="pct"/>
          </w:tcPr>
          <w:p w14:paraId="23F57DE2"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90</w:t>
            </w:r>
          </w:p>
        </w:tc>
      </w:tr>
      <w:tr w:rsidR="00AB6F4B" w:rsidRPr="00251232" w14:paraId="0F809A65"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21176BE1" w14:textId="77777777" w:rsidR="00AB6F4B" w:rsidRPr="00251232" w:rsidRDefault="00AB6F4B" w:rsidP="005F0159">
            <w:r w:rsidRPr="00D548FC">
              <w:t>Other (Window Inserts)</w:t>
            </w:r>
          </w:p>
        </w:tc>
        <w:tc>
          <w:tcPr>
            <w:tcW w:w="1014" w:type="pct"/>
          </w:tcPr>
          <w:p w14:paraId="1A925861"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1</w:t>
            </w:r>
          </w:p>
        </w:tc>
        <w:tc>
          <w:tcPr>
            <w:tcW w:w="1068" w:type="pct"/>
          </w:tcPr>
          <w:p w14:paraId="7B553935"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12</w:t>
            </w:r>
          </w:p>
        </w:tc>
      </w:tr>
      <w:tr w:rsidR="00AB6F4B" w:rsidRPr="00251232" w14:paraId="67E67536"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53AFDD25" w14:textId="77777777" w:rsidR="00AB6F4B" w:rsidRPr="00251232" w:rsidRDefault="00AB6F4B" w:rsidP="005F0159">
            <w:r w:rsidRPr="00D548FC">
              <w:t>Gas Heating System Replacements</w:t>
            </w:r>
          </w:p>
        </w:tc>
        <w:tc>
          <w:tcPr>
            <w:tcW w:w="1014" w:type="pct"/>
          </w:tcPr>
          <w:p w14:paraId="1CC3C716"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0</w:t>
            </w:r>
          </w:p>
        </w:tc>
        <w:tc>
          <w:tcPr>
            <w:tcW w:w="1068" w:type="pct"/>
          </w:tcPr>
          <w:p w14:paraId="1DB94706" w14:textId="77777777" w:rsidR="00AB6F4B" w:rsidRPr="00251232"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0</w:t>
            </w:r>
          </w:p>
        </w:tc>
      </w:tr>
      <w:tr w:rsidR="00AB6F4B" w:rsidRPr="00251232" w14:paraId="07C60068"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0F2B9620" w14:textId="77777777" w:rsidR="00AB6F4B" w:rsidRPr="00251232" w:rsidRDefault="00AB6F4B" w:rsidP="005F0159">
            <w:r w:rsidRPr="00D548FC">
              <w:t xml:space="preserve">Heat Pump Water Heaters </w:t>
            </w:r>
          </w:p>
        </w:tc>
        <w:tc>
          <w:tcPr>
            <w:tcW w:w="1014" w:type="pct"/>
          </w:tcPr>
          <w:p w14:paraId="162B069F"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0</w:t>
            </w:r>
          </w:p>
        </w:tc>
        <w:tc>
          <w:tcPr>
            <w:tcW w:w="1068" w:type="pct"/>
          </w:tcPr>
          <w:p w14:paraId="0BA9AFB2" w14:textId="77777777" w:rsidR="00AB6F4B" w:rsidRPr="00251232"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0</w:t>
            </w:r>
          </w:p>
        </w:tc>
      </w:tr>
      <w:tr w:rsidR="00AB6F4B" w:rsidRPr="00251232" w14:paraId="0978337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Pr>
          <w:p w14:paraId="520A46DC" w14:textId="77777777" w:rsidR="00AB6F4B" w:rsidRPr="00251232" w:rsidDel="0026440D" w:rsidRDefault="00AB6F4B" w:rsidP="005F0159">
            <w:r w:rsidRPr="00D548FC">
              <w:t>Other HVAC Equipment Measures</w:t>
            </w:r>
          </w:p>
        </w:tc>
        <w:tc>
          <w:tcPr>
            <w:tcW w:w="1014" w:type="pct"/>
          </w:tcPr>
          <w:p w14:paraId="6F4D3EC9" w14:textId="77777777" w:rsidR="00AB6F4B" w:rsidRPr="00251232" w:rsidDel="0026440D"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0</w:t>
            </w:r>
          </w:p>
        </w:tc>
        <w:tc>
          <w:tcPr>
            <w:tcW w:w="1068" w:type="pct"/>
          </w:tcPr>
          <w:p w14:paraId="016E8F32" w14:textId="77777777" w:rsidR="00AB6F4B" w:rsidRPr="00251232" w:rsidDel="0026440D" w:rsidRDefault="00AB6F4B" w:rsidP="005F0159">
            <w:pPr>
              <w:jc w:val="center"/>
              <w:cnfStyle w:val="000000100000" w:firstRow="0" w:lastRow="0" w:firstColumn="0" w:lastColumn="0" w:oddVBand="0" w:evenVBand="0" w:oddHBand="1" w:evenHBand="0" w:firstRowFirstColumn="0" w:firstRowLastColumn="0" w:lastRowFirstColumn="0" w:lastRowLastColumn="0"/>
            </w:pPr>
            <w:r w:rsidRPr="008E20CC">
              <w:t>0</w:t>
            </w:r>
          </w:p>
        </w:tc>
      </w:tr>
      <w:tr w:rsidR="00AB6F4B" w:rsidRPr="00251232" w14:paraId="3848B5CD"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18" w:type="pct"/>
            <w:tcBorders>
              <w:bottom w:val="single" w:sz="4" w:space="0" w:color="auto"/>
            </w:tcBorders>
          </w:tcPr>
          <w:p w14:paraId="635B9FA5" w14:textId="77777777" w:rsidR="00AB6F4B" w:rsidRPr="00251232" w:rsidDel="0026440D" w:rsidRDefault="00AB6F4B" w:rsidP="005F0159">
            <w:r w:rsidRPr="00D548FC">
              <w:t>Other Insulation</w:t>
            </w:r>
          </w:p>
        </w:tc>
        <w:tc>
          <w:tcPr>
            <w:tcW w:w="1014" w:type="pct"/>
            <w:tcBorders>
              <w:bottom w:val="single" w:sz="4" w:space="0" w:color="auto"/>
            </w:tcBorders>
          </w:tcPr>
          <w:p w14:paraId="4D08577E" w14:textId="77777777" w:rsidR="00AB6F4B" w:rsidRPr="00251232" w:rsidDel="0026440D"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0</w:t>
            </w:r>
          </w:p>
        </w:tc>
        <w:tc>
          <w:tcPr>
            <w:tcW w:w="1068" w:type="pct"/>
            <w:tcBorders>
              <w:bottom w:val="single" w:sz="4" w:space="0" w:color="auto"/>
            </w:tcBorders>
          </w:tcPr>
          <w:p w14:paraId="54115723" w14:textId="77777777" w:rsidR="00AB6F4B" w:rsidRPr="00251232" w:rsidDel="0026440D" w:rsidRDefault="00AB6F4B" w:rsidP="005F0159">
            <w:pPr>
              <w:jc w:val="center"/>
              <w:cnfStyle w:val="000000010000" w:firstRow="0" w:lastRow="0" w:firstColumn="0" w:lastColumn="0" w:oddVBand="0" w:evenVBand="0" w:oddHBand="0" w:evenHBand="1" w:firstRowFirstColumn="0" w:firstRowLastColumn="0" w:lastRowFirstColumn="0" w:lastRowLastColumn="0"/>
            </w:pPr>
            <w:r w:rsidRPr="008E20CC">
              <w:t>0</w:t>
            </w:r>
          </w:p>
        </w:tc>
      </w:tr>
    </w:tbl>
    <w:p w14:paraId="33C1FD45" w14:textId="5DCA6988" w:rsidR="001F12C9" w:rsidRPr="001F12C9" w:rsidRDefault="001F12C9" w:rsidP="001F12C9">
      <w:pPr>
        <w:rPr>
          <w:sz w:val="18"/>
          <w:szCs w:val="18"/>
        </w:rPr>
      </w:pPr>
      <w:proofErr w:type="spellStart"/>
      <w:r w:rsidRPr="001F12C9">
        <w:rPr>
          <w:sz w:val="18"/>
          <w:szCs w:val="18"/>
          <w:vertAlign w:val="superscript"/>
        </w:rPr>
        <w:t>a</w:t>
      </w:r>
      <w:proofErr w:type="spellEnd"/>
      <w:r w:rsidRPr="001F12C9">
        <w:rPr>
          <w:sz w:val="18"/>
          <w:szCs w:val="18"/>
        </w:rPr>
        <w:t xml:space="preserve"> The sum of the counts by measure will not add up to the total participants as some participating properties received more than one type of measure.</w:t>
      </w:r>
    </w:p>
    <w:p w14:paraId="44DB1375" w14:textId="6BF06123" w:rsidR="00AB6F4B" w:rsidRDefault="00AB6F4B" w:rsidP="00AB6F4B">
      <w:pPr>
        <w:spacing w:before="240"/>
      </w:pPr>
      <w:r>
        <w:t xml:space="preserve">Of the 357 public housing properties assessed, 28 received air sealing and/or insulation measures. This is largely due to the prevalence of air sealing and insulation measures in public housing properties. As shown in </w:t>
      </w:r>
      <w:r>
        <w:fldChar w:fldCharType="begin"/>
      </w:r>
      <w:r>
        <w:instrText xml:space="preserve"> REF _Ref190965382 \h </w:instrText>
      </w:r>
      <w:r>
        <w:fldChar w:fldCharType="separate"/>
      </w:r>
      <w:r w:rsidR="001F12C9">
        <w:t xml:space="preserve">Table </w:t>
      </w:r>
      <w:r w:rsidR="001F12C9">
        <w:rPr>
          <w:noProof/>
        </w:rPr>
        <w:t>185</w:t>
      </w:r>
      <w:r>
        <w:fldChar w:fldCharType="end"/>
      </w:r>
      <w:r>
        <w:t>, 116 public housing buildings did not qualify for building envelope measures as the measures were already installed or upgraded. Other reasons for the lack of installation of building envelope measures include deferment to a future year for buildings that qualified and cost-effectiveness reasons for buildings that did not qualify.</w:t>
      </w:r>
    </w:p>
    <w:p w14:paraId="238644B3" w14:textId="27F0628B" w:rsidR="00AB6F4B" w:rsidRDefault="00AB6F4B" w:rsidP="00AB6F4B">
      <w:pPr>
        <w:pStyle w:val="Caption"/>
      </w:pPr>
      <w:bookmarkStart w:id="673" w:name="_Ref190965382"/>
      <w:bookmarkStart w:id="674" w:name="_Toc191388151"/>
      <w:bookmarkStart w:id="675" w:name="_Toc192673814"/>
      <w:r>
        <w:lastRenderedPageBreak/>
        <w:t xml:space="preserve">Table </w:t>
      </w:r>
      <w:r>
        <w:fldChar w:fldCharType="begin"/>
      </w:r>
      <w:r>
        <w:instrText xml:space="preserve"> SEQ Table \* ARABIC </w:instrText>
      </w:r>
      <w:r>
        <w:fldChar w:fldCharType="separate"/>
      </w:r>
      <w:r w:rsidR="001F12C9">
        <w:rPr>
          <w:noProof/>
        </w:rPr>
        <w:t>185</w:t>
      </w:r>
      <w:r>
        <w:fldChar w:fldCharType="end"/>
      </w:r>
      <w:bookmarkEnd w:id="673"/>
      <w:r>
        <w:t xml:space="preserve">. Reasons Building Envelope Measures Not Installed in </w:t>
      </w:r>
      <w:r w:rsidRPr="006D0182">
        <w:t>Public Housing</w:t>
      </w:r>
      <w:r>
        <w:t xml:space="preserve"> Initiative</w:t>
      </w:r>
      <w:r w:rsidRPr="006D0182">
        <w:t xml:space="preserve"> </w:t>
      </w:r>
      <w:r>
        <w:t>Properties</w:t>
      </w:r>
      <w:bookmarkEnd w:id="674"/>
      <w:bookmarkEnd w:id="675"/>
      <w:r w:rsidRPr="006D0182">
        <w:t xml:space="preserve"> </w:t>
      </w:r>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0" w:type="dxa"/>
          <w:bottom w:w="14" w:type="dxa"/>
        </w:tblCellMar>
        <w:tblLook w:val="04A0" w:firstRow="1" w:lastRow="0" w:firstColumn="1" w:lastColumn="0" w:noHBand="0" w:noVBand="1"/>
      </w:tblPr>
      <w:tblGrid>
        <w:gridCol w:w="8005"/>
        <w:gridCol w:w="1545"/>
        <w:gridCol w:w="1546"/>
      </w:tblGrid>
      <w:tr w:rsidR="00AB6F4B" w:rsidRPr="00E11B85" w14:paraId="24874E89" w14:textId="77777777" w:rsidTr="001F12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71064EA8" w14:textId="77777777" w:rsidR="00AB6F4B" w:rsidRPr="00E11B85" w:rsidRDefault="00AB6F4B" w:rsidP="005F0159">
            <w:pPr>
              <w:pStyle w:val="TableHeadingLeft"/>
              <w:jc w:val="center"/>
            </w:pPr>
          </w:p>
        </w:tc>
        <w:tc>
          <w:tcPr>
            <w:tcW w:w="1545" w:type="dxa"/>
            <w:tcBorders>
              <w:bottom w:val="none" w:sz="0" w:space="0" w:color="auto"/>
            </w:tcBorders>
          </w:tcPr>
          <w:p w14:paraId="1A0475C0" w14:textId="77777777" w:rsidR="00AB6F4B" w:rsidRPr="00E11B85"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Buildings</w:t>
            </w:r>
          </w:p>
        </w:tc>
        <w:tc>
          <w:tcPr>
            <w:tcW w:w="1546" w:type="dxa"/>
            <w:tcBorders>
              <w:bottom w:val="none" w:sz="0" w:space="0" w:color="auto"/>
            </w:tcBorders>
          </w:tcPr>
          <w:p w14:paraId="3825FDD3" w14:textId="77777777" w:rsidR="00AB6F4B" w:rsidRPr="00E11B85"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Tenant Units</w:t>
            </w:r>
          </w:p>
        </w:tc>
      </w:tr>
      <w:tr w:rsidR="00AB6F4B" w14:paraId="1CDFC036"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75DCB129" w14:textId="77777777" w:rsidR="00AB6F4B" w:rsidRDefault="00AB6F4B" w:rsidP="005F0159">
            <w:r w:rsidRPr="00F813D1">
              <w:t xml:space="preserve">Total Buildings/Units </w:t>
            </w:r>
            <w:proofErr w:type="spellStart"/>
            <w:r w:rsidRPr="00F813D1">
              <w:t>Served</w:t>
            </w:r>
            <w:r w:rsidRPr="00E11B85">
              <w:rPr>
                <w:vertAlign w:val="superscript"/>
              </w:rPr>
              <w:t>a</w:t>
            </w:r>
            <w:proofErr w:type="spellEnd"/>
          </w:p>
        </w:tc>
        <w:tc>
          <w:tcPr>
            <w:tcW w:w="154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E857878"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09561F">
              <w:t>1,165</w:t>
            </w:r>
          </w:p>
        </w:tc>
        <w:tc>
          <w:tcPr>
            <w:tcW w:w="1546"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16B4FC3"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09561F">
              <w:t>6,527</w:t>
            </w:r>
          </w:p>
        </w:tc>
      </w:tr>
      <w:tr w:rsidR="00AB6F4B" w14:paraId="347049D1"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4EDD9F53" w14:textId="77777777" w:rsidR="00AB6F4B" w:rsidRDefault="00AB6F4B" w:rsidP="005F0159">
            <w:r w:rsidRPr="00F813D1">
              <w:t xml:space="preserve">Total Buildings/Units </w:t>
            </w:r>
            <w:proofErr w:type="spellStart"/>
            <w:r w:rsidRPr="00F813D1">
              <w:t>Assessed</w:t>
            </w:r>
            <w:r w:rsidRPr="00E11B85">
              <w:rPr>
                <w:vertAlign w:val="superscript"/>
              </w:rPr>
              <w:t>b</w:t>
            </w:r>
            <w:proofErr w:type="spellEnd"/>
          </w:p>
        </w:tc>
        <w:tc>
          <w:tcPr>
            <w:tcW w:w="154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27360679"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09561F">
              <w:t>357</w:t>
            </w:r>
          </w:p>
        </w:tc>
        <w:tc>
          <w:tcPr>
            <w:tcW w:w="1546"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EA32932"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09561F">
              <w:t>1,391</w:t>
            </w:r>
          </w:p>
        </w:tc>
      </w:tr>
      <w:tr w:rsidR="00AB6F4B" w:rsidRPr="00F152F1" w14:paraId="10C5EAF7"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52CCAAEB" w14:textId="77777777" w:rsidR="00AB6F4B" w:rsidRPr="00F152F1" w:rsidRDefault="00AB6F4B" w:rsidP="005F0159">
            <w:pPr>
              <w:rPr>
                <w:i/>
                <w:iCs/>
                <w:sz w:val="18"/>
                <w:szCs w:val="18"/>
              </w:rPr>
            </w:pPr>
            <w:r w:rsidRPr="00F152F1">
              <w:rPr>
                <w:i/>
                <w:iCs/>
                <w:sz w:val="18"/>
                <w:szCs w:val="18"/>
              </w:rPr>
              <w:t xml:space="preserve">Note: The following data </w:t>
            </w:r>
            <w:r>
              <w:rPr>
                <w:i/>
                <w:iCs/>
                <w:sz w:val="18"/>
                <w:szCs w:val="18"/>
              </w:rPr>
              <w:t>are</w:t>
            </w:r>
            <w:r w:rsidRPr="00F152F1">
              <w:rPr>
                <w:i/>
                <w:iCs/>
                <w:sz w:val="18"/>
                <w:szCs w:val="18"/>
              </w:rPr>
              <w:t xml:space="preserve"> associated with buildings served with a Multifamily Energy Savings assessment.</w:t>
            </w:r>
          </w:p>
        </w:tc>
      </w:tr>
      <w:tr w:rsidR="00AB6F4B" w14:paraId="30BB27C2"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3D3C74C" w14:textId="77777777" w:rsidR="00AB6F4B" w:rsidRDefault="00AB6F4B" w:rsidP="005F0159">
            <w:r w:rsidRPr="007A2C29">
              <w:t>Installed Insulation/Air Sealing Measures</w:t>
            </w:r>
          </w:p>
        </w:tc>
        <w:tc>
          <w:tcPr>
            <w:tcW w:w="154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E915F9D"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28</w:t>
            </w:r>
          </w:p>
        </w:tc>
        <w:tc>
          <w:tcPr>
            <w:tcW w:w="1546"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6A0DDBEE"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90</w:t>
            </w:r>
          </w:p>
        </w:tc>
      </w:tr>
      <w:tr w:rsidR="00AB6F4B" w14:paraId="0778B74D"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6F0FF57" w14:textId="77777777" w:rsidR="00AB6F4B" w:rsidRDefault="00AB6F4B" w:rsidP="005F0159">
            <w:r w:rsidRPr="007A2C29">
              <w:t>Did Not Install Insulation/Air Sealing Measures</w:t>
            </w:r>
          </w:p>
        </w:tc>
        <w:tc>
          <w:tcPr>
            <w:tcW w:w="154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680797C"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329</w:t>
            </w:r>
          </w:p>
        </w:tc>
        <w:tc>
          <w:tcPr>
            <w:tcW w:w="1546"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79C14B75"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1,301</w:t>
            </w:r>
          </w:p>
        </w:tc>
      </w:tr>
      <w:tr w:rsidR="00AB6F4B" w:rsidRPr="00F152F1" w14:paraId="6FD0EEA8"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D1CB8C0" w14:textId="77777777" w:rsidR="00AB6F4B" w:rsidRPr="001F12C9" w:rsidRDefault="00AB6F4B" w:rsidP="005F0159">
            <w:pPr>
              <w:rPr>
                <w:rFonts w:ascii="Franklin Gothic Medium" w:hAnsi="Franklin Gothic Medium"/>
              </w:rPr>
            </w:pPr>
            <w:r w:rsidRPr="001F12C9">
              <w:rPr>
                <w:rFonts w:ascii="Franklin Gothic Medium" w:hAnsi="Franklin Gothic Medium"/>
              </w:rPr>
              <w:t>A. Not qualified for measures</w:t>
            </w:r>
          </w:p>
        </w:tc>
        <w:tc>
          <w:tcPr>
            <w:tcW w:w="154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11E864EF"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167</w:t>
            </w:r>
          </w:p>
        </w:tc>
        <w:tc>
          <w:tcPr>
            <w:tcW w:w="1546" w:type="dxa"/>
            <w:tcBorders>
              <w:top w:val="none" w:sz="0" w:space="0" w:color="auto"/>
              <w:left w:val="none" w:sz="0" w:space="0" w:color="auto"/>
              <w:bottom w:val="none" w:sz="0" w:space="0" w:color="auto"/>
              <w:right w:val="none" w:sz="0" w:space="0" w:color="auto"/>
            </w:tcBorders>
            <w:shd w:val="clear" w:color="auto" w:fill="D9DADE" w:themeFill="text1" w:themeFillTint="33"/>
          </w:tcPr>
          <w:p w14:paraId="1B74EDBB"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848</w:t>
            </w:r>
          </w:p>
        </w:tc>
      </w:tr>
      <w:tr w:rsidR="00AB6F4B" w14:paraId="793BE96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3D608710" w14:textId="77777777" w:rsidR="00AB6F4B" w:rsidRDefault="00AB6F4B" w:rsidP="005F0159">
            <w:pPr>
              <w:ind w:left="195"/>
            </w:pPr>
            <w:r w:rsidRPr="005B43F0">
              <w:t>1. Measure already there/already upgraded</w:t>
            </w:r>
          </w:p>
        </w:tc>
        <w:tc>
          <w:tcPr>
            <w:tcW w:w="1545" w:type="dxa"/>
            <w:tcBorders>
              <w:top w:val="none" w:sz="0" w:space="0" w:color="auto"/>
              <w:left w:val="none" w:sz="0" w:space="0" w:color="auto"/>
              <w:bottom w:val="none" w:sz="0" w:space="0" w:color="auto"/>
              <w:right w:val="none" w:sz="0" w:space="0" w:color="auto"/>
            </w:tcBorders>
          </w:tcPr>
          <w:p w14:paraId="3B2A372C"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116</w:t>
            </w:r>
          </w:p>
        </w:tc>
        <w:tc>
          <w:tcPr>
            <w:tcW w:w="1546" w:type="dxa"/>
            <w:tcBorders>
              <w:top w:val="none" w:sz="0" w:space="0" w:color="auto"/>
              <w:left w:val="none" w:sz="0" w:space="0" w:color="auto"/>
              <w:bottom w:val="none" w:sz="0" w:space="0" w:color="auto"/>
              <w:right w:val="none" w:sz="0" w:space="0" w:color="auto"/>
            </w:tcBorders>
          </w:tcPr>
          <w:p w14:paraId="5D935BF7"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408</w:t>
            </w:r>
          </w:p>
        </w:tc>
      </w:tr>
      <w:tr w:rsidR="00AB6F4B" w14:paraId="2B4BDA66"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0A76B425" w14:textId="77777777" w:rsidR="00AB6F4B" w:rsidRDefault="00AB6F4B" w:rsidP="005F0159">
            <w:pPr>
              <w:ind w:left="195"/>
            </w:pPr>
            <w:r w:rsidRPr="005B43F0">
              <w:t>2. Not cost-effective</w:t>
            </w:r>
          </w:p>
        </w:tc>
        <w:tc>
          <w:tcPr>
            <w:tcW w:w="1545" w:type="dxa"/>
            <w:tcBorders>
              <w:top w:val="none" w:sz="0" w:space="0" w:color="auto"/>
              <w:left w:val="none" w:sz="0" w:space="0" w:color="auto"/>
              <w:bottom w:val="none" w:sz="0" w:space="0" w:color="auto"/>
              <w:right w:val="none" w:sz="0" w:space="0" w:color="auto"/>
            </w:tcBorders>
          </w:tcPr>
          <w:p w14:paraId="06E9B61A"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34</w:t>
            </w:r>
          </w:p>
        </w:tc>
        <w:tc>
          <w:tcPr>
            <w:tcW w:w="1546" w:type="dxa"/>
            <w:tcBorders>
              <w:top w:val="none" w:sz="0" w:space="0" w:color="auto"/>
              <w:left w:val="none" w:sz="0" w:space="0" w:color="auto"/>
              <w:bottom w:val="none" w:sz="0" w:space="0" w:color="auto"/>
              <w:right w:val="none" w:sz="0" w:space="0" w:color="auto"/>
            </w:tcBorders>
          </w:tcPr>
          <w:p w14:paraId="4EFBC1EF"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78</w:t>
            </w:r>
          </w:p>
        </w:tc>
      </w:tr>
      <w:tr w:rsidR="00AB6F4B" w14:paraId="29DA08BD"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1806361A" w14:textId="77777777" w:rsidR="00AB6F4B" w:rsidRDefault="00AB6F4B" w:rsidP="005F0159">
            <w:pPr>
              <w:ind w:left="195"/>
            </w:pPr>
            <w:r w:rsidRPr="005B43F0">
              <w:t>3. Cannot access attic or other space</w:t>
            </w:r>
          </w:p>
        </w:tc>
        <w:tc>
          <w:tcPr>
            <w:tcW w:w="1545" w:type="dxa"/>
            <w:tcBorders>
              <w:top w:val="none" w:sz="0" w:space="0" w:color="auto"/>
              <w:left w:val="none" w:sz="0" w:space="0" w:color="auto"/>
              <w:bottom w:val="none" w:sz="0" w:space="0" w:color="auto"/>
              <w:right w:val="none" w:sz="0" w:space="0" w:color="auto"/>
            </w:tcBorders>
          </w:tcPr>
          <w:p w14:paraId="41563C04"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11</w:t>
            </w:r>
          </w:p>
        </w:tc>
        <w:tc>
          <w:tcPr>
            <w:tcW w:w="1546" w:type="dxa"/>
            <w:tcBorders>
              <w:top w:val="none" w:sz="0" w:space="0" w:color="auto"/>
              <w:left w:val="none" w:sz="0" w:space="0" w:color="auto"/>
              <w:bottom w:val="none" w:sz="0" w:space="0" w:color="auto"/>
              <w:right w:val="none" w:sz="0" w:space="0" w:color="auto"/>
            </w:tcBorders>
          </w:tcPr>
          <w:p w14:paraId="2449449D"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38</w:t>
            </w:r>
          </w:p>
        </w:tc>
      </w:tr>
      <w:tr w:rsidR="00AB6F4B" w14:paraId="63FD2FCB"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2C8DFC00" w14:textId="77777777" w:rsidR="00AB6F4B" w:rsidRDefault="00AB6F4B" w:rsidP="005F0159">
            <w:pPr>
              <w:ind w:left="195"/>
            </w:pPr>
            <w:r w:rsidRPr="005B43F0">
              <w:t>4. Not applicable (e.g., no attic)</w:t>
            </w:r>
          </w:p>
        </w:tc>
        <w:tc>
          <w:tcPr>
            <w:tcW w:w="1545" w:type="dxa"/>
            <w:tcBorders>
              <w:top w:val="none" w:sz="0" w:space="0" w:color="auto"/>
              <w:left w:val="none" w:sz="0" w:space="0" w:color="auto"/>
              <w:bottom w:val="none" w:sz="0" w:space="0" w:color="auto"/>
              <w:right w:val="none" w:sz="0" w:space="0" w:color="auto"/>
            </w:tcBorders>
          </w:tcPr>
          <w:p w14:paraId="5E094E76"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6</w:t>
            </w:r>
          </w:p>
        </w:tc>
        <w:tc>
          <w:tcPr>
            <w:tcW w:w="1546" w:type="dxa"/>
            <w:tcBorders>
              <w:top w:val="none" w:sz="0" w:space="0" w:color="auto"/>
              <w:left w:val="none" w:sz="0" w:space="0" w:color="auto"/>
              <w:bottom w:val="none" w:sz="0" w:space="0" w:color="auto"/>
              <w:right w:val="none" w:sz="0" w:space="0" w:color="auto"/>
            </w:tcBorders>
          </w:tcPr>
          <w:p w14:paraId="2613E321"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324</w:t>
            </w:r>
          </w:p>
        </w:tc>
      </w:tr>
      <w:tr w:rsidR="00AB6F4B" w14:paraId="38E5910E"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031F718A" w14:textId="77777777" w:rsidR="00AB6F4B" w:rsidRDefault="00AB6F4B" w:rsidP="005F0159">
            <w:pPr>
              <w:ind w:left="195"/>
            </w:pPr>
            <w:r w:rsidRPr="005B43F0">
              <w:t>5. Health and safety cost too high or extensive</w:t>
            </w:r>
          </w:p>
        </w:tc>
        <w:tc>
          <w:tcPr>
            <w:tcW w:w="1545" w:type="dxa"/>
            <w:tcBorders>
              <w:top w:val="none" w:sz="0" w:space="0" w:color="auto"/>
              <w:left w:val="none" w:sz="0" w:space="0" w:color="auto"/>
              <w:bottom w:val="none" w:sz="0" w:space="0" w:color="auto"/>
              <w:right w:val="none" w:sz="0" w:space="0" w:color="auto"/>
            </w:tcBorders>
          </w:tcPr>
          <w:p w14:paraId="68537919"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6559963D"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r>
      <w:tr w:rsidR="00AB6F4B" w:rsidRPr="005C76D3" w14:paraId="2F1EF176"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59FA9954" w14:textId="77777777" w:rsidR="00AB6F4B" w:rsidRPr="001F12C9" w:rsidRDefault="00AB6F4B" w:rsidP="005F0159">
            <w:pPr>
              <w:rPr>
                <w:rFonts w:ascii="Franklin Gothic Medium" w:hAnsi="Franklin Gothic Medium"/>
              </w:rPr>
            </w:pPr>
            <w:r w:rsidRPr="001F12C9">
              <w:rPr>
                <w:rFonts w:ascii="Franklin Gothic Medium" w:hAnsi="Franklin Gothic Medium"/>
              </w:rPr>
              <w:t>B. Qualified and offered measure, but didn't install</w:t>
            </w:r>
          </w:p>
        </w:tc>
        <w:tc>
          <w:tcPr>
            <w:tcW w:w="154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DD92426"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69</w:t>
            </w:r>
          </w:p>
        </w:tc>
        <w:tc>
          <w:tcPr>
            <w:tcW w:w="1546" w:type="dxa"/>
            <w:tcBorders>
              <w:top w:val="none" w:sz="0" w:space="0" w:color="auto"/>
              <w:left w:val="none" w:sz="0" w:space="0" w:color="auto"/>
              <w:bottom w:val="none" w:sz="0" w:space="0" w:color="auto"/>
              <w:right w:val="none" w:sz="0" w:space="0" w:color="auto"/>
            </w:tcBorders>
            <w:shd w:val="clear" w:color="auto" w:fill="D9DADE" w:themeFill="text1" w:themeFillTint="33"/>
          </w:tcPr>
          <w:p w14:paraId="0E4CB095"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202</w:t>
            </w:r>
          </w:p>
        </w:tc>
      </w:tr>
      <w:tr w:rsidR="00AB6F4B" w14:paraId="3796D4FC"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51221196" w14:textId="77777777" w:rsidR="00AB6F4B" w:rsidRDefault="00AB6F4B" w:rsidP="005F0159">
            <w:pPr>
              <w:ind w:left="195"/>
            </w:pPr>
            <w:r w:rsidRPr="00286E43">
              <w:t>1. Building owner not willing to make co-pay</w:t>
            </w:r>
          </w:p>
        </w:tc>
        <w:tc>
          <w:tcPr>
            <w:tcW w:w="1545" w:type="dxa"/>
            <w:tcBorders>
              <w:top w:val="none" w:sz="0" w:space="0" w:color="auto"/>
              <w:left w:val="none" w:sz="0" w:space="0" w:color="auto"/>
              <w:bottom w:val="none" w:sz="0" w:space="0" w:color="auto"/>
              <w:right w:val="none" w:sz="0" w:space="0" w:color="auto"/>
            </w:tcBorders>
          </w:tcPr>
          <w:p w14:paraId="2309798A"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3D887900"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r>
      <w:tr w:rsidR="00AB6F4B" w14:paraId="3D90A97C"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3075952D" w14:textId="77777777" w:rsidR="00AB6F4B" w:rsidRDefault="00AB6F4B" w:rsidP="005F0159">
            <w:pPr>
              <w:ind w:left="195"/>
            </w:pPr>
            <w:r w:rsidRPr="00286E43">
              <w:t>2. Building owner sees no benefit</w:t>
            </w:r>
          </w:p>
        </w:tc>
        <w:tc>
          <w:tcPr>
            <w:tcW w:w="1545" w:type="dxa"/>
            <w:tcBorders>
              <w:top w:val="none" w:sz="0" w:space="0" w:color="auto"/>
              <w:left w:val="none" w:sz="0" w:space="0" w:color="auto"/>
              <w:bottom w:val="none" w:sz="0" w:space="0" w:color="auto"/>
              <w:right w:val="none" w:sz="0" w:space="0" w:color="auto"/>
            </w:tcBorders>
          </w:tcPr>
          <w:p w14:paraId="29E899B8"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5B5DEE6D"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0</w:t>
            </w:r>
          </w:p>
        </w:tc>
      </w:tr>
      <w:tr w:rsidR="00AB6F4B" w14:paraId="61EBBCEE"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71C2C45F" w14:textId="77777777" w:rsidR="00AB6F4B" w:rsidRDefault="00AB6F4B" w:rsidP="005F0159">
            <w:pPr>
              <w:ind w:left="195"/>
            </w:pPr>
            <w:r w:rsidRPr="00286E43">
              <w:t xml:space="preserve">3. Building owner will not accept disruption </w:t>
            </w:r>
          </w:p>
        </w:tc>
        <w:tc>
          <w:tcPr>
            <w:tcW w:w="1545" w:type="dxa"/>
            <w:tcBorders>
              <w:top w:val="none" w:sz="0" w:space="0" w:color="auto"/>
              <w:left w:val="none" w:sz="0" w:space="0" w:color="auto"/>
              <w:bottom w:val="none" w:sz="0" w:space="0" w:color="auto"/>
              <w:right w:val="none" w:sz="0" w:space="0" w:color="auto"/>
            </w:tcBorders>
          </w:tcPr>
          <w:p w14:paraId="57F477E8"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58A8E1D0"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r>
      <w:tr w:rsidR="00AB6F4B" w14:paraId="31880BD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2BBBE488" w14:textId="77777777" w:rsidR="00AB6F4B" w:rsidRDefault="00AB6F4B" w:rsidP="005F0159">
            <w:pPr>
              <w:ind w:left="195"/>
            </w:pPr>
            <w:r w:rsidRPr="00286E43">
              <w:t>4. Deferring to a future year</w:t>
            </w:r>
          </w:p>
        </w:tc>
        <w:tc>
          <w:tcPr>
            <w:tcW w:w="1545" w:type="dxa"/>
            <w:tcBorders>
              <w:top w:val="none" w:sz="0" w:space="0" w:color="auto"/>
              <w:left w:val="none" w:sz="0" w:space="0" w:color="auto"/>
              <w:bottom w:val="none" w:sz="0" w:space="0" w:color="auto"/>
              <w:right w:val="none" w:sz="0" w:space="0" w:color="auto"/>
            </w:tcBorders>
          </w:tcPr>
          <w:p w14:paraId="623B08BA"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69</w:t>
            </w:r>
          </w:p>
        </w:tc>
        <w:tc>
          <w:tcPr>
            <w:tcW w:w="1546" w:type="dxa"/>
            <w:tcBorders>
              <w:top w:val="none" w:sz="0" w:space="0" w:color="auto"/>
              <w:left w:val="none" w:sz="0" w:space="0" w:color="auto"/>
              <w:bottom w:val="none" w:sz="0" w:space="0" w:color="auto"/>
              <w:right w:val="none" w:sz="0" w:space="0" w:color="auto"/>
            </w:tcBorders>
          </w:tcPr>
          <w:p w14:paraId="0DCAA0D0"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202</w:t>
            </w:r>
          </w:p>
        </w:tc>
      </w:tr>
      <w:tr w:rsidR="00AB6F4B" w14:paraId="0BA867F7"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4B3B7E31" w14:textId="77777777" w:rsidR="00AB6F4B" w:rsidRDefault="00AB6F4B" w:rsidP="005F0159">
            <w:pPr>
              <w:ind w:left="195"/>
            </w:pPr>
            <w:r w:rsidRPr="00286E43">
              <w:t>5. Building owner dislikes aesthetics</w:t>
            </w:r>
          </w:p>
        </w:tc>
        <w:tc>
          <w:tcPr>
            <w:tcW w:w="1545" w:type="dxa"/>
            <w:tcBorders>
              <w:top w:val="none" w:sz="0" w:space="0" w:color="auto"/>
              <w:left w:val="none" w:sz="0" w:space="0" w:color="auto"/>
              <w:bottom w:val="none" w:sz="0" w:space="0" w:color="auto"/>
              <w:right w:val="none" w:sz="0" w:space="0" w:color="auto"/>
            </w:tcBorders>
          </w:tcPr>
          <w:p w14:paraId="4464E907"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6E4C9977"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r>
      <w:tr w:rsidR="00AB6F4B" w14:paraId="00E2B98D"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56A91A6A" w14:textId="77777777" w:rsidR="00AB6F4B" w:rsidRDefault="00AB6F4B" w:rsidP="005F0159">
            <w:pPr>
              <w:ind w:left="195"/>
            </w:pPr>
            <w:r w:rsidRPr="00286E43">
              <w:t>6. Building owner non-responsive</w:t>
            </w:r>
          </w:p>
        </w:tc>
        <w:tc>
          <w:tcPr>
            <w:tcW w:w="1545" w:type="dxa"/>
            <w:tcBorders>
              <w:top w:val="none" w:sz="0" w:space="0" w:color="auto"/>
              <w:left w:val="none" w:sz="0" w:space="0" w:color="auto"/>
              <w:bottom w:val="none" w:sz="0" w:space="0" w:color="auto"/>
              <w:right w:val="none" w:sz="0" w:space="0" w:color="auto"/>
            </w:tcBorders>
          </w:tcPr>
          <w:p w14:paraId="30672A60"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00D184DD"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344E42">
              <w:t>0</w:t>
            </w:r>
          </w:p>
        </w:tc>
      </w:tr>
      <w:tr w:rsidR="00AB6F4B" w14:paraId="5C461CA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tcPr>
          <w:p w14:paraId="14F51099" w14:textId="00EEEDAB" w:rsidR="00AB6F4B" w:rsidRDefault="00AB6F4B" w:rsidP="005F0159">
            <w:pPr>
              <w:ind w:left="195"/>
            </w:pPr>
            <w:r w:rsidRPr="00286E43">
              <w:t xml:space="preserve">7. Building owner not willing/able to address </w:t>
            </w:r>
            <w:r w:rsidR="001F12C9">
              <w:t>h</w:t>
            </w:r>
            <w:r w:rsidRPr="00286E43">
              <w:t xml:space="preserve">ealth &amp; </w:t>
            </w:r>
            <w:r w:rsidR="001F12C9">
              <w:t>s</w:t>
            </w:r>
            <w:r w:rsidRPr="00286E43">
              <w:t>afety work or deferrable conditions</w:t>
            </w:r>
          </w:p>
        </w:tc>
        <w:tc>
          <w:tcPr>
            <w:tcW w:w="1545" w:type="dxa"/>
            <w:tcBorders>
              <w:top w:val="none" w:sz="0" w:space="0" w:color="auto"/>
              <w:left w:val="none" w:sz="0" w:space="0" w:color="auto"/>
              <w:bottom w:val="none" w:sz="0" w:space="0" w:color="auto"/>
              <w:right w:val="none" w:sz="0" w:space="0" w:color="auto"/>
            </w:tcBorders>
          </w:tcPr>
          <w:p w14:paraId="188A694E"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c>
          <w:tcPr>
            <w:tcW w:w="1546" w:type="dxa"/>
            <w:tcBorders>
              <w:top w:val="none" w:sz="0" w:space="0" w:color="auto"/>
              <w:left w:val="none" w:sz="0" w:space="0" w:color="auto"/>
              <w:bottom w:val="none" w:sz="0" w:space="0" w:color="auto"/>
              <w:right w:val="none" w:sz="0" w:space="0" w:color="auto"/>
            </w:tcBorders>
          </w:tcPr>
          <w:p w14:paraId="10F68482"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344E42">
              <w:t>0</w:t>
            </w:r>
          </w:p>
        </w:tc>
      </w:tr>
      <w:tr w:rsidR="00AB6F4B" w:rsidRPr="005C76D3" w14:paraId="71562180"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0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08C6BF7A" w14:textId="77777777" w:rsidR="00AB6F4B" w:rsidRPr="001F12C9" w:rsidRDefault="00AB6F4B" w:rsidP="005F0159">
            <w:pPr>
              <w:rPr>
                <w:rFonts w:ascii="Franklin Gothic Medium" w:hAnsi="Franklin Gothic Medium"/>
              </w:rPr>
            </w:pPr>
            <w:r w:rsidRPr="001F12C9">
              <w:rPr>
                <w:rFonts w:ascii="Franklin Gothic Medium" w:hAnsi="Franklin Gothic Medium"/>
              </w:rPr>
              <w:t xml:space="preserve">C. </w:t>
            </w:r>
            <w:proofErr w:type="spellStart"/>
            <w:r w:rsidRPr="001F12C9">
              <w:rPr>
                <w:rFonts w:ascii="Franklin Gothic Medium" w:hAnsi="Franklin Gothic Medium"/>
              </w:rPr>
              <w:t>Unknown</w:t>
            </w:r>
            <w:r w:rsidRPr="001F12C9">
              <w:rPr>
                <w:rFonts w:ascii="Franklin Gothic Medium" w:hAnsi="Franklin Gothic Medium"/>
                <w:vertAlign w:val="superscript"/>
              </w:rPr>
              <w:t>c</w:t>
            </w:r>
            <w:proofErr w:type="spellEnd"/>
          </w:p>
        </w:tc>
        <w:tc>
          <w:tcPr>
            <w:tcW w:w="154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4BAC63F7"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93</w:t>
            </w:r>
          </w:p>
        </w:tc>
        <w:tc>
          <w:tcPr>
            <w:tcW w:w="1546" w:type="dxa"/>
            <w:tcBorders>
              <w:top w:val="none" w:sz="0" w:space="0" w:color="auto"/>
              <w:left w:val="none" w:sz="0" w:space="0" w:color="auto"/>
              <w:bottom w:val="none" w:sz="0" w:space="0" w:color="auto"/>
              <w:right w:val="none" w:sz="0" w:space="0" w:color="auto"/>
            </w:tcBorders>
            <w:shd w:val="clear" w:color="auto" w:fill="D9DADE" w:themeFill="text1" w:themeFillTint="33"/>
          </w:tcPr>
          <w:p w14:paraId="2F83E0DC"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251</w:t>
            </w:r>
          </w:p>
        </w:tc>
      </w:tr>
    </w:tbl>
    <w:p w14:paraId="2B015397" w14:textId="77777777" w:rsidR="001F12C9" w:rsidRPr="001F12C9" w:rsidRDefault="001F12C9" w:rsidP="001F12C9">
      <w:pPr>
        <w:pStyle w:val="TableFootnote"/>
        <w:contextualSpacing/>
        <w:rPr>
          <w:szCs w:val="18"/>
        </w:rPr>
      </w:pPr>
      <w:r w:rsidRPr="001F12C9">
        <w:rPr>
          <w:szCs w:val="18"/>
          <w:vertAlign w:val="superscript"/>
        </w:rPr>
        <w:t>a</w:t>
      </w:r>
      <w:r w:rsidRPr="001F12C9">
        <w:rPr>
          <w:szCs w:val="18"/>
        </w:rPr>
        <w:t xml:space="preserve"> Total Buildings/Units Served includes buildings and/or apartment units that only received an energy audit in 2024, as well as buildings and/or units that received at least one energy-saving upgrade or equipment.</w:t>
      </w:r>
    </w:p>
    <w:p w14:paraId="07883EB8" w14:textId="6CF09089" w:rsidR="00AB6F4B" w:rsidRDefault="001F12C9" w:rsidP="001F12C9">
      <w:pPr>
        <w:contextualSpacing/>
      </w:pPr>
      <w:r w:rsidRPr="001F12C9">
        <w:rPr>
          <w:sz w:val="18"/>
          <w:szCs w:val="18"/>
          <w:vertAlign w:val="superscript"/>
        </w:rPr>
        <w:t>b</w:t>
      </w:r>
      <w:r w:rsidRPr="001F12C9">
        <w:rPr>
          <w:sz w:val="18"/>
          <w:szCs w:val="18"/>
        </w:rPr>
        <w:t xml:space="preserve"> Total Buildings/Units Assessed includes buildings and/or units that received both an audit either in 2024 or prior and received at least one energy-saving upgrade or equipment in 2024.</w:t>
      </w:r>
      <w:r w:rsidR="00AB6F4B">
        <w:br w:type="page"/>
      </w:r>
    </w:p>
    <w:p w14:paraId="10DAD40A" w14:textId="77777777" w:rsidR="00AB6F4B" w:rsidRDefault="00AB6F4B" w:rsidP="00AB6F4B">
      <w:pPr>
        <w:spacing w:before="240"/>
      </w:pPr>
      <w:r>
        <w:lastRenderedPageBreak/>
        <w:t>In 2024, 39 public housing buildings with electric heating installed heat pumps despite the number of buildings that qualified for heat pumps. The main reason for the limited installation of heat pumps in eligible buildings is the cost, as most building owners were unwilling to make the co-pay. Additionally, 38 buildings that qualified were deferred to a future year.</w:t>
      </w:r>
    </w:p>
    <w:p w14:paraId="36054A24" w14:textId="6873F234" w:rsidR="00AB6F4B" w:rsidRDefault="00AB6F4B" w:rsidP="00AB6F4B">
      <w:pPr>
        <w:pStyle w:val="Caption"/>
      </w:pPr>
      <w:bookmarkStart w:id="676" w:name="_Toc191388152"/>
      <w:bookmarkStart w:id="677" w:name="_Toc192673815"/>
      <w:r>
        <w:t xml:space="preserve">Table </w:t>
      </w:r>
      <w:r>
        <w:fldChar w:fldCharType="begin"/>
      </w:r>
      <w:r>
        <w:instrText xml:space="preserve"> SEQ Table \* ARABIC </w:instrText>
      </w:r>
      <w:r>
        <w:fldChar w:fldCharType="separate"/>
      </w:r>
      <w:r w:rsidR="001F12C9">
        <w:rPr>
          <w:noProof/>
        </w:rPr>
        <w:t>186</w:t>
      </w:r>
      <w:r>
        <w:fldChar w:fldCharType="end"/>
      </w:r>
      <w:r>
        <w:t>. Reasons Heat Pump Not Installed in Public Housing Initiative Properties</w:t>
      </w:r>
      <w:bookmarkEnd w:id="676"/>
      <w:bookmarkEnd w:id="677"/>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7915"/>
        <w:gridCol w:w="1440"/>
        <w:gridCol w:w="1741"/>
      </w:tblGrid>
      <w:tr w:rsidR="00AB6F4B" w:rsidRPr="00E11B85" w14:paraId="78D84047" w14:textId="77777777" w:rsidTr="001F12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03FA1E00" w14:textId="77777777" w:rsidR="00AB6F4B" w:rsidRPr="00E11B85" w:rsidRDefault="00AB6F4B" w:rsidP="005F0159">
            <w:pPr>
              <w:pStyle w:val="TableHeadingLeft"/>
              <w:jc w:val="center"/>
            </w:pPr>
          </w:p>
        </w:tc>
        <w:tc>
          <w:tcPr>
            <w:tcW w:w="1440" w:type="dxa"/>
            <w:tcBorders>
              <w:bottom w:val="none" w:sz="0" w:space="0" w:color="auto"/>
            </w:tcBorders>
          </w:tcPr>
          <w:p w14:paraId="2D5D8E17" w14:textId="77777777" w:rsidR="00AB6F4B" w:rsidRPr="00E11B85"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Buildings</w:t>
            </w:r>
          </w:p>
        </w:tc>
        <w:tc>
          <w:tcPr>
            <w:tcW w:w="1741" w:type="dxa"/>
            <w:tcBorders>
              <w:bottom w:val="none" w:sz="0" w:space="0" w:color="auto"/>
            </w:tcBorders>
          </w:tcPr>
          <w:p w14:paraId="7920C2A6" w14:textId="77777777" w:rsidR="00AB6F4B" w:rsidRPr="00E11B85" w:rsidRDefault="00AB6F4B" w:rsidP="005F0159">
            <w:pPr>
              <w:pStyle w:val="TableHeadingLeft"/>
              <w:jc w:val="center"/>
              <w:cnfStyle w:val="100000000000" w:firstRow="1" w:lastRow="0" w:firstColumn="0" w:lastColumn="0" w:oddVBand="0" w:evenVBand="0" w:oddHBand="0" w:evenHBand="0" w:firstRowFirstColumn="0" w:firstRowLastColumn="0" w:lastRowFirstColumn="0" w:lastRowLastColumn="0"/>
            </w:pPr>
            <w:r w:rsidRPr="00E11B85">
              <w:t>Number of Tenant Units</w:t>
            </w:r>
          </w:p>
        </w:tc>
      </w:tr>
      <w:tr w:rsidR="00AB6F4B" w14:paraId="784CC7C6"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B26EC3D" w14:textId="77777777" w:rsidR="00AB6F4B" w:rsidRDefault="00AB6F4B" w:rsidP="005F0159">
            <w:r w:rsidRPr="00A97963">
              <w:t xml:space="preserve">Total Electrically Heated Buildings/Units </w:t>
            </w:r>
            <w:proofErr w:type="spellStart"/>
            <w:r w:rsidRPr="00A97963">
              <w:t>Served</w:t>
            </w:r>
            <w:r w:rsidRPr="00D05599">
              <w:rPr>
                <w:vertAlign w:val="superscript"/>
              </w:rPr>
              <w:t>ab</w:t>
            </w:r>
            <w:proofErr w:type="spellEnd"/>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F41B128"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A85510">
              <w:t>272</w:t>
            </w:r>
          </w:p>
        </w:tc>
        <w:tc>
          <w:tcPr>
            <w:tcW w:w="174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63632EE"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A85510">
              <w:t>1,267</w:t>
            </w:r>
          </w:p>
        </w:tc>
      </w:tr>
      <w:tr w:rsidR="00AB6F4B" w14:paraId="035A73CE"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498E5AD" w14:textId="77777777" w:rsidR="00AB6F4B" w:rsidRDefault="00AB6F4B" w:rsidP="005F0159">
            <w:r w:rsidRPr="00A97963">
              <w:t xml:space="preserve">Total Electrically Heated Buildings/Units </w:t>
            </w:r>
            <w:proofErr w:type="spellStart"/>
            <w:r w:rsidRPr="00A97963">
              <w:t>Assessed</w:t>
            </w:r>
            <w:r w:rsidRPr="00D05599">
              <w:rPr>
                <w:vertAlign w:val="superscript"/>
              </w:rPr>
              <w:t>c</w:t>
            </w:r>
            <w:proofErr w:type="spellEnd"/>
            <w:r w:rsidRPr="00A97963">
              <w:t xml:space="preserve"> </w:t>
            </w:r>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68AFE34E"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A85510">
              <w:t>207</w:t>
            </w:r>
          </w:p>
        </w:tc>
        <w:tc>
          <w:tcPr>
            <w:tcW w:w="174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3EB00FC9"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A85510">
              <w:t>810</w:t>
            </w:r>
          </w:p>
        </w:tc>
      </w:tr>
      <w:tr w:rsidR="00AB6F4B" w:rsidRPr="00F152F1" w14:paraId="27C08105"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40195AE3" w14:textId="77777777" w:rsidR="00AB6F4B" w:rsidRPr="00F152F1" w:rsidRDefault="00AB6F4B" w:rsidP="005F0159">
            <w:pPr>
              <w:rPr>
                <w:i/>
                <w:iCs/>
                <w:sz w:val="18"/>
                <w:szCs w:val="18"/>
              </w:rPr>
            </w:pPr>
            <w:r w:rsidRPr="00F152F1">
              <w:rPr>
                <w:i/>
                <w:iCs/>
                <w:sz w:val="18"/>
                <w:szCs w:val="18"/>
              </w:rPr>
              <w:t xml:space="preserve">Note: The following </w:t>
            </w:r>
            <w:r>
              <w:rPr>
                <w:i/>
                <w:iCs/>
                <w:sz w:val="18"/>
                <w:szCs w:val="18"/>
              </w:rPr>
              <w:t>data are</w:t>
            </w:r>
            <w:r w:rsidRPr="00F152F1">
              <w:rPr>
                <w:i/>
                <w:iCs/>
                <w:sz w:val="18"/>
                <w:szCs w:val="18"/>
              </w:rPr>
              <w:t xml:space="preserve"> associated with buildings served with a Multifamily Energy Savings assessment.</w:t>
            </w:r>
          </w:p>
        </w:tc>
      </w:tr>
      <w:tr w:rsidR="00AB6F4B" w14:paraId="472DE11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1F226C65" w14:textId="77777777" w:rsidR="00AB6F4B" w:rsidRDefault="00AB6F4B" w:rsidP="005F0159">
            <w:r w:rsidRPr="006B3AF4">
              <w:t>Installed Heat Pumps</w:t>
            </w:r>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6A50E6D"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C24F6B">
              <w:t>39</w:t>
            </w:r>
          </w:p>
        </w:tc>
        <w:tc>
          <w:tcPr>
            <w:tcW w:w="174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52713C3"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C24F6B">
              <w:t>51</w:t>
            </w:r>
          </w:p>
        </w:tc>
      </w:tr>
      <w:tr w:rsidR="00AB6F4B" w14:paraId="1AFE36B9"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4621844D" w14:textId="77777777" w:rsidR="00AB6F4B" w:rsidRDefault="00AB6F4B" w:rsidP="005F0159">
            <w:r w:rsidRPr="006B3AF4">
              <w:t>Did Not Install Heat Pumps</w:t>
            </w:r>
          </w:p>
        </w:tc>
        <w:tc>
          <w:tcPr>
            <w:tcW w:w="1440"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0EDD605B"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C24F6B">
              <w:t>168</w:t>
            </w:r>
          </w:p>
        </w:tc>
        <w:tc>
          <w:tcPr>
            <w:tcW w:w="1741" w:type="dxa"/>
            <w:tcBorders>
              <w:top w:val="none" w:sz="0" w:space="0" w:color="auto"/>
              <w:left w:val="none" w:sz="0" w:space="0" w:color="auto"/>
              <w:bottom w:val="none" w:sz="0" w:space="0" w:color="auto"/>
              <w:right w:val="none" w:sz="0" w:space="0" w:color="auto"/>
            </w:tcBorders>
            <w:shd w:val="clear" w:color="auto" w:fill="BFCEED" w:themeFill="accent1" w:themeFillTint="33"/>
          </w:tcPr>
          <w:p w14:paraId="5DC6497D"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C24F6B">
              <w:t>759</w:t>
            </w:r>
          </w:p>
        </w:tc>
      </w:tr>
      <w:tr w:rsidR="00AB6F4B" w:rsidRPr="00F152F1" w14:paraId="25172D2B"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258629C8" w14:textId="77777777" w:rsidR="00AB6F4B" w:rsidRPr="001F12C9" w:rsidRDefault="00AB6F4B" w:rsidP="005F0159">
            <w:pPr>
              <w:rPr>
                <w:rFonts w:ascii="Franklin Gothic Medium" w:hAnsi="Franklin Gothic Medium"/>
              </w:rPr>
            </w:pPr>
            <w:r w:rsidRPr="001F12C9">
              <w:rPr>
                <w:rFonts w:ascii="Franklin Gothic Medium" w:hAnsi="Franklin Gothic Medium"/>
              </w:rPr>
              <w:t>A. Not qualified for measures</w:t>
            </w:r>
          </w:p>
        </w:tc>
        <w:tc>
          <w:tcPr>
            <w:tcW w:w="144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26FD9794"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21</w:t>
            </w:r>
          </w:p>
        </w:tc>
        <w:tc>
          <w:tcPr>
            <w:tcW w:w="174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69ACCBE6"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63</w:t>
            </w:r>
          </w:p>
        </w:tc>
      </w:tr>
      <w:tr w:rsidR="00AB6F4B" w14:paraId="582461D9"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052C92B5" w14:textId="77777777" w:rsidR="00AB6F4B" w:rsidRDefault="00AB6F4B" w:rsidP="005F0159">
            <w:pPr>
              <w:ind w:left="195"/>
            </w:pPr>
            <w:r w:rsidRPr="00FB6E21">
              <w:t>1. Measure already there/already upgraded</w:t>
            </w:r>
          </w:p>
        </w:tc>
        <w:tc>
          <w:tcPr>
            <w:tcW w:w="1440" w:type="dxa"/>
            <w:tcBorders>
              <w:top w:val="none" w:sz="0" w:space="0" w:color="auto"/>
              <w:left w:val="none" w:sz="0" w:space="0" w:color="auto"/>
              <w:bottom w:val="none" w:sz="0" w:space="0" w:color="auto"/>
              <w:right w:val="none" w:sz="0" w:space="0" w:color="auto"/>
            </w:tcBorders>
          </w:tcPr>
          <w:p w14:paraId="1A04D331"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13</w:t>
            </w:r>
          </w:p>
        </w:tc>
        <w:tc>
          <w:tcPr>
            <w:tcW w:w="1741" w:type="dxa"/>
            <w:tcBorders>
              <w:top w:val="none" w:sz="0" w:space="0" w:color="auto"/>
              <w:left w:val="none" w:sz="0" w:space="0" w:color="auto"/>
              <w:bottom w:val="none" w:sz="0" w:space="0" w:color="auto"/>
              <w:right w:val="none" w:sz="0" w:space="0" w:color="auto"/>
            </w:tcBorders>
          </w:tcPr>
          <w:p w14:paraId="4626C36F"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48</w:t>
            </w:r>
          </w:p>
        </w:tc>
      </w:tr>
      <w:tr w:rsidR="00AB6F4B" w14:paraId="30D6FE50"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06CAAA96" w14:textId="77777777" w:rsidR="00AB6F4B" w:rsidRDefault="00AB6F4B" w:rsidP="005F0159">
            <w:pPr>
              <w:ind w:left="195"/>
            </w:pPr>
            <w:r w:rsidRPr="00FB6E21">
              <w:t>2. Not cost-effective</w:t>
            </w:r>
          </w:p>
        </w:tc>
        <w:tc>
          <w:tcPr>
            <w:tcW w:w="1440" w:type="dxa"/>
            <w:tcBorders>
              <w:top w:val="none" w:sz="0" w:space="0" w:color="auto"/>
              <w:left w:val="none" w:sz="0" w:space="0" w:color="auto"/>
              <w:bottom w:val="none" w:sz="0" w:space="0" w:color="auto"/>
              <w:right w:val="none" w:sz="0" w:space="0" w:color="auto"/>
            </w:tcBorders>
          </w:tcPr>
          <w:p w14:paraId="27FEED6C"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8</w:t>
            </w:r>
          </w:p>
        </w:tc>
        <w:tc>
          <w:tcPr>
            <w:tcW w:w="1741" w:type="dxa"/>
            <w:tcBorders>
              <w:top w:val="none" w:sz="0" w:space="0" w:color="auto"/>
              <w:left w:val="none" w:sz="0" w:space="0" w:color="auto"/>
              <w:bottom w:val="none" w:sz="0" w:space="0" w:color="auto"/>
              <w:right w:val="none" w:sz="0" w:space="0" w:color="auto"/>
            </w:tcBorders>
          </w:tcPr>
          <w:p w14:paraId="79E71329"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15</w:t>
            </w:r>
          </w:p>
        </w:tc>
      </w:tr>
      <w:tr w:rsidR="00AB6F4B" w14:paraId="2D14C26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42E704A0" w14:textId="77777777" w:rsidR="00AB6F4B" w:rsidRDefault="00AB6F4B" w:rsidP="005F0159">
            <w:pPr>
              <w:ind w:left="195"/>
            </w:pPr>
            <w:r w:rsidRPr="00FB6E21">
              <w:t>3. No good location or space</w:t>
            </w:r>
          </w:p>
        </w:tc>
        <w:tc>
          <w:tcPr>
            <w:tcW w:w="1440" w:type="dxa"/>
            <w:tcBorders>
              <w:top w:val="none" w:sz="0" w:space="0" w:color="auto"/>
              <w:left w:val="none" w:sz="0" w:space="0" w:color="auto"/>
              <w:bottom w:val="none" w:sz="0" w:space="0" w:color="auto"/>
              <w:right w:val="none" w:sz="0" w:space="0" w:color="auto"/>
            </w:tcBorders>
          </w:tcPr>
          <w:p w14:paraId="33A9457E"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7FDBC4AB"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r>
      <w:tr w:rsidR="00AB6F4B" w:rsidRPr="005C76D3" w14:paraId="1B79FA46"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107344BC" w14:textId="77777777" w:rsidR="00AB6F4B" w:rsidRPr="001F12C9" w:rsidRDefault="00AB6F4B" w:rsidP="005F0159">
            <w:pPr>
              <w:rPr>
                <w:rFonts w:ascii="Franklin Gothic Medium" w:hAnsi="Franklin Gothic Medium"/>
              </w:rPr>
            </w:pPr>
            <w:r w:rsidRPr="001F12C9">
              <w:rPr>
                <w:rFonts w:ascii="Franklin Gothic Medium" w:hAnsi="Franklin Gothic Medium"/>
              </w:rPr>
              <w:t>B. Qualified and offered measures, but didn't install</w:t>
            </w:r>
          </w:p>
        </w:tc>
        <w:tc>
          <w:tcPr>
            <w:tcW w:w="144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3120AD2D"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142</w:t>
            </w:r>
          </w:p>
        </w:tc>
        <w:tc>
          <w:tcPr>
            <w:tcW w:w="174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4DA058C2" w14:textId="77777777" w:rsidR="00AB6F4B" w:rsidRPr="001F12C9" w:rsidRDefault="00AB6F4B" w:rsidP="005F015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F12C9">
              <w:rPr>
                <w:rFonts w:ascii="Franklin Gothic Medium" w:hAnsi="Franklin Gothic Medium"/>
              </w:rPr>
              <w:t>543</w:t>
            </w:r>
          </w:p>
        </w:tc>
      </w:tr>
      <w:tr w:rsidR="00AB6F4B" w14:paraId="7A6ACAF0"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31830335" w14:textId="77777777" w:rsidR="00AB6F4B" w:rsidRDefault="00AB6F4B" w:rsidP="005F0159">
            <w:r w:rsidRPr="000D0909">
              <w:t>1. Building owner not willing to make co-pay</w:t>
            </w:r>
          </w:p>
        </w:tc>
        <w:tc>
          <w:tcPr>
            <w:tcW w:w="1440" w:type="dxa"/>
            <w:tcBorders>
              <w:top w:val="none" w:sz="0" w:space="0" w:color="auto"/>
              <w:left w:val="none" w:sz="0" w:space="0" w:color="auto"/>
              <w:bottom w:val="none" w:sz="0" w:space="0" w:color="auto"/>
              <w:right w:val="none" w:sz="0" w:space="0" w:color="auto"/>
            </w:tcBorders>
          </w:tcPr>
          <w:p w14:paraId="0A1ECF70"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104</w:t>
            </w:r>
          </w:p>
        </w:tc>
        <w:tc>
          <w:tcPr>
            <w:tcW w:w="1741" w:type="dxa"/>
            <w:tcBorders>
              <w:top w:val="none" w:sz="0" w:space="0" w:color="auto"/>
              <w:left w:val="none" w:sz="0" w:space="0" w:color="auto"/>
              <w:bottom w:val="none" w:sz="0" w:space="0" w:color="auto"/>
              <w:right w:val="none" w:sz="0" w:space="0" w:color="auto"/>
            </w:tcBorders>
          </w:tcPr>
          <w:p w14:paraId="5B08C497"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279</w:t>
            </w:r>
          </w:p>
        </w:tc>
      </w:tr>
      <w:tr w:rsidR="00AB6F4B" w14:paraId="0E1CFFF8"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6DF86394" w14:textId="77777777" w:rsidR="00AB6F4B" w:rsidRDefault="00AB6F4B" w:rsidP="005F0159">
            <w:r w:rsidRPr="000D0909">
              <w:t>2. Building owner sees no benefit</w:t>
            </w:r>
          </w:p>
        </w:tc>
        <w:tc>
          <w:tcPr>
            <w:tcW w:w="1440" w:type="dxa"/>
            <w:tcBorders>
              <w:top w:val="none" w:sz="0" w:space="0" w:color="auto"/>
              <w:left w:val="none" w:sz="0" w:space="0" w:color="auto"/>
              <w:bottom w:val="none" w:sz="0" w:space="0" w:color="auto"/>
              <w:right w:val="none" w:sz="0" w:space="0" w:color="auto"/>
            </w:tcBorders>
          </w:tcPr>
          <w:p w14:paraId="6D11117C"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42D8B177"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0</w:t>
            </w:r>
          </w:p>
        </w:tc>
      </w:tr>
      <w:tr w:rsidR="00AB6F4B" w14:paraId="63551694"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0994897D" w14:textId="77777777" w:rsidR="00AB6F4B" w:rsidRDefault="00AB6F4B" w:rsidP="005F0159">
            <w:r w:rsidRPr="000D0909">
              <w:t xml:space="preserve">3. Building owner will not accept disruption </w:t>
            </w:r>
          </w:p>
        </w:tc>
        <w:tc>
          <w:tcPr>
            <w:tcW w:w="1440" w:type="dxa"/>
            <w:tcBorders>
              <w:top w:val="none" w:sz="0" w:space="0" w:color="auto"/>
              <w:left w:val="none" w:sz="0" w:space="0" w:color="auto"/>
              <w:bottom w:val="none" w:sz="0" w:space="0" w:color="auto"/>
              <w:right w:val="none" w:sz="0" w:space="0" w:color="auto"/>
            </w:tcBorders>
          </w:tcPr>
          <w:p w14:paraId="226B4353"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08028280"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r>
      <w:tr w:rsidR="00AB6F4B" w14:paraId="0615293C"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525020CE" w14:textId="77777777" w:rsidR="00AB6F4B" w:rsidRDefault="00AB6F4B" w:rsidP="005F0159">
            <w:r w:rsidRPr="000D0909">
              <w:t>4. Deferring to a future year</w:t>
            </w:r>
          </w:p>
        </w:tc>
        <w:tc>
          <w:tcPr>
            <w:tcW w:w="1440" w:type="dxa"/>
            <w:tcBorders>
              <w:top w:val="none" w:sz="0" w:space="0" w:color="auto"/>
              <w:left w:val="none" w:sz="0" w:space="0" w:color="auto"/>
              <w:bottom w:val="none" w:sz="0" w:space="0" w:color="auto"/>
              <w:right w:val="none" w:sz="0" w:space="0" w:color="auto"/>
            </w:tcBorders>
          </w:tcPr>
          <w:p w14:paraId="67074E08"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38</w:t>
            </w:r>
          </w:p>
        </w:tc>
        <w:tc>
          <w:tcPr>
            <w:tcW w:w="1741" w:type="dxa"/>
            <w:tcBorders>
              <w:top w:val="none" w:sz="0" w:space="0" w:color="auto"/>
              <w:left w:val="none" w:sz="0" w:space="0" w:color="auto"/>
              <w:bottom w:val="none" w:sz="0" w:space="0" w:color="auto"/>
              <w:right w:val="none" w:sz="0" w:space="0" w:color="auto"/>
            </w:tcBorders>
          </w:tcPr>
          <w:p w14:paraId="1E4988E3"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264</w:t>
            </w:r>
          </w:p>
        </w:tc>
      </w:tr>
      <w:tr w:rsidR="00AB6F4B" w14:paraId="5BF88B14"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74DBA22F" w14:textId="77777777" w:rsidR="00AB6F4B" w:rsidRDefault="00AB6F4B" w:rsidP="005F0159">
            <w:r w:rsidRPr="000D0909">
              <w:t>5. Building owner dislikes aesthetics</w:t>
            </w:r>
          </w:p>
        </w:tc>
        <w:tc>
          <w:tcPr>
            <w:tcW w:w="1440" w:type="dxa"/>
            <w:tcBorders>
              <w:top w:val="none" w:sz="0" w:space="0" w:color="auto"/>
              <w:left w:val="none" w:sz="0" w:space="0" w:color="auto"/>
              <w:bottom w:val="none" w:sz="0" w:space="0" w:color="auto"/>
              <w:right w:val="none" w:sz="0" w:space="0" w:color="auto"/>
            </w:tcBorders>
          </w:tcPr>
          <w:p w14:paraId="28E9D88A"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2E24FC87"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r>
      <w:tr w:rsidR="00AB6F4B" w14:paraId="7375C4D3"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68FC5568" w14:textId="77777777" w:rsidR="00AB6F4B" w:rsidRDefault="00AB6F4B" w:rsidP="005F0159">
            <w:r w:rsidRPr="000D0909">
              <w:t>6. Building owner non-responsive</w:t>
            </w:r>
          </w:p>
        </w:tc>
        <w:tc>
          <w:tcPr>
            <w:tcW w:w="1440" w:type="dxa"/>
            <w:tcBorders>
              <w:top w:val="none" w:sz="0" w:space="0" w:color="auto"/>
              <w:left w:val="none" w:sz="0" w:space="0" w:color="auto"/>
              <w:bottom w:val="none" w:sz="0" w:space="0" w:color="auto"/>
              <w:right w:val="none" w:sz="0" w:space="0" w:color="auto"/>
            </w:tcBorders>
          </w:tcPr>
          <w:p w14:paraId="33655A23"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523FC502" w14:textId="77777777" w:rsidR="00AB6F4B"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0</w:t>
            </w:r>
          </w:p>
        </w:tc>
      </w:tr>
      <w:tr w:rsidR="00AB6F4B" w14:paraId="1665D56F"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080CD076" w14:textId="77777777" w:rsidR="00AB6F4B" w:rsidRDefault="00AB6F4B" w:rsidP="005F0159">
            <w:r w:rsidRPr="000D0909">
              <w:t>7. Building owner not willing/able to address Health &amp; Safety work or deferrable conditions</w:t>
            </w:r>
          </w:p>
        </w:tc>
        <w:tc>
          <w:tcPr>
            <w:tcW w:w="1440" w:type="dxa"/>
            <w:tcBorders>
              <w:top w:val="none" w:sz="0" w:space="0" w:color="auto"/>
              <w:left w:val="none" w:sz="0" w:space="0" w:color="auto"/>
              <w:bottom w:val="none" w:sz="0" w:space="0" w:color="auto"/>
              <w:right w:val="none" w:sz="0" w:space="0" w:color="auto"/>
            </w:tcBorders>
          </w:tcPr>
          <w:p w14:paraId="6EA5F171"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6F2C6D31" w14:textId="77777777" w:rsidR="00AB6F4B" w:rsidRDefault="00AB6F4B" w:rsidP="005F0159">
            <w:pPr>
              <w:jc w:val="right"/>
              <w:cnfStyle w:val="000000100000" w:firstRow="0" w:lastRow="0" w:firstColumn="0" w:lastColumn="0" w:oddVBand="0" w:evenVBand="0" w:oddHBand="1" w:evenHBand="0" w:firstRowFirstColumn="0" w:firstRowLastColumn="0" w:lastRowFirstColumn="0" w:lastRowLastColumn="0"/>
            </w:pPr>
            <w:r w:rsidRPr="0045316C">
              <w:t>0</w:t>
            </w:r>
          </w:p>
        </w:tc>
      </w:tr>
      <w:tr w:rsidR="00AB6F4B" w14:paraId="223C3001"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tcPr>
          <w:p w14:paraId="5BB9B4B3" w14:textId="77777777" w:rsidR="00AB6F4B" w:rsidRPr="00286E43" w:rsidRDefault="00AB6F4B" w:rsidP="005F0159">
            <w:r w:rsidRPr="000D0909">
              <w:t>8. Desired heat pump does not meet program specification requirements</w:t>
            </w:r>
          </w:p>
        </w:tc>
        <w:tc>
          <w:tcPr>
            <w:tcW w:w="1440" w:type="dxa"/>
            <w:tcBorders>
              <w:top w:val="none" w:sz="0" w:space="0" w:color="auto"/>
              <w:left w:val="none" w:sz="0" w:space="0" w:color="auto"/>
              <w:bottom w:val="none" w:sz="0" w:space="0" w:color="auto"/>
              <w:right w:val="none" w:sz="0" w:space="0" w:color="auto"/>
            </w:tcBorders>
          </w:tcPr>
          <w:p w14:paraId="7E562BC3" w14:textId="77777777" w:rsidR="00AB6F4B" w:rsidRPr="00286E43"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0</w:t>
            </w:r>
          </w:p>
        </w:tc>
        <w:tc>
          <w:tcPr>
            <w:tcW w:w="1741" w:type="dxa"/>
            <w:tcBorders>
              <w:top w:val="none" w:sz="0" w:space="0" w:color="auto"/>
              <w:left w:val="none" w:sz="0" w:space="0" w:color="auto"/>
              <w:bottom w:val="none" w:sz="0" w:space="0" w:color="auto"/>
              <w:right w:val="none" w:sz="0" w:space="0" w:color="auto"/>
            </w:tcBorders>
          </w:tcPr>
          <w:p w14:paraId="4AD9D7E4" w14:textId="77777777" w:rsidR="00AB6F4B" w:rsidRPr="00286E43" w:rsidRDefault="00AB6F4B" w:rsidP="005F0159">
            <w:pPr>
              <w:jc w:val="right"/>
              <w:cnfStyle w:val="000000010000" w:firstRow="0" w:lastRow="0" w:firstColumn="0" w:lastColumn="0" w:oddVBand="0" w:evenVBand="0" w:oddHBand="0" w:evenHBand="1" w:firstRowFirstColumn="0" w:firstRowLastColumn="0" w:lastRowFirstColumn="0" w:lastRowLastColumn="0"/>
            </w:pPr>
            <w:r w:rsidRPr="0045316C">
              <w:t>0</w:t>
            </w:r>
          </w:p>
        </w:tc>
      </w:tr>
      <w:tr w:rsidR="00AB6F4B" w:rsidRPr="005C76D3" w14:paraId="3C023CB1"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915"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A0A5899" w14:textId="77777777" w:rsidR="00AB6F4B" w:rsidRPr="001F12C9" w:rsidRDefault="00AB6F4B" w:rsidP="005F0159">
            <w:pPr>
              <w:rPr>
                <w:rFonts w:ascii="Franklin Gothic Medium" w:hAnsi="Franklin Gothic Medium"/>
              </w:rPr>
            </w:pPr>
            <w:proofErr w:type="spellStart"/>
            <w:r w:rsidRPr="001F12C9">
              <w:rPr>
                <w:rFonts w:ascii="Franklin Gothic Medium" w:hAnsi="Franklin Gothic Medium"/>
              </w:rPr>
              <w:t>Unknown</w:t>
            </w:r>
            <w:r w:rsidRPr="001F12C9">
              <w:rPr>
                <w:rFonts w:ascii="Franklin Gothic Medium" w:hAnsi="Franklin Gothic Medium"/>
                <w:vertAlign w:val="superscript"/>
              </w:rPr>
              <w:t>d</w:t>
            </w:r>
            <w:proofErr w:type="spellEnd"/>
          </w:p>
        </w:tc>
        <w:tc>
          <w:tcPr>
            <w:tcW w:w="1440" w:type="dxa"/>
            <w:tcBorders>
              <w:top w:val="none" w:sz="0" w:space="0" w:color="auto"/>
              <w:left w:val="none" w:sz="0" w:space="0" w:color="auto"/>
              <w:bottom w:val="none" w:sz="0" w:space="0" w:color="auto"/>
              <w:right w:val="none" w:sz="0" w:space="0" w:color="auto"/>
            </w:tcBorders>
            <w:shd w:val="clear" w:color="auto" w:fill="D9DADE" w:themeFill="text1" w:themeFillTint="33"/>
          </w:tcPr>
          <w:p w14:paraId="79F5D54C" w14:textId="77777777" w:rsidR="00AB6F4B" w:rsidRPr="001F12C9" w:rsidRDefault="00AB6F4B" w:rsidP="005F015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F12C9">
              <w:rPr>
                <w:rFonts w:ascii="Franklin Gothic Medium" w:hAnsi="Franklin Gothic Medium"/>
              </w:rPr>
              <w:t>5</w:t>
            </w:r>
          </w:p>
        </w:tc>
        <w:tc>
          <w:tcPr>
            <w:tcW w:w="1741" w:type="dxa"/>
            <w:tcBorders>
              <w:top w:val="none" w:sz="0" w:space="0" w:color="auto"/>
              <w:left w:val="none" w:sz="0" w:space="0" w:color="auto"/>
              <w:bottom w:val="none" w:sz="0" w:space="0" w:color="auto"/>
              <w:right w:val="none" w:sz="0" w:space="0" w:color="auto"/>
            </w:tcBorders>
            <w:shd w:val="clear" w:color="auto" w:fill="D9DADE" w:themeFill="text1" w:themeFillTint="33"/>
          </w:tcPr>
          <w:p w14:paraId="6704BE37" w14:textId="77777777" w:rsidR="00AB6F4B" w:rsidRPr="001F12C9" w:rsidRDefault="00AB6F4B" w:rsidP="005F0159">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F12C9">
              <w:rPr>
                <w:rFonts w:ascii="Franklin Gothic Medium" w:hAnsi="Franklin Gothic Medium"/>
              </w:rPr>
              <w:t>153</w:t>
            </w:r>
          </w:p>
        </w:tc>
      </w:tr>
    </w:tbl>
    <w:p w14:paraId="1E143993" w14:textId="77777777" w:rsidR="001F12C9" w:rsidRPr="001F12C9" w:rsidRDefault="001F12C9" w:rsidP="001F12C9">
      <w:pPr>
        <w:pStyle w:val="TableFootnote"/>
        <w:contextualSpacing/>
        <w:rPr>
          <w:szCs w:val="18"/>
        </w:rPr>
      </w:pPr>
      <w:r w:rsidRPr="001F12C9">
        <w:rPr>
          <w:szCs w:val="18"/>
          <w:vertAlign w:val="superscript"/>
        </w:rPr>
        <w:t>a</w:t>
      </w:r>
      <w:r w:rsidRPr="001F12C9">
        <w:rPr>
          <w:szCs w:val="18"/>
        </w:rPr>
        <w:t xml:space="preserve"> Total Buildings/Units Served includes electrically heated buildings and/or apartment units that only received an energy audit in 2024, as well as buildings and/or units that received at least one energy-saving upgrade or equipment.</w:t>
      </w:r>
    </w:p>
    <w:p w14:paraId="08F17700" w14:textId="77777777" w:rsidR="001F12C9" w:rsidRPr="001F12C9" w:rsidRDefault="001F12C9" w:rsidP="001F12C9">
      <w:pPr>
        <w:pStyle w:val="TableFootnote"/>
        <w:contextualSpacing/>
        <w:rPr>
          <w:szCs w:val="18"/>
        </w:rPr>
      </w:pPr>
      <w:r w:rsidRPr="001F12C9">
        <w:rPr>
          <w:szCs w:val="18"/>
          <w:vertAlign w:val="superscript"/>
        </w:rPr>
        <w:t>b</w:t>
      </w:r>
      <w:r w:rsidRPr="001F12C9">
        <w:rPr>
          <w:szCs w:val="18"/>
        </w:rPr>
        <w:t xml:space="preserve"> There are participants for whom the channel or initiative is unknown or blank. As such, actual building and apartment counts may be larger than reported.</w:t>
      </w:r>
    </w:p>
    <w:p w14:paraId="326EF020" w14:textId="77777777" w:rsidR="001F12C9" w:rsidRPr="001F12C9" w:rsidRDefault="001F12C9" w:rsidP="001F12C9">
      <w:pPr>
        <w:pStyle w:val="TableFootnote"/>
        <w:contextualSpacing/>
        <w:rPr>
          <w:szCs w:val="18"/>
        </w:rPr>
      </w:pPr>
      <w:r w:rsidRPr="001F12C9">
        <w:rPr>
          <w:szCs w:val="18"/>
          <w:vertAlign w:val="superscript"/>
        </w:rPr>
        <w:t>c</w:t>
      </w:r>
      <w:r w:rsidRPr="001F12C9">
        <w:rPr>
          <w:szCs w:val="18"/>
        </w:rPr>
        <w:t xml:space="preserve"> Total Buildings/Units Assessed include electrically heated buildings and/or units that received both an audit either in 2024 or before and received at least one energy-saving upgrade or equipment in 2024.</w:t>
      </w:r>
    </w:p>
    <w:p w14:paraId="539E6114" w14:textId="77777777" w:rsidR="001F12C9" w:rsidRDefault="001F12C9" w:rsidP="001F12C9">
      <w:pPr>
        <w:pStyle w:val="TableFootnote"/>
        <w:contextualSpacing/>
        <w:rPr>
          <w:szCs w:val="18"/>
        </w:rPr>
        <w:sectPr w:rsidR="001F12C9" w:rsidSect="001216F4">
          <w:headerReference w:type="default" r:id="rId50"/>
          <w:pgSz w:w="12240" w:h="15840" w:code="1"/>
          <w:pgMar w:top="567" w:right="567" w:bottom="567" w:left="567" w:header="567" w:footer="340" w:gutter="0"/>
          <w:cols w:space="708"/>
          <w:docGrid w:linePitch="360"/>
        </w:sectPr>
      </w:pPr>
      <w:r w:rsidRPr="001F12C9">
        <w:rPr>
          <w:szCs w:val="18"/>
          <w:vertAlign w:val="superscript"/>
        </w:rPr>
        <w:t>d</w:t>
      </w:r>
      <w:r w:rsidRPr="001F12C9">
        <w:rPr>
          <w:szCs w:val="18"/>
        </w:rPr>
        <w:t xml:space="preserve"> Data indicating reasons for not installing heat pumps were not recorded or required prior to 2024; hence, data for properties that were audited prior to 2024 are either limited or unavailable.</w:t>
      </w:r>
    </w:p>
    <w:p w14:paraId="1AE3D0C5" w14:textId="77777777" w:rsidR="005D14B1" w:rsidRDefault="005D14B1" w:rsidP="005D14B1">
      <w:pPr>
        <w:pStyle w:val="Alpha"/>
      </w:pPr>
      <w:bookmarkStart w:id="678" w:name="_Ref191653504"/>
      <w:bookmarkStart w:id="679" w:name="_Ref191654691"/>
      <w:bookmarkStart w:id="680" w:name="_Ref191655283"/>
      <w:bookmarkStart w:id="681" w:name="_Toc192673627"/>
      <w:r>
        <w:lastRenderedPageBreak/>
        <w:t>Income Qualified Initiative Participation Summaries</w:t>
      </w:r>
      <w:bookmarkEnd w:id="678"/>
      <w:bookmarkEnd w:id="679"/>
      <w:bookmarkEnd w:id="680"/>
      <w:bookmarkEnd w:id="681"/>
    </w:p>
    <w:p w14:paraId="30CCD69B" w14:textId="705B58E4" w:rsidR="005D14B1" w:rsidRDefault="005D14B1" w:rsidP="005D14B1">
      <w:r>
        <w:t xml:space="preserve">Presented at stakeholder request, </w:t>
      </w:r>
      <w:r>
        <w:fldChar w:fldCharType="begin"/>
      </w:r>
      <w:r>
        <w:instrText xml:space="preserve"> REF _Ref191657183 \h </w:instrText>
      </w:r>
      <w:r>
        <w:fldChar w:fldCharType="separate"/>
      </w:r>
      <w:r w:rsidR="001F12C9">
        <w:t xml:space="preserve">Table </w:t>
      </w:r>
      <w:r w:rsidR="001F12C9">
        <w:rPr>
          <w:noProof/>
        </w:rPr>
        <w:t>187</w:t>
      </w:r>
      <w:r>
        <w:fldChar w:fldCharType="end"/>
      </w:r>
      <w:r>
        <w:t xml:space="preserve"> through </w:t>
      </w:r>
      <w:r>
        <w:fldChar w:fldCharType="begin"/>
      </w:r>
      <w:r>
        <w:instrText xml:space="preserve"> REF _Ref191657184 \h </w:instrText>
      </w:r>
      <w:r>
        <w:fldChar w:fldCharType="separate"/>
      </w:r>
      <w:r w:rsidR="001F12C9">
        <w:t xml:space="preserve">Table </w:t>
      </w:r>
      <w:r w:rsidR="001F12C9">
        <w:rPr>
          <w:noProof/>
        </w:rPr>
        <w:t>191</w:t>
      </w:r>
      <w:r>
        <w:fldChar w:fldCharType="end"/>
      </w:r>
      <w:r>
        <w:t xml:space="preserve"> provide a detailed summary of measures received by participants in the Single Family, CAA, Joint Utility, MHAS, and Healthier Homes channels of the 2024 IQ Initiative, with an explicit focus on characterizing the percentage of participants in each channel that received a given measure. For the MHAS channel, the base includes customers who only received Mobile Home kits (</w:t>
      </w:r>
      <w:r w:rsidR="00A31B39">
        <w:t xml:space="preserve">in order </w:t>
      </w:r>
      <w:r>
        <w:t xml:space="preserve">to properly characterize what proportion of channel participants received non-kit measures), but the kit measures are not presented below. Kit Initiatives participation by measure is documented in </w:t>
      </w:r>
      <w:r>
        <w:fldChar w:fldCharType="begin"/>
      </w:r>
      <w:r>
        <w:instrText xml:space="preserve"> REF _Ref191657061 \r \h </w:instrText>
      </w:r>
      <w:r>
        <w:fldChar w:fldCharType="separate"/>
      </w:r>
      <w:r w:rsidR="001F12C9">
        <w:t>Appendix F</w:t>
      </w:r>
      <w:r>
        <w:fldChar w:fldCharType="end"/>
      </w:r>
      <w:r>
        <w:t>.</w:t>
      </w:r>
    </w:p>
    <w:p w14:paraId="3D51C543" w14:textId="52517E81" w:rsidR="005D14B1" w:rsidRDefault="005D14B1" w:rsidP="005D14B1">
      <w:pPr>
        <w:pStyle w:val="Caption"/>
      </w:pPr>
      <w:bookmarkStart w:id="682" w:name="_Ref191657183"/>
      <w:bookmarkStart w:id="683" w:name="_Toc192673816"/>
      <w:r>
        <w:t xml:space="preserve">Table </w:t>
      </w:r>
      <w:r>
        <w:fldChar w:fldCharType="begin"/>
      </w:r>
      <w:r>
        <w:instrText xml:space="preserve"> SEQ Table \* ARABIC </w:instrText>
      </w:r>
      <w:r>
        <w:fldChar w:fldCharType="separate"/>
      </w:r>
      <w:r w:rsidR="001F12C9">
        <w:rPr>
          <w:noProof/>
        </w:rPr>
        <w:t>187</w:t>
      </w:r>
      <w:r>
        <w:fldChar w:fldCharType="end"/>
      </w:r>
      <w:bookmarkEnd w:id="682"/>
      <w:r>
        <w:t>. 2024 Detailed Single Family Channel Participation Summary</w:t>
      </w:r>
      <w:bookmarkEnd w:id="683"/>
    </w:p>
    <w:tbl>
      <w:tblPr>
        <w:tblStyle w:val="ODCBasic-1"/>
        <w:tblW w:w="0" w:type="auto"/>
        <w:jc w:val="left"/>
        <w:tblCellMar>
          <w:top w:w="0" w:type="dxa"/>
          <w:bottom w:w="14" w:type="dxa"/>
        </w:tblCellMar>
        <w:tblLook w:val="04A0" w:firstRow="1" w:lastRow="0" w:firstColumn="1" w:lastColumn="0" w:noHBand="0" w:noVBand="1"/>
      </w:tblPr>
      <w:tblGrid>
        <w:gridCol w:w="2695"/>
        <w:gridCol w:w="4770"/>
        <w:gridCol w:w="1446"/>
        <w:gridCol w:w="1446"/>
        <w:gridCol w:w="1446"/>
        <w:gridCol w:w="1446"/>
        <w:gridCol w:w="1447"/>
      </w:tblGrid>
      <w:tr w:rsidR="005D14B1" w:rsidRPr="003F28EC" w14:paraId="529B9918" w14:textId="77777777" w:rsidTr="00AB6F4B">
        <w:trPr>
          <w:cnfStyle w:val="100000000000" w:firstRow="1" w:lastRow="0" w:firstColumn="0" w:lastColumn="0" w:oddVBand="0" w:evenVBand="0" w:oddHBand="0" w:evenHBand="0" w:firstRowFirstColumn="0" w:firstRowLastColumn="0" w:lastRowFirstColumn="0" w:lastRowLastColumn="0"/>
          <w:trHeight w:val="461"/>
          <w:tblHeader/>
          <w:jc w:val="left"/>
        </w:trPr>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4A4D56" w:themeColor="text1"/>
              <w:right w:val="single" w:sz="4" w:space="0" w:color="4A4D56" w:themeColor="text1"/>
            </w:tcBorders>
          </w:tcPr>
          <w:p w14:paraId="050963B9" w14:textId="77777777" w:rsidR="005D14B1" w:rsidRPr="00D72879" w:rsidRDefault="005D14B1" w:rsidP="005C6530">
            <w:pPr>
              <w:pStyle w:val="TableHeadingLeft"/>
            </w:pPr>
            <w:r w:rsidRPr="00D72879">
              <w:t>Measure</w:t>
            </w:r>
          </w:p>
        </w:tc>
        <w:tc>
          <w:tcPr>
            <w:tcW w:w="4770" w:type="dxa"/>
            <w:tcBorders>
              <w:left w:val="single" w:sz="4" w:space="0" w:color="4A4D56" w:themeColor="text1"/>
              <w:bottom w:val="single" w:sz="4" w:space="0" w:color="4A4D56" w:themeColor="text1"/>
              <w:right w:val="single" w:sz="4" w:space="0" w:color="4A4D56" w:themeColor="text1"/>
            </w:tcBorders>
          </w:tcPr>
          <w:p w14:paraId="54437584"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IL-TRM Measure Name</w:t>
            </w:r>
          </w:p>
        </w:tc>
        <w:tc>
          <w:tcPr>
            <w:tcW w:w="1446" w:type="dxa"/>
            <w:tcBorders>
              <w:left w:val="single" w:sz="4" w:space="0" w:color="4A4D56" w:themeColor="text1"/>
              <w:bottom w:val="single" w:sz="4" w:space="0" w:color="4A4D56" w:themeColor="text1"/>
              <w:right w:val="single" w:sz="4" w:space="0" w:color="4A4D56" w:themeColor="text1"/>
            </w:tcBorders>
          </w:tcPr>
          <w:p w14:paraId="3B002378"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xml:space="preserve">Participants Receiving Measure </w:t>
            </w:r>
          </w:p>
        </w:tc>
        <w:tc>
          <w:tcPr>
            <w:tcW w:w="1446" w:type="dxa"/>
            <w:tcBorders>
              <w:left w:val="single" w:sz="4" w:space="0" w:color="4A4D56" w:themeColor="text1"/>
              <w:bottom w:val="single" w:sz="4" w:space="0" w:color="4A4D56" w:themeColor="text1"/>
              <w:right w:val="single" w:sz="4" w:space="0" w:color="4A4D56" w:themeColor="text1"/>
            </w:tcBorders>
          </w:tcPr>
          <w:p w14:paraId="0F5D7642"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Participants Receiving Measure (N=</w:t>
            </w:r>
            <w:r>
              <w:t>3,018</w:t>
            </w:r>
            <w:r w:rsidRPr="00D72879">
              <w:t>)</w:t>
            </w:r>
          </w:p>
        </w:tc>
        <w:tc>
          <w:tcPr>
            <w:tcW w:w="1446" w:type="dxa"/>
            <w:tcBorders>
              <w:left w:val="single" w:sz="4" w:space="0" w:color="4A4D56" w:themeColor="text1"/>
              <w:bottom w:val="single" w:sz="4" w:space="0" w:color="4A4D56" w:themeColor="text1"/>
              <w:right w:val="single" w:sz="4" w:space="0" w:color="4A4D56" w:themeColor="text1"/>
            </w:tcBorders>
          </w:tcPr>
          <w:p w14:paraId="0F8E7648"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Total Quantity</w:t>
            </w:r>
          </w:p>
        </w:tc>
        <w:tc>
          <w:tcPr>
            <w:tcW w:w="1446" w:type="dxa"/>
            <w:tcBorders>
              <w:left w:val="single" w:sz="4" w:space="0" w:color="4A4D56" w:themeColor="text1"/>
              <w:bottom w:val="single" w:sz="4" w:space="0" w:color="4A4D56" w:themeColor="text1"/>
            </w:tcBorders>
          </w:tcPr>
          <w:p w14:paraId="675C5363"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Unit</w:t>
            </w:r>
          </w:p>
        </w:tc>
        <w:tc>
          <w:tcPr>
            <w:tcW w:w="1447" w:type="dxa"/>
            <w:tcBorders>
              <w:left w:val="single" w:sz="4" w:space="0" w:color="4A4D56" w:themeColor="text1"/>
              <w:bottom w:val="single" w:sz="4" w:space="0" w:color="4A4D56" w:themeColor="text1"/>
            </w:tcBorders>
          </w:tcPr>
          <w:p w14:paraId="5BF7F5BF"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Average Quantity per Participant Receiving</w:t>
            </w:r>
          </w:p>
        </w:tc>
      </w:tr>
      <w:tr w:rsidR="005D14B1" w:rsidRPr="003F28EC" w14:paraId="4A9F679B"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4A4D56" w:themeColor="text1"/>
            </w:tcBorders>
          </w:tcPr>
          <w:p w14:paraId="364D1F76" w14:textId="77777777" w:rsidR="005D14B1" w:rsidRPr="003F28EC" w:rsidRDefault="005D14B1" w:rsidP="005C6530">
            <w:pPr>
              <w:pStyle w:val="TableLeftText"/>
              <w:rPr>
                <w:highlight w:val="yellow"/>
              </w:rPr>
            </w:pPr>
            <w:r w:rsidRPr="00D514A8">
              <w:t>Air Purifier Fan</w:t>
            </w:r>
          </w:p>
        </w:tc>
        <w:tc>
          <w:tcPr>
            <w:tcW w:w="4770" w:type="dxa"/>
            <w:tcBorders>
              <w:top w:val="single" w:sz="4" w:space="0" w:color="4A4D56" w:themeColor="text1"/>
            </w:tcBorders>
          </w:tcPr>
          <w:p w14:paraId="47BCC15E"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ENERGY STAR Air Purifier/Cleaner</w:t>
            </w:r>
          </w:p>
        </w:tc>
        <w:tc>
          <w:tcPr>
            <w:tcW w:w="1446" w:type="dxa"/>
            <w:tcBorders>
              <w:top w:val="single" w:sz="4" w:space="0" w:color="4A4D56" w:themeColor="text1"/>
            </w:tcBorders>
          </w:tcPr>
          <w:p w14:paraId="2F530246" w14:textId="77777777" w:rsidR="005D14B1" w:rsidRPr="00B732DC"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D73687">
              <w:t>1</w:t>
            </w:r>
            <w:r>
              <w:t>,</w:t>
            </w:r>
            <w:r w:rsidRPr="00D73687">
              <w:t>442</w:t>
            </w:r>
          </w:p>
        </w:tc>
        <w:tc>
          <w:tcPr>
            <w:tcW w:w="1446" w:type="dxa"/>
            <w:tcBorders>
              <w:top w:val="single" w:sz="4" w:space="0" w:color="4A4D56" w:themeColor="text1"/>
              <w:right w:val="single" w:sz="4" w:space="0" w:color="4A4D56" w:themeColor="text1"/>
            </w:tcBorders>
          </w:tcPr>
          <w:p w14:paraId="1E8B0A14" w14:textId="77777777" w:rsidR="005D14B1" w:rsidRPr="00B732DC"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D73687">
              <w:t>48%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0E6227"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2</w:t>
            </w:r>
            <w:r>
              <w:t>,</w:t>
            </w:r>
            <w:r w:rsidRPr="00D73687">
              <w:t>884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D8578B"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Fans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A3667B"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w:t>
            </w:r>
          </w:p>
        </w:tc>
      </w:tr>
      <w:tr w:rsidR="005D14B1" w:rsidRPr="003F28EC" w14:paraId="4E93E89A"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605686DD" w14:textId="77777777" w:rsidR="005D14B1" w:rsidRPr="003F28EC" w:rsidRDefault="005D14B1" w:rsidP="005C6530">
            <w:pPr>
              <w:pStyle w:val="TableLeftText"/>
              <w:rPr>
                <w:highlight w:val="yellow"/>
              </w:rPr>
            </w:pPr>
            <w:r w:rsidRPr="00D514A8">
              <w:t>Air Source Heat Pump (ER)</w:t>
            </w:r>
          </w:p>
        </w:tc>
        <w:tc>
          <w:tcPr>
            <w:tcW w:w="4770" w:type="dxa"/>
          </w:tcPr>
          <w:p w14:paraId="7280B927"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Air Source Heat Pump (Centrally Ducted and Ductless)</w:t>
            </w:r>
          </w:p>
        </w:tc>
        <w:tc>
          <w:tcPr>
            <w:tcW w:w="1446" w:type="dxa"/>
          </w:tcPr>
          <w:p w14:paraId="4F4C0A7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88</w:t>
            </w:r>
          </w:p>
        </w:tc>
        <w:tc>
          <w:tcPr>
            <w:tcW w:w="1446" w:type="dxa"/>
            <w:tcBorders>
              <w:right w:val="single" w:sz="4" w:space="0" w:color="4A4D56" w:themeColor="text1"/>
            </w:tcBorders>
          </w:tcPr>
          <w:p w14:paraId="3339AC3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910DBA"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90</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C87E8C"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7ABA2DE"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0C4D15C6"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1B4F4080" w14:textId="77777777" w:rsidR="005D14B1" w:rsidRPr="003F28EC" w:rsidRDefault="005D14B1" w:rsidP="005C6530">
            <w:pPr>
              <w:pStyle w:val="TableLeftText"/>
              <w:rPr>
                <w:highlight w:val="yellow"/>
              </w:rPr>
            </w:pPr>
            <w:r w:rsidRPr="00D514A8">
              <w:t>Standard LED</w:t>
            </w:r>
          </w:p>
        </w:tc>
        <w:tc>
          <w:tcPr>
            <w:tcW w:w="4770" w:type="dxa"/>
          </w:tcPr>
          <w:p w14:paraId="4A6A3F33"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LED Screw Based Omnidirectional Bulbs</w:t>
            </w:r>
          </w:p>
        </w:tc>
        <w:tc>
          <w:tcPr>
            <w:tcW w:w="1446" w:type="dxa"/>
          </w:tcPr>
          <w:p w14:paraId="6907530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r>
              <w:t>,</w:t>
            </w:r>
            <w:r w:rsidRPr="00D73687">
              <w:t>561</w:t>
            </w:r>
          </w:p>
        </w:tc>
        <w:tc>
          <w:tcPr>
            <w:tcW w:w="1446" w:type="dxa"/>
            <w:tcBorders>
              <w:right w:val="single" w:sz="4" w:space="0" w:color="4A4D56" w:themeColor="text1"/>
            </w:tcBorders>
          </w:tcPr>
          <w:p w14:paraId="590A1D85"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52%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41B648F"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9</w:t>
            </w:r>
            <w:r>
              <w:t>,</w:t>
            </w:r>
            <w:r w:rsidRPr="00D73687">
              <w:t>278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EDBBB5" w14:textId="77777777" w:rsidR="005D14B1" w:rsidRPr="00B732DC" w:rsidRDefault="005D14B1" w:rsidP="005C6530">
            <w:pPr>
              <w:pStyle w:val="TableLeftText"/>
              <w:cnfStyle w:val="000000100000" w:firstRow="0" w:lastRow="0" w:firstColumn="0" w:lastColumn="0" w:oddVBand="0" w:evenVBand="0" w:oddHBand="1" w:evenHBand="0" w:firstRowFirstColumn="0" w:firstRowLastColumn="0" w:lastRowFirstColumn="0" w:lastRowLastColumn="0"/>
            </w:pPr>
            <w:r w:rsidRPr="00D73687">
              <w:t>Bulbs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46EF0A"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6</w:t>
            </w:r>
          </w:p>
        </w:tc>
      </w:tr>
      <w:tr w:rsidR="005D14B1" w:rsidRPr="003F28EC" w14:paraId="15D7AF27"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448F6D2" w14:textId="77777777" w:rsidR="005D14B1" w:rsidRPr="003F28EC" w:rsidRDefault="005D14B1" w:rsidP="005C6530">
            <w:pPr>
              <w:pStyle w:val="TableLeftText"/>
              <w:rPr>
                <w:highlight w:val="yellow"/>
              </w:rPr>
            </w:pPr>
            <w:r w:rsidRPr="00D514A8">
              <w:t>Air Sealing</w:t>
            </w:r>
          </w:p>
        </w:tc>
        <w:tc>
          <w:tcPr>
            <w:tcW w:w="4770" w:type="dxa"/>
          </w:tcPr>
          <w:p w14:paraId="7E31780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Air Sealing</w:t>
            </w:r>
          </w:p>
        </w:tc>
        <w:tc>
          <w:tcPr>
            <w:tcW w:w="1446" w:type="dxa"/>
          </w:tcPr>
          <w:p w14:paraId="4AD5B48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790</w:t>
            </w:r>
          </w:p>
        </w:tc>
        <w:tc>
          <w:tcPr>
            <w:tcW w:w="1446" w:type="dxa"/>
            <w:tcBorders>
              <w:right w:val="single" w:sz="4" w:space="0" w:color="4A4D56" w:themeColor="text1"/>
            </w:tcBorders>
          </w:tcPr>
          <w:p w14:paraId="037B63C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FAEAC3F"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691</w:t>
            </w:r>
            <w:r>
              <w:t>,</w:t>
            </w:r>
            <w:r w:rsidRPr="00D73687">
              <w:t>686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12AB27" w14:textId="77777777" w:rsidR="005D14B1" w:rsidRPr="00B732DC" w:rsidRDefault="005D14B1" w:rsidP="005C6530">
            <w:pPr>
              <w:pStyle w:val="TableLeftText"/>
              <w:cnfStyle w:val="000000010000" w:firstRow="0" w:lastRow="0" w:firstColumn="0" w:lastColumn="0" w:oddVBand="0" w:evenVBand="0" w:oddHBand="0" w:evenHBand="1" w:firstRowFirstColumn="0" w:firstRowLastColumn="0" w:lastRowFirstColumn="0" w:lastRowLastColumn="0"/>
            </w:pPr>
            <w:r w:rsidRPr="00D73687">
              <w:t>CFM</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3CCED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876</w:t>
            </w:r>
          </w:p>
        </w:tc>
      </w:tr>
      <w:tr w:rsidR="005D14B1" w:rsidRPr="003F28EC" w14:paraId="6FA915DC"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E6722B1" w14:textId="77777777" w:rsidR="005D14B1" w:rsidRPr="003F28EC" w:rsidRDefault="005D14B1" w:rsidP="005C6530">
            <w:pPr>
              <w:pStyle w:val="TableLeftText"/>
              <w:rPr>
                <w:highlight w:val="yellow"/>
              </w:rPr>
            </w:pPr>
            <w:r w:rsidRPr="00D514A8">
              <w:t>Central AC (ER)</w:t>
            </w:r>
          </w:p>
        </w:tc>
        <w:tc>
          <w:tcPr>
            <w:tcW w:w="4770" w:type="dxa"/>
          </w:tcPr>
          <w:p w14:paraId="25AAAAA2"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Central Air Conditioning</w:t>
            </w:r>
          </w:p>
        </w:tc>
        <w:tc>
          <w:tcPr>
            <w:tcW w:w="1446" w:type="dxa"/>
          </w:tcPr>
          <w:p w14:paraId="1F60C38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160</w:t>
            </w:r>
          </w:p>
        </w:tc>
        <w:tc>
          <w:tcPr>
            <w:tcW w:w="1446" w:type="dxa"/>
            <w:tcBorders>
              <w:right w:val="single" w:sz="4" w:space="0" w:color="4A4D56" w:themeColor="text1"/>
            </w:tcBorders>
          </w:tcPr>
          <w:p w14:paraId="5E39A7C5"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5%</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4E62454"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161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0C9CB4" w14:textId="77777777" w:rsidR="005D14B1" w:rsidRPr="00B732DC" w:rsidRDefault="005D14B1" w:rsidP="005C6530">
            <w:pPr>
              <w:pStyle w:val="TableLeftText"/>
              <w:cnfStyle w:val="000000100000" w:firstRow="0" w:lastRow="0" w:firstColumn="0" w:lastColumn="0" w:oddVBand="0" w:evenVBand="0" w:oddHBand="1" w:evenHBand="0" w:firstRowFirstColumn="0" w:firstRowLastColumn="0" w:lastRowFirstColumn="0" w:lastRowLastColumn="0"/>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E49EB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126AE8E0"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44B89B26" w14:textId="77777777" w:rsidR="005D14B1" w:rsidRPr="003F28EC" w:rsidRDefault="005D14B1" w:rsidP="005C6530">
            <w:pPr>
              <w:pStyle w:val="TableLeftText"/>
              <w:rPr>
                <w:highlight w:val="yellow"/>
              </w:rPr>
            </w:pPr>
            <w:r w:rsidRPr="00D514A8">
              <w:t>BPM Motor</w:t>
            </w:r>
          </w:p>
        </w:tc>
        <w:tc>
          <w:tcPr>
            <w:tcW w:w="4770" w:type="dxa"/>
          </w:tcPr>
          <w:p w14:paraId="7924CEF4"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Furnace Blower Motor</w:t>
            </w:r>
          </w:p>
        </w:tc>
        <w:tc>
          <w:tcPr>
            <w:tcW w:w="1446" w:type="dxa"/>
          </w:tcPr>
          <w:p w14:paraId="142451CB"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518</w:t>
            </w:r>
          </w:p>
        </w:tc>
        <w:tc>
          <w:tcPr>
            <w:tcW w:w="1446" w:type="dxa"/>
            <w:tcBorders>
              <w:right w:val="single" w:sz="4" w:space="0" w:color="4A4D56" w:themeColor="text1"/>
            </w:tcBorders>
          </w:tcPr>
          <w:p w14:paraId="506282A1"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3A48EE"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529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0CC89F" w14:textId="77777777" w:rsidR="005D14B1" w:rsidRPr="00B732DC" w:rsidRDefault="005D14B1" w:rsidP="005C6530">
            <w:pPr>
              <w:pStyle w:val="TableLeftText"/>
              <w:cnfStyle w:val="000000010000" w:firstRow="0" w:lastRow="0" w:firstColumn="0" w:lastColumn="0" w:oddVBand="0" w:evenVBand="0" w:oddHBand="0" w:evenHBand="1" w:firstRowFirstColumn="0" w:firstRowLastColumn="0" w:lastRowFirstColumn="0" w:lastRowLastColumn="0"/>
            </w:pPr>
            <w:r w:rsidRPr="00D73687">
              <w:t>Motors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7966D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5CC84637"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2A7497A4" w14:textId="77777777" w:rsidR="005D14B1" w:rsidRPr="003F28EC" w:rsidRDefault="005D14B1" w:rsidP="005C6530">
            <w:pPr>
              <w:pStyle w:val="TableLeftText"/>
              <w:rPr>
                <w:highlight w:val="yellow"/>
              </w:rPr>
            </w:pPr>
            <w:r w:rsidRPr="00D514A8">
              <w:t>Attic Insulation</w:t>
            </w:r>
          </w:p>
        </w:tc>
        <w:tc>
          <w:tcPr>
            <w:tcW w:w="4770" w:type="dxa"/>
          </w:tcPr>
          <w:p w14:paraId="55EA463E"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Ceiling/Attic Insulation</w:t>
            </w:r>
          </w:p>
        </w:tc>
        <w:tc>
          <w:tcPr>
            <w:tcW w:w="1446" w:type="dxa"/>
          </w:tcPr>
          <w:p w14:paraId="1795A64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773</w:t>
            </w:r>
          </w:p>
        </w:tc>
        <w:tc>
          <w:tcPr>
            <w:tcW w:w="1446" w:type="dxa"/>
            <w:tcBorders>
              <w:right w:val="single" w:sz="4" w:space="0" w:color="4A4D56" w:themeColor="text1"/>
            </w:tcBorders>
          </w:tcPr>
          <w:p w14:paraId="6319690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E027CF"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836</w:t>
            </w:r>
            <w:r>
              <w:t>,</w:t>
            </w:r>
            <w:r w:rsidRPr="00D73687">
              <w:t>680</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64155B" w14:textId="77777777" w:rsidR="005D14B1" w:rsidRPr="00B732DC" w:rsidRDefault="005D14B1" w:rsidP="005C6530">
            <w:pPr>
              <w:pStyle w:val="TableLeftText"/>
              <w:cnfStyle w:val="000000100000" w:firstRow="0" w:lastRow="0" w:firstColumn="0" w:lastColumn="0" w:oddVBand="0" w:evenVBand="0" w:oddHBand="1" w:evenHBand="0" w:firstRowFirstColumn="0" w:firstRowLastColumn="0" w:lastRowFirstColumn="0" w:lastRowLastColumn="0"/>
            </w:pPr>
            <w:r w:rsidRPr="00D73687">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93FFC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1,082</w:t>
            </w:r>
          </w:p>
        </w:tc>
      </w:tr>
      <w:tr w:rsidR="005D14B1" w:rsidRPr="003F28EC" w14:paraId="103CE565"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A3A8C6B" w14:textId="77777777" w:rsidR="005D14B1" w:rsidRPr="003F28EC" w:rsidRDefault="005D14B1" w:rsidP="005C6530">
            <w:pPr>
              <w:pStyle w:val="TableLeftText"/>
              <w:rPr>
                <w:highlight w:val="yellow"/>
              </w:rPr>
            </w:pPr>
            <w:r w:rsidRPr="00D514A8">
              <w:t>Advanced Power Strip</w:t>
            </w:r>
          </w:p>
        </w:tc>
        <w:tc>
          <w:tcPr>
            <w:tcW w:w="4770" w:type="dxa"/>
          </w:tcPr>
          <w:p w14:paraId="03298F9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Advanced Power Strip - Tier 1</w:t>
            </w:r>
          </w:p>
        </w:tc>
        <w:tc>
          <w:tcPr>
            <w:tcW w:w="1446" w:type="dxa"/>
          </w:tcPr>
          <w:p w14:paraId="6C760F2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r>
              <w:t>,</w:t>
            </w:r>
            <w:r w:rsidRPr="00D73687">
              <w:t>296</w:t>
            </w:r>
          </w:p>
        </w:tc>
        <w:tc>
          <w:tcPr>
            <w:tcW w:w="1446" w:type="dxa"/>
            <w:tcBorders>
              <w:right w:val="single" w:sz="4" w:space="0" w:color="4A4D56" w:themeColor="text1"/>
            </w:tcBorders>
          </w:tcPr>
          <w:p w14:paraId="082F7A8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76%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7D2CB2"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4</w:t>
            </w:r>
            <w:r>
              <w:t>,</w:t>
            </w:r>
            <w:r w:rsidRPr="00D73687">
              <w:t>336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28685A" w14:textId="77777777" w:rsidR="005D14B1" w:rsidRPr="00B732DC" w:rsidRDefault="005D14B1" w:rsidP="005C6530">
            <w:pPr>
              <w:pStyle w:val="TableLeftText"/>
              <w:cnfStyle w:val="000000010000" w:firstRow="0" w:lastRow="0" w:firstColumn="0" w:lastColumn="0" w:oddVBand="0" w:evenVBand="0" w:oddHBand="0" w:evenHBand="1" w:firstRowFirstColumn="0" w:firstRowLastColumn="0" w:lastRowFirstColumn="0" w:lastRowLastColumn="0"/>
            </w:pPr>
            <w:r w:rsidRPr="00D73687">
              <w:t>Strips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382DA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r>
      <w:tr w:rsidR="005D14B1" w:rsidRPr="003F28EC" w14:paraId="0118B347"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B39193A" w14:textId="77777777" w:rsidR="005D14B1" w:rsidRPr="003F28EC" w:rsidRDefault="005D14B1" w:rsidP="005C6530">
            <w:pPr>
              <w:pStyle w:val="TableLeftText"/>
              <w:rPr>
                <w:highlight w:val="yellow"/>
              </w:rPr>
            </w:pPr>
            <w:r w:rsidRPr="00D514A8">
              <w:t>Crawl Space Insulation</w:t>
            </w:r>
          </w:p>
        </w:tc>
        <w:tc>
          <w:tcPr>
            <w:tcW w:w="4770" w:type="dxa"/>
          </w:tcPr>
          <w:p w14:paraId="28898F21"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Basement Sidewall Insulation</w:t>
            </w:r>
          </w:p>
        </w:tc>
        <w:tc>
          <w:tcPr>
            <w:tcW w:w="1446" w:type="dxa"/>
          </w:tcPr>
          <w:p w14:paraId="40449C4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375</w:t>
            </w:r>
          </w:p>
        </w:tc>
        <w:tc>
          <w:tcPr>
            <w:tcW w:w="1446" w:type="dxa"/>
            <w:tcBorders>
              <w:right w:val="single" w:sz="4" w:space="0" w:color="4A4D56" w:themeColor="text1"/>
            </w:tcBorders>
          </w:tcPr>
          <w:p w14:paraId="232C784F"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1035BA"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43</w:t>
            </w:r>
            <w:r>
              <w:t>,</w:t>
            </w:r>
            <w:r w:rsidRPr="00D73687">
              <w:t>169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4EA2845" w14:textId="77777777" w:rsidR="005D14B1" w:rsidRPr="00B732DC" w:rsidRDefault="005D14B1" w:rsidP="005C6530">
            <w:pPr>
              <w:pStyle w:val="TableLeftText"/>
              <w:cnfStyle w:val="000000100000" w:firstRow="0" w:lastRow="0" w:firstColumn="0" w:lastColumn="0" w:oddVBand="0" w:evenVBand="0" w:oddHBand="1" w:evenHBand="0" w:firstRowFirstColumn="0" w:firstRowLastColumn="0" w:lastRowFirstColumn="0" w:lastRowLastColumn="0"/>
            </w:pPr>
            <w:r w:rsidRPr="00D73687">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1790B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115</w:t>
            </w:r>
          </w:p>
        </w:tc>
      </w:tr>
      <w:tr w:rsidR="005D14B1" w:rsidRPr="003F28EC" w14:paraId="5F0B8F05"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2BA24DC9" w14:textId="77777777" w:rsidR="005D14B1" w:rsidRPr="003F28EC" w:rsidRDefault="005D14B1" w:rsidP="005C6530">
            <w:pPr>
              <w:pStyle w:val="TableLeftText"/>
              <w:rPr>
                <w:highlight w:val="yellow"/>
              </w:rPr>
            </w:pPr>
            <w:r w:rsidRPr="00CB1473">
              <w:t>Heat Pump Water Heater</w:t>
            </w:r>
          </w:p>
        </w:tc>
        <w:tc>
          <w:tcPr>
            <w:tcW w:w="4770" w:type="dxa"/>
          </w:tcPr>
          <w:p w14:paraId="0C8EEB32"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Heat Pump Water Heaters</w:t>
            </w:r>
          </w:p>
        </w:tc>
        <w:tc>
          <w:tcPr>
            <w:tcW w:w="1446" w:type="dxa"/>
          </w:tcPr>
          <w:p w14:paraId="61E18D9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87</w:t>
            </w:r>
          </w:p>
        </w:tc>
        <w:tc>
          <w:tcPr>
            <w:tcW w:w="1446" w:type="dxa"/>
            <w:tcBorders>
              <w:right w:val="single" w:sz="4" w:space="0" w:color="4A4D56" w:themeColor="text1"/>
            </w:tcBorders>
          </w:tcPr>
          <w:p w14:paraId="25024A7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F07107"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87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2D0EA9"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98193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114E9237"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597A9652" w14:textId="77777777" w:rsidR="005D14B1" w:rsidRPr="003F28EC" w:rsidRDefault="005D14B1" w:rsidP="005C6530">
            <w:pPr>
              <w:pStyle w:val="TableLeftText"/>
              <w:rPr>
                <w:highlight w:val="yellow"/>
              </w:rPr>
            </w:pPr>
            <w:r w:rsidRPr="00D514A8">
              <w:t>Advanced Thermostat</w:t>
            </w:r>
          </w:p>
        </w:tc>
        <w:tc>
          <w:tcPr>
            <w:tcW w:w="4770" w:type="dxa"/>
          </w:tcPr>
          <w:p w14:paraId="4EE5AA05"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Advanced Thermostats</w:t>
            </w:r>
          </w:p>
        </w:tc>
        <w:tc>
          <w:tcPr>
            <w:tcW w:w="1446" w:type="dxa"/>
          </w:tcPr>
          <w:p w14:paraId="5BB860A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604</w:t>
            </w:r>
          </w:p>
        </w:tc>
        <w:tc>
          <w:tcPr>
            <w:tcW w:w="1446" w:type="dxa"/>
            <w:tcBorders>
              <w:right w:val="single" w:sz="4" w:space="0" w:color="4A4D56" w:themeColor="text1"/>
            </w:tcBorders>
          </w:tcPr>
          <w:p w14:paraId="4B61A50A"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20%</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054273"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603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D34377"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Thermostats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D018A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30ECA42A"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E4C0FD7" w14:textId="77777777" w:rsidR="005D14B1" w:rsidRPr="003F28EC" w:rsidRDefault="005D14B1" w:rsidP="005C6530">
            <w:pPr>
              <w:pStyle w:val="TableLeftText"/>
              <w:rPr>
                <w:highlight w:val="yellow"/>
              </w:rPr>
            </w:pPr>
            <w:r w:rsidRPr="00D514A8">
              <w:t>Bathroom Exhaust Fan</w:t>
            </w:r>
          </w:p>
        </w:tc>
        <w:tc>
          <w:tcPr>
            <w:tcW w:w="4770" w:type="dxa"/>
          </w:tcPr>
          <w:p w14:paraId="17086600"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High Efficiency Bathroom Exhaust Fan</w:t>
            </w:r>
          </w:p>
        </w:tc>
        <w:tc>
          <w:tcPr>
            <w:tcW w:w="1446" w:type="dxa"/>
          </w:tcPr>
          <w:p w14:paraId="383DDF0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726</w:t>
            </w:r>
          </w:p>
        </w:tc>
        <w:tc>
          <w:tcPr>
            <w:tcW w:w="1446" w:type="dxa"/>
            <w:tcBorders>
              <w:right w:val="single" w:sz="4" w:space="0" w:color="4A4D56" w:themeColor="text1"/>
            </w:tcBorders>
          </w:tcPr>
          <w:p w14:paraId="38A0C40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A8D8096"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727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18AC2DF"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Fans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62D0AE"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376A5872"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162A9F7" w14:textId="77777777" w:rsidR="005D14B1" w:rsidRPr="003F28EC" w:rsidRDefault="005D14B1" w:rsidP="005C6530">
            <w:pPr>
              <w:pStyle w:val="TableLeftText"/>
              <w:rPr>
                <w:highlight w:val="yellow"/>
              </w:rPr>
            </w:pPr>
            <w:r w:rsidRPr="00D514A8">
              <w:t>Ductless Heat Pump</w:t>
            </w:r>
          </w:p>
        </w:tc>
        <w:tc>
          <w:tcPr>
            <w:tcW w:w="4770" w:type="dxa"/>
          </w:tcPr>
          <w:p w14:paraId="411F1FE1"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Air Source Heat Pump (Centrally Ducted and Ductless)</w:t>
            </w:r>
          </w:p>
        </w:tc>
        <w:tc>
          <w:tcPr>
            <w:tcW w:w="1446" w:type="dxa"/>
          </w:tcPr>
          <w:p w14:paraId="6216C89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19</w:t>
            </w:r>
          </w:p>
        </w:tc>
        <w:tc>
          <w:tcPr>
            <w:tcW w:w="1446" w:type="dxa"/>
            <w:tcBorders>
              <w:right w:val="single" w:sz="4" w:space="0" w:color="4A4D56" w:themeColor="text1"/>
            </w:tcBorders>
          </w:tcPr>
          <w:p w14:paraId="1F1A239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8D456C9"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21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122B53"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14BB82"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57FAC10C"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05CFEEC0" w14:textId="77777777" w:rsidR="005D14B1" w:rsidRPr="003F28EC" w:rsidRDefault="005D14B1" w:rsidP="005C6530">
            <w:pPr>
              <w:pStyle w:val="TableLeftText"/>
              <w:rPr>
                <w:highlight w:val="yellow"/>
              </w:rPr>
            </w:pPr>
            <w:r w:rsidRPr="00D514A8">
              <w:t>Specialty LED</w:t>
            </w:r>
          </w:p>
        </w:tc>
        <w:tc>
          <w:tcPr>
            <w:tcW w:w="4770" w:type="dxa"/>
          </w:tcPr>
          <w:p w14:paraId="1506ED5B"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LED Specialty Lamps</w:t>
            </w:r>
          </w:p>
        </w:tc>
        <w:tc>
          <w:tcPr>
            <w:tcW w:w="1446" w:type="dxa"/>
          </w:tcPr>
          <w:p w14:paraId="45CC78F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883</w:t>
            </w:r>
          </w:p>
        </w:tc>
        <w:tc>
          <w:tcPr>
            <w:tcW w:w="1446" w:type="dxa"/>
            <w:tcBorders>
              <w:right w:val="single" w:sz="4" w:space="0" w:color="4A4D56" w:themeColor="text1"/>
            </w:tcBorders>
          </w:tcPr>
          <w:p w14:paraId="5049DC2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C8F62AA"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4</w:t>
            </w:r>
            <w:r>
              <w:t>,</w:t>
            </w:r>
            <w:r w:rsidRPr="00D73687">
              <w:t>788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C8EAD3"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Bulbs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E57D0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5</w:t>
            </w:r>
          </w:p>
        </w:tc>
      </w:tr>
      <w:tr w:rsidR="005D14B1" w:rsidRPr="003F28EC" w14:paraId="4B06DC1B"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49CCD016" w14:textId="77777777" w:rsidR="005D14B1" w:rsidRPr="003F28EC" w:rsidRDefault="005D14B1" w:rsidP="005C6530">
            <w:pPr>
              <w:pStyle w:val="TableLeftText"/>
              <w:rPr>
                <w:highlight w:val="yellow"/>
              </w:rPr>
            </w:pPr>
            <w:r w:rsidRPr="00D514A8">
              <w:t>Pipe Insulation</w:t>
            </w:r>
          </w:p>
        </w:tc>
        <w:tc>
          <w:tcPr>
            <w:tcW w:w="4770" w:type="dxa"/>
          </w:tcPr>
          <w:p w14:paraId="5157B6F4"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Domestic Hot Water Pipe Insulation</w:t>
            </w:r>
          </w:p>
        </w:tc>
        <w:tc>
          <w:tcPr>
            <w:tcW w:w="1446" w:type="dxa"/>
          </w:tcPr>
          <w:p w14:paraId="2D129C1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r>
              <w:t>,</w:t>
            </w:r>
            <w:r w:rsidRPr="00D73687">
              <w:t>177</w:t>
            </w:r>
          </w:p>
        </w:tc>
        <w:tc>
          <w:tcPr>
            <w:tcW w:w="1446" w:type="dxa"/>
            <w:tcBorders>
              <w:right w:val="single" w:sz="4" w:space="0" w:color="4A4D56" w:themeColor="text1"/>
            </w:tcBorders>
          </w:tcPr>
          <w:p w14:paraId="3DFBC67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39%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F9E3CC"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9</w:t>
            </w:r>
            <w:r>
              <w:t>,</w:t>
            </w:r>
            <w:r w:rsidRPr="00D73687">
              <w:t>616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A51320"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Linear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DBA2F0"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8</w:t>
            </w:r>
          </w:p>
        </w:tc>
      </w:tr>
      <w:tr w:rsidR="005D14B1" w:rsidRPr="003F28EC" w14:paraId="77C88B3F"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6136C8A8" w14:textId="77777777" w:rsidR="005D14B1" w:rsidRPr="003F28EC" w:rsidRDefault="005D14B1" w:rsidP="005C6530">
            <w:pPr>
              <w:pStyle w:val="TableLeftText"/>
              <w:rPr>
                <w:highlight w:val="yellow"/>
              </w:rPr>
            </w:pPr>
            <w:r w:rsidRPr="00D514A8">
              <w:t>Wall Insulation</w:t>
            </w:r>
          </w:p>
        </w:tc>
        <w:tc>
          <w:tcPr>
            <w:tcW w:w="4770" w:type="dxa"/>
          </w:tcPr>
          <w:p w14:paraId="0DBCAE80"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Wall Insulation</w:t>
            </w:r>
          </w:p>
        </w:tc>
        <w:tc>
          <w:tcPr>
            <w:tcW w:w="1446" w:type="dxa"/>
          </w:tcPr>
          <w:p w14:paraId="1A7F135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161</w:t>
            </w:r>
          </w:p>
        </w:tc>
        <w:tc>
          <w:tcPr>
            <w:tcW w:w="1446" w:type="dxa"/>
            <w:tcBorders>
              <w:right w:val="single" w:sz="4" w:space="0" w:color="4A4D56" w:themeColor="text1"/>
            </w:tcBorders>
          </w:tcPr>
          <w:p w14:paraId="18156B8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5%</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8CA4CF2"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152</w:t>
            </w:r>
            <w:r>
              <w:t>,</w:t>
            </w:r>
            <w:r w:rsidRPr="00D73687">
              <w:t>979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F696E9"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084EE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950</w:t>
            </w:r>
          </w:p>
        </w:tc>
      </w:tr>
      <w:tr w:rsidR="005D14B1" w:rsidRPr="003F28EC" w14:paraId="09478E83"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6392F615" w14:textId="77777777" w:rsidR="005D14B1" w:rsidRPr="003F28EC" w:rsidRDefault="005D14B1" w:rsidP="005C6530">
            <w:pPr>
              <w:pStyle w:val="TableLeftText"/>
              <w:rPr>
                <w:highlight w:val="yellow"/>
              </w:rPr>
            </w:pPr>
            <w:r w:rsidRPr="00D514A8">
              <w:t>Faucet Aerator</w:t>
            </w:r>
          </w:p>
        </w:tc>
        <w:tc>
          <w:tcPr>
            <w:tcW w:w="4770" w:type="dxa"/>
          </w:tcPr>
          <w:p w14:paraId="17F769C2"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Low Flow Faucet Aerators</w:t>
            </w:r>
          </w:p>
        </w:tc>
        <w:tc>
          <w:tcPr>
            <w:tcW w:w="1446" w:type="dxa"/>
          </w:tcPr>
          <w:p w14:paraId="09A1010F"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828</w:t>
            </w:r>
          </w:p>
        </w:tc>
        <w:tc>
          <w:tcPr>
            <w:tcW w:w="1446" w:type="dxa"/>
            <w:tcBorders>
              <w:right w:val="single" w:sz="4" w:space="0" w:color="4A4D56" w:themeColor="text1"/>
            </w:tcBorders>
          </w:tcPr>
          <w:p w14:paraId="00B25E2A"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5D33032"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1</w:t>
            </w:r>
            <w:r>
              <w:t>,</w:t>
            </w:r>
            <w:r w:rsidRPr="00D73687">
              <w:t>309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ECDE2F"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Aerators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714853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w:t>
            </w:r>
          </w:p>
        </w:tc>
      </w:tr>
      <w:tr w:rsidR="005D14B1" w:rsidRPr="003F28EC" w14:paraId="41EE64CD"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1932F0EA" w14:textId="77777777" w:rsidR="005D14B1" w:rsidRPr="003F28EC" w:rsidRDefault="005D14B1" w:rsidP="005C6530">
            <w:pPr>
              <w:pStyle w:val="TableLeftText"/>
              <w:rPr>
                <w:highlight w:val="yellow"/>
              </w:rPr>
            </w:pPr>
            <w:r w:rsidRPr="00D514A8">
              <w:t>Rim Joist Insulation</w:t>
            </w:r>
          </w:p>
        </w:tc>
        <w:tc>
          <w:tcPr>
            <w:tcW w:w="4770" w:type="dxa"/>
          </w:tcPr>
          <w:p w14:paraId="5250F2C2"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Rim/Band Joist Insulation</w:t>
            </w:r>
          </w:p>
        </w:tc>
        <w:tc>
          <w:tcPr>
            <w:tcW w:w="1446" w:type="dxa"/>
          </w:tcPr>
          <w:p w14:paraId="067DEDB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598</w:t>
            </w:r>
          </w:p>
        </w:tc>
        <w:tc>
          <w:tcPr>
            <w:tcW w:w="1446" w:type="dxa"/>
            <w:tcBorders>
              <w:right w:val="single" w:sz="4" w:space="0" w:color="4A4D56" w:themeColor="text1"/>
            </w:tcBorders>
          </w:tcPr>
          <w:p w14:paraId="28148AC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20%</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71BAD5C"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72</w:t>
            </w:r>
            <w:r>
              <w:t>,</w:t>
            </w:r>
            <w:r w:rsidRPr="00D73687">
              <w:t>834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D67272"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Linear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F158F4"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122</w:t>
            </w:r>
          </w:p>
        </w:tc>
      </w:tr>
      <w:tr w:rsidR="005D14B1" w:rsidRPr="003F28EC" w14:paraId="1D114F84"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719DF658" w14:textId="77777777" w:rsidR="005D14B1" w:rsidRPr="003F28EC" w:rsidRDefault="005D14B1" w:rsidP="005C6530">
            <w:pPr>
              <w:pStyle w:val="TableLeftText"/>
              <w:rPr>
                <w:highlight w:val="yellow"/>
              </w:rPr>
            </w:pPr>
            <w:r w:rsidRPr="00D514A8">
              <w:t>Low Flow Showerhead</w:t>
            </w:r>
          </w:p>
        </w:tc>
        <w:tc>
          <w:tcPr>
            <w:tcW w:w="4770" w:type="dxa"/>
          </w:tcPr>
          <w:p w14:paraId="5400810F"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Low Flow Showerheads</w:t>
            </w:r>
          </w:p>
        </w:tc>
        <w:tc>
          <w:tcPr>
            <w:tcW w:w="1446" w:type="dxa"/>
          </w:tcPr>
          <w:p w14:paraId="3263F64A"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470</w:t>
            </w:r>
          </w:p>
        </w:tc>
        <w:tc>
          <w:tcPr>
            <w:tcW w:w="1446" w:type="dxa"/>
            <w:tcBorders>
              <w:right w:val="single" w:sz="4" w:space="0" w:color="4A4D56" w:themeColor="text1"/>
            </w:tcBorders>
          </w:tcPr>
          <w:p w14:paraId="3FEC468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5B8EF9"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518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88DB0B"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Showerheads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48271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57FD6D33"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3C243579" w14:textId="77777777" w:rsidR="005D14B1" w:rsidRPr="003F28EC" w:rsidRDefault="005D14B1" w:rsidP="005C6530">
            <w:pPr>
              <w:pStyle w:val="TableLeftText"/>
              <w:rPr>
                <w:highlight w:val="yellow"/>
              </w:rPr>
            </w:pPr>
            <w:r w:rsidRPr="00D514A8">
              <w:t>Duct Sealing</w:t>
            </w:r>
          </w:p>
        </w:tc>
        <w:tc>
          <w:tcPr>
            <w:tcW w:w="4770" w:type="dxa"/>
          </w:tcPr>
          <w:p w14:paraId="5424377A"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Duct Insulation and Sealing</w:t>
            </w:r>
          </w:p>
        </w:tc>
        <w:tc>
          <w:tcPr>
            <w:tcW w:w="1446" w:type="dxa"/>
          </w:tcPr>
          <w:p w14:paraId="0C7118F8"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18</w:t>
            </w:r>
          </w:p>
        </w:tc>
        <w:tc>
          <w:tcPr>
            <w:tcW w:w="1446" w:type="dxa"/>
            <w:tcBorders>
              <w:right w:val="single" w:sz="4" w:space="0" w:color="4A4D56" w:themeColor="text1"/>
            </w:tcBorders>
          </w:tcPr>
          <w:p w14:paraId="69D786CE"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5B8D31"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18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F444A0C"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Participants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9D97F81"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1DF4B5BC"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3053289A" w14:textId="77777777" w:rsidR="005D14B1" w:rsidRPr="003F28EC" w:rsidRDefault="005D14B1" w:rsidP="005C6530">
            <w:pPr>
              <w:pStyle w:val="TableLeftText"/>
              <w:rPr>
                <w:highlight w:val="yellow"/>
              </w:rPr>
            </w:pPr>
            <w:r w:rsidRPr="00D514A8">
              <w:lastRenderedPageBreak/>
              <w:t>Air Source Heat Pump (TOS)</w:t>
            </w:r>
          </w:p>
        </w:tc>
        <w:tc>
          <w:tcPr>
            <w:tcW w:w="4770" w:type="dxa"/>
          </w:tcPr>
          <w:p w14:paraId="01496514"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Air Source Heat Pump (Centrally Ducted and Ductless)</w:t>
            </w:r>
          </w:p>
        </w:tc>
        <w:tc>
          <w:tcPr>
            <w:tcW w:w="1446" w:type="dxa"/>
          </w:tcPr>
          <w:p w14:paraId="77B76E8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8</w:t>
            </w:r>
          </w:p>
        </w:tc>
        <w:tc>
          <w:tcPr>
            <w:tcW w:w="1446" w:type="dxa"/>
            <w:tcBorders>
              <w:right w:val="single" w:sz="4" w:space="0" w:color="4A4D56" w:themeColor="text1"/>
            </w:tcBorders>
          </w:tcPr>
          <w:p w14:paraId="53182F1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B1EF3">
              <w:t>&lt;1%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D2BED9"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F06797"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C3071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061B4E6D"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4FECAABD" w14:textId="77777777" w:rsidR="005D14B1" w:rsidRPr="003F28EC" w:rsidRDefault="005D14B1" w:rsidP="005C6530">
            <w:pPr>
              <w:pStyle w:val="TableLeftText"/>
              <w:rPr>
                <w:highlight w:val="yellow"/>
              </w:rPr>
            </w:pPr>
            <w:r w:rsidRPr="00D514A8">
              <w:t>Room Air Conditioner (ER)</w:t>
            </w:r>
          </w:p>
        </w:tc>
        <w:tc>
          <w:tcPr>
            <w:tcW w:w="4770" w:type="dxa"/>
          </w:tcPr>
          <w:p w14:paraId="455EEC67"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Income Qualified: ENERGY STAR and CEE Tier 2 Room Air Conditioner</w:t>
            </w:r>
          </w:p>
        </w:tc>
        <w:tc>
          <w:tcPr>
            <w:tcW w:w="1446" w:type="dxa"/>
          </w:tcPr>
          <w:p w14:paraId="659FF9C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7</w:t>
            </w:r>
          </w:p>
        </w:tc>
        <w:tc>
          <w:tcPr>
            <w:tcW w:w="1446" w:type="dxa"/>
            <w:tcBorders>
              <w:right w:val="single" w:sz="4" w:space="0" w:color="4A4D56" w:themeColor="text1"/>
            </w:tcBorders>
          </w:tcPr>
          <w:p w14:paraId="453EBA6F"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B1EF3">
              <w:t>&lt;1%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831E6D"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13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32F6DE"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35701F"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r>
      <w:tr w:rsidR="005D14B1" w:rsidRPr="003F28EC" w14:paraId="4DAA3831"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609C5422" w14:textId="77777777" w:rsidR="005D14B1" w:rsidRPr="003F28EC" w:rsidRDefault="005D14B1" w:rsidP="005C6530">
            <w:pPr>
              <w:pStyle w:val="TableLeftText"/>
              <w:rPr>
                <w:highlight w:val="yellow"/>
              </w:rPr>
            </w:pPr>
            <w:r w:rsidRPr="00D514A8">
              <w:t>Knee Wall Insulation</w:t>
            </w:r>
          </w:p>
        </w:tc>
        <w:tc>
          <w:tcPr>
            <w:tcW w:w="4770" w:type="dxa"/>
          </w:tcPr>
          <w:p w14:paraId="68548074"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Wall Insulation</w:t>
            </w:r>
          </w:p>
        </w:tc>
        <w:tc>
          <w:tcPr>
            <w:tcW w:w="1446" w:type="dxa"/>
          </w:tcPr>
          <w:p w14:paraId="0CD0D5C2"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79</w:t>
            </w:r>
          </w:p>
        </w:tc>
        <w:tc>
          <w:tcPr>
            <w:tcW w:w="1446" w:type="dxa"/>
            <w:tcBorders>
              <w:right w:val="single" w:sz="4" w:space="0" w:color="4A4D56" w:themeColor="text1"/>
            </w:tcBorders>
          </w:tcPr>
          <w:p w14:paraId="42A5315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63BE56"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17</w:t>
            </w:r>
            <w:r>
              <w:t>,</w:t>
            </w:r>
            <w:r w:rsidRPr="00D73687">
              <w:t>481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89C541"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F612A8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221</w:t>
            </w:r>
          </w:p>
        </w:tc>
      </w:tr>
      <w:tr w:rsidR="005D14B1" w:rsidRPr="003F28EC" w14:paraId="7AB9AC79"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163A890B" w14:textId="77777777" w:rsidR="005D14B1" w:rsidRPr="003F28EC" w:rsidRDefault="005D14B1" w:rsidP="005C6530">
            <w:pPr>
              <w:pStyle w:val="TableLeftText"/>
              <w:rPr>
                <w:highlight w:val="yellow"/>
              </w:rPr>
            </w:pPr>
            <w:r w:rsidRPr="00D514A8">
              <w:t>Door Sweep</w:t>
            </w:r>
          </w:p>
        </w:tc>
        <w:tc>
          <w:tcPr>
            <w:tcW w:w="4770" w:type="dxa"/>
          </w:tcPr>
          <w:p w14:paraId="5EA82B48"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Air Sealing</w:t>
            </w:r>
          </w:p>
        </w:tc>
        <w:tc>
          <w:tcPr>
            <w:tcW w:w="1446" w:type="dxa"/>
          </w:tcPr>
          <w:p w14:paraId="7491638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74</w:t>
            </w:r>
          </w:p>
        </w:tc>
        <w:tc>
          <w:tcPr>
            <w:tcW w:w="1446" w:type="dxa"/>
            <w:tcBorders>
              <w:right w:val="single" w:sz="4" w:space="0" w:color="4A4D56" w:themeColor="text1"/>
            </w:tcBorders>
          </w:tcPr>
          <w:p w14:paraId="08A38A2F"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4F8EEA4"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121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CE7BA94"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Door Sweeps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EDB807"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r>
      <w:tr w:rsidR="005D14B1" w:rsidRPr="003F28EC" w14:paraId="1FEA6688"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401A862F" w14:textId="77777777" w:rsidR="005D14B1" w:rsidRPr="003F28EC" w:rsidRDefault="005D14B1" w:rsidP="005C6530">
            <w:pPr>
              <w:pStyle w:val="TableLeftText"/>
              <w:rPr>
                <w:highlight w:val="yellow"/>
              </w:rPr>
            </w:pPr>
            <w:r w:rsidRPr="00D514A8">
              <w:t>Central AC (TOS)</w:t>
            </w:r>
          </w:p>
        </w:tc>
        <w:tc>
          <w:tcPr>
            <w:tcW w:w="4770" w:type="dxa"/>
          </w:tcPr>
          <w:p w14:paraId="549A8606"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Central Air Conditioning</w:t>
            </w:r>
          </w:p>
        </w:tc>
        <w:tc>
          <w:tcPr>
            <w:tcW w:w="1446" w:type="dxa"/>
          </w:tcPr>
          <w:p w14:paraId="471482E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4</w:t>
            </w:r>
          </w:p>
        </w:tc>
        <w:tc>
          <w:tcPr>
            <w:tcW w:w="1446" w:type="dxa"/>
            <w:tcBorders>
              <w:right w:val="single" w:sz="4" w:space="0" w:color="4A4D56" w:themeColor="text1"/>
            </w:tcBorders>
          </w:tcPr>
          <w:p w14:paraId="78EF836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C0FC1">
              <w:t>&lt;1%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791074C"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D1B245"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B0DBBB"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w:t>
            </w:r>
          </w:p>
        </w:tc>
      </w:tr>
      <w:tr w:rsidR="005D14B1" w:rsidRPr="003F28EC" w14:paraId="098C4DDC"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7E6C41D3" w14:textId="77777777" w:rsidR="005D14B1" w:rsidRPr="003F28EC" w:rsidRDefault="005D14B1" w:rsidP="005C6530">
            <w:pPr>
              <w:pStyle w:val="TableLeftText"/>
              <w:rPr>
                <w:highlight w:val="yellow"/>
              </w:rPr>
            </w:pPr>
            <w:r w:rsidRPr="00D514A8">
              <w:t>Smart Socket</w:t>
            </w:r>
          </w:p>
        </w:tc>
        <w:tc>
          <w:tcPr>
            <w:tcW w:w="4770" w:type="dxa"/>
          </w:tcPr>
          <w:p w14:paraId="1A26345D"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Smart Sockets</w:t>
            </w:r>
          </w:p>
        </w:tc>
        <w:tc>
          <w:tcPr>
            <w:tcW w:w="1446" w:type="dxa"/>
          </w:tcPr>
          <w:p w14:paraId="46B39F3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9</w:t>
            </w:r>
          </w:p>
        </w:tc>
        <w:tc>
          <w:tcPr>
            <w:tcW w:w="1446" w:type="dxa"/>
            <w:tcBorders>
              <w:right w:val="single" w:sz="4" w:space="0" w:color="4A4D56" w:themeColor="text1"/>
            </w:tcBorders>
          </w:tcPr>
          <w:p w14:paraId="73F0BDA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C0FC1">
              <w:t>&lt;1%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A7947D"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14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F878DF"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Sockets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F41C76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r>
      <w:tr w:rsidR="005D14B1" w:rsidRPr="003F28EC" w14:paraId="77B82B27"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6693994E" w14:textId="77777777" w:rsidR="005D14B1" w:rsidRPr="003F28EC" w:rsidRDefault="005D14B1" w:rsidP="005C6530">
            <w:pPr>
              <w:pStyle w:val="TableLeftText"/>
              <w:rPr>
                <w:highlight w:val="yellow"/>
              </w:rPr>
            </w:pPr>
            <w:r w:rsidRPr="00D514A8">
              <w:t>Induction Range</w:t>
            </w:r>
          </w:p>
        </w:tc>
        <w:tc>
          <w:tcPr>
            <w:tcW w:w="4770" w:type="dxa"/>
          </w:tcPr>
          <w:p w14:paraId="476D41DE"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Residential Induction Cooktop</w:t>
            </w:r>
          </w:p>
        </w:tc>
        <w:tc>
          <w:tcPr>
            <w:tcW w:w="1446" w:type="dxa"/>
          </w:tcPr>
          <w:p w14:paraId="4584B72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c>
          <w:tcPr>
            <w:tcW w:w="1446" w:type="dxa"/>
            <w:tcBorders>
              <w:right w:val="single" w:sz="4" w:space="0" w:color="4A4D56" w:themeColor="text1"/>
            </w:tcBorders>
          </w:tcPr>
          <w:p w14:paraId="0F72C39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C0FC1">
              <w:t>&lt;1%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C60D5C"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8FB6149"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Ranges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CFDF5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5D9BAA32"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6F5C5E7E" w14:textId="77777777" w:rsidR="005D14B1" w:rsidRPr="003F28EC" w:rsidRDefault="005D14B1" w:rsidP="005C6530">
            <w:pPr>
              <w:pStyle w:val="TableLeftText"/>
              <w:rPr>
                <w:highlight w:val="yellow"/>
              </w:rPr>
            </w:pPr>
            <w:r w:rsidRPr="00D514A8">
              <w:t>High Efficiency Gas Furnace (ER)</w:t>
            </w:r>
          </w:p>
        </w:tc>
        <w:tc>
          <w:tcPr>
            <w:tcW w:w="4770" w:type="dxa"/>
          </w:tcPr>
          <w:p w14:paraId="45A1F432"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Gas High Efficiency Furnace</w:t>
            </w:r>
          </w:p>
        </w:tc>
        <w:tc>
          <w:tcPr>
            <w:tcW w:w="1446" w:type="dxa"/>
          </w:tcPr>
          <w:p w14:paraId="7121F5B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533</w:t>
            </w:r>
          </w:p>
        </w:tc>
        <w:tc>
          <w:tcPr>
            <w:tcW w:w="1446" w:type="dxa"/>
            <w:tcBorders>
              <w:right w:val="single" w:sz="4" w:space="0" w:color="4A4D56" w:themeColor="text1"/>
            </w:tcBorders>
          </w:tcPr>
          <w:p w14:paraId="3EDC0EE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3467FF"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543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865E54"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1DD9B4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02B0E862"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37DD161C" w14:textId="77777777" w:rsidR="005D14B1" w:rsidRPr="003F28EC" w:rsidRDefault="005D14B1" w:rsidP="005C6530">
            <w:pPr>
              <w:pStyle w:val="TableLeftText"/>
              <w:rPr>
                <w:highlight w:val="yellow"/>
              </w:rPr>
            </w:pPr>
            <w:r w:rsidRPr="00D514A8">
              <w:t>High Efficiency Gas Furnace (TOS)</w:t>
            </w:r>
          </w:p>
        </w:tc>
        <w:tc>
          <w:tcPr>
            <w:tcW w:w="4770" w:type="dxa"/>
          </w:tcPr>
          <w:p w14:paraId="37A5F0C3"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Gas High Efficiency Furnace</w:t>
            </w:r>
          </w:p>
        </w:tc>
        <w:tc>
          <w:tcPr>
            <w:tcW w:w="1446" w:type="dxa"/>
          </w:tcPr>
          <w:p w14:paraId="7412325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153</w:t>
            </w:r>
          </w:p>
        </w:tc>
        <w:tc>
          <w:tcPr>
            <w:tcW w:w="1446" w:type="dxa"/>
            <w:tcBorders>
              <w:right w:val="single" w:sz="4" w:space="0" w:color="4A4D56" w:themeColor="text1"/>
            </w:tcBorders>
          </w:tcPr>
          <w:p w14:paraId="79223B1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5%</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413154"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153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0E2CDF"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DC3A2F"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794754D3"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57CF99C5" w14:textId="77777777" w:rsidR="005D14B1" w:rsidRPr="003F28EC" w:rsidRDefault="005D14B1" w:rsidP="005C6530">
            <w:pPr>
              <w:pStyle w:val="TableLeftText"/>
              <w:rPr>
                <w:highlight w:val="yellow"/>
              </w:rPr>
            </w:pPr>
            <w:r w:rsidRPr="00D514A8">
              <w:t>Gas High Efficiency Boiler (ER)</w:t>
            </w:r>
          </w:p>
        </w:tc>
        <w:tc>
          <w:tcPr>
            <w:tcW w:w="4770" w:type="dxa"/>
          </w:tcPr>
          <w:p w14:paraId="524AEDD0"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Gas High Efficiency Boiler</w:t>
            </w:r>
          </w:p>
        </w:tc>
        <w:tc>
          <w:tcPr>
            <w:tcW w:w="1446" w:type="dxa"/>
          </w:tcPr>
          <w:p w14:paraId="1F922DD7"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17</w:t>
            </w:r>
          </w:p>
        </w:tc>
        <w:tc>
          <w:tcPr>
            <w:tcW w:w="1446" w:type="dxa"/>
            <w:tcBorders>
              <w:right w:val="single" w:sz="4" w:space="0" w:color="4A4D56" w:themeColor="text1"/>
            </w:tcBorders>
          </w:tcPr>
          <w:p w14:paraId="45F54C7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82AC38"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17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15D562"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A7DFF4"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18CAD374"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408E23E7" w14:textId="77777777" w:rsidR="005D14B1" w:rsidRPr="003F28EC" w:rsidRDefault="005D14B1" w:rsidP="005C6530">
            <w:pPr>
              <w:pStyle w:val="TableLeftText"/>
              <w:rPr>
                <w:highlight w:val="yellow"/>
              </w:rPr>
            </w:pPr>
            <w:r w:rsidRPr="00D514A8">
              <w:t>Gas Water Heater</w:t>
            </w:r>
          </w:p>
        </w:tc>
        <w:tc>
          <w:tcPr>
            <w:tcW w:w="4770" w:type="dxa"/>
          </w:tcPr>
          <w:p w14:paraId="28043B7F"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Gas Water Heater</w:t>
            </w:r>
          </w:p>
        </w:tc>
        <w:tc>
          <w:tcPr>
            <w:tcW w:w="1446" w:type="dxa"/>
          </w:tcPr>
          <w:p w14:paraId="456B442A"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37</w:t>
            </w:r>
          </w:p>
        </w:tc>
        <w:tc>
          <w:tcPr>
            <w:tcW w:w="1446" w:type="dxa"/>
            <w:tcBorders>
              <w:right w:val="single" w:sz="4" w:space="0" w:color="4A4D56" w:themeColor="text1"/>
            </w:tcBorders>
          </w:tcPr>
          <w:p w14:paraId="3F22CE9B"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5CF7DC"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37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9D8DCF"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5624B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2175FDE8"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381EB640" w14:textId="77777777" w:rsidR="005D14B1" w:rsidRPr="003F28EC" w:rsidRDefault="005D14B1" w:rsidP="005C6530">
            <w:pPr>
              <w:pStyle w:val="TableLeftText"/>
              <w:rPr>
                <w:highlight w:val="yellow"/>
              </w:rPr>
            </w:pPr>
            <w:r w:rsidRPr="00D514A8">
              <w:t>Gas High Efficiency Boiler (TOS)</w:t>
            </w:r>
          </w:p>
        </w:tc>
        <w:tc>
          <w:tcPr>
            <w:tcW w:w="4770" w:type="dxa"/>
          </w:tcPr>
          <w:p w14:paraId="0D42761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14A8">
              <w:t>Gas High Efficiency Boiler</w:t>
            </w:r>
          </w:p>
        </w:tc>
        <w:tc>
          <w:tcPr>
            <w:tcW w:w="1446" w:type="dxa"/>
          </w:tcPr>
          <w:p w14:paraId="49B8223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c>
          <w:tcPr>
            <w:tcW w:w="1446" w:type="dxa"/>
            <w:tcBorders>
              <w:right w:val="single" w:sz="4" w:space="0" w:color="4A4D56" w:themeColor="text1"/>
            </w:tcBorders>
          </w:tcPr>
          <w:p w14:paraId="3805B974"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&lt;1</w:t>
            </w:r>
            <w:r w:rsidRPr="00D73687">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A85B53"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73687">
              <w:t>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C4643B" w14:textId="77777777" w:rsidR="005D14B1" w:rsidRPr="003F28EC" w:rsidRDefault="005D14B1" w:rsidP="005C6530">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D73687">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846068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73687">
              <w:t>1</w:t>
            </w:r>
          </w:p>
        </w:tc>
      </w:tr>
      <w:tr w:rsidR="005D14B1" w:rsidRPr="003F28EC" w14:paraId="14D75C25" w14:textId="77777777" w:rsidTr="005C6530">
        <w:trPr>
          <w:cnfStyle w:val="000000100000" w:firstRow="0" w:lastRow="0" w:firstColumn="0" w:lastColumn="0" w:oddVBand="0" w:evenVBand="0" w:oddHBand="1" w:evenHBand="0"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469A66FA" w14:textId="77777777" w:rsidR="005D14B1" w:rsidRPr="003F28EC" w:rsidRDefault="005D14B1" w:rsidP="005C6530">
            <w:pPr>
              <w:pStyle w:val="TableLeftText"/>
              <w:rPr>
                <w:highlight w:val="yellow"/>
              </w:rPr>
            </w:pPr>
            <w:r w:rsidRPr="00D514A8">
              <w:t>Tree Planting</w:t>
            </w:r>
          </w:p>
        </w:tc>
        <w:tc>
          <w:tcPr>
            <w:tcW w:w="4770" w:type="dxa"/>
          </w:tcPr>
          <w:p w14:paraId="2C6D596A"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14A8">
              <w:t>Tree Planting</w:t>
            </w:r>
          </w:p>
        </w:tc>
        <w:tc>
          <w:tcPr>
            <w:tcW w:w="1446" w:type="dxa"/>
          </w:tcPr>
          <w:p w14:paraId="7A0C141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2</w:t>
            </w:r>
          </w:p>
        </w:tc>
        <w:tc>
          <w:tcPr>
            <w:tcW w:w="1446" w:type="dxa"/>
            <w:tcBorders>
              <w:right w:val="single" w:sz="4" w:space="0" w:color="4A4D56" w:themeColor="text1"/>
            </w:tcBorders>
          </w:tcPr>
          <w:p w14:paraId="3C6CB038"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t>&lt;1</w:t>
            </w:r>
            <w:r w:rsidRPr="00D73687">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B12EC9"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D73687">
              <w:t>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5C91B7" w14:textId="77777777" w:rsidR="005D14B1" w:rsidRPr="003F28EC" w:rsidRDefault="005D14B1" w:rsidP="005C6530">
            <w:pPr>
              <w:pStyle w:val="TableLeftText"/>
              <w:cnfStyle w:val="000000100000" w:firstRow="0" w:lastRow="0" w:firstColumn="0" w:lastColumn="0" w:oddVBand="0" w:evenVBand="0" w:oddHBand="1" w:evenHBand="0" w:firstRowFirstColumn="0" w:firstRowLastColumn="0" w:lastRowFirstColumn="0" w:lastRowLastColumn="0"/>
              <w:rPr>
                <w:highlight w:val="yellow"/>
              </w:rPr>
            </w:pPr>
            <w:r w:rsidRPr="00D73687">
              <w:t>Trees Planted</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24ED1E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D73687">
              <w:t>1</w:t>
            </w:r>
          </w:p>
        </w:tc>
      </w:tr>
      <w:tr w:rsidR="005D14B1" w:rsidRPr="003F28EC" w14:paraId="48820193" w14:textId="77777777" w:rsidTr="005C6530">
        <w:trPr>
          <w:cnfStyle w:val="000000010000" w:firstRow="0" w:lastRow="0" w:firstColumn="0" w:lastColumn="0" w:oddVBand="0" w:evenVBand="0" w:oddHBand="0" w:evenHBand="1" w:firstRowFirstColumn="0" w:firstRowLastColumn="0" w:lastRowFirstColumn="0" w:lastRowLastColumn="0"/>
          <w:trHeight w:val="288"/>
          <w:jc w:val="left"/>
        </w:trPr>
        <w:tc>
          <w:tcPr>
            <w:cnfStyle w:val="001000000000" w:firstRow="0" w:lastRow="0" w:firstColumn="1" w:lastColumn="0" w:oddVBand="0" w:evenVBand="0" w:oddHBand="0" w:evenHBand="0" w:firstRowFirstColumn="0" w:firstRowLastColumn="0" w:lastRowFirstColumn="0" w:lastRowLastColumn="0"/>
            <w:tcW w:w="2695" w:type="dxa"/>
          </w:tcPr>
          <w:p w14:paraId="24F6A706" w14:textId="77777777" w:rsidR="005D14B1" w:rsidRPr="00B732DC" w:rsidRDefault="005D14B1" w:rsidP="005C6530">
            <w:pPr>
              <w:pStyle w:val="TableTextLeftMedium"/>
            </w:pPr>
            <w:r w:rsidRPr="00B732DC">
              <w:t>Total</w:t>
            </w:r>
          </w:p>
        </w:tc>
        <w:tc>
          <w:tcPr>
            <w:tcW w:w="4770" w:type="dxa"/>
            <w:tcBorders>
              <w:bottom w:val="nil"/>
              <w:right w:val="nil"/>
            </w:tcBorders>
          </w:tcPr>
          <w:p w14:paraId="257251C5" w14:textId="77777777" w:rsidR="005D14B1" w:rsidRPr="00B732D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b/>
                <w:bCs/>
              </w:rPr>
            </w:pPr>
          </w:p>
        </w:tc>
        <w:tc>
          <w:tcPr>
            <w:tcW w:w="1446" w:type="dxa"/>
            <w:tcBorders>
              <w:left w:val="nil"/>
              <w:bottom w:val="nil"/>
              <w:right w:val="nil"/>
            </w:tcBorders>
          </w:tcPr>
          <w:p w14:paraId="2DB7BC13" w14:textId="77777777" w:rsidR="005D14B1" w:rsidRPr="00B732D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46" w:type="dxa"/>
            <w:tcBorders>
              <w:left w:val="nil"/>
              <w:bottom w:val="nil"/>
            </w:tcBorders>
          </w:tcPr>
          <w:p w14:paraId="7CB6DFA5" w14:textId="77777777" w:rsidR="005D14B1" w:rsidRPr="00B732D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46" w:type="dxa"/>
          </w:tcPr>
          <w:p w14:paraId="0EAEA65E" w14:textId="77777777" w:rsidR="005D14B1" w:rsidRPr="00B732D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B732DC">
              <w:rPr>
                <w:rFonts w:ascii="Franklin Gothic Medium" w:hAnsi="Franklin Gothic Medium"/>
                <w:szCs w:val="22"/>
              </w:rPr>
              <w:t>1,850,712</w:t>
            </w:r>
          </w:p>
        </w:tc>
        <w:tc>
          <w:tcPr>
            <w:tcW w:w="1446" w:type="dxa"/>
            <w:tcBorders>
              <w:bottom w:val="nil"/>
              <w:right w:val="nil"/>
            </w:tcBorders>
          </w:tcPr>
          <w:p w14:paraId="5D312D8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c>
          <w:tcPr>
            <w:tcW w:w="1447" w:type="dxa"/>
            <w:tcBorders>
              <w:left w:val="nil"/>
              <w:bottom w:val="nil"/>
              <w:right w:val="nil"/>
            </w:tcBorders>
          </w:tcPr>
          <w:p w14:paraId="42AB810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r>
    </w:tbl>
    <w:p w14:paraId="3E832CEF" w14:textId="4178CA4E" w:rsidR="005D14B1" w:rsidRDefault="005D14B1" w:rsidP="005D14B1">
      <w:pPr>
        <w:pStyle w:val="Caption"/>
      </w:pPr>
      <w:bookmarkStart w:id="684" w:name="_Toc192673817"/>
      <w:r>
        <w:t xml:space="preserve">Table </w:t>
      </w:r>
      <w:r>
        <w:fldChar w:fldCharType="begin"/>
      </w:r>
      <w:r>
        <w:instrText xml:space="preserve"> SEQ Table \* ARABIC </w:instrText>
      </w:r>
      <w:r>
        <w:fldChar w:fldCharType="separate"/>
      </w:r>
      <w:r w:rsidR="001F12C9">
        <w:rPr>
          <w:noProof/>
        </w:rPr>
        <w:t>188</w:t>
      </w:r>
      <w:r>
        <w:fldChar w:fldCharType="end"/>
      </w:r>
      <w:r>
        <w:t xml:space="preserve">. </w:t>
      </w:r>
      <w:r w:rsidRPr="00E23EE3">
        <w:t>2024 Detailed CAA Channel Participation Summary</w:t>
      </w:r>
      <w:bookmarkEnd w:id="684"/>
    </w:p>
    <w:tbl>
      <w:tblPr>
        <w:tblStyle w:val="ODCBasic-1"/>
        <w:tblW w:w="0" w:type="auto"/>
        <w:jc w:val="right"/>
        <w:tblCellMar>
          <w:top w:w="0" w:type="dxa"/>
          <w:bottom w:w="14" w:type="dxa"/>
        </w:tblCellMar>
        <w:tblLook w:val="04A0" w:firstRow="1" w:lastRow="0" w:firstColumn="1" w:lastColumn="0" w:noHBand="0" w:noVBand="1"/>
      </w:tblPr>
      <w:tblGrid>
        <w:gridCol w:w="2695"/>
        <w:gridCol w:w="4770"/>
        <w:gridCol w:w="1446"/>
        <w:gridCol w:w="1446"/>
        <w:gridCol w:w="1446"/>
        <w:gridCol w:w="1446"/>
        <w:gridCol w:w="1447"/>
      </w:tblGrid>
      <w:tr w:rsidR="005D14B1" w:rsidRPr="003F28EC" w14:paraId="2B74B57D" w14:textId="77777777" w:rsidTr="005C6530">
        <w:trPr>
          <w:cnfStyle w:val="100000000000" w:firstRow="1" w:lastRow="0" w:firstColumn="0" w:lastColumn="0" w:oddVBand="0" w:evenVBand="0" w:oddHBand="0" w:evenHBand="0" w:firstRowFirstColumn="0" w:firstRowLastColumn="0" w:lastRowFirstColumn="0" w:lastRowLastColumn="0"/>
          <w:trHeight w:val="288"/>
          <w:tblHeader/>
          <w:jc w:val="right"/>
        </w:trPr>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4A4D56" w:themeColor="text1"/>
              <w:right w:val="single" w:sz="4" w:space="0" w:color="4A4D56" w:themeColor="text1"/>
            </w:tcBorders>
          </w:tcPr>
          <w:p w14:paraId="495FA012" w14:textId="77777777" w:rsidR="005D14B1" w:rsidRPr="00D72879" w:rsidRDefault="005D14B1" w:rsidP="005C6530">
            <w:pPr>
              <w:pStyle w:val="TableHeadingLeft"/>
            </w:pPr>
            <w:r w:rsidRPr="00D72879">
              <w:t>Measure</w:t>
            </w:r>
          </w:p>
        </w:tc>
        <w:tc>
          <w:tcPr>
            <w:tcW w:w="4770" w:type="dxa"/>
            <w:tcBorders>
              <w:left w:val="single" w:sz="4" w:space="0" w:color="4A4D56" w:themeColor="text1"/>
              <w:bottom w:val="single" w:sz="4" w:space="0" w:color="4A4D56" w:themeColor="text1"/>
              <w:right w:val="single" w:sz="4" w:space="0" w:color="4A4D56" w:themeColor="text1"/>
            </w:tcBorders>
          </w:tcPr>
          <w:p w14:paraId="748CA4CF"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IL-TRM Measure Name</w:t>
            </w:r>
          </w:p>
        </w:tc>
        <w:tc>
          <w:tcPr>
            <w:tcW w:w="1446" w:type="dxa"/>
            <w:tcBorders>
              <w:left w:val="single" w:sz="4" w:space="0" w:color="4A4D56" w:themeColor="text1"/>
              <w:bottom w:val="single" w:sz="4" w:space="0" w:color="4A4D56" w:themeColor="text1"/>
              <w:right w:val="single" w:sz="4" w:space="0" w:color="4A4D56" w:themeColor="text1"/>
            </w:tcBorders>
          </w:tcPr>
          <w:p w14:paraId="529B83F9"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xml:space="preserve">Participants Receiving Measure </w:t>
            </w:r>
          </w:p>
        </w:tc>
        <w:tc>
          <w:tcPr>
            <w:tcW w:w="1446" w:type="dxa"/>
            <w:tcBorders>
              <w:left w:val="single" w:sz="4" w:space="0" w:color="4A4D56" w:themeColor="text1"/>
              <w:bottom w:val="single" w:sz="4" w:space="0" w:color="4A4D56" w:themeColor="text1"/>
              <w:right w:val="single" w:sz="4" w:space="0" w:color="4A4D56" w:themeColor="text1"/>
            </w:tcBorders>
          </w:tcPr>
          <w:p w14:paraId="3322BB27"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Participants Receiving Measure (N=</w:t>
            </w:r>
            <w:r>
              <w:t>216</w:t>
            </w:r>
            <w:r w:rsidRPr="00D72879">
              <w:t>)</w:t>
            </w:r>
          </w:p>
        </w:tc>
        <w:tc>
          <w:tcPr>
            <w:tcW w:w="1446" w:type="dxa"/>
            <w:tcBorders>
              <w:left w:val="single" w:sz="4" w:space="0" w:color="4A4D56" w:themeColor="text1"/>
              <w:bottom w:val="single" w:sz="4" w:space="0" w:color="4A4D56" w:themeColor="text1"/>
              <w:right w:val="single" w:sz="4" w:space="0" w:color="4A4D56" w:themeColor="text1"/>
            </w:tcBorders>
          </w:tcPr>
          <w:p w14:paraId="56729CE3"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Total Quantity</w:t>
            </w:r>
          </w:p>
        </w:tc>
        <w:tc>
          <w:tcPr>
            <w:tcW w:w="1446" w:type="dxa"/>
            <w:tcBorders>
              <w:left w:val="single" w:sz="4" w:space="0" w:color="4A4D56" w:themeColor="text1"/>
              <w:bottom w:val="single" w:sz="4" w:space="0" w:color="4A4D56" w:themeColor="text1"/>
            </w:tcBorders>
          </w:tcPr>
          <w:p w14:paraId="05F98284"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Unit</w:t>
            </w:r>
          </w:p>
        </w:tc>
        <w:tc>
          <w:tcPr>
            <w:tcW w:w="1447" w:type="dxa"/>
            <w:tcBorders>
              <w:left w:val="single" w:sz="4" w:space="0" w:color="4A4D56" w:themeColor="text1"/>
              <w:bottom w:val="single" w:sz="4" w:space="0" w:color="4A4D56" w:themeColor="text1"/>
            </w:tcBorders>
          </w:tcPr>
          <w:p w14:paraId="5010B175"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Average Quantity per Participant Receiving</w:t>
            </w:r>
          </w:p>
        </w:tc>
      </w:tr>
      <w:tr w:rsidR="005D14B1" w:rsidRPr="003F28EC" w14:paraId="2EFD74CD"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4A4D56" w:themeColor="text1"/>
            </w:tcBorders>
          </w:tcPr>
          <w:p w14:paraId="37634A09" w14:textId="77777777" w:rsidR="005D14B1" w:rsidRPr="003F28EC" w:rsidRDefault="005D14B1" w:rsidP="005C6530">
            <w:pPr>
              <w:pStyle w:val="TableLeftText"/>
              <w:rPr>
                <w:highlight w:val="yellow"/>
              </w:rPr>
            </w:pPr>
            <w:r w:rsidRPr="00D53794">
              <w:t>Air Sealing</w:t>
            </w:r>
          </w:p>
        </w:tc>
        <w:tc>
          <w:tcPr>
            <w:tcW w:w="4770" w:type="dxa"/>
            <w:tcBorders>
              <w:top w:val="single" w:sz="4" w:space="0" w:color="4A4D56" w:themeColor="text1"/>
            </w:tcBorders>
          </w:tcPr>
          <w:p w14:paraId="771C1C00"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Air Sealing</w:t>
            </w:r>
          </w:p>
        </w:tc>
        <w:tc>
          <w:tcPr>
            <w:tcW w:w="1446" w:type="dxa"/>
            <w:tcBorders>
              <w:top w:val="single" w:sz="4" w:space="0" w:color="4A4D56" w:themeColor="text1"/>
            </w:tcBorders>
          </w:tcPr>
          <w:p w14:paraId="0C6B18F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198</w:t>
            </w:r>
          </w:p>
        </w:tc>
        <w:tc>
          <w:tcPr>
            <w:tcW w:w="1446" w:type="dxa"/>
            <w:tcBorders>
              <w:top w:val="single" w:sz="4" w:space="0" w:color="4A4D56" w:themeColor="text1"/>
              <w:right w:val="single" w:sz="4" w:space="0" w:color="4A4D56" w:themeColor="text1"/>
            </w:tcBorders>
          </w:tcPr>
          <w:p w14:paraId="03A8D9F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92%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FBE178A"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405,369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9A0849"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CFM</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3CBBC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2,047</w:t>
            </w:r>
          </w:p>
        </w:tc>
      </w:tr>
      <w:tr w:rsidR="005D14B1" w:rsidRPr="003F28EC" w14:paraId="18FE57F8"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4C76A155" w14:textId="77777777" w:rsidR="005D14B1" w:rsidRPr="003F28EC" w:rsidRDefault="005D14B1" w:rsidP="005C6530">
            <w:pPr>
              <w:pStyle w:val="TableLeftText"/>
              <w:rPr>
                <w:highlight w:val="yellow"/>
              </w:rPr>
            </w:pPr>
            <w:r w:rsidRPr="00D53794">
              <w:t>Attic Insulation</w:t>
            </w:r>
          </w:p>
        </w:tc>
        <w:tc>
          <w:tcPr>
            <w:tcW w:w="4770" w:type="dxa"/>
          </w:tcPr>
          <w:p w14:paraId="7E1810F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Ceiling/Attic Insulation</w:t>
            </w:r>
          </w:p>
        </w:tc>
        <w:tc>
          <w:tcPr>
            <w:tcW w:w="1446" w:type="dxa"/>
          </w:tcPr>
          <w:p w14:paraId="7C4EF04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165</w:t>
            </w:r>
          </w:p>
        </w:tc>
        <w:tc>
          <w:tcPr>
            <w:tcW w:w="1446" w:type="dxa"/>
            <w:tcBorders>
              <w:right w:val="single" w:sz="4" w:space="0" w:color="4A4D56" w:themeColor="text1"/>
            </w:tcBorders>
          </w:tcPr>
          <w:p w14:paraId="7B65927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76%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B0A6A4"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169,283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F59919"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FF44C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1,026</w:t>
            </w:r>
          </w:p>
        </w:tc>
      </w:tr>
      <w:tr w:rsidR="005D14B1" w:rsidRPr="003F28EC" w14:paraId="78047210"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7081781E" w14:textId="77777777" w:rsidR="005D14B1" w:rsidRPr="003F28EC" w:rsidRDefault="005D14B1" w:rsidP="005C6530">
            <w:pPr>
              <w:pStyle w:val="TableLeftText"/>
              <w:rPr>
                <w:highlight w:val="yellow"/>
              </w:rPr>
            </w:pPr>
            <w:r w:rsidRPr="00D53794">
              <w:t>Standard LED</w:t>
            </w:r>
          </w:p>
        </w:tc>
        <w:tc>
          <w:tcPr>
            <w:tcW w:w="4770" w:type="dxa"/>
          </w:tcPr>
          <w:p w14:paraId="31EA0B7D"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LED Screw Based Omnidirectional Bulbs</w:t>
            </w:r>
          </w:p>
        </w:tc>
        <w:tc>
          <w:tcPr>
            <w:tcW w:w="1446" w:type="dxa"/>
          </w:tcPr>
          <w:p w14:paraId="7AC7862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180</w:t>
            </w:r>
          </w:p>
        </w:tc>
        <w:tc>
          <w:tcPr>
            <w:tcW w:w="1446" w:type="dxa"/>
            <w:tcBorders>
              <w:right w:val="single" w:sz="4" w:space="0" w:color="4A4D56" w:themeColor="text1"/>
            </w:tcBorders>
          </w:tcPr>
          <w:p w14:paraId="5372C53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83%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056FD3"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3,178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9FFA78"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Bulbs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58C182"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18</w:t>
            </w:r>
          </w:p>
        </w:tc>
      </w:tr>
      <w:tr w:rsidR="005D14B1" w:rsidRPr="003F28EC" w14:paraId="5973A9A0"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5D98C7D9" w14:textId="77777777" w:rsidR="005D14B1" w:rsidRPr="003F28EC" w:rsidRDefault="005D14B1" w:rsidP="005C6530">
            <w:pPr>
              <w:pStyle w:val="TableLeftText"/>
              <w:rPr>
                <w:highlight w:val="yellow"/>
              </w:rPr>
            </w:pPr>
            <w:r w:rsidRPr="00D53794">
              <w:t>Air Source Heat Pump (ER)</w:t>
            </w:r>
          </w:p>
        </w:tc>
        <w:tc>
          <w:tcPr>
            <w:tcW w:w="4770" w:type="dxa"/>
          </w:tcPr>
          <w:p w14:paraId="4937A95F"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Air Source Heat Pump (Centrally Ducted and Ductless)</w:t>
            </w:r>
          </w:p>
        </w:tc>
        <w:tc>
          <w:tcPr>
            <w:tcW w:w="1446" w:type="dxa"/>
          </w:tcPr>
          <w:p w14:paraId="77697DA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12</w:t>
            </w:r>
          </w:p>
        </w:tc>
        <w:tc>
          <w:tcPr>
            <w:tcW w:w="1446" w:type="dxa"/>
            <w:tcBorders>
              <w:right w:val="single" w:sz="4" w:space="0" w:color="4A4D56" w:themeColor="text1"/>
            </w:tcBorders>
          </w:tcPr>
          <w:p w14:paraId="2507195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64AB3A"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12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098A83"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13B781"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r>
      <w:tr w:rsidR="005D14B1" w:rsidRPr="003F28EC" w14:paraId="7A2F78D4"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453F5031" w14:textId="77777777" w:rsidR="005D14B1" w:rsidRPr="003F28EC" w:rsidRDefault="005D14B1" w:rsidP="005C6530">
            <w:pPr>
              <w:pStyle w:val="TableLeftText"/>
              <w:rPr>
                <w:highlight w:val="yellow"/>
              </w:rPr>
            </w:pPr>
            <w:r w:rsidRPr="00D53794">
              <w:t>BPM Motor</w:t>
            </w:r>
          </w:p>
        </w:tc>
        <w:tc>
          <w:tcPr>
            <w:tcW w:w="4770" w:type="dxa"/>
          </w:tcPr>
          <w:p w14:paraId="28F44550"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Furnace Blower Motor</w:t>
            </w:r>
          </w:p>
        </w:tc>
        <w:tc>
          <w:tcPr>
            <w:tcW w:w="1446" w:type="dxa"/>
          </w:tcPr>
          <w:p w14:paraId="3E13DBEA"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111</w:t>
            </w:r>
          </w:p>
        </w:tc>
        <w:tc>
          <w:tcPr>
            <w:tcW w:w="1446" w:type="dxa"/>
            <w:tcBorders>
              <w:right w:val="single" w:sz="4" w:space="0" w:color="4A4D56" w:themeColor="text1"/>
            </w:tcBorders>
          </w:tcPr>
          <w:p w14:paraId="1AE86F4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51%</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01FDBD"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115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1701AAC"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Motors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BBF840"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r>
      <w:tr w:rsidR="005D14B1" w:rsidRPr="003F28EC" w14:paraId="7F63734D"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0A3B508F" w14:textId="77777777" w:rsidR="005D14B1" w:rsidRPr="003F28EC" w:rsidRDefault="005D14B1" w:rsidP="005C6530">
            <w:pPr>
              <w:pStyle w:val="TableLeftText"/>
              <w:rPr>
                <w:highlight w:val="yellow"/>
              </w:rPr>
            </w:pPr>
            <w:r w:rsidRPr="00D53794">
              <w:t>Crawl Space Insulation</w:t>
            </w:r>
          </w:p>
        </w:tc>
        <w:tc>
          <w:tcPr>
            <w:tcW w:w="4770" w:type="dxa"/>
          </w:tcPr>
          <w:p w14:paraId="208E350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Basement Sidewall Insulation</w:t>
            </w:r>
          </w:p>
        </w:tc>
        <w:tc>
          <w:tcPr>
            <w:tcW w:w="1446" w:type="dxa"/>
          </w:tcPr>
          <w:p w14:paraId="0A94EE11"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103</w:t>
            </w:r>
          </w:p>
        </w:tc>
        <w:tc>
          <w:tcPr>
            <w:tcW w:w="1446" w:type="dxa"/>
            <w:tcBorders>
              <w:right w:val="single" w:sz="4" w:space="0" w:color="4A4D56" w:themeColor="text1"/>
            </w:tcBorders>
          </w:tcPr>
          <w:p w14:paraId="0E7DAF3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48%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B76477"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12,940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95E56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8E4E6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126</w:t>
            </w:r>
          </w:p>
        </w:tc>
      </w:tr>
      <w:tr w:rsidR="005D14B1" w:rsidRPr="003F28EC" w14:paraId="7056F4C9"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254B4AA8" w14:textId="77777777" w:rsidR="005D14B1" w:rsidRPr="003F28EC" w:rsidRDefault="005D14B1" w:rsidP="005C6530">
            <w:pPr>
              <w:pStyle w:val="TableLeftText"/>
              <w:rPr>
                <w:highlight w:val="yellow"/>
              </w:rPr>
            </w:pPr>
            <w:r w:rsidRPr="00D53794">
              <w:t>Bathroom Exhaust Fan</w:t>
            </w:r>
          </w:p>
        </w:tc>
        <w:tc>
          <w:tcPr>
            <w:tcW w:w="4770" w:type="dxa"/>
          </w:tcPr>
          <w:p w14:paraId="547BE845"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High Efficiency Bathroom Exhaust Fan</w:t>
            </w:r>
          </w:p>
        </w:tc>
        <w:tc>
          <w:tcPr>
            <w:tcW w:w="1446" w:type="dxa"/>
          </w:tcPr>
          <w:p w14:paraId="308A85B8"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170</w:t>
            </w:r>
          </w:p>
        </w:tc>
        <w:tc>
          <w:tcPr>
            <w:tcW w:w="1446" w:type="dxa"/>
            <w:tcBorders>
              <w:right w:val="single" w:sz="4" w:space="0" w:color="4A4D56" w:themeColor="text1"/>
            </w:tcBorders>
          </w:tcPr>
          <w:p w14:paraId="4D38B7D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79%</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F17E56"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182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2886ACE"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Fans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76383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r>
      <w:tr w:rsidR="005D14B1" w:rsidRPr="003F28EC" w14:paraId="65895775"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52F9B150" w14:textId="77777777" w:rsidR="005D14B1" w:rsidRPr="003F28EC" w:rsidRDefault="005D14B1" w:rsidP="005C6530">
            <w:pPr>
              <w:pStyle w:val="TableLeftText"/>
              <w:rPr>
                <w:highlight w:val="yellow"/>
              </w:rPr>
            </w:pPr>
            <w:r w:rsidRPr="00D53794">
              <w:lastRenderedPageBreak/>
              <w:t>PTH</w:t>
            </w:r>
            <w:r>
              <w:t>P</w:t>
            </w:r>
          </w:p>
        </w:tc>
        <w:tc>
          <w:tcPr>
            <w:tcW w:w="4770" w:type="dxa"/>
          </w:tcPr>
          <w:p w14:paraId="50143249"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7B7C2A">
              <w:t>Package Terminal Air Conditioner (PTAC) and Package Terminal Heat Pump (PTHP)</w:t>
            </w:r>
          </w:p>
        </w:tc>
        <w:tc>
          <w:tcPr>
            <w:tcW w:w="1446" w:type="dxa"/>
          </w:tcPr>
          <w:p w14:paraId="31DA0DC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c>
          <w:tcPr>
            <w:tcW w:w="1446" w:type="dxa"/>
            <w:tcBorders>
              <w:right w:val="single" w:sz="4" w:space="0" w:color="4A4D56" w:themeColor="text1"/>
            </w:tcBorders>
          </w:tcPr>
          <w:p w14:paraId="154EB341"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&lt;1</w:t>
            </w:r>
            <w:r w:rsidRPr="00255742">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3F8E0C"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12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391623"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1303E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12</w:t>
            </w:r>
          </w:p>
        </w:tc>
      </w:tr>
      <w:tr w:rsidR="005D14B1" w:rsidRPr="003F28EC" w14:paraId="6F8C86E6"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60ED1997" w14:textId="77777777" w:rsidR="005D14B1" w:rsidRPr="003F28EC" w:rsidRDefault="005D14B1" w:rsidP="005C6530">
            <w:pPr>
              <w:pStyle w:val="TableLeftText"/>
              <w:rPr>
                <w:highlight w:val="yellow"/>
              </w:rPr>
            </w:pPr>
            <w:r w:rsidRPr="00D53794">
              <w:t>Pipe Insulation</w:t>
            </w:r>
          </w:p>
        </w:tc>
        <w:tc>
          <w:tcPr>
            <w:tcW w:w="4770" w:type="dxa"/>
          </w:tcPr>
          <w:p w14:paraId="02FB99E4"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Domestic Hot Water Pipe Insulation</w:t>
            </w:r>
          </w:p>
        </w:tc>
        <w:tc>
          <w:tcPr>
            <w:tcW w:w="1446" w:type="dxa"/>
          </w:tcPr>
          <w:p w14:paraId="094B5FC0"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117</w:t>
            </w:r>
          </w:p>
        </w:tc>
        <w:tc>
          <w:tcPr>
            <w:tcW w:w="1446" w:type="dxa"/>
            <w:tcBorders>
              <w:right w:val="single" w:sz="4" w:space="0" w:color="4A4D56" w:themeColor="text1"/>
            </w:tcBorders>
          </w:tcPr>
          <w:p w14:paraId="2BA50AC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54%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9ACCA5"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1,628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A9C386"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Linear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BECB5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14</w:t>
            </w:r>
          </w:p>
        </w:tc>
      </w:tr>
      <w:tr w:rsidR="005D14B1" w:rsidRPr="003F28EC" w14:paraId="09BC78A8"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7D2016C5" w14:textId="77777777" w:rsidR="005D14B1" w:rsidRPr="003F28EC" w:rsidRDefault="005D14B1" w:rsidP="005C6530">
            <w:pPr>
              <w:pStyle w:val="TableLeftText"/>
              <w:rPr>
                <w:highlight w:val="yellow"/>
              </w:rPr>
            </w:pPr>
            <w:r w:rsidRPr="00D53794">
              <w:t>H</w:t>
            </w:r>
            <w:r>
              <w:t>eat Pump Water Heater</w:t>
            </w:r>
          </w:p>
        </w:tc>
        <w:tc>
          <w:tcPr>
            <w:tcW w:w="4770" w:type="dxa"/>
          </w:tcPr>
          <w:p w14:paraId="53166F1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Heat Pump Water Heaters</w:t>
            </w:r>
          </w:p>
        </w:tc>
        <w:tc>
          <w:tcPr>
            <w:tcW w:w="1446" w:type="dxa"/>
          </w:tcPr>
          <w:p w14:paraId="1EB0920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11</w:t>
            </w:r>
          </w:p>
        </w:tc>
        <w:tc>
          <w:tcPr>
            <w:tcW w:w="1446" w:type="dxa"/>
            <w:tcBorders>
              <w:right w:val="single" w:sz="4" w:space="0" w:color="4A4D56" w:themeColor="text1"/>
            </w:tcBorders>
          </w:tcPr>
          <w:p w14:paraId="76DE2998"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5%</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EEA860"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11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BE43F7"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42337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r>
      <w:tr w:rsidR="005D14B1" w:rsidRPr="003F28EC" w14:paraId="188DB4D6"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1E6D6926" w14:textId="77777777" w:rsidR="005D14B1" w:rsidRPr="003F28EC" w:rsidRDefault="005D14B1" w:rsidP="005C6530">
            <w:pPr>
              <w:pStyle w:val="TableLeftText"/>
              <w:rPr>
                <w:highlight w:val="yellow"/>
              </w:rPr>
            </w:pPr>
            <w:r w:rsidRPr="00D53794">
              <w:t>Floor Insulation</w:t>
            </w:r>
          </w:p>
        </w:tc>
        <w:tc>
          <w:tcPr>
            <w:tcW w:w="4770" w:type="dxa"/>
          </w:tcPr>
          <w:p w14:paraId="66679F68"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Floor Insulation Above Crawlspace</w:t>
            </w:r>
          </w:p>
        </w:tc>
        <w:tc>
          <w:tcPr>
            <w:tcW w:w="1446" w:type="dxa"/>
          </w:tcPr>
          <w:p w14:paraId="305B595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31</w:t>
            </w:r>
          </w:p>
        </w:tc>
        <w:tc>
          <w:tcPr>
            <w:tcW w:w="1446" w:type="dxa"/>
            <w:tcBorders>
              <w:right w:val="single" w:sz="4" w:space="0" w:color="4A4D56" w:themeColor="text1"/>
            </w:tcBorders>
          </w:tcPr>
          <w:p w14:paraId="3B7FEC9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A38830"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30,892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AC6989"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598D4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997</w:t>
            </w:r>
          </w:p>
        </w:tc>
      </w:tr>
      <w:tr w:rsidR="005D14B1" w:rsidRPr="003F28EC" w14:paraId="44DFC529"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0F5F39A1" w14:textId="77777777" w:rsidR="005D14B1" w:rsidRPr="003F28EC" w:rsidRDefault="005D14B1" w:rsidP="005C6530">
            <w:pPr>
              <w:pStyle w:val="TableLeftText"/>
              <w:rPr>
                <w:highlight w:val="yellow"/>
              </w:rPr>
            </w:pPr>
            <w:r w:rsidRPr="00D53794">
              <w:t>Low Flow Showerhead</w:t>
            </w:r>
          </w:p>
        </w:tc>
        <w:tc>
          <w:tcPr>
            <w:tcW w:w="4770" w:type="dxa"/>
          </w:tcPr>
          <w:p w14:paraId="53329EB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Low Flow Showerheads</w:t>
            </w:r>
          </w:p>
        </w:tc>
        <w:tc>
          <w:tcPr>
            <w:tcW w:w="1446" w:type="dxa"/>
          </w:tcPr>
          <w:p w14:paraId="57FED7E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65</w:t>
            </w:r>
          </w:p>
        </w:tc>
        <w:tc>
          <w:tcPr>
            <w:tcW w:w="1446" w:type="dxa"/>
            <w:tcBorders>
              <w:right w:val="single" w:sz="4" w:space="0" w:color="4A4D56" w:themeColor="text1"/>
            </w:tcBorders>
          </w:tcPr>
          <w:p w14:paraId="66AD661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30%</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32BB3B"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91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457A5C"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Showerheads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73F08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r>
      <w:tr w:rsidR="005D14B1" w:rsidRPr="003F28EC" w14:paraId="5E696C4F"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579B865E" w14:textId="77777777" w:rsidR="005D14B1" w:rsidRPr="003F28EC" w:rsidRDefault="005D14B1" w:rsidP="005C6530">
            <w:pPr>
              <w:pStyle w:val="TableLeftText"/>
              <w:rPr>
                <w:highlight w:val="yellow"/>
              </w:rPr>
            </w:pPr>
            <w:r w:rsidRPr="00D53794">
              <w:t>Wall Insulation</w:t>
            </w:r>
          </w:p>
        </w:tc>
        <w:tc>
          <w:tcPr>
            <w:tcW w:w="4770" w:type="dxa"/>
          </w:tcPr>
          <w:p w14:paraId="047EA123"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Wall Insulation</w:t>
            </w:r>
          </w:p>
        </w:tc>
        <w:tc>
          <w:tcPr>
            <w:tcW w:w="1446" w:type="dxa"/>
          </w:tcPr>
          <w:p w14:paraId="08F87F2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49</w:t>
            </w:r>
          </w:p>
        </w:tc>
        <w:tc>
          <w:tcPr>
            <w:tcW w:w="1446" w:type="dxa"/>
            <w:tcBorders>
              <w:right w:val="single" w:sz="4" w:space="0" w:color="4A4D56" w:themeColor="text1"/>
            </w:tcBorders>
          </w:tcPr>
          <w:p w14:paraId="4032C0E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23%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20220E"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39,553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9C76ABF"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56FE60"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807</w:t>
            </w:r>
          </w:p>
        </w:tc>
      </w:tr>
      <w:tr w:rsidR="005D14B1" w:rsidRPr="003F28EC" w14:paraId="1823E3AE"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0D6CFED4" w14:textId="77777777" w:rsidR="005D14B1" w:rsidRPr="003F28EC" w:rsidRDefault="005D14B1" w:rsidP="005C6530">
            <w:pPr>
              <w:pStyle w:val="TableLeftText"/>
              <w:rPr>
                <w:highlight w:val="yellow"/>
              </w:rPr>
            </w:pPr>
            <w:r w:rsidRPr="00D53794">
              <w:t>Faucet Aerator</w:t>
            </w:r>
          </w:p>
        </w:tc>
        <w:tc>
          <w:tcPr>
            <w:tcW w:w="4770" w:type="dxa"/>
          </w:tcPr>
          <w:p w14:paraId="2978B34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Low Flow Faucet Aerators</w:t>
            </w:r>
          </w:p>
        </w:tc>
        <w:tc>
          <w:tcPr>
            <w:tcW w:w="1446" w:type="dxa"/>
          </w:tcPr>
          <w:p w14:paraId="16818CD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101</w:t>
            </w:r>
          </w:p>
        </w:tc>
        <w:tc>
          <w:tcPr>
            <w:tcW w:w="1446" w:type="dxa"/>
            <w:tcBorders>
              <w:right w:val="single" w:sz="4" w:space="0" w:color="4A4D56" w:themeColor="text1"/>
            </w:tcBorders>
          </w:tcPr>
          <w:p w14:paraId="0305183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47%</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7E65A5"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183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0E5439"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Aerators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C1BAB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2</w:t>
            </w:r>
          </w:p>
        </w:tc>
      </w:tr>
      <w:tr w:rsidR="005D14B1" w:rsidRPr="003F28EC" w14:paraId="338E8802"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33E259DC" w14:textId="77777777" w:rsidR="005D14B1" w:rsidRPr="003F28EC" w:rsidRDefault="005D14B1" w:rsidP="005C6530">
            <w:pPr>
              <w:pStyle w:val="TableLeftText"/>
              <w:rPr>
                <w:highlight w:val="yellow"/>
              </w:rPr>
            </w:pPr>
            <w:r w:rsidRPr="00D53794">
              <w:t>Rim Joist Insulation</w:t>
            </w:r>
          </w:p>
        </w:tc>
        <w:tc>
          <w:tcPr>
            <w:tcW w:w="4770" w:type="dxa"/>
          </w:tcPr>
          <w:p w14:paraId="0D9E29FC"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Rim/Band Joist Insulation</w:t>
            </w:r>
          </w:p>
        </w:tc>
        <w:tc>
          <w:tcPr>
            <w:tcW w:w="1446" w:type="dxa"/>
          </w:tcPr>
          <w:p w14:paraId="07BD72F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138</w:t>
            </w:r>
          </w:p>
        </w:tc>
        <w:tc>
          <w:tcPr>
            <w:tcW w:w="1446" w:type="dxa"/>
            <w:tcBorders>
              <w:right w:val="single" w:sz="4" w:space="0" w:color="4A4D56" w:themeColor="text1"/>
            </w:tcBorders>
          </w:tcPr>
          <w:p w14:paraId="09EFBC48"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64%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16CE21"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18,221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EE95C3"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Linear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F4488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132</w:t>
            </w:r>
          </w:p>
        </w:tc>
      </w:tr>
      <w:tr w:rsidR="005D14B1" w:rsidRPr="003F28EC" w14:paraId="5210B5E9"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7E0473F6" w14:textId="77777777" w:rsidR="005D14B1" w:rsidRPr="003F28EC" w:rsidRDefault="005D14B1" w:rsidP="005C6530">
            <w:pPr>
              <w:pStyle w:val="TableLeftText"/>
              <w:rPr>
                <w:highlight w:val="yellow"/>
              </w:rPr>
            </w:pPr>
            <w:r w:rsidRPr="00D53794">
              <w:t>Specialty LED</w:t>
            </w:r>
          </w:p>
        </w:tc>
        <w:tc>
          <w:tcPr>
            <w:tcW w:w="4770" w:type="dxa"/>
          </w:tcPr>
          <w:p w14:paraId="0BE1B043"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LED Specialty Lamps</w:t>
            </w:r>
          </w:p>
        </w:tc>
        <w:tc>
          <w:tcPr>
            <w:tcW w:w="1446" w:type="dxa"/>
          </w:tcPr>
          <w:p w14:paraId="6C33B29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31</w:t>
            </w:r>
          </w:p>
        </w:tc>
        <w:tc>
          <w:tcPr>
            <w:tcW w:w="1446" w:type="dxa"/>
            <w:tcBorders>
              <w:right w:val="single" w:sz="4" w:space="0" w:color="4A4D56" w:themeColor="text1"/>
            </w:tcBorders>
          </w:tcPr>
          <w:p w14:paraId="1657F453"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44CC20"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245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57B567"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Bulbs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D6F8BA"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8</w:t>
            </w:r>
          </w:p>
        </w:tc>
      </w:tr>
      <w:tr w:rsidR="005D14B1" w:rsidRPr="003F28EC" w14:paraId="62097749"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661F8A47" w14:textId="77777777" w:rsidR="005D14B1" w:rsidRPr="003F28EC" w:rsidRDefault="005D14B1" w:rsidP="005C6530">
            <w:pPr>
              <w:pStyle w:val="TableLeftText"/>
              <w:rPr>
                <w:highlight w:val="yellow"/>
              </w:rPr>
            </w:pPr>
            <w:r w:rsidRPr="00D53794">
              <w:t>Advanced Thermostat</w:t>
            </w:r>
          </w:p>
        </w:tc>
        <w:tc>
          <w:tcPr>
            <w:tcW w:w="4770" w:type="dxa"/>
          </w:tcPr>
          <w:p w14:paraId="6308BAE7"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Advanced Thermostats</w:t>
            </w:r>
          </w:p>
        </w:tc>
        <w:tc>
          <w:tcPr>
            <w:tcW w:w="1446" w:type="dxa"/>
          </w:tcPr>
          <w:p w14:paraId="60F72C72"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18</w:t>
            </w:r>
          </w:p>
        </w:tc>
        <w:tc>
          <w:tcPr>
            <w:tcW w:w="1446" w:type="dxa"/>
            <w:tcBorders>
              <w:right w:val="single" w:sz="4" w:space="0" w:color="4A4D56" w:themeColor="text1"/>
            </w:tcBorders>
          </w:tcPr>
          <w:p w14:paraId="05710D4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8%</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16F392"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18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8B0A45"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Thermostats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15D7E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r>
      <w:tr w:rsidR="005D14B1" w:rsidRPr="003F28EC" w14:paraId="64474EE9"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203223C8" w14:textId="77777777" w:rsidR="005D14B1" w:rsidRPr="003F28EC" w:rsidRDefault="005D14B1" w:rsidP="005C6530">
            <w:pPr>
              <w:pStyle w:val="TableLeftText"/>
              <w:rPr>
                <w:highlight w:val="yellow"/>
              </w:rPr>
            </w:pPr>
            <w:r w:rsidRPr="00D53794">
              <w:t>Room Air Conditioner (ER)</w:t>
            </w:r>
          </w:p>
        </w:tc>
        <w:tc>
          <w:tcPr>
            <w:tcW w:w="4770" w:type="dxa"/>
          </w:tcPr>
          <w:p w14:paraId="3E93779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Income Qualified: ENERGY STAR and CEE Tier 2 Room Air Conditioner</w:t>
            </w:r>
          </w:p>
        </w:tc>
        <w:tc>
          <w:tcPr>
            <w:tcW w:w="1446" w:type="dxa"/>
          </w:tcPr>
          <w:p w14:paraId="3A5F9DB8"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4</w:t>
            </w:r>
          </w:p>
        </w:tc>
        <w:tc>
          <w:tcPr>
            <w:tcW w:w="1446" w:type="dxa"/>
            <w:tcBorders>
              <w:right w:val="single" w:sz="4" w:space="0" w:color="4A4D56" w:themeColor="text1"/>
            </w:tcBorders>
          </w:tcPr>
          <w:p w14:paraId="013268B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E842A0"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4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50973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0C5187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r>
      <w:tr w:rsidR="005D14B1" w:rsidRPr="003F28EC" w14:paraId="3342E28E"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1EAB32C3" w14:textId="77777777" w:rsidR="005D14B1" w:rsidRPr="003F28EC" w:rsidRDefault="005D14B1" w:rsidP="005C6530">
            <w:pPr>
              <w:pStyle w:val="TableLeftText"/>
              <w:rPr>
                <w:highlight w:val="yellow"/>
              </w:rPr>
            </w:pPr>
            <w:r w:rsidRPr="00D53794">
              <w:t>Door Sweep</w:t>
            </w:r>
          </w:p>
        </w:tc>
        <w:tc>
          <w:tcPr>
            <w:tcW w:w="4770" w:type="dxa"/>
          </w:tcPr>
          <w:p w14:paraId="28C72ED2"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Air Sealing</w:t>
            </w:r>
          </w:p>
        </w:tc>
        <w:tc>
          <w:tcPr>
            <w:tcW w:w="1446" w:type="dxa"/>
          </w:tcPr>
          <w:p w14:paraId="7C5BE8C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c>
          <w:tcPr>
            <w:tcW w:w="1446" w:type="dxa"/>
            <w:tcBorders>
              <w:right w:val="single" w:sz="4" w:space="0" w:color="4A4D56" w:themeColor="text1"/>
            </w:tcBorders>
          </w:tcPr>
          <w:p w14:paraId="6CFF21B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t>&lt;1</w:t>
            </w:r>
            <w:r w:rsidRPr="00255742">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BD657D"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15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EB3791"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Door Sweeps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8BF704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15</w:t>
            </w:r>
          </w:p>
        </w:tc>
      </w:tr>
      <w:tr w:rsidR="005D14B1" w:rsidRPr="003F28EC" w14:paraId="798495C0"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27FA331C" w14:textId="77777777" w:rsidR="005D14B1" w:rsidRPr="003F28EC" w:rsidRDefault="005D14B1" w:rsidP="005C6530">
            <w:pPr>
              <w:pStyle w:val="TableLeftText"/>
              <w:rPr>
                <w:highlight w:val="yellow"/>
              </w:rPr>
            </w:pPr>
            <w:r w:rsidRPr="00D53794">
              <w:t>Knee Wall Insulation</w:t>
            </w:r>
          </w:p>
        </w:tc>
        <w:tc>
          <w:tcPr>
            <w:tcW w:w="4770" w:type="dxa"/>
          </w:tcPr>
          <w:p w14:paraId="448784A0"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Wall Insulation</w:t>
            </w:r>
          </w:p>
        </w:tc>
        <w:tc>
          <w:tcPr>
            <w:tcW w:w="1446" w:type="dxa"/>
          </w:tcPr>
          <w:p w14:paraId="1DF7C498"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14</w:t>
            </w:r>
          </w:p>
        </w:tc>
        <w:tc>
          <w:tcPr>
            <w:tcW w:w="1446" w:type="dxa"/>
            <w:tcBorders>
              <w:right w:val="single" w:sz="4" w:space="0" w:color="4A4D56" w:themeColor="text1"/>
            </w:tcBorders>
          </w:tcPr>
          <w:p w14:paraId="453DC63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6%</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EA4BBA"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5,144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68024D"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Square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12D14D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367</w:t>
            </w:r>
          </w:p>
        </w:tc>
      </w:tr>
      <w:tr w:rsidR="005D14B1" w:rsidRPr="003F28EC" w14:paraId="333C8D40"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6E71E24E" w14:textId="77777777" w:rsidR="005D14B1" w:rsidRPr="003F28EC" w:rsidRDefault="005D14B1" w:rsidP="005C6530">
            <w:pPr>
              <w:pStyle w:val="TableLeftText"/>
              <w:rPr>
                <w:highlight w:val="yellow"/>
              </w:rPr>
            </w:pPr>
            <w:r w:rsidRPr="00D53794">
              <w:t>Caulking</w:t>
            </w:r>
          </w:p>
        </w:tc>
        <w:tc>
          <w:tcPr>
            <w:tcW w:w="4770" w:type="dxa"/>
          </w:tcPr>
          <w:p w14:paraId="2203B868"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Air Sealing</w:t>
            </w:r>
          </w:p>
        </w:tc>
        <w:tc>
          <w:tcPr>
            <w:tcW w:w="1446" w:type="dxa"/>
          </w:tcPr>
          <w:p w14:paraId="03C6412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c>
          <w:tcPr>
            <w:tcW w:w="1446" w:type="dxa"/>
            <w:tcBorders>
              <w:right w:val="single" w:sz="4" w:space="0" w:color="4A4D56" w:themeColor="text1"/>
            </w:tcBorders>
          </w:tcPr>
          <w:p w14:paraId="67BF3B8E"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t>&lt;1</w:t>
            </w:r>
            <w:r w:rsidRPr="00255742">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5C991E"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173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6AE845"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Linear Feet</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5D66C5"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173</w:t>
            </w:r>
          </w:p>
        </w:tc>
      </w:tr>
      <w:tr w:rsidR="005D14B1" w:rsidRPr="003F28EC" w14:paraId="36BCD2E9"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3503A97E" w14:textId="77777777" w:rsidR="005D14B1" w:rsidRPr="003F28EC" w:rsidRDefault="005D14B1" w:rsidP="005C6530">
            <w:pPr>
              <w:pStyle w:val="TableLeftText"/>
              <w:rPr>
                <w:highlight w:val="yellow"/>
              </w:rPr>
            </w:pPr>
            <w:r w:rsidRPr="00D53794">
              <w:t>Ductless Heat Pump</w:t>
            </w:r>
          </w:p>
        </w:tc>
        <w:tc>
          <w:tcPr>
            <w:tcW w:w="4770" w:type="dxa"/>
          </w:tcPr>
          <w:p w14:paraId="688A070F"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Air Source Heat Pump (Centrally Ducted and Ductless)</w:t>
            </w:r>
          </w:p>
        </w:tc>
        <w:tc>
          <w:tcPr>
            <w:tcW w:w="1446" w:type="dxa"/>
          </w:tcPr>
          <w:p w14:paraId="123DC4CF"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c>
          <w:tcPr>
            <w:tcW w:w="1446" w:type="dxa"/>
            <w:tcBorders>
              <w:right w:val="single" w:sz="4" w:space="0" w:color="4A4D56" w:themeColor="text1"/>
            </w:tcBorders>
          </w:tcPr>
          <w:p w14:paraId="66B4046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&lt;1</w:t>
            </w:r>
            <w:r w:rsidRPr="00255742">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1AB186"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19390C"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AE534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r>
      <w:tr w:rsidR="005D14B1" w:rsidRPr="003F28EC" w14:paraId="58D57A30"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04F3F683" w14:textId="77777777" w:rsidR="005D14B1" w:rsidRPr="003F28EC" w:rsidRDefault="005D14B1" w:rsidP="005C6530">
            <w:pPr>
              <w:pStyle w:val="TableLeftText"/>
              <w:rPr>
                <w:highlight w:val="yellow"/>
              </w:rPr>
            </w:pPr>
            <w:r w:rsidRPr="00D53794">
              <w:t>Air Source Heat Pump (TOS)</w:t>
            </w:r>
          </w:p>
        </w:tc>
        <w:tc>
          <w:tcPr>
            <w:tcW w:w="4770" w:type="dxa"/>
          </w:tcPr>
          <w:p w14:paraId="1E44A61B"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Air Source Heat Pump (Centrally Ducted and Ductless)</w:t>
            </w:r>
          </w:p>
        </w:tc>
        <w:tc>
          <w:tcPr>
            <w:tcW w:w="1446" w:type="dxa"/>
          </w:tcPr>
          <w:p w14:paraId="4AA51B38"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c>
          <w:tcPr>
            <w:tcW w:w="1446" w:type="dxa"/>
            <w:tcBorders>
              <w:right w:val="single" w:sz="4" w:space="0" w:color="4A4D56" w:themeColor="text1"/>
            </w:tcBorders>
          </w:tcPr>
          <w:p w14:paraId="3B12232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t>&lt;1</w:t>
            </w:r>
            <w:r w:rsidRPr="00255742">
              <w:t>%</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1DACFDB"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1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64CBBF"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FE900E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r>
      <w:tr w:rsidR="005D14B1" w:rsidRPr="003F28EC" w14:paraId="29DE385A"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10BD582F" w14:textId="77777777" w:rsidR="005D14B1" w:rsidRPr="003F28EC" w:rsidRDefault="005D14B1" w:rsidP="005C6530">
            <w:pPr>
              <w:pStyle w:val="TableLeftText"/>
              <w:rPr>
                <w:highlight w:val="yellow"/>
              </w:rPr>
            </w:pPr>
            <w:r w:rsidRPr="00D53794">
              <w:t>High Efficiency Gas Furnace (ER)</w:t>
            </w:r>
          </w:p>
        </w:tc>
        <w:tc>
          <w:tcPr>
            <w:tcW w:w="4770" w:type="dxa"/>
          </w:tcPr>
          <w:p w14:paraId="4AECC742"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D53794">
              <w:t>Gas High Efficiency Furnace</w:t>
            </w:r>
          </w:p>
        </w:tc>
        <w:tc>
          <w:tcPr>
            <w:tcW w:w="1446" w:type="dxa"/>
          </w:tcPr>
          <w:p w14:paraId="78A5140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117</w:t>
            </w:r>
          </w:p>
        </w:tc>
        <w:tc>
          <w:tcPr>
            <w:tcW w:w="1446" w:type="dxa"/>
            <w:tcBorders>
              <w:right w:val="single" w:sz="4" w:space="0" w:color="4A4D56" w:themeColor="text1"/>
            </w:tcBorders>
          </w:tcPr>
          <w:p w14:paraId="6FFF383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54%</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1BD193"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55742">
              <w:t xml:space="preserve"> 121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F43AE2D"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7DA98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55742">
              <w:t>1</w:t>
            </w:r>
          </w:p>
        </w:tc>
      </w:tr>
      <w:tr w:rsidR="005D14B1" w:rsidRPr="003F28EC" w14:paraId="63115D0E"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4D249C07" w14:textId="77777777" w:rsidR="005D14B1" w:rsidRPr="003F28EC" w:rsidRDefault="005D14B1" w:rsidP="005C6530">
            <w:pPr>
              <w:pStyle w:val="TableLeftText"/>
              <w:rPr>
                <w:highlight w:val="yellow"/>
              </w:rPr>
            </w:pPr>
            <w:r w:rsidRPr="00D53794">
              <w:t>Gas High Efficiency Boiler (ER)</w:t>
            </w:r>
          </w:p>
        </w:tc>
        <w:tc>
          <w:tcPr>
            <w:tcW w:w="4770" w:type="dxa"/>
          </w:tcPr>
          <w:p w14:paraId="1082A664"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D53794">
              <w:t>Gas High Efficiency Boiler</w:t>
            </w:r>
          </w:p>
        </w:tc>
        <w:tc>
          <w:tcPr>
            <w:tcW w:w="1446" w:type="dxa"/>
          </w:tcPr>
          <w:p w14:paraId="7F3608B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6</w:t>
            </w:r>
          </w:p>
        </w:tc>
        <w:tc>
          <w:tcPr>
            <w:tcW w:w="1446" w:type="dxa"/>
            <w:tcBorders>
              <w:right w:val="single" w:sz="4" w:space="0" w:color="4A4D56" w:themeColor="text1"/>
            </w:tcBorders>
          </w:tcPr>
          <w:p w14:paraId="56FA46A0"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3%</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744DA7"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255742">
              <w:t xml:space="preserve"> 6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D3DE3A"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0139C0"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255742">
              <w:t>1</w:t>
            </w:r>
          </w:p>
        </w:tc>
      </w:tr>
      <w:tr w:rsidR="005D14B1" w:rsidRPr="005748DA" w14:paraId="3C17386F"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2C2BC7EA" w14:textId="77777777" w:rsidR="005D14B1" w:rsidRPr="005748DA" w:rsidRDefault="005D14B1" w:rsidP="005C6530">
            <w:pPr>
              <w:pStyle w:val="TableLeftText"/>
            </w:pPr>
            <w:r w:rsidRPr="005748DA">
              <w:t>Gas Water Heater</w:t>
            </w:r>
          </w:p>
        </w:tc>
        <w:tc>
          <w:tcPr>
            <w:tcW w:w="4770" w:type="dxa"/>
          </w:tcPr>
          <w:p w14:paraId="26A13014" w14:textId="77777777" w:rsidR="005D14B1" w:rsidRPr="005748DA"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5748DA">
              <w:t>Gas Water Heater</w:t>
            </w:r>
          </w:p>
        </w:tc>
        <w:tc>
          <w:tcPr>
            <w:tcW w:w="1446" w:type="dxa"/>
          </w:tcPr>
          <w:p w14:paraId="10BE4177"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255742">
              <w:t>5</w:t>
            </w:r>
          </w:p>
        </w:tc>
        <w:tc>
          <w:tcPr>
            <w:tcW w:w="1446" w:type="dxa"/>
            <w:tcBorders>
              <w:right w:val="single" w:sz="4" w:space="0" w:color="4A4D56" w:themeColor="text1"/>
            </w:tcBorders>
          </w:tcPr>
          <w:p w14:paraId="6DE22FAB"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255742">
              <w:t>2%</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4BB13A" w14:textId="77777777" w:rsidR="005D14B1" w:rsidRPr="005748DA"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255742">
              <w:t xml:space="preserve"> 5 </w:t>
            </w:r>
          </w:p>
        </w:tc>
        <w:tc>
          <w:tcPr>
            <w:tcW w:w="1446"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DACC86" w14:textId="77777777" w:rsidR="005D14B1" w:rsidRPr="005748DA"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255742">
              <w:t>Systems</w:t>
            </w:r>
          </w:p>
        </w:tc>
        <w:tc>
          <w:tcPr>
            <w:tcW w:w="1447"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FE4EAF9"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255742">
              <w:t>1</w:t>
            </w:r>
          </w:p>
        </w:tc>
      </w:tr>
      <w:tr w:rsidR="005D14B1" w:rsidRPr="005748DA" w14:paraId="1CE3AFC4" w14:textId="77777777" w:rsidTr="005C6530">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61DCDC67" w14:textId="77777777" w:rsidR="005D14B1" w:rsidRPr="005748DA" w:rsidRDefault="005D14B1" w:rsidP="005C6530">
            <w:pPr>
              <w:pStyle w:val="TableLeftText"/>
            </w:pPr>
            <w:r w:rsidRPr="005748DA">
              <w:t>High Efficiency Gas Furnace (TOS)</w:t>
            </w:r>
          </w:p>
        </w:tc>
        <w:tc>
          <w:tcPr>
            <w:tcW w:w="4770" w:type="dxa"/>
          </w:tcPr>
          <w:p w14:paraId="710052B3" w14:textId="77777777" w:rsidR="005D14B1" w:rsidRPr="005748DA"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5748DA">
              <w:t>Gas High Efficiency Furnace</w:t>
            </w:r>
          </w:p>
        </w:tc>
        <w:tc>
          <w:tcPr>
            <w:tcW w:w="1446" w:type="dxa"/>
          </w:tcPr>
          <w:p w14:paraId="3471A3D3" w14:textId="77777777" w:rsidR="005D14B1" w:rsidRPr="005748DA"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255742">
              <w:t>3</w:t>
            </w:r>
          </w:p>
        </w:tc>
        <w:tc>
          <w:tcPr>
            <w:tcW w:w="1446" w:type="dxa"/>
          </w:tcPr>
          <w:p w14:paraId="06A6A6CE" w14:textId="77777777" w:rsidR="005D14B1" w:rsidRPr="005748DA"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255742">
              <w:t>1%</w:t>
            </w:r>
          </w:p>
        </w:tc>
        <w:tc>
          <w:tcPr>
            <w:tcW w:w="1446" w:type="dxa"/>
            <w:tcBorders>
              <w:top w:val="single" w:sz="4" w:space="0" w:color="4A4D56" w:themeColor="text1"/>
            </w:tcBorders>
          </w:tcPr>
          <w:p w14:paraId="4259D572" w14:textId="77777777" w:rsidR="005D14B1" w:rsidRPr="005748DA"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255742">
              <w:t xml:space="preserve"> 3 </w:t>
            </w:r>
          </w:p>
        </w:tc>
        <w:tc>
          <w:tcPr>
            <w:tcW w:w="1446" w:type="dxa"/>
            <w:tcBorders>
              <w:top w:val="single" w:sz="4" w:space="0" w:color="4A4D56" w:themeColor="text1"/>
            </w:tcBorders>
          </w:tcPr>
          <w:p w14:paraId="0B5E617D" w14:textId="77777777" w:rsidR="005D14B1" w:rsidRPr="005748DA"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255742">
              <w:t>Systems</w:t>
            </w:r>
          </w:p>
        </w:tc>
        <w:tc>
          <w:tcPr>
            <w:tcW w:w="1447" w:type="dxa"/>
            <w:tcBorders>
              <w:top w:val="single" w:sz="4" w:space="0" w:color="4A4D56" w:themeColor="text1"/>
            </w:tcBorders>
          </w:tcPr>
          <w:p w14:paraId="3ECEC18A" w14:textId="77777777" w:rsidR="005D14B1" w:rsidRPr="005748DA"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255742">
              <w:t>1</w:t>
            </w:r>
          </w:p>
        </w:tc>
      </w:tr>
      <w:tr w:rsidR="005D14B1" w:rsidRPr="005748DA" w14:paraId="3EC6B3B1" w14:textId="77777777" w:rsidTr="005C6530">
        <w:trPr>
          <w:cnfStyle w:val="000000010000" w:firstRow="0" w:lastRow="0" w:firstColumn="0" w:lastColumn="0" w:oddVBand="0" w:evenVBand="0" w:oddHBand="0" w:evenHBand="1"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2695" w:type="dxa"/>
          </w:tcPr>
          <w:p w14:paraId="65DAA381" w14:textId="77777777" w:rsidR="005D14B1" w:rsidRPr="005748DA" w:rsidRDefault="005D14B1" w:rsidP="005C6530">
            <w:pPr>
              <w:pStyle w:val="TableTextLeftMedium"/>
            </w:pPr>
            <w:r w:rsidRPr="005748DA">
              <w:t>Total</w:t>
            </w:r>
          </w:p>
        </w:tc>
        <w:tc>
          <w:tcPr>
            <w:tcW w:w="4770" w:type="dxa"/>
            <w:tcBorders>
              <w:bottom w:val="nil"/>
              <w:right w:val="nil"/>
            </w:tcBorders>
          </w:tcPr>
          <w:p w14:paraId="0FBF79A3" w14:textId="77777777" w:rsidR="005D14B1" w:rsidRPr="005748DA"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b/>
                <w:bCs/>
              </w:rPr>
            </w:pPr>
          </w:p>
        </w:tc>
        <w:tc>
          <w:tcPr>
            <w:tcW w:w="1446" w:type="dxa"/>
            <w:tcBorders>
              <w:left w:val="nil"/>
              <w:bottom w:val="nil"/>
              <w:right w:val="nil"/>
            </w:tcBorders>
          </w:tcPr>
          <w:p w14:paraId="3FAA19AA"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46" w:type="dxa"/>
            <w:tcBorders>
              <w:left w:val="nil"/>
              <w:bottom w:val="nil"/>
            </w:tcBorders>
          </w:tcPr>
          <w:p w14:paraId="7BA7521D"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46" w:type="dxa"/>
          </w:tcPr>
          <w:p w14:paraId="5D062E0D" w14:textId="77777777" w:rsidR="005D14B1" w:rsidRPr="005748DA"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b/>
                <w:bCs/>
              </w:rPr>
            </w:pPr>
            <w:r w:rsidRPr="005748DA">
              <w:rPr>
                <w:rFonts w:ascii="Franklin Gothic Medium" w:hAnsi="Franklin Gothic Medium"/>
                <w:szCs w:val="22"/>
              </w:rPr>
              <w:t>687,406</w:t>
            </w:r>
          </w:p>
        </w:tc>
        <w:tc>
          <w:tcPr>
            <w:tcW w:w="1446" w:type="dxa"/>
            <w:tcBorders>
              <w:bottom w:val="nil"/>
              <w:right w:val="nil"/>
            </w:tcBorders>
          </w:tcPr>
          <w:p w14:paraId="51218AF4"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47" w:type="dxa"/>
            <w:tcBorders>
              <w:left w:val="nil"/>
              <w:bottom w:val="nil"/>
              <w:right w:val="nil"/>
            </w:tcBorders>
          </w:tcPr>
          <w:p w14:paraId="0EDC9181"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r>
    </w:tbl>
    <w:p w14:paraId="67E85F1F" w14:textId="77777777" w:rsidR="005D14B1" w:rsidRDefault="005D14B1" w:rsidP="005D14B1">
      <w:pPr>
        <w:pStyle w:val="Caption"/>
        <w:sectPr w:rsidR="005D14B1" w:rsidSect="001F12C9">
          <w:pgSz w:w="15840" w:h="12240" w:orient="landscape" w:code="1"/>
          <w:pgMar w:top="567" w:right="567" w:bottom="567" w:left="567" w:header="567" w:footer="340" w:gutter="0"/>
          <w:cols w:space="708"/>
          <w:docGrid w:linePitch="360"/>
        </w:sectPr>
      </w:pPr>
    </w:p>
    <w:p w14:paraId="58960F96" w14:textId="35DA4E45" w:rsidR="005D14B1" w:rsidRDefault="005D14B1" w:rsidP="005D14B1">
      <w:pPr>
        <w:pStyle w:val="Caption"/>
      </w:pPr>
      <w:bookmarkStart w:id="685" w:name="_Toc192673818"/>
      <w:r>
        <w:lastRenderedPageBreak/>
        <w:t xml:space="preserve">Table </w:t>
      </w:r>
      <w:r>
        <w:fldChar w:fldCharType="begin"/>
      </w:r>
      <w:r>
        <w:instrText xml:space="preserve"> SEQ Table \* ARABIC </w:instrText>
      </w:r>
      <w:r>
        <w:fldChar w:fldCharType="separate"/>
      </w:r>
      <w:r w:rsidR="001F12C9">
        <w:rPr>
          <w:noProof/>
        </w:rPr>
        <w:t>189</w:t>
      </w:r>
      <w:r>
        <w:fldChar w:fldCharType="end"/>
      </w:r>
      <w:r>
        <w:t xml:space="preserve">. </w:t>
      </w:r>
      <w:r w:rsidRPr="00E23EE3">
        <w:t>2024 Detailed Joint Utility Channel Participation Summary</w:t>
      </w:r>
      <w:bookmarkEnd w:id="685"/>
    </w:p>
    <w:tbl>
      <w:tblPr>
        <w:tblStyle w:val="ODCBasic-1"/>
        <w:tblW w:w="0" w:type="auto"/>
        <w:tblCellMar>
          <w:top w:w="0" w:type="dxa"/>
          <w:bottom w:w="14" w:type="dxa"/>
        </w:tblCellMar>
        <w:tblLook w:val="04A0" w:firstRow="1" w:lastRow="0" w:firstColumn="1" w:lastColumn="0" w:noHBand="0" w:noVBand="1"/>
      </w:tblPr>
      <w:tblGrid>
        <w:gridCol w:w="2695"/>
        <w:gridCol w:w="4770"/>
        <w:gridCol w:w="1431"/>
        <w:gridCol w:w="1431"/>
        <w:gridCol w:w="1431"/>
        <w:gridCol w:w="1431"/>
        <w:gridCol w:w="1432"/>
      </w:tblGrid>
      <w:tr w:rsidR="005D14B1" w:rsidRPr="003F28EC" w14:paraId="38867A42" w14:textId="77777777" w:rsidTr="005C653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4A4D56" w:themeColor="text1"/>
              <w:right w:val="single" w:sz="4" w:space="0" w:color="4A4D56" w:themeColor="text1"/>
            </w:tcBorders>
          </w:tcPr>
          <w:p w14:paraId="0FE0D9D7" w14:textId="77777777" w:rsidR="005D14B1" w:rsidRPr="00D72879" w:rsidRDefault="005D14B1" w:rsidP="005C6530">
            <w:pPr>
              <w:pStyle w:val="TableHeadingLeft"/>
            </w:pPr>
            <w:r w:rsidRPr="00D72879">
              <w:t>Measure</w:t>
            </w:r>
          </w:p>
        </w:tc>
        <w:tc>
          <w:tcPr>
            <w:tcW w:w="4770" w:type="dxa"/>
            <w:tcBorders>
              <w:left w:val="single" w:sz="4" w:space="0" w:color="4A4D56" w:themeColor="text1"/>
              <w:bottom w:val="single" w:sz="4" w:space="0" w:color="4A4D56" w:themeColor="text1"/>
              <w:right w:val="single" w:sz="4" w:space="0" w:color="4A4D56" w:themeColor="text1"/>
            </w:tcBorders>
          </w:tcPr>
          <w:p w14:paraId="4011D99C"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IL-TRM Measure Name</w:t>
            </w:r>
          </w:p>
        </w:tc>
        <w:tc>
          <w:tcPr>
            <w:tcW w:w="1431" w:type="dxa"/>
            <w:tcBorders>
              <w:left w:val="single" w:sz="4" w:space="0" w:color="4A4D56" w:themeColor="text1"/>
              <w:bottom w:val="single" w:sz="4" w:space="0" w:color="4A4D56" w:themeColor="text1"/>
              <w:right w:val="single" w:sz="4" w:space="0" w:color="4A4D56" w:themeColor="text1"/>
            </w:tcBorders>
          </w:tcPr>
          <w:p w14:paraId="07D5FA9C"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Participants Receiving Measure</w:t>
            </w:r>
          </w:p>
        </w:tc>
        <w:tc>
          <w:tcPr>
            <w:tcW w:w="1431" w:type="dxa"/>
            <w:tcBorders>
              <w:left w:val="single" w:sz="4" w:space="0" w:color="4A4D56" w:themeColor="text1"/>
              <w:bottom w:val="single" w:sz="4" w:space="0" w:color="4A4D56" w:themeColor="text1"/>
              <w:right w:val="single" w:sz="4" w:space="0" w:color="4A4D56" w:themeColor="text1"/>
            </w:tcBorders>
          </w:tcPr>
          <w:p w14:paraId="36FBEA58"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Participants Receiving Measure (N=</w:t>
            </w:r>
            <w:r>
              <w:t>99</w:t>
            </w:r>
            <w:r w:rsidRPr="00D72879">
              <w:t>)</w:t>
            </w:r>
          </w:p>
        </w:tc>
        <w:tc>
          <w:tcPr>
            <w:tcW w:w="1431" w:type="dxa"/>
            <w:tcBorders>
              <w:left w:val="single" w:sz="4" w:space="0" w:color="4A4D56" w:themeColor="text1"/>
              <w:bottom w:val="single" w:sz="4" w:space="0" w:color="4A4D56" w:themeColor="text1"/>
              <w:right w:val="single" w:sz="4" w:space="0" w:color="4A4D56" w:themeColor="text1"/>
            </w:tcBorders>
          </w:tcPr>
          <w:p w14:paraId="795A0A3B"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Total Quantity</w:t>
            </w:r>
          </w:p>
        </w:tc>
        <w:tc>
          <w:tcPr>
            <w:tcW w:w="1431" w:type="dxa"/>
            <w:tcBorders>
              <w:left w:val="single" w:sz="4" w:space="0" w:color="4A4D56" w:themeColor="text1"/>
              <w:bottom w:val="single" w:sz="4" w:space="0" w:color="4A4D56" w:themeColor="text1"/>
            </w:tcBorders>
          </w:tcPr>
          <w:p w14:paraId="0E477897"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Unit</w:t>
            </w:r>
          </w:p>
        </w:tc>
        <w:tc>
          <w:tcPr>
            <w:tcW w:w="1432" w:type="dxa"/>
            <w:tcBorders>
              <w:left w:val="single" w:sz="4" w:space="0" w:color="4A4D56" w:themeColor="text1"/>
              <w:bottom w:val="single" w:sz="4" w:space="0" w:color="4A4D56" w:themeColor="text1"/>
            </w:tcBorders>
          </w:tcPr>
          <w:p w14:paraId="66E9F5C5"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Average Quantity per Participant Receiving</w:t>
            </w:r>
          </w:p>
        </w:tc>
      </w:tr>
      <w:tr w:rsidR="005D14B1" w:rsidRPr="003F28EC" w14:paraId="53DFAD73"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4A4D56" w:themeColor="text1"/>
            </w:tcBorders>
          </w:tcPr>
          <w:p w14:paraId="1A0CFAD7" w14:textId="77777777" w:rsidR="005D14B1" w:rsidRPr="003F28EC" w:rsidRDefault="005D14B1" w:rsidP="005C6530">
            <w:pPr>
              <w:pStyle w:val="TableLeftText"/>
              <w:rPr>
                <w:highlight w:val="yellow"/>
              </w:rPr>
            </w:pPr>
            <w:r w:rsidRPr="00686070">
              <w:t>Duct Sealing</w:t>
            </w:r>
          </w:p>
        </w:tc>
        <w:tc>
          <w:tcPr>
            <w:tcW w:w="4770" w:type="dxa"/>
            <w:tcBorders>
              <w:top w:val="single" w:sz="4" w:space="0" w:color="4A4D56" w:themeColor="text1"/>
            </w:tcBorders>
          </w:tcPr>
          <w:p w14:paraId="7EFFBACE"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Duct Insulation and Sealing</w:t>
            </w:r>
          </w:p>
        </w:tc>
        <w:tc>
          <w:tcPr>
            <w:tcW w:w="1431" w:type="dxa"/>
            <w:tcBorders>
              <w:top w:val="single" w:sz="4" w:space="0" w:color="4A4D56" w:themeColor="text1"/>
            </w:tcBorders>
          </w:tcPr>
          <w:p w14:paraId="33AE739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92</w:t>
            </w:r>
          </w:p>
        </w:tc>
        <w:tc>
          <w:tcPr>
            <w:tcW w:w="1431" w:type="dxa"/>
            <w:tcBorders>
              <w:top w:val="single" w:sz="4" w:space="0" w:color="4A4D56" w:themeColor="text1"/>
              <w:right w:val="single" w:sz="4" w:space="0" w:color="4A4D56" w:themeColor="text1"/>
            </w:tcBorders>
          </w:tcPr>
          <w:p w14:paraId="469519F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93%</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129FE0"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92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28C5195"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Participants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22889B"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1</w:t>
            </w:r>
          </w:p>
        </w:tc>
      </w:tr>
      <w:tr w:rsidR="005D14B1" w:rsidRPr="003F28EC" w14:paraId="72051395"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70DFA74" w14:textId="77777777" w:rsidR="005D14B1" w:rsidRPr="003F28EC" w:rsidRDefault="005D14B1" w:rsidP="005C6530">
            <w:pPr>
              <w:pStyle w:val="TableLeftText"/>
              <w:rPr>
                <w:highlight w:val="yellow"/>
              </w:rPr>
            </w:pPr>
            <w:r w:rsidRPr="00686070">
              <w:t>Air Sealing</w:t>
            </w:r>
          </w:p>
        </w:tc>
        <w:tc>
          <w:tcPr>
            <w:tcW w:w="4770" w:type="dxa"/>
          </w:tcPr>
          <w:p w14:paraId="7E4E20A2"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Air Sealing</w:t>
            </w:r>
          </w:p>
        </w:tc>
        <w:tc>
          <w:tcPr>
            <w:tcW w:w="1431" w:type="dxa"/>
          </w:tcPr>
          <w:p w14:paraId="1646E7A8"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90</w:t>
            </w:r>
          </w:p>
        </w:tc>
        <w:tc>
          <w:tcPr>
            <w:tcW w:w="1431" w:type="dxa"/>
            <w:tcBorders>
              <w:right w:val="single" w:sz="4" w:space="0" w:color="4A4D56" w:themeColor="text1"/>
            </w:tcBorders>
          </w:tcPr>
          <w:p w14:paraId="3931D4C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91%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BD7BDD"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111,425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459A63"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CFM</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8409E48"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1,238</w:t>
            </w:r>
          </w:p>
        </w:tc>
      </w:tr>
      <w:tr w:rsidR="005D14B1" w:rsidRPr="003F28EC" w14:paraId="62E89C39"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7CD3CC1" w14:textId="77777777" w:rsidR="005D14B1" w:rsidRPr="003F28EC" w:rsidRDefault="005D14B1" w:rsidP="005C6530">
            <w:pPr>
              <w:pStyle w:val="TableLeftText"/>
              <w:rPr>
                <w:highlight w:val="yellow"/>
              </w:rPr>
            </w:pPr>
            <w:r w:rsidRPr="00686070">
              <w:t>Advanced Power Strip</w:t>
            </w:r>
          </w:p>
        </w:tc>
        <w:tc>
          <w:tcPr>
            <w:tcW w:w="4770" w:type="dxa"/>
          </w:tcPr>
          <w:p w14:paraId="27A09B3F"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Advanced Power Strip - Tier 1</w:t>
            </w:r>
          </w:p>
        </w:tc>
        <w:tc>
          <w:tcPr>
            <w:tcW w:w="1431" w:type="dxa"/>
          </w:tcPr>
          <w:p w14:paraId="57707F4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69</w:t>
            </w:r>
          </w:p>
        </w:tc>
        <w:tc>
          <w:tcPr>
            <w:tcW w:w="1431" w:type="dxa"/>
            <w:tcBorders>
              <w:right w:val="single" w:sz="4" w:space="0" w:color="4A4D56" w:themeColor="text1"/>
            </w:tcBorders>
          </w:tcPr>
          <w:p w14:paraId="11CF93E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70%</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698E82"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112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38CF4A8"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Strips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92AC4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2</w:t>
            </w:r>
          </w:p>
        </w:tc>
      </w:tr>
      <w:tr w:rsidR="005D14B1" w:rsidRPr="003F28EC" w14:paraId="54970755"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0BE34E4" w14:textId="77777777" w:rsidR="005D14B1" w:rsidRPr="003F28EC" w:rsidRDefault="005D14B1" w:rsidP="005C6530">
            <w:pPr>
              <w:pStyle w:val="TableLeftText"/>
              <w:rPr>
                <w:highlight w:val="yellow"/>
              </w:rPr>
            </w:pPr>
            <w:r w:rsidRPr="00686070">
              <w:t>Standard LED</w:t>
            </w:r>
          </w:p>
        </w:tc>
        <w:tc>
          <w:tcPr>
            <w:tcW w:w="4770" w:type="dxa"/>
          </w:tcPr>
          <w:p w14:paraId="6BFFBDCE"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LED Screw Based Omnidirectional Bulbs</w:t>
            </w:r>
          </w:p>
        </w:tc>
        <w:tc>
          <w:tcPr>
            <w:tcW w:w="1431" w:type="dxa"/>
          </w:tcPr>
          <w:p w14:paraId="4D2183C4"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43</w:t>
            </w:r>
          </w:p>
        </w:tc>
        <w:tc>
          <w:tcPr>
            <w:tcW w:w="1431" w:type="dxa"/>
            <w:tcBorders>
              <w:right w:val="single" w:sz="4" w:space="0" w:color="4A4D56" w:themeColor="text1"/>
            </w:tcBorders>
          </w:tcPr>
          <w:p w14:paraId="19C8E0D4"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43%</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65EAB3"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245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E9AC05"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Bulbs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79113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6</w:t>
            </w:r>
          </w:p>
        </w:tc>
      </w:tr>
      <w:tr w:rsidR="005D14B1" w:rsidRPr="003F28EC" w14:paraId="53A987A8"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1012E3B" w14:textId="77777777" w:rsidR="005D14B1" w:rsidRPr="003F28EC" w:rsidRDefault="005D14B1" w:rsidP="005C6530">
            <w:pPr>
              <w:pStyle w:val="TableLeftText"/>
              <w:rPr>
                <w:highlight w:val="yellow"/>
              </w:rPr>
            </w:pPr>
            <w:r w:rsidRPr="00686070">
              <w:t>Advanced Thermostat</w:t>
            </w:r>
          </w:p>
        </w:tc>
        <w:tc>
          <w:tcPr>
            <w:tcW w:w="4770" w:type="dxa"/>
          </w:tcPr>
          <w:p w14:paraId="65576BEB"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Advanced Thermostats</w:t>
            </w:r>
          </w:p>
        </w:tc>
        <w:tc>
          <w:tcPr>
            <w:tcW w:w="1431" w:type="dxa"/>
          </w:tcPr>
          <w:p w14:paraId="65D3F215"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35</w:t>
            </w:r>
          </w:p>
        </w:tc>
        <w:tc>
          <w:tcPr>
            <w:tcW w:w="1431" w:type="dxa"/>
            <w:tcBorders>
              <w:right w:val="single" w:sz="4" w:space="0" w:color="4A4D56" w:themeColor="text1"/>
            </w:tcBorders>
          </w:tcPr>
          <w:p w14:paraId="0EFAF60F"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35%</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CBE5C8A"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36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F0F1B9"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Thermostats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762D02"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1</w:t>
            </w:r>
          </w:p>
        </w:tc>
      </w:tr>
      <w:tr w:rsidR="005D14B1" w:rsidRPr="003F28EC" w14:paraId="3EE048C8"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29C62162" w14:textId="77777777" w:rsidR="005D14B1" w:rsidRPr="003F28EC" w:rsidRDefault="005D14B1" w:rsidP="005C6530">
            <w:pPr>
              <w:pStyle w:val="TableLeftText"/>
              <w:rPr>
                <w:highlight w:val="yellow"/>
              </w:rPr>
            </w:pPr>
            <w:r w:rsidRPr="00686070">
              <w:t>Smart Socket</w:t>
            </w:r>
          </w:p>
        </w:tc>
        <w:tc>
          <w:tcPr>
            <w:tcW w:w="4770" w:type="dxa"/>
          </w:tcPr>
          <w:p w14:paraId="30FB6EEA"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Smart Sockets</w:t>
            </w:r>
          </w:p>
        </w:tc>
        <w:tc>
          <w:tcPr>
            <w:tcW w:w="1431" w:type="dxa"/>
          </w:tcPr>
          <w:p w14:paraId="38DAD75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55</w:t>
            </w:r>
          </w:p>
        </w:tc>
        <w:tc>
          <w:tcPr>
            <w:tcW w:w="1431" w:type="dxa"/>
            <w:tcBorders>
              <w:right w:val="single" w:sz="4" w:space="0" w:color="4A4D56" w:themeColor="text1"/>
            </w:tcBorders>
          </w:tcPr>
          <w:p w14:paraId="3E83A6EE"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56%</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A7C423"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109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1C5E1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Sockets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5256FF"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2</w:t>
            </w:r>
          </w:p>
        </w:tc>
      </w:tr>
      <w:tr w:rsidR="005D14B1" w:rsidRPr="003F28EC" w14:paraId="6D027BD3"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D54F9D2" w14:textId="77777777" w:rsidR="005D14B1" w:rsidRPr="003F28EC" w:rsidRDefault="005D14B1" w:rsidP="005C6530">
            <w:pPr>
              <w:pStyle w:val="TableLeftText"/>
              <w:rPr>
                <w:highlight w:val="yellow"/>
              </w:rPr>
            </w:pPr>
            <w:r w:rsidRPr="00686070">
              <w:t>Attic Insulation</w:t>
            </w:r>
          </w:p>
        </w:tc>
        <w:tc>
          <w:tcPr>
            <w:tcW w:w="4770" w:type="dxa"/>
          </w:tcPr>
          <w:p w14:paraId="0000CCFA"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Ceiling/Attic Insulation</w:t>
            </w:r>
          </w:p>
        </w:tc>
        <w:tc>
          <w:tcPr>
            <w:tcW w:w="1431" w:type="dxa"/>
          </w:tcPr>
          <w:p w14:paraId="39C4449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16</w:t>
            </w:r>
          </w:p>
        </w:tc>
        <w:tc>
          <w:tcPr>
            <w:tcW w:w="1431" w:type="dxa"/>
            <w:tcBorders>
              <w:right w:val="single" w:sz="4" w:space="0" w:color="4A4D56" w:themeColor="text1"/>
            </w:tcBorders>
          </w:tcPr>
          <w:p w14:paraId="39878642"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16%</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F3664D9"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17,152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4C7AEA1"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Square Feet</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B83092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1,072</w:t>
            </w:r>
          </w:p>
        </w:tc>
      </w:tr>
      <w:tr w:rsidR="005D14B1" w:rsidRPr="003F28EC" w14:paraId="6C975DFF"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3552E17" w14:textId="77777777" w:rsidR="005D14B1" w:rsidRPr="003F28EC" w:rsidRDefault="005D14B1" w:rsidP="005C6530">
            <w:pPr>
              <w:pStyle w:val="TableLeftText"/>
              <w:rPr>
                <w:highlight w:val="yellow"/>
              </w:rPr>
            </w:pPr>
            <w:r w:rsidRPr="00686070">
              <w:t>Floor Insulation</w:t>
            </w:r>
          </w:p>
        </w:tc>
        <w:tc>
          <w:tcPr>
            <w:tcW w:w="4770" w:type="dxa"/>
          </w:tcPr>
          <w:p w14:paraId="45D5D324"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Floor Insulation Above Crawlspace</w:t>
            </w:r>
          </w:p>
        </w:tc>
        <w:tc>
          <w:tcPr>
            <w:tcW w:w="1431" w:type="dxa"/>
          </w:tcPr>
          <w:p w14:paraId="3711DB0E"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14</w:t>
            </w:r>
          </w:p>
        </w:tc>
        <w:tc>
          <w:tcPr>
            <w:tcW w:w="1431" w:type="dxa"/>
            <w:tcBorders>
              <w:right w:val="single" w:sz="4" w:space="0" w:color="4A4D56" w:themeColor="text1"/>
            </w:tcBorders>
          </w:tcPr>
          <w:p w14:paraId="430D6CC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14%</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13973D"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17,004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9DE3CB"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Square Feet</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389420"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1,215</w:t>
            </w:r>
          </w:p>
        </w:tc>
      </w:tr>
      <w:tr w:rsidR="005D14B1" w:rsidRPr="003F28EC" w14:paraId="792EE959"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05FDFFB1" w14:textId="77777777" w:rsidR="005D14B1" w:rsidRPr="003F28EC" w:rsidRDefault="005D14B1" w:rsidP="005C6530">
            <w:pPr>
              <w:pStyle w:val="TableLeftText"/>
              <w:rPr>
                <w:highlight w:val="yellow"/>
              </w:rPr>
            </w:pPr>
            <w:r w:rsidRPr="00686070">
              <w:t>LED Fixtures</w:t>
            </w:r>
          </w:p>
        </w:tc>
        <w:tc>
          <w:tcPr>
            <w:tcW w:w="4770" w:type="dxa"/>
          </w:tcPr>
          <w:p w14:paraId="7C46ED1C"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LED Fixtures</w:t>
            </w:r>
          </w:p>
        </w:tc>
        <w:tc>
          <w:tcPr>
            <w:tcW w:w="1431" w:type="dxa"/>
          </w:tcPr>
          <w:p w14:paraId="480333C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51</w:t>
            </w:r>
          </w:p>
        </w:tc>
        <w:tc>
          <w:tcPr>
            <w:tcW w:w="1431" w:type="dxa"/>
            <w:tcBorders>
              <w:right w:val="single" w:sz="4" w:space="0" w:color="4A4D56" w:themeColor="text1"/>
            </w:tcBorders>
          </w:tcPr>
          <w:p w14:paraId="3DE5FC4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52%</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0C4FB1"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79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5A049A"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Fixtures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26F76D7"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2</w:t>
            </w:r>
          </w:p>
        </w:tc>
      </w:tr>
      <w:tr w:rsidR="005D14B1" w:rsidRPr="003F28EC" w14:paraId="1BA20C76"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7BAF3F8" w14:textId="77777777" w:rsidR="005D14B1" w:rsidRPr="003F28EC" w:rsidRDefault="005D14B1" w:rsidP="005C6530">
            <w:pPr>
              <w:pStyle w:val="TableLeftText"/>
              <w:rPr>
                <w:highlight w:val="yellow"/>
              </w:rPr>
            </w:pPr>
            <w:r w:rsidRPr="00686070">
              <w:t>Pipe Insulation</w:t>
            </w:r>
          </w:p>
        </w:tc>
        <w:tc>
          <w:tcPr>
            <w:tcW w:w="4770" w:type="dxa"/>
          </w:tcPr>
          <w:p w14:paraId="7A2E35A6"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Domestic Hot Water Pipe Insulation</w:t>
            </w:r>
          </w:p>
        </w:tc>
        <w:tc>
          <w:tcPr>
            <w:tcW w:w="1431" w:type="dxa"/>
          </w:tcPr>
          <w:p w14:paraId="59CD2939"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5</w:t>
            </w:r>
          </w:p>
        </w:tc>
        <w:tc>
          <w:tcPr>
            <w:tcW w:w="1431" w:type="dxa"/>
            <w:tcBorders>
              <w:right w:val="single" w:sz="4" w:space="0" w:color="4A4D56" w:themeColor="text1"/>
            </w:tcBorders>
          </w:tcPr>
          <w:p w14:paraId="2EB35CBB"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5%</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F9306D"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39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FC38BCE"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Linear Feet</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D73F3E"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8</w:t>
            </w:r>
          </w:p>
        </w:tc>
      </w:tr>
      <w:tr w:rsidR="005D14B1" w:rsidRPr="003F28EC" w14:paraId="2CB6BBF3"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2C4C3AA" w14:textId="77777777" w:rsidR="005D14B1" w:rsidRPr="003F28EC" w:rsidRDefault="005D14B1" w:rsidP="005C6530">
            <w:pPr>
              <w:pStyle w:val="TableLeftText"/>
              <w:rPr>
                <w:highlight w:val="yellow"/>
              </w:rPr>
            </w:pPr>
            <w:r w:rsidRPr="00686070">
              <w:t>Specialty LED</w:t>
            </w:r>
          </w:p>
        </w:tc>
        <w:tc>
          <w:tcPr>
            <w:tcW w:w="4770" w:type="dxa"/>
          </w:tcPr>
          <w:p w14:paraId="41931E75"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LED Specialty Lamps</w:t>
            </w:r>
          </w:p>
        </w:tc>
        <w:tc>
          <w:tcPr>
            <w:tcW w:w="1431" w:type="dxa"/>
          </w:tcPr>
          <w:p w14:paraId="4404563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11</w:t>
            </w:r>
          </w:p>
        </w:tc>
        <w:tc>
          <w:tcPr>
            <w:tcW w:w="1431" w:type="dxa"/>
            <w:tcBorders>
              <w:right w:val="single" w:sz="4" w:space="0" w:color="4A4D56" w:themeColor="text1"/>
            </w:tcBorders>
          </w:tcPr>
          <w:p w14:paraId="756BF1B6"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11%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924D7BD"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33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755AFC"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Bulbs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230298D"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3</w:t>
            </w:r>
          </w:p>
        </w:tc>
      </w:tr>
      <w:tr w:rsidR="005D14B1" w:rsidRPr="003F28EC" w14:paraId="1928C6D8"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95515D1" w14:textId="77777777" w:rsidR="005D14B1" w:rsidRPr="003F28EC" w:rsidRDefault="005D14B1" w:rsidP="005C6530">
            <w:pPr>
              <w:pStyle w:val="TableLeftText"/>
              <w:rPr>
                <w:highlight w:val="yellow"/>
              </w:rPr>
            </w:pPr>
            <w:r w:rsidRPr="00686070">
              <w:t>Faucet Aerator</w:t>
            </w:r>
          </w:p>
        </w:tc>
        <w:tc>
          <w:tcPr>
            <w:tcW w:w="4770" w:type="dxa"/>
          </w:tcPr>
          <w:p w14:paraId="5032EA23"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Low Flow Faucet Aerators</w:t>
            </w:r>
          </w:p>
        </w:tc>
        <w:tc>
          <w:tcPr>
            <w:tcW w:w="1431" w:type="dxa"/>
          </w:tcPr>
          <w:p w14:paraId="4C4D1A41"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58</w:t>
            </w:r>
          </w:p>
        </w:tc>
        <w:tc>
          <w:tcPr>
            <w:tcW w:w="1431" w:type="dxa"/>
            <w:tcBorders>
              <w:right w:val="single" w:sz="4" w:space="0" w:color="4A4D56" w:themeColor="text1"/>
            </w:tcBorders>
          </w:tcPr>
          <w:p w14:paraId="44F50BC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59%</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D194CF"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96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E466F91"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Aerators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F32C127"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2</w:t>
            </w:r>
          </w:p>
        </w:tc>
      </w:tr>
      <w:tr w:rsidR="005D14B1" w:rsidRPr="003F28EC" w14:paraId="0582E3B7"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C60FF7F" w14:textId="77777777" w:rsidR="005D14B1" w:rsidRPr="003F28EC" w:rsidRDefault="005D14B1" w:rsidP="005C6530">
            <w:pPr>
              <w:pStyle w:val="TableLeftText"/>
              <w:rPr>
                <w:highlight w:val="yellow"/>
              </w:rPr>
            </w:pPr>
            <w:r w:rsidRPr="00686070">
              <w:t>Low Flow Showerhead</w:t>
            </w:r>
          </w:p>
        </w:tc>
        <w:tc>
          <w:tcPr>
            <w:tcW w:w="4770" w:type="dxa"/>
          </w:tcPr>
          <w:p w14:paraId="4036795D"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Low Flow Showerheads</w:t>
            </w:r>
          </w:p>
        </w:tc>
        <w:tc>
          <w:tcPr>
            <w:tcW w:w="1431" w:type="dxa"/>
          </w:tcPr>
          <w:p w14:paraId="04DAB08B"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43</w:t>
            </w:r>
          </w:p>
        </w:tc>
        <w:tc>
          <w:tcPr>
            <w:tcW w:w="1431" w:type="dxa"/>
            <w:tcBorders>
              <w:right w:val="single" w:sz="4" w:space="0" w:color="4A4D56" w:themeColor="text1"/>
            </w:tcBorders>
          </w:tcPr>
          <w:p w14:paraId="54B36A1C"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43%</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1FA950F"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47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350E9C"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Showerheads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7E25F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1</w:t>
            </w:r>
          </w:p>
        </w:tc>
      </w:tr>
      <w:tr w:rsidR="005D14B1" w:rsidRPr="003F28EC" w14:paraId="6D754D44"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0966A51F" w14:textId="77777777" w:rsidR="005D14B1" w:rsidRPr="003F28EC" w:rsidRDefault="005D14B1" w:rsidP="005C6530">
            <w:pPr>
              <w:pStyle w:val="TableLeftText"/>
              <w:rPr>
                <w:highlight w:val="yellow"/>
              </w:rPr>
            </w:pPr>
            <w:r w:rsidRPr="00686070">
              <w:t>Wall Insulation</w:t>
            </w:r>
          </w:p>
        </w:tc>
        <w:tc>
          <w:tcPr>
            <w:tcW w:w="4770" w:type="dxa"/>
          </w:tcPr>
          <w:p w14:paraId="41D94E3C"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Wall Insulation</w:t>
            </w:r>
          </w:p>
        </w:tc>
        <w:tc>
          <w:tcPr>
            <w:tcW w:w="1431" w:type="dxa"/>
          </w:tcPr>
          <w:p w14:paraId="489B2192"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3</w:t>
            </w:r>
          </w:p>
        </w:tc>
        <w:tc>
          <w:tcPr>
            <w:tcW w:w="1431" w:type="dxa"/>
            <w:tcBorders>
              <w:right w:val="single" w:sz="4" w:space="0" w:color="4A4D56" w:themeColor="text1"/>
            </w:tcBorders>
          </w:tcPr>
          <w:p w14:paraId="0263CCB6"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F747A">
              <w:t>3%</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9B12075" w14:textId="77777777" w:rsidR="005D14B1" w:rsidRPr="003F28EC"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CF747A">
              <w:t xml:space="preserve"> 1,211 </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370724" w14:textId="77777777" w:rsidR="005D14B1" w:rsidRPr="003F28EC"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highlight w:val="yellow"/>
              </w:rPr>
            </w:pPr>
            <w:r w:rsidRPr="00686070">
              <w:t>Square Feet</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19CA5D"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72B64">
              <w:t>404</w:t>
            </w:r>
          </w:p>
        </w:tc>
      </w:tr>
      <w:tr w:rsidR="005D14B1" w:rsidRPr="003F28EC" w14:paraId="622DFF6D"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82210BB" w14:textId="77777777" w:rsidR="005D14B1" w:rsidRPr="003F28EC" w:rsidRDefault="005D14B1" w:rsidP="005C6530">
            <w:pPr>
              <w:pStyle w:val="TableLeftText"/>
              <w:rPr>
                <w:highlight w:val="yellow"/>
              </w:rPr>
            </w:pPr>
            <w:r w:rsidRPr="00686070">
              <w:t>Rim Joist Insulation</w:t>
            </w:r>
          </w:p>
        </w:tc>
        <w:tc>
          <w:tcPr>
            <w:tcW w:w="4770" w:type="dxa"/>
          </w:tcPr>
          <w:p w14:paraId="5DE8A67B"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Rim/Band Joist Insulation</w:t>
            </w:r>
          </w:p>
        </w:tc>
        <w:tc>
          <w:tcPr>
            <w:tcW w:w="1431" w:type="dxa"/>
          </w:tcPr>
          <w:p w14:paraId="4147A0A3"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3</w:t>
            </w:r>
          </w:p>
        </w:tc>
        <w:tc>
          <w:tcPr>
            <w:tcW w:w="1431" w:type="dxa"/>
          </w:tcPr>
          <w:p w14:paraId="73EA72E4"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CF747A">
              <w:t>3%</w:t>
            </w:r>
          </w:p>
        </w:tc>
        <w:tc>
          <w:tcPr>
            <w:tcW w:w="1431" w:type="dxa"/>
            <w:tcBorders>
              <w:top w:val="single" w:sz="4" w:space="0" w:color="4A4D56" w:themeColor="text1"/>
            </w:tcBorders>
          </w:tcPr>
          <w:p w14:paraId="04468154" w14:textId="77777777" w:rsidR="005D14B1" w:rsidRPr="003F28EC"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highlight w:val="yellow"/>
              </w:rPr>
            </w:pPr>
            <w:r w:rsidRPr="00CF747A">
              <w:t xml:space="preserve"> 369 </w:t>
            </w:r>
          </w:p>
        </w:tc>
        <w:tc>
          <w:tcPr>
            <w:tcW w:w="1431" w:type="dxa"/>
            <w:tcBorders>
              <w:top w:val="single" w:sz="4" w:space="0" w:color="4A4D56" w:themeColor="text1"/>
            </w:tcBorders>
          </w:tcPr>
          <w:p w14:paraId="1FDC2798" w14:textId="77777777" w:rsidR="005D14B1" w:rsidRPr="003F28EC"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highlight w:val="yellow"/>
              </w:rPr>
            </w:pPr>
            <w:r w:rsidRPr="00686070">
              <w:t>Linear Feet</w:t>
            </w:r>
          </w:p>
        </w:tc>
        <w:tc>
          <w:tcPr>
            <w:tcW w:w="1432" w:type="dxa"/>
            <w:tcBorders>
              <w:top w:val="single" w:sz="4" w:space="0" w:color="4A4D56" w:themeColor="text1"/>
            </w:tcBorders>
          </w:tcPr>
          <w:p w14:paraId="5BE7AEE9" w14:textId="77777777" w:rsidR="005D14B1" w:rsidRPr="003F28EC"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highlight w:val="yellow"/>
              </w:rPr>
            </w:pPr>
            <w:r w:rsidRPr="00B72B64">
              <w:t>123</w:t>
            </w:r>
          </w:p>
        </w:tc>
      </w:tr>
      <w:tr w:rsidR="005D14B1" w14:paraId="59600AEF"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9ACF030" w14:textId="77777777" w:rsidR="005D14B1" w:rsidRPr="005748DA" w:rsidRDefault="005D14B1" w:rsidP="005C6530">
            <w:pPr>
              <w:pStyle w:val="TableTextLeftMedium"/>
            </w:pPr>
            <w:r w:rsidRPr="005748DA">
              <w:t>Total</w:t>
            </w:r>
          </w:p>
        </w:tc>
        <w:tc>
          <w:tcPr>
            <w:tcW w:w="4770" w:type="dxa"/>
            <w:tcBorders>
              <w:bottom w:val="nil"/>
              <w:right w:val="nil"/>
            </w:tcBorders>
          </w:tcPr>
          <w:p w14:paraId="1A871105" w14:textId="77777777" w:rsidR="005D14B1" w:rsidRPr="005748DA"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rPr>
                <w:b/>
                <w:bCs/>
              </w:rPr>
            </w:pPr>
          </w:p>
        </w:tc>
        <w:tc>
          <w:tcPr>
            <w:tcW w:w="1431" w:type="dxa"/>
            <w:tcBorders>
              <w:left w:val="nil"/>
              <w:bottom w:val="nil"/>
              <w:right w:val="nil"/>
            </w:tcBorders>
          </w:tcPr>
          <w:p w14:paraId="4AA4AD67"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31" w:type="dxa"/>
            <w:tcBorders>
              <w:left w:val="nil"/>
              <w:bottom w:val="nil"/>
            </w:tcBorders>
          </w:tcPr>
          <w:p w14:paraId="2A9D384A" w14:textId="77777777" w:rsidR="005D14B1" w:rsidRPr="005748DA"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31" w:type="dxa"/>
          </w:tcPr>
          <w:p w14:paraId="6C8529A0" w14:textId="77777777" w:rsidR="005D14B1" w:rsidRPr="005748DA"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748DA">
              <w:rPr>
                <w:rFonts w:asciiTheme="majorHAnsi" w:hAnsiTheme="majorHAnsi"/>
              </w:rPr>
              <w:t>148,049</w:t>
            </w:r>
          </w:p>
        </w:tc>
        <w:tc>
          <w:tcPr>
            <w:tcW w:w="1431" w:type="dxa"/>
            <w:tcBorders>
              <w:bottom w:val="nil"/>
              <w:right w:val="nil"/>
            </w:tcBorders>
          </w:tcPr>
          <w:p w14:paraId="4B9AC88C"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c>
          <w:tcPr>
            <w:tcW w:w="1432" w:type="dxa"/>
            <w:tcBorders>
              <w:left w:val="nil"/>
              <w:bottom w:val="nil"/>
              <w:right w:val="nil"/>
            </w:tcBorders>
          </w:tcPr>
          <w:p w14:paraId="0C0C9295" w14:textId="77777777" w:rsidR="005D14B1" w:rsidRPr="003F28EC"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highlight w:val="yellow"/>
              </w:rPr>
            </w:pPr>
          </w:p>
        </w:tc>
      </w:tr>
    </w:tbl>
    <w:p w14:paraId="5490647D" w14:textId="77777777" w:rsidR="005D14B1" w:rsidRDefault="005D14B1" w:rsidP="005D14B1">
      <w:pPr>
        <w:pStyle w:val="Caption"/>
        <w:sectPr w:rsidR="005D14B1" w:rsidSect="005D14B1">
          <w:pgSz w:w="15840" w:h="12240" w:orient="landscape" w:code="1"/>
          <w:pgMar w:top="567" w:right="567" w:bottom="567" w:left="567" w:header="567" w:footer="340" w:gutter="0"/>
          <w:cols w:space="708"/>
          <w:docGrid w:linePitch="360"/>
        </w:sectPr>
      </w:pPr>
    </w:p>
    <w:p w14:paraId="426BFE4E" w14:textId="32A85EDF" w:rsidR="005D14B1" w:rsidRDefault="005D14B1" w:rsidP="005D14B1">
      <w:pPr>
        <w:pStyle w:val="Caption"/>
      </w:pPr>
      <w:bookmarkStart w:id="686" w:name="_Toc192673819"/>
      <w:r>
        <w:lastRenderedPageBreak/>
        <w:t xml:space="preserve">Table </w:t>
      </w:r>
      <w:r>
        <w:fldChar w:fldCharType="begin"/>
      </w:r>
      <w:r>
        <w:instrText xml:space="preserve"> SEQ Table \* ARABIC </w:instrText>
      </w:r>
      <w:r>
        <w:fldChar w:fldCharType="separate"/>
      </w:r>
      <w:r w:rsidR="001F12C9">
        <w:rPr>
          <w:noProof/>
        </w:rPr>
        <w:t>190</w:t>
      </w:r>
      <w:r>
        <w:fldChar w:fldCharType="end"/>
      </w:r>
      <w:r>
        <w:t xml:space="preserve">. </w:t>
      </w:r>
      <w:r w:rsidRPr="00E23EE3">
        <w:t>2024 Detailed MHAS Channel Participation Summary</w:t>
      </w:r>
      <w:bookmarkEnd w:id="686"/>
    </w:p>
    <w:tbl>
      <w:tblPr>
        <w:tblStyle w:val="ODCBasic-1"/>
        <w:tblW w:w="0" w:type="auto"/>
        <w:tblCellMar>
          <w:top w:w="0" w:type="dxa"/>
          <w:bottom w:w="14" w:type="dxa"/>
        </w:tblCellMar>
        <w:tblLook w:val="04A0" w:firstRow="1" w:lastRow="0" w:firstColumn="1" w:lastColumn="0" w:noHBand="0" w:noVBand="1"/>
      </w:tblPr>
      <w:tblGrid>
        <w:gridCol w:w="2695"/>
        <w:gridCol w:w="4770"/>
        <w:gridCol w:w="1431"/>
        <w:gridCol w:w="1431"/>
        <w:gridCol w:w="1431"/>
        <w:gridCol w:w="1431"/>
        <w:gridCol w:w="1432"/>
      </w:tblGrid>
      <w:tr w:rsidR="005D14B1" w:rsidRPr="003F28EC" w14:paraId="5C8F8A3B" w14:textId="77777777" w:rsidTr="005C653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4A4D56" w:themeColor="text1"/>
              <w:right w:val="single" w:sz="4" w:space="0" w:color="4A4D56" w:themeColor="text1"/>
            </w:tcBorders>
          </w:tcPr>
          <w:p w14:paraId="4407C995" w14:textId="77777777" w:rsidR="005D14B1" w:rsidRPr="00D72879" w:rsidRDefault="005D14B1" w:rsidP="005C6530">
            <w:pPr>
              <w:pStyle w:val="TableHeadingLeft"/>
            </w:pPr>
            <w:r w:rsidRPr="00D72879">
              <w:t>Measure</w:t>
            </w:r>
          </w:p>
        </w:tc>
        <w:tc>
          <w:tcPr>
            <w:tcW w:w="4770" w:type="dxa"/>
            <w:tcBorders>
              <w:left w:val="single" w:sz="4" w:space="0" w:color="4A4D56" w:themeColor="text1"/>
              <w:bottom w:val="single" w:sz="4" w:space="0" w:color="4A4D56" w:themeColor="text1"/>
              <w:right w:val="single" w:sz="4" w:space="0" w:color="4A4D56" w:themeColor="text1"/>
            </w:tcBorders>
          </w:tcPr>
          <w:p w14:paraId="79CD2B66"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IL-TRM Measure Name</w:t>
            </w:r>
          </w:p>
        </w:tc>
        <w:tc>
          <w:tcPr>
            <w:tcW w:w="1431" w:type="dxa"/>
            <w:tcBorders>
              <w:left w:val="single" w:sz="4" w:space="0" w:color="4A4D56" w:themeColor="text1"/>
              <w:bottom w:val="single" w:sz="4" w:space="0" w:color="4A4D56" w:themeColor="text1"/>
              <w:right w:val="single" w:sz="4" w:space="0" w:color="4A4D56" w:themeColor="text1"/>
            </w:tcBorders>
          </w:tcPr>
          <w:p w14:paraId="4F06D2D4"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Participants Receiving Measure</w:t>
            </w:r>
          </w:p>
        </w:tc>
        <w:tc>
          <w:tcPr>
            <w:tcW w:w="1431" w:type="dxa"/>
            <w:tcBorders>
              <w:left w:val="single" w:sz="4" w:space="0" w:color="4A4D56" w:themeColor="text1"/>
              <w:bottom w:val="single" w:sz="4" w:space="0" w:color="4A4D56" w:themeColor="text1"/>
              <w:right w:val="single" w:sz="4" w:space="0" w:color="4A4D56" w:themeColor="text1"/>
            </w:tcBorders>
          </w:tcPr>
          <w:p w14:paraId="53D2E2B6"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Participants Receiving Measure (N=</w:t>
            </w:r>
            <w:r>
              <w:t>344</w:t>
            </w:r>
            <w:r w:rsidRPr="00D72879">
              <w:t>)</w:t>
            </w:r>
          </w:p>
        </w:tc>
        <w:tc>
          <w:tcPr>
            <w:tcW w:w="1431" w:type="dxa"/>
            <w:tcBorders>
              <w:left w:val="single" w:sz="4" w:space="0" w:color="4A4D56" w:themeColor="text1"/>
              <w:bottom w:val="single" w:sz="4" w:space="0" w:color="4A4D56" w:themeColor="text1"/>
              <w:right w:val="single" w:sz="4" w:space="0" w:color="4A4D56" w:themeColor="text1"/>
            </w:tcBorders>
          </w:tcPr>
          <w:p w14:paraId="5C5035D5"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Total Quantity</w:t>
            </w:r>
          </w:p>
        </w:tc>
        <w:tc>
          <w:tcPr>
            <w:tcW w:w="1431" w:type="dxa"/>
            <w:tcBorders>
              <w:left w:val="single" w:sz="4" w:space="0" w:color="4A4D56" w:themeColor="text1"/>
              <w:bottom w:val="single" w:sz="4" w:space="0" w:color="4A4D56" w:themeColor="text1"/>
            </w:tcBorders>
          </w:tcPr>
          <w:p w14:paraId="0C2E24CB"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Unit</w:t>
            </w:r>
          </w:p>
        </w:tc>
        <w:tc>
          <w:tcPr>
            <w:tcW w:w="1432" w:type="dxa"/>
            <w:tcBorders>
              <w:left w:val="single" w:sz="4" w:space="0" w:color="4A4D56" w:themeColor="text1"/>
              <w:bottom w:val="single" w:sz="4" w:space="0" w:color="4A4D56" w:themeColor="text1"/>
            </w:tcBorders>
          </w:tcPr>
          <w:p w14:paraId="61462F40"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Average Quantity per Participant Receiving</w:t>
            </w:r>
          </w:p>
        </w:tc>
      </w:tr>
      <w:tr w:rsidR="005D14B1" w:rsidRPr="003F28EC" w14:paraId="3E80DA50"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4A4D56" w:themeColor="text1"/>
            </w:tcBorders>
          </w:tcPr>
          <w:p w14:paraId="09B6ED6D" w14:textId="77777777" w:rsidR="005D14B1" w:rsidRPr="00D72879" w:rsidRDefault="005D14B1" w:rsidP="005C6530">
            <w:pPr>
              <w:pStyle w:val="TableLeftText"/>
            </w:pPr>
            <w:r w:rsidRPr="00802E93">
              <w:t>Air Source Heat Pump (ER)</w:t>
            </w:r>
          </w:p>
        </w:tc>
        <w:tc>
          <w:tcPr>
            <w:tcW w:w="4770" w:type="dxa"/>
            <w:tcBorders>
              <w:top w:val="single" w:sz="4" w:space="0" w:color="4A4D56" w:themeColor="text1"/>
            </w:tcBorders>
          </w:tcPr>
          <w:p w14:paraId="49BF28F7"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Air Source Heat Pump (Centrally Ducted and Ductless)</w:t>
            </w:r>
          </w:p>
        </w:tc>
        <w:tc>
          <w:tcPr>
            <w:tcW w:w="1431" w:type="dxa"/>
            <w:tcBorders>
              <w:top w:val="single" w:sz="4" w:space="0" w:color="4A4D56" w:themeColor="text1"/>
            </w:tcBorders>
          </w:tcPr>
          <w:p w14:paraId="459378AD"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11</w:t>
            </w:r>
          </w:p>
        </w:tc>
        <w:tc>
          <w:tcPr>
            <w:tcW w:w="1431" w:type="dxa"/>
            <w:tcBorders>
              <w:top w:val="single" w:sz="4" w:space="0" w:color="4A4D56" w:themeColor="text1"/>
              <w:right w:val="single" w:sz="4" w:space="0" w:color="4A4D56" w:themeColor="text1"/>
            </w:tcBorders>
          </w:tcPr>
          <w:p w14:paraId="458962BC"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3%</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9D90A0"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802E93">
              <w:t>11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C22B29"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Systems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FE7FFE"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w:t>
            </w:r>
          </w:p>
        </w:tc>
      </w:tr>
      <w:tr w:rsidR="005D14B1" w:rsidRPr="003F28EC" w14:paraId="42589B46"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043FAE3" w14:textId="77777777" w:rsidR="005D14B1" w:rsidRPr="00D72879" w:rsidRDefault="005D14B1" w:rsidP="005C6530">
            <w:pPr>
              <w:pStyle w:val="TableLeftText"/>
            </w:pPr>
            <w:r w:rsidRPr="00802E93">
              <w:t>Floor Insulation</w:t>
            </w:r>
          </w:p>
        </w:tc>
        <w:tc>
          <w:tcPr>
            <w:tcW w:w="4770" w:type="dxa"/>
          </w:tcPr>
          <w:p w14:paraId="7AFCDB3C"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Floor Insulation Above Crawlspace</w:t>
            </w:r>
          </w:p>
        </w:tc>
        <w:tc>
          <w:tcPr>
            <w:tcW w:w="1431" w:type="dxa"/>
          </w:tcPr>
          <w:p w14:paraId="517387E7"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74</w:t>
            </w:r>
          </w:p>
        </w:tc>
        <w:tc>
          <w:tcPr>
            <w:tcW w:w="1431" w:type="dxa"/>
            <w:tcBorders>
              <w:right w:val="single" w:sz="4" w:space="0" w:color="4A4D56" w:themeColor="text1"/>
            </w:tcBorders>
          </w:tcPr>
          <w:p w14:paraId="5831938A"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22%</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F6012F"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802E93">
              <w:t>81,338</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89818B3"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 xml:space="preserve">Square Feet </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F886CE"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1,099</w:t>
            </w:r>
          </w:p>
        </w:tc>
      </w:tr>
      <w:tr w:rsidR="005D14B1" w:rsidRPr="003F28EC" w14:paraId="6B816C0F"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C49B1CE" w14:textId="77777777" w:rsidR="005D14B1" w:rsidRPr="00D72879" w:rsidRDefault="005D14B1" w:rsidP="005C6530">
            <w:pPr>
              <w:pStyle w:val="TableLeftText"/>
            </w:pPr>
            <w:r w:rsidRPr="00802E93">
              <w:t>Air Sealing</w:t>
            </w:r>
          </w:p>
        </w:tc>
        <w:tc>
          <w:tcPr>
            <w:tcW w:w="4770" w:type="dxa"/>
          </w:tcPr>
          <w:p w14:paraId="123722D3"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Air Sealing</w:t>
            </w:r>
          </w:p>
        </w:tc>
        <w:tc>
          <w:tcPr>
            <w:tcW w:w="1431" w:type="dxa"/>
          </w:tcPr>
          <w:p w14:paraId="683FBD36"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100</w:t>
            </w:r>
          </w:p>
        </w:tc>
        <w:tc>
          <w:tcPr>
            <w:tcW w:w="1431" w:type="dxa"/>
            <w:tcBorders>
              <w:right w:val="single" w:sz="4" w:space="0" w:color="4A4D56" w:themeColor="text1"/>
            </w:tcBorders>
          </w:tcPr>
          <w:p w14:paraId="704AA22C"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29%</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3C5EDA"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802E93">
              <w:t>99,751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0FCE8C"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 xml:space="preserve">CFM </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73CCB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998</w:t>
            </w:r>
          </w:p>
        </w:tc>
      </w:tr>
      <w:tr w:rsidR="005D14B1" w:rsidRPr="003F28EC" w14:paraId="5F47320F"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F1B64B9" w14:textId="77777777" w:rsidR="005D14B1" w:rsidRPr="00D72879" w:rsidRDefault="005D14B1" w:rsidP="005C6530">
            <w:pPr>
              <w:pStyle w:val="TableLeftText"/>
            </w:pPr>
            <w:r w:rsidRPr="00802E93">
              <w:t>BPM Motor</w:t>
            </w:r>
          </w:p>
        </w:tc>
        <w:tc>
          <w:tcPr>
            <w:tcW w:w="4770" w:type="dxa"/>
          </w:tcPr>
          <w:p w14:paraId="38F3EEFD"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Furnace Blower Motor</w:t>
            </w:r>
          </w:p>
        </w:tc>
        <w:tc>
          <w:tcPr>
            <w:tcW w:w="1431" w:type="dxa"/>
          </w:tcPr>
          <w:p w14:paraId="01243B54"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70</w:t>
            </w:r>
          </w:p>
        </w:tc>
        <w:tc>
          <w:tcPr>
            <w:tcW w:w="1431" w:type="dxa"/>
            <w:tcBorders>
              <w:right w:val="single" w:sz="4" w:space="0" w:color="4A4D56" w:themeColor="text1"/>
            </w:tcBorders>
          </w:tcPr>
          <w:p w14:paraId="6604A9B4"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20%</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EF5454"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802E93">
              <w:t>70</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82FC13"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 xml:space="preserve">Motors </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0D2B69"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w:t>
            </w:r>
          </w:p>
        </w:tc>
      </w:tr>
      <w:tr w:rsidR="005D14B1" w:rsidRPr="003F28EC" w14:paraId="27FCB4DF"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9585E43" w14:textId="77777777" w:rsidR="005D14B1" w:rsidRPr="00D72879" w:rsidRDefault="005D14B1" w:rsidP="005C6530">
            <w:pPr>
              <w:pStyle w:val="TableLeftText"/>
            </w:pPr>
            <w:r w:rsidRPr="00802E93">
              <w:t>Advanced Thermostat</w:t>
            </w:r>
          </w:p>
        </w:tc>
        <w:tc>
          <w:tcPr>
            <w:tcW w:w="4770" w:type="dxa"/>
          </w:tcPr>
          <w:p w14:paraId="5E2510FF"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Advanced Thermostats</w:t>
            </w:r>
          </w:p>
        </w:tc>
        <w:tc>
          <w:tcPr>
            <w:tcW w:w="1431" w:type="dxa"/>
          </w:tcPr>
          <w:p w14:paraId="4F09EC9D"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76</w:t>
            </w:r>
          </w:p>
        </w:tc>
        <w:tc>
          <w:tcPr>
            <w:tcW w:w="1431" w:type="dxa"/>
            <w:tcBorders>
              <w:right w:val="single" w:sz="4" w:space="0" w:color="4A4D56" w:themeColor="text1"/>
            </w:tcBorders>
          </w:tcPr>
          <w:p w14:paraId="4AC7250B"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22%</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E4E0F3"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802E93">
              <w:t>76</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96AED4"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 xml:space="preserve">Thermostats </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EBDF214"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w:t>
            </w:r>
          </w:p>
        </w:tc>
      </w:tr>
      <w:tr w:rsidR="005D14B1" w:rsidRPr="003F28EC" w14:paraId="5D10B2F7"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24B38D0E" w14:textId="77777777" w:rsidR="005D14B1" w:rsidRPr="00D72879" w:rsidRDefault="005D14B1" w:rsidP="005C6530">
            <w:pPr>
              <w:pStyle w:val="TableLeftText"/>
            </w:pPr>
            <w:r w:rsidRPr="00802E93">
              <w:t>Ductless Heat Pump</w:t>
            </w:r>
          </w:p>
        </w:tc>
        <w:tc>
          <w:tcPr>
            <w:tcW w:w="4770" w:type="dxa"/>
          </w:tcPr>
          <w:p w14:paraId="173714DA"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Air Source Heat Pump (Centrally Ducted and Ductless)</w:t>
            </w:r>
          </w:p>
        </w:tc>
        <w:tc>
          <w:tcPr>
            <w:tcW w:w="1431" w:type="dxa"/>
          </w:tcPr>
          <w:p w14:paraId="37279C9A"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w:t>
            </w:r>
          </w:p>
        </w:tc>
        <w:tc>
          <w:tcPr>
            <w:tcW w:w="1431" w:type="dxa"/>
            <w:tcBorders>
              <w:right w:val="single" w:sz="4" w:space="0" w:color="4A4D56" w:themeColor="text1"/>
            </w:tcBorders>
          </w:tcPr>
          <w:p w14:paraId="05AF9CA3"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t>&lt;1</w:t>
            </w:r>
            <w:r w:rsidRPr="00802E93">
              <w:t>%</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18C0C7"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802E93">
              <w:t>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9A86888"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Systems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CBF2C3B"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w:t>
            </w:r>
          </w:p>
        </w:tc>
      </w:tr>
      <w:tr w:rsidR="005D14B1" w:rsidRPr="003F28EC" w14:paraId="7AA50614"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64AE9E45" w14:textId="77777777" w:rsidR="005D14B1" w:rsidRPr="00D72879" w:rsidRDefault="005D14B1" w:rsidP="005C6530">
            <w:pPr>
              <w:pStyle w:val="TableLeftText"/>
            </w:pPr>
            <w:r w:rsidRPr="00802E93">
              <w:t>Bathroom Exhaust Fan</w:t>
            </w:r>
          </w:p>
        </w:tc>
        <w:tc>
          <w:tcPr>
            <w:tcW w:w="4770" w:type="dxa"/>
          </w:tcPr>
          <w:p w14:paraId="19FAB687"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High Efficiency Bathroom Exhaust Fan</w:t>
            </w:r>
          </w:p>
        </w:tc>
        <w:tc>
          <w:tcPr>
            <w:tcW w:w="1431" w:type="dxa"/>
          </w:tcPr>
          <w:p w14:paraId="42391D61"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38</w:t>
            </w:r>
          </w:p>
        </w:tc>
        <w:tc>
          <w:tcPr>
            <w:tcW w:w="1431" w:type="dxa"/>
            <w:tcBorders>
              <w:right w:val="single" w:sz="4" w:space="0" w:color="4A4D56" w:themeColor="text1"/>
            </w:tcBorders>
          </w:tcPr>
          <w:p w14:paraId="2428DEE4"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FBA3B3"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802E93">
              <w:t>38</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C3DFD2"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Fans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6E544E"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w:t>
            </w:r>
          </w:p>
        </w:tc>
      </w:tr>
      <w:tr w:rsidR="005D14B1" w:rsidRPr="003F28EC" w14:paraId="70ADE39B"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27E733FD" w14:textId="77777777" w:rsidR="005D14B1" w:rsidRPr="00D72879" w:rsidRDefault="005D14B1" w:rsidP="005C6530">
            <w:pPr>
              <w:pStyle w:val="TableLeftText"/>
            </w:pPr>
            <w:r w:rsidRPr="00802E93">
              <w:t>Heat Pump Water Heater</w:t>
            </w:r>
          </w:p>
        </w:tc>
        <w:tc>
          <w:tcPr>
            <w:tcW w:w="4770" w:type="dxa"/>
          </w:tcPr>
          <w:p w14:paraId="6BC23B29"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Heat Pump Water Heaters</w:t>
            </w:r>
          </w:p>
        </w:tc>
        <w:tc>
          <w:tcPr>
            <w:tcW w:w="1431" w:type="dxa"/>
          </w:tcPr>
          <w:p w14:paraId="15649453"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w:t>
            </w:r>
          </w:p>
        </w:tc>
        <w:tc>
          <w:tcPr>
            <w:tcW w:w="1431" w:type="dxa"/>
            <w:tcBorders>
              <w:right w:val="single" w:sz="4" w:space="0" w:color="4A4D56" w:themeColor="text1"/>
            </w:tcBorders>
          </w:tcPr>
          <w:p w14:paraId="4E9AF484"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0%</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9A346EB"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802E93">
              <w:t>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7E46C7A"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Systems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226CA0"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w:t>
            </w:r>
          </w:p>
        </w:tc>
      </w:tr>
      <w:tr w:rsidR="005D14B1" w:rsidRPr="003F28EC" w14:paraId="3E304EC2"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A0194F6" w14:textId="77777777" w:rsidR="005D14B1" w:rsidRPr="00D72879" w:rsidRDefault="005D14B1" w:rsidP="005C6530">
            <w:pPr>
              <w:pStyle w:val="TableLeftText"/>
            </w:pPr>
            <w:r w:rsidRPr="00802E93">
              <w:t>Crawl Space Insulation</w:t>
            </w:r>
          </w:p>
        </w:tc>
        <w:tc>
          <w:tcPr>
            <w:tcW w:w="4770" w:type="dxa"/>
          </w:tcPr>
          <w:p w14:paraId="09BC91B0"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Basement Sidewall Insulation</w:t>
            </w:r>
          </w:p>
        </w:tc>
        <w:tc>
          <w:tcPr>
            <w:tcW w:w="1431" w:type="dxa"/>
          </w:tcPr>
          <w:p w14:paraId="222DCB21"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3</w:t>
            </w:r>
          </w:p>
        </w:tc>
        <w:tc>
          <w:tcPr>
            <w:tcW w:w="1431" w:type="dxa"/>
            <w:tcBorders>
              <w:right w:val="single" w:sz="4" w:space="0" w:color="4A4D56" w:themeColor="text1"/>
            </w:tcBorders>
          </w:tcPr>
          <w:p w14:paraId="51D681AF"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3A0877"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802E93">
              <w:t>738</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639AAB"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 xml:space="preserve">Square Feet </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315901"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246</w:t>
            </w:r>
          </w:p>
        </w:tc>
      </w:tr>
      <w:tr w:rsidR="005D14B1" w:rsidRPr="003F28EC" w14:paraId="0E330784"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E4A48AF" w14:textId="77777777" w:rsidR="005D14B1" w:rsidRPr="00D72879" w:rsidRDefault="005D14B1" w:rsidP="005C6530">
            <w:pPr>
              <w:pStyle w:val="TableLeftText"/>
            </w:pPr>
            <w:r w:rsidRPr="00802E93">
              <w:t>High Efficiency Gas Furnace (ER)</w:t>
            </w:r>
          </w:p>
        </w:tc>
        <w:tc>
          <w:tcPr>
            <w:tcW w:w="4770" w:type="dxa"/>
          </w:tcPr>
          <w:p w14:paraId="62D3441A"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Gas High Efficiency Furnace</w:t>
            </w:r>
          </w:p>
        </w:tc>
        <w:tc>
          <w:tcPr>
            <w:tcW w:w="1431" w:type="dxa"/>
          </w:tcPr>
          <w:p w14:paraId="5DE8942D"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72</w:t>
            </w:r>
          </w:p>
        </w:tc>
        <w:tc>
          <w:tcPr>
            <w:tcW w:w="1431" w:type="dxa"/>
            <w:tcBorders>
              <w:right w:val="single" w:sz="4" w:space="0" w:color="4A4D56" w:themeColor="text1"/>
            </w:tcBorders>
          </w:tcPr>
          <w:p w14:paraId="3E89706B"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21%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AA8C31"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802E93">
              <w:t>72</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ED10D0A"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802E93">
              <w:t>Systems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4EE1F4A"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802E93">
              <w:t>1</w:t>
            </w:r>
          </w:p>
        </w:tc>
      </w:tr>
      <w:tr w:rsidR="005D14B1" w:rsidRPr="003F28EC" w14:paraId="4C19C70D"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6B41E2E" w14:textId="77777777" w:rsidR="005D14B1" w:rsidRPr="00D72879" w:rsidRDefault="005D14B1" w:rsidP="005C6530">
            <w:pPr>
              <w:pStyle w:val="TableLeftText"/>
            </w:pPr>
            <w:r w:rsidRPr="00802E93">
              <w:t>High Efficiency Gas Furnace (TOS)</w:t>
            </w:r>
          </w:p>
        </w:tc>
        <w:tc>
          <w:tcPr>
            <w:tcW w:w="4770" w:type="dxa"/>
          </w:tcPr>
          <w:p w14:paraId="56F6B2A3"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Gas High Efficiency Furnace</w:t>
            </w:r>
          </w:p>
        </w:tc>
        <w:tc>
          <w:tcPr>
            <w:tcW w:w="1431" w:type="dxa"/>
          </w:tcPr>
          <w:p w14:paraId="512FEE95"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2</w:t>
            </w:r>
          </w:p>
        </w:tc>
        <w:tc>
          <w:tcPr>
            <w:tcW w:w="1431" w:type="dxa"/>
            <w:tcBorders>
              <w:right w:val="single" w:sz="4" w:space="0" w:color="4A4D56" w:themeColor="text1"/>
            </w:tcBorders>
          </w:tcPr>
          <w:p w14:paraId="36E09C0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CE8079"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802E93">
              <w:t>2</w:t>
            </w:r>
          </w:p>
        </w:tc>
        <w:tc>
          <w:tcPr>
            <w:tcW w:w="1431"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238A2F"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802E93">
              <w:t>Systems</w:t>
            </w:r>
          </w:p>
        </w:tc>
        <w:tc>
          <w:tcPr>
            <w:tcW w:w="1432"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78F9F3"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802E93">
              <w:t>1</w:t>
            </w:r>
          </w:p>
        </w:tc>
      </w:tr>
      <w:tr w:rsidR="005D14B1" w14:paraId="2F5676B1"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3F62D85" w14:textId="77777777" w:rsidR="005D14B1" w:rsidRPr="00D72879" w:rsidRDefault="005D14B1" w:rsidP="005C6530">
            <w:pPr>
              <w:pStyle w:val="TableTextLeftMedium"/>
            </w:pPr>
            <w:r w:rsidRPr="00D72879">
              <w:t>Total</w:t>
            </w:r>
          </w:p>
        </w:tc>
        <w:tc>
          <w:tcPr>
            <w:tcW w:w="4770" w:type="dxa"/>
            <w:tcBorders>
              <w:bottom w:val="nil"/>
              <w:right w:val="nil"/>
            </w:tcBorders>
          </w:tcPr>
          <w:p w14:paraId="663CFB17"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31" w:type="dxa"/>
            <w:tcBorders>
              <w:left w:val="nil"/>
              <w:bottom w:val="nil"/>
              <w:right w:val="nil"/>
            </w:tcBorders>
          </w:tcPr>
          <w:p w14:paraId="4C798EE6"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31" w:type="dxa"/>
            <w:tcBorders>
              <w:left w:val="nil"/>
              <w:bottom w:val="nil"/>
            </w:tcBorders>
          </w:tcPr>
          <w:p w14:paraId="6E6BFCD2"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31" w:type="dxa"/>
          </w:tcPr>
          <w:p w14:paraId="3FCEFA60" w14:textId="77777777" w:rsidR="005D14B1" w:rsidRPr="00817CC8"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817CC8">
              <w:rPr>
                <w:rFonts w:asciiTheme="majorHAnsi" w:hAnsiTheme="majorHAnsi"/>
              </w:rPr>
              <w:t>182,098</w:t>
            </w:r>
          </w:p>
        </w:tc>
        <w:tc>
          <w:tcPr>
            <w:tcW w:w="1431" w:type="dxa"/>
            <w:tcBorders>
              <w:bottom w:val="nil"/>
              <w:right w:val="nil"/>
            </w:tcBorders>
          </w:tcPr>
          <w:p w14:paraId="026818E9"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1432" w:type="dxa"/>
            <w:tcBorders>
              <w:left w:val="nil"/>
              <w:bottom w:val="nil"/>
              <w:right w:val="nil"/>
            </w:tcBorders>
          </w:tcPr>
          <w:p w14:paraId="6E904290"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rPr>
                <w:b/>
                <w:bCs/>
              </w:rPr>
            </w:pPr>
          </w:p>
        </w:tc>
      </w:tr>
    </w:tbl>
    <w:p w14:paraId="23142FC1" w14:textId="6CA4C870" w:rsidR="005D14B1" w:rsidRDefault="005D14B1" w:rsidP="005D14B1">
      <w:pPr>
        <w:pStyle w:val="Caption"/>
      </w:pPr>
      <w:bookmarkStart w:id="687" w:name="_Ref191657184"/>
      <w:bookmarkStart w:id="688" w:name="_Toc192673820"/>
      <w:r>
        <w:t xml:space="preserve">Table </w:t>
      </w:r>
      <w:r>
        <w:fldChar w:fldCharType="begin"/>
      </w:r>
      <w:r>
        <w:instrText xml:space="preserve"> SEQ Table \* ARABIC </w:instrText>
      </w:r>
      <w:r>
        <w:fldChar w:fldCharType="separate"/>
      </w:r>
      <w:r w:rsidR="001F12C9">
        <w:rPr>
          <w:noProof/>
        </w:rPr>
        <w:t>191</w:t>
      </w:r>
      <w:r>
        <w:fldChar w:fldCharType="end"/>
      </w:r>
      <w:bookmarkEnd w:id="687"/>
      <w:r>
        <w:t xml:space="preserve">. </w:t>
      </w:r>
      <w:r w:rsidRPr="00E23EE3">
        <w:t>2024 Detailed Healthier Homes Channel Participation Summary</w:t>
      </w:r>
      <w:bookmarkEnd w:id="688"/>
    </w:p>
    <w:tbl>
      <w:tblPr>
        <w:tblStyle w:val="ODCBasic-1"/>
        <w:tblW w:w="0" w:type="auto"/>
        <w:tblCellMar>
          <w:top w:w="0" w:type="dxa"/>
          <w:bottom w:w="14" w:type="dxa"/>
        </w:tblCellMar>
        <w:tblLook w:val="04A0" w:firstRow="1" w:lastRow="0" w:firstColumn="1" w:lastColumn="0" w:noHBand="0" w:noVBand="1"/>
      </w:tblPr>
      <w:tblGrid>
        <w:gridCol w:w="2695"/>
        <w:gridCol w:w="4860"/>
        <w:gridCol w:w="1413"/>
        <w:gridCol w:w="1413"/>
        <w:gridCol w:w="1413"/>
        <w:gridCol w:w="1413"/>
        <w:gridCol w:w="1414"/>
      </w:tblGrid>
      <w:tr w:rsidR="005D14B1" w:rsidRPr="003F28EC" w14:paraId="430BDFE2" w14:textId="77777777" w:rsidTr="005C6530">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4A4D56" w:themeColor="text1"/>
              <w:right w:val="single" w:sz="4" w:space="0" w:color="4A4D56" w:themeColor="text1"/>
            </w:tcBorders>
          </w:tcPr>
          <w:p w14:paraId="5878D594" w14:textId="77777777" w:rsidR="005D14B1" w:rsidRPr="00D72879" w:rsidRDefault="005D14B1" w:rsidP="005C6530">
            <w:pPr>
              <w:pStyle w:val="TableHeadingLeft"/>
            </w:pPr>
            <w:r w:rsidRPr="00D72879">
              <w:t>Measure</w:t>
            </w:r>
          </w:p>
        </w:tc>
        <w:tc>
          <w:tcPr>
            <w:tcW w:w="4860" w:type="dxa"/>
            <w:tcBorders>
              <w:left w:val="single" w:sz="4" w:space="0" w:color="4A4D56" w:themeColor="text1"/>
              <w:bottom w:val="single" w:sz="4" w:space="0" w:color="4A4D56" w:themeColor="text1"/>
              <w:right w:val="single" w:sz="4" w:space="0" w:color="4A4D56" w:themeColor="text1"/>
            </w:tcBorders>
          </w:tcPr>
          <w:p w14:paraId="2EA68022"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IL-TRM Measure Name</w:t>
            </w:r>
          </w:p>
        </w:tc>
        <w:tc>
          <w:tcPr>
            <w:tcW w:w="1413" w:type="dxa"/>
            <w:tcBorders>
              <w:left w:val="single" w:sz="4" w:space="0" w:color="4A4D56" w:themeColor="text1"/>
              <w:bottom w:val="single" w:sz="4" w:space="0" w:color="4A4D56" w:themeColor="text1"/>
              <w:right w:val="single" w:sz="4" w:space="0" w:color="4A4D56" w:themeColor="text1"/>
            </w:tcBorders>
          </w:tcPr>
          <w:p w14:paraId="448E6B5F"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Participants Receiving Measure</w:t>
            </w:r>
          </w:p>
        </w:tc>
        <w:tc>
          <w:tcPr>
            <w:tcW w:w="1413" w:type="dxa"/>
            <w:tcBorders>
              <w:left w:val="single" w:sz="4" w:space="0" w:color="4A4D56" w:themeColor="text1"/>
              <w:bottom w:val="single" w:sz="4" w:space="0" w:color="4A4D56" w:themeColor="text1"/>
              <w:right w:val="single" w:sz="4" w:space="0" w:color="4A4D56" w:themeColor="text1"/>
            </w:tcBorders>
          </w:tcPr>
          <w:p w14:paraId="26B9FF3E"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 Participants Receiving Measure (N=</w:t>
            </w:r>
            <w:r>
              <w:t>16</w:t>
            </w:r>
            <w:r w:rsidRPr="00D72879">
              <w:t>)</w:t>
            </w:r>
          </w:p>
        </w:tc>
        <w:tc>
          <w:tcPr>
            <w:tcW w:w="1413" w:type="dxa"/>
            <w:tcBorders>
              <w:left w:val="single" w:sz="4" w:space="0" w:color="4A4D56" w:themeColor="text1"/>
              <w:bottom w:val="single" w:sz="4" w:space="0" w:color="4A4D56" w:themeColor="text1"/>
              <w:right w:val="single" w:sz="4" w:space="0" w:color="4A4D56" w:themeColor="text1"/>
            </w:tcBorders>
          </w:tcPr>
          <w:p w14:paraId="4881BE4C"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Total Quantity</w:t>
            </w:r>
          </w:p>
        </w:tc>
        <w:tc>
          <w:tcPr>
            <w:tcW w:w="1413" w:type="dxa"/>
            <w:tcBorders>
              <w:left w:val="single" w:sz="4" w:space="0" w:color="4A4D56" w:themeColor="text1"/>
              <w:bottom w:val="single" w:sz="4" w:space="0" w:color="4A4D56" w:themeColor="text1"/>
            </w:tcBorders>
          </w:tcPr>
          <w:p w14:paraId="346E3C1B"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Unit</w:t>
            </w:r>
          </w:p>
        </w:tc>
        <w:tc>
          <w:tcPr>
            <w:tcW w:w="1414" w:type="dxa"/>
            <w:tcBorders>
              <w:left w:val="single" w:sz="4" w:space="0" w:color="4A4D56" w:themeColor="text1"/>
              <w:bottom w:val="single" w:sz="4" w:space="0" w:color="4A4D56" w:themeColor="text1"/>
            </w:tcBorders>
          </w:tcPr>
          <w:p w14:paraId="0404B121" w14:textId="77777777" w:rsidR="005D14B1" w:rsidRPr="00D72879" w:rsidRDefault="005D14B1" w:rsidP="005C6530">
            <w:pPr>
              <w:pStyle w:val="TableHeadingCentered"/>
              <w:cnfStyle w:val="100000000000" w:firstRow="1" w:lastRow="0" w:firstColumn="0" w:lastColumn="0" w:oddVBand="0" w:evenVBand="0" w:oddHBand="0" w:evenHBand="0" w:firstRowFirstColumn="0" w:firstRowLastColumn="0" w:lastRowFirstColumn="0" w:lastRowLastColumn="0"/>
            </w:pPr>
            <w:r w:rsidRPr="00D72879">
              <w:t>Average Quantity per Participant Receiving</w:t>
            </w:r>
          </w:p>
        </w:tc>
      </w:tr>
      <w:tr w:rsidR="005D14B1" w:rsidRPr="003F28EC" w14:paraId="240FDF56"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4A4D56" w:themeColor="text1"/>
            </w:tcBorders>
          </w:tcPr>
          <w:p w14:paraId="3998B0FA" w14:textId="77777777" w:rsidR="005D14B1" w:rsidRPr="00A21A47" w:rsidRDefault="005D14B1" w:rsidP="005C6530">
            <w:pPr>
              <w:pStyle w:val="TableLeftText"/>
            </w:pPr>
            <w:r w:rsidRPr="00A21A47">
              <w:t>Central AC ER</w:t>
            </w:r>
          </w:p>
        </w:tc>
        <w:tc>
          <w:tcPr>
            <w:tcW w:w="4860" w:type="dxa"/>
            <w:tcBorders>
              <w:top w:val="single" w:sz="4" w:space="0" w:color="4A4D56" w:themeColor="text1"/>
            </w:tcBorders>
          </w:tcPr>
          <w:p w14:paraId="31CA326D"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Central Air Conditioning</w:t>
            </w:r>
          </w:p>
        </w:tc>
        <w:tc>
          <w:tcPr>
            <w:tcW w:w="1413" w:type="dxa"/>
            <w:tcBorders>
              <w:top w:val="single" w:sz="4" w:space="0" w:color="4A4D56" w:themeColor="text1"/>
            </w:tcBorders>
          </w:tcPr>
          <w:p w14:paraId="34FD3DA4"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5</w:t>
            </w:r>
          </w:p>
        </w:tc>
        <w:tc>
          <w:tcPr>
            <w:tcW w:w="1413" w:type="dxa"/>
            <w:tcBorders>
              <w:top w:val="single" w:sz="4" w:space="0" w:color="4A4D56" w:themeColor="text1"/>
              <w:right w:val="single" w:sz="4" w:space="0" w:color="4A4D56" w:themeColor="text1"/>
            </w:tcBorders>
          </w:tcPr>
          <w:p w14:paraId="72327F56"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31%</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4C0061"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5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B73FB5"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 xml:space="preserve">Systems </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D1404FB"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w:t>
            </w:r>
          </w:p>
        </w:tc>
      </w:tr>
      <w:tr w:rsidR="005D14B1" w:rsidRPr="003F28EC" w14:paraId="2420EAF2"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0FF7AB08" w14:textId="77777777" w:rsidR="005D14B1" w:rsidRPr="00A21A47" w:rsidRDefault="005D14B1" w:rsidP="005C6530">
            <w:pPr>
              <w:pStyle w:val="TableLeftText"/>
            </w:pPr>
            <w:r w:rsidRPr="00A21A47">
              <w:t>BPM Motor</w:t>
            </w:r>
          </w:p>
        </w:tc>
        <w:tc>
          <w:tcPr>
            <w:tcW w:w="4860" w:type="dxa"/>
          </w:tcPr>
          <w:p w14:paraId="2B68FBA5"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Furnace Blower Motor</w:t>
            </w:r>
          </w:p>
        </w:tc>
        <w:tc>
          <w:tcPr>
            <w:tcW w:w="1413" w:type="dxa"/>
          </w:tcPr>
          <w:p w14:paraId="758AA315"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12</w:t>
            </w:r>
          </w:p>
        </w:tc>
        <w:tc>
          <w:tcPr>
            <w:tcW w:w="1413" w:type="dxa"/>
            <w:tcBorders>
              <w:right w:val="single" w:sz="4" w:space="0" w:color="4A4D56" w:themeColor="text1"/>
            </w:tcBorders>
          </w:tcPr>
          <w:p w14:paraId="629F5B08"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75%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742C3B"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12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1D1A39C"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Motors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7E58C8"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rsidRPr="003F28EC" w14:paraId="387BAD10"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DE1FAD1" w14:textId="77777777" w:rsidR="005D14B1" w:rsidRPr="00A21A47" w:rsidRDefault="005D14B1" w:rsidP="005C6530">
            <w:pPr>
              <w:pStyle w:val="TableLeftText"/>
            </w:pPr>
            <w:r w:rsidRPr="00A21A47">
              <w:t>Standard LED</w:t>
            </w:r>
          </w:p>
        </w:tc>
        <w:tc>
          <w:tcPr>
            <w:tcW w:w="4860" w:type="dxa"/>
          </w:tcPr>
          <w:p w14:paraId="015FE08C"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LED Screw Based Omnidirectional Bulbs</w:t>
            </w:r>
          </w:p>
        </w:tc>
        <w:tc>
          <w:tcPr>
            <w:tcW w:w="1413" w:type="dxa"/>
          </w:tcPr>
          <w:p w14:paraId="56360C50"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12</w:t>
            </w:r>
          </w:p>
        </w:tc>
        <w:tc>
          <w:tcPr>
            <w:tcW w:w="1413" w:type="dxa"/>
            <w:tcBorders>
              <w:right w:val="single" w:sz="4" w:space="0" w:color="4A4D56" w:themeColor="text1"/>
            </w:tcBorders>
          </w:tcPr>
          <w:p w14:paraId="72832E6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75%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982CD1"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118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1FC0A18"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t>Bulbs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1C0F16"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10</w:t>
            </w:r>
          </w:p>
        </w:tc>
      </w:tr>
      <w:tr w:rsidR="005D14B1" w:rsidRPr="003F28EC" w14:paraId="09FE4FDF"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BAB1234" w14:textId="77777777" w:rsidR="005D14B1" w:rsidRPr="00A21A47" w:rsidRDefault="005D14B1" w:rsidP="005C6530">
            <w:pPr>
              <w:pStyle w:val="TableLeftText"/>
            </w:pPr>
            <w:r w:rsidRPr="00A21A47">
              <w:t>Air Sealing</w:t>
            </w:r>
          </w:p>
        </w:tc>
        <w:tc>
          <w:tcPr>
            <w:tcW w:w="4860" w:type="dxa"/>
          </w:tcPr>
          <w:p w14:paraId="6CE65B76"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Air Sealing</w:t>
            </w:r>
          </w:p>
        </w:tc>
        <w:tc>
          <w:tcPr>
            <w:tcW w:w="1413" w:type="dxa"/>
          </w:tcPr>
          <w:p w14:paraId="5C4FA066"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13</w:t>
            </w:r>
          </w:p>
        </w:tc>
        <w:tc>
          <w:tcPr>
            <w:tcW w:w="1413" w:type="dxa"/>
            <w:tcBorders>
              <w:right w:val="single" w:sz="4" w:space="0" w:color="4A4D56" w:themeColor="text1"/>
            </w:tcBorders>
          </w:tcPr>
          <w:p w14:paraId="75C93D7F"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81%</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49262D"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22,859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4A5BB2"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CFM</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0ACA337"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1,758</w:t>
            </w:r>
          </w:p>
        </w:tc>
      </w:tr>
      <w:tr w:rsidR="005D14B1" w:rsidRPr="003F28EC" w14:paraId="3BF85A92"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C4ADE26" w14:textId="77777777" w:rsidR="005D14B1" w:rsidRPr="00A21A47" w:rsidRDefault="005D14B1" w:rsidP="005C6530">
            <w:pPr>
              <w:pStyle w:val="TableLeftText"/>
            </w:pPr>
            <w:r w:rsidRPr="00A21A47">
              <w:t>Attic Insulation</w:t>
            </w:r>
          </w:p>
        </w:tc>
        <w:tc>
          <w:tcPr>
            <w:tcW w:w="4860" w:type="dxa"/>
          </w:tcPr>
          <w:p w14:paraId="5F394439"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Ceiling/Attic Insulation</w:t>
            </w:r>
          </w:p>
        </w:tc>
        <w:tc>
          <w:tcPr>
            <w:tcW w:w="1413" w:type="dxa"/>
          </w:tcPr>
          <w:p w14:paraId="32FB389E"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12</w:t>
            </w:r>
          </w:p>
        </w:tc>
        <w:tc>
          <w:tcPr>
            <w:tcW w:w="1413" w:type="dxa"/>
            <w:tcBorders>
              <w:right w:val="single" w:sz="4" w:space="0" w:color="4A4D56" w:themeColor="text1"/>
            </w:tcBorders>
          </w:tcPr>
          <w:p w14:paraId="6AB7CD2D"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75%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8473800"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10,969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3C2D1E"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Square Feet</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9BBEED"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914</w:t>
            </w:r>
          </w:p>
        </w:tc>
      </w:tr>
      <w:tr w:rsidR="005D14B1" w:rsidRPr="003F28EC" w14:paraId="22A7E9B6"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1B77006" w14:textId="77777777" w:rsidR="005D14B1" w:rsidRPr="00A21A47" w:rsidRDefault="005D14B1" w:rsidP="005C6530">
            <w:pPr>
              <w:pStyle w:val="TableLeftText"/>
            </w:pPr>
            <w:r w:rsidRPr="00A21A47">
              <w:t>Bathroom Exhaust Fan</w:t>
            </w:r>
          </w:p>
        </w:tc>
        <w:tc>
          <w:tcPr>
            <w:tcW w:w="4860" w:type="dxa"/>
          </w:tcPr>
          <w:p w14:paraId="35517FFB"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High Efficiency Bathroom Exhaust Fan</w:t>
            </w:r>
          </w:p>
        </w:tc>
        <w:tc>
          <w:tcPr>
            <w:tcW w:w="1413" w:type="dxa"/>
          </w:tcPr>
          <w:p w14:paraId="12A785F2"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10</w:t>
            </w:r>
          </w:p>
        </w:tc>
        <w:tc>
          <w:tcPr>
            <w:tcW w:w="1413" w:type="dxa"/>
            <w:tcBorders>
              <w:right w:val="single" w:sz="4" w:space="0" w:color="4A4D56" w:themeColor="text1"/>
            </w:tcBorders>
          </w:tcPr>
          <w:p w14:paraId="3FCA4C83"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63%</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E60EE3"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10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AD5F760"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Fans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8000B5"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rsidRPr="003F28EC" w14:paraId="7530AFE0"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EBDA94F" w14:textId="77777777" w:rsidR="005D14B1" w:rsidRPr="00A21A47" w:rsidRDefault="005D14B1" w:rsidP="005C6530">
            <w:pPr>
              <w:pStyle w:val="TableLeftText"/>
            </w:pPr>
            <w:r w:rsidRPr="00A21A47">
              <w:t>Advanced Thermostat</w:t>
            </w:r>
          </w:p>
        </w:tc>
        <w:tc>
          <w:tcPr>
            <w:tcW w:w="4860" w:type="dxa"/>
          </w:tcPr>
          <w:p w14:paraId="6D150C65"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Advanced Thermostats</w:t>
            </w:r>
          </w:p>
        </w:tc>
        <w:tc>
          <w:tcPr>
            <w:tcW w:w="1413" w:type="dxa"/>
          </w:tcPr>
          <w:p w14:paraId="5B897095"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11</w:t>
            </w:r>
          </w:p>
        </w:tc>
        <w:tc>
          <w:tcPr>
            <w:tcW w:w="1413" w:type="dxa"/>
            <w:tcBorders>
              <w:right w:val="single" w:sz="4" w:space="0" w:color="4A4D56" w:themeColor="text1"/>
            </w:tcBorders>
          </w:tcPr>
          <w:p w14:paraId="42B0E191"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69%</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CA3E90"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11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7CEC758"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Thermostats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C25B2E"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w:t>
            </w:r>
          </w:p>
        </w:tc>
      </w:tr>
      <w:tr w:rsidR="005D14B1" w:rsidRPr="003F28EC" w14:paraId="3D73B9BC"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67D81F1C" w14:textId="77777777" w:rsidR="005D14B1" w:rsidRPr="00A21A47" w:rsidRDefault="005D14B1" w:rsidP="005C6530">
            <w:pPr>
              <w:pStyle w:val="TableLeftText"/>
            </w:pPr>
            <w:r w:rsidRPr="00A21A47">
              <w:t>Specialty LED</w:t>
            </w:r>
          </w:p>
        </w:tc>
        <w:tc>
          <w:tcPr>
            <w:tcW w:w="4860" w:type="dxa"/>
          </w:tcPr>
          <w:p w14:paraId="692E53F4"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LED Specialty Lamps</w:t>
            </w:r>
          </w:p>
        </w:tc>
        <w:tc>
          <w:tcPr>
            <w:tcW w:w="1413" w:type="dxa"/>
          </w:tcPr>
          <w:p w14:paraId="3157AF3A"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4</w:t>
            </w:r>
          </w:p>
        </w:tc>
        <w:tc>
          <w:tcPr>
            <w:tcW w:w="1413" w:type="dxa"/>
            <w:tcBorders>
              <w:right w:val="single" w:sz="4" w:space="0" w:color="4A4D56" w:themeColor="text1"/>
            </w:tcBorders>
          </w:tcPr>
          <w:p w14:paraId="0BEA1A04"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25%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F4CC0B"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51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448B81"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t>Bulbs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A88E9B"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13</w:t>
            </w:r>
          </w:p>
        </w:tc>
      </w:tr>
      <w:tr w:rsidR="005D14B1" w:rsidRPr="003F28EC" w14:paraId="03CB3D83"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BA938F7" w14:textId="77777777" w:rsidR="005D14B1" w:rsidRPr="00A21A47" w:rsidRDefault="005D14B1" w:rsidP="005C6530">
            <w:pPr>
              <w:pStyle w:val="TableLeftText"/>
            </w:pPr>
            <w:r w:rsidRPr="00A21A47">
              <w:t>Crawl Space Insulation</w:t>
            </w:r>
          </w:p>
        </w:tc>
        <w:tc>
          <w:tcPr>
            <w:tcW w:w="4860" w:type="dxa"/>
          </w:tcPr>
          <w:p w14:paraId="45FB2323"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Basement Sidewall Insulation</w:t>
            </w:r>
          </w:p>
        </w:tc>
        <w:tc>
          <w:tcPr>
            <w:tcW w:w="1413" w:type="dxa"/>
          </w:tcPr>
          <w:p w14:paraId="4E7FD386"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7</w:t>
            </w:r>
          </w:p>
        </w:tc>
        <w:tc>
          <w:tcPr>
            <w:tcW w:w="1413" w:type="dxa"/>
            <w:tcBorders>
              <w:right w:val="single" w:sz="4" w:space="0" w:color="4A4D56" w:themeColor="text1"/>
            </w:tcBorders>
          </w:tcPr>
          <w:p w14:paraId="18E2A568"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44%</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9F04592"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551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A9D41F"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Square Feet</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3B7A30"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79</w:t>
            </w:r>
          </w:p>
        </w:tc>
      </w:tr>
      <w:tr w:rsidR="005D14B1" w:rsidRPr="003F28EC" w14:paraId="1476BBCD"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2703754D" w14:textId="77777777" w:rsidR="005D14B1" w:rsidRPr="00A21A47" w:rsidRDefault="005D14B1" w:rsidP="005C6530">
            <w:pPr>
              <w:pStyle w:val="TableLeftText"/>
            </w:pPr>
            <w:r w:rsidRPr="00A21A47">
              <w:t>Wall Insulation</w:t>
            </w:r>
          </w:p>
        </w:tc>
        <w:tc>
          <w:tcPr>
            <w:tcW w:w="4860" w:type="dxa"/>
          </w:tcPr>
          <w:p w14:paraId="4AB7D2FA"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Wall Insulation</w:t>
            </w:r>
          </w:p>
        </w:tc>
        <w:tc>
          <w:tcPr>
            <w:tcW w:w="1413" w:type="dxa"/>
          </w:tcPr>
          <w:p w14:paraId="0925B004"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w:t>
            </w:r>
          </w:p>
        </w:tc>
        <w:tc>
          <w:tcPr>
            <w:tcW w:w="1413" w:type="dxa"/>
            <w:tcBorders>
              <w:right w:val="single" w:sz="4" w:space="0" w:color="4A4D56" w:themeColor="text1"/>
            </w:tcBorders>
          </w:tcPr>
          <w:p w14:paraId="05DE5236"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38%</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04A368"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4,686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FD92B0"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Square Feet</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F155D6"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781</w:t>
            </w:r>
          </w:p>
        </w:tc>
      </w:tr>
      <w:tr w:rsidR="005D14B1" w:rsidRPr="003F28EC" w14:paraId="62E3136A"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2A0F5EC5" w14:textId="77777777" w:rsidR="005D14B1" w:rsidRPr="00A21A47" w:rsidRDefault="005D14B1" w:rsidP="005C6530">
            <w:pPr>
              <w:pStyle w:val="TableLeftText"/>
            </w:pPr>
            <w:r w:rsidRPr="00A21A47">
              <w:lastRenderedPageBreak/>
              <w:t>Advanced Power Strip</w:t>
            </w:r>
          </w:p>
        </w:tc>
        <w:tc>
          <w:tcPr>
            <w:tcW w:w="4860" w:type="dxa"/>
          </w:tcPr>
          <w:p w14:paraId="2AB3875B"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Advanced Power Strip - Tier 1</w:t>
            </w:r>
          </w:p>
        </w:tc>
        <w:tc>
          <w:tcPr>
            <w:tcW w:w="1413" w:type="dxa"/>
          </w:tcPr>
          <w:p w14:paraId="445C751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8</w:t>
            </w:r>
          </w:p>
        </w:tc>
        <w:tc>
          <w:tcPr>
            <w:tcW w:w="1413" w:type="dxa"/>
            <w:tcBorders>
              <w:right w:val="single" w:sz="4" w:space="0" w:color="4A4D56" w:themeColor="text1"/>
            </w:tcBorders>
          </w:tcPr>
          <w:p w14:paraId="2A04D4B0"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50%</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603BE8"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10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4E6F034"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Power Strips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A99A1DB"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w:t>
            </w:r>
          </w:p>
        </w:tc>
      </w:tr>
      <w:tr w:rsidR="005D14B1" w:rsidRPr="003F28EC" w14:paraId="08D7E52F"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C6CC6F0" w14:textId="77777777" w:rsidR="005D14B1" w:rsidRPr="00A21A47" w:rsidRDefault="005D14B1" w:rsidP="005C6530">
            <w:pPr>
              <w:pStyle w:val="TableLeftText"/>
            </w:pPr>
            <w:r w:rsidRPr="00A21A47">
              <w:t>Ductless Heat Pump TOS</w:t>
            </w:r>
          </w:p>
        </w:tc>
        <w:tc>
          <w:tcPr>
            <w:tcW w:w="4860" w:type="dxa"/>
          </w:tcPr>
          <w:p w14:paraId="3418C193"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Air Source Heat Pump (Centrally Ducted and Ductless)</w:t>
            </w:r>
          </w:p>
        </w:tc>
        <w:tc>
          <w:tcPr>
            <w:tcW w:w="1413" w:type="dxa"/>
          </w:tcPr>
          <w:p w14:paraId="34C6FCD2"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w:t>
            </w:r>
          </w:p>
        </w:tc>
        <w:tc>
          <w:tcPr>
            <w:tcW w:w="1413" w:type="dxa"/>
            <w:tcBorders>
              <w:right w:val="single" w:sz="4" w:space="0" w:color="4A4D56" w:themeColor="text1"/>
            </w:tcBorders>
          </w:tcPr>
          <w:p w14:paraId="50DDC4A7"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CE15A1"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20AEF6"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Systems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FE4D54D"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rsidRPr="003F28EC" w14:paraId="0FF080D3"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D7FF970" w14:textId="77777777" w:rsidR="005D14B1" w:rsidRPr="00A21A47" w:rsidRDefault="005D14B1" w:rsidP="005C6530">
            <w:pPr>
              <w:pStyle w:val="TableLeftText"/>
            </w:pPr>
            <w:r w:rsidRPr="00A21A47">
              <w:t>Central AC TOS</w:t>
            </w:r>
          </w:p>
        </w:tc>
        <w:tc>
          <w:tcPr>
            <w:tcW w:w="4860" w:type="dxa"/>
          </w:tcPr>
          <w:p w14:paraId="119134D4"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Central Air Conditioning</w:t>
            </w:r>
          </w:p>
        </w:tc>
        <w:tc>
          <w:tcPr>
            <w:tcW w:w="1413" w:type="dxa"/>
          </w:tcPr>
          <w:p w14:paraId="0AA4552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2</w:t>
            </w:r>
          </w:p>
        </w:tc>
        <w:tc>
          <w:tcPr>
            <w:tcW w:w="1413" w:type="dxa"/>
            <w:tcBorders>
              <w:right w:val="single" w:sz="4" w:space="0" w:color="4A4D56" w:themeColor="text1"/>
            </w:tcBorders>
          </w:tcPr>
          <w:p w14:paraId="5D636C1E"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13%</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37A885"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2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48C630"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Systems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E81168"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w:t>
            </w:r>
          </w:p>
        </w:tc>
      </w:tr>
      <w:tr w:rsidR="005D14B1" w:rsidRPr="003F28EC" w14:paraId="5E296580"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88AE16B" w14:textId="77777777" w:rsidR="005D14B1" w:rsidRPr="00A21A47" w:rsidRDefault="005D14B1" w:rsidP="005C6530">
            <w:pPr>
              <w:pStyle w:val="TableLeftText"/>
            </w:pPr>
            <w:r w:rsidRPr="00A21A47">
              <w:t>Duct Sealing</w:t>
            </w:r>
          </w:p>
        </w:tc>
        <w:tc>
          <w:tcPr>
            <w:tcW w:w="4860" w:type="dxa"/>
          </w:tcPr>
          <w:p w14:paraId="22F67348"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Duct Insulation and Sealing</w:t>
            </w:r>
          </w:p>
        </w:tc>
        <w:tc>
          <w:tcPr>
            <w:tcW w:w="1413" w:type="dxa"/>
          </w:tcPr>
          <w:p w14:paraId="63B1477A"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w:t>
            </w:r>
          </w:p>
        </w:tc>
        <w:tc>
          <w:tcPr>
            <w:tcW w:w="1413" w:type="dxa"/>
            <w:tcBorders>
              <w:right w:val="single" w:sz="4" w:space="0" w:color="4A4D56" w:themeColor="text1"/>
            </w:tcBorders>
          </w:tcPr>
          <w:p w14:paraId="2310079C"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00C1EA"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1C0A78"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Systems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7CA7CFA"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rsidRPr="003F28EC" w14:paraId="2B7C3BA7"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527C1CE" w14:textId="77777777" w:rsidR="005D14B1" w:rsidRPr="00A21A47" w:rsidRDefault="005D14B1" w:rsidP="005C6530">
            <w:pPr>
              <w:pStyle w:val="TableLeftText"/>
            </w:pPr>
            <w:r w:rsidRPr="00A21A47">
              <w:t>Connected LED</w:t>
            </w:r>
          </w:p>
        </w:tc>
        <w:tc>
          <w:tcPr>
            <w:tcW w:w="4860" w:type="dxa"/>
          </w:tcPr>
          <w:p w14:paraId="1142E1AB"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Connected LED Lamps</w:t>
            </w:r>
          </w:p>
        </w:tc>
        <w:tc>
          <w:tcPr>
            <w:tcW w:w="1413" w:type="dxa"/>
          </w:tcPr>
          <w:p w14:paraId="4DD80AE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1</w:t>
            </w:r>
          </w:p>
        </w:tc>
        <w:tc>
          <w:tcPr>
            <w:tcW w:w="1413" w:type="dxa"/>
            <w:tcBorders>
              <w:right w:val="single" w:sz="4" w:space="0" w:color="4A4D56" w:themeColor="text1"/>
            </w:tcBorders>
          </w:tcPr>
          <w:p w14:paraId="74271914"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6%</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FA1A51"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7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D04742"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t>Bulbs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C4A5A6F"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7</w:t>
            </w:r>
          </w:p>
        </w:tc>
      </w:tr>
      <w:tr w:rsidR="005D14B1" w:rsidRPr="003F28EC" w14:paraId="5202D072"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8093BA6" w14:textId="77777777" w:rsidR="005D14B1" w:rsidRPr="00A21A47" w:rsidRDefault="005D14B1" w:rsidP="005C6530">
            <w:pPr>
              <w:pStyle w:val="TableLeftText"/>
            </w:pPr>
            <w:r w:rsidRPr="00A21A47">
              <w:t>Rim Joist Insulation</w:t>
            </w:r>
          </w:p>
        </w:tc>
        <w:tc>
          <w:tcPr>
            <w:tcW w:w="4860" w:type="dxa"/>
          </w:tcPr>
          <w:p w14:paraId="7542422B"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Rim/Band Joist Insulation</w:t>
            </w:r>
          </w:p>
        </w:tc>
        <w:tc>
          <w:tcPr>
            <w:tcW w:w="1413" w:type="dxa"/>
          </w:tcPr>
          <w:p w14:paraId="09F156EC"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11</w:t>
            </w:r>
          </w:p>
        </w:tc>
        <w:tc>
          <w:tcPr>
            <w:tcW w:w="1413" w:type="dxa"/>
            <w:tcBorders>
              <w:right w:val="single" w:sz="4" w:space="0" w:color="4A4D56" w:themeColor="text1"/>
            </w:tcBorders>
          </w:tcPr>
          <w:p w14:paraId="0AA05369"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69%</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AC950C"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1,214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DEC626"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Square Feet</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648302"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110</w:t>
            </w:r>
          </w:p>
        </w:tc>
      </w:tr>
      <w:tr w:rsidR="005D14B1" w:rsidRPr="003F28EC" w14:paraId="439189AB"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510394C2" w14:textId="77777777" w:rsidR="005D14B1" w:rsidRPr="00A21A47" w:rsidRDefault="005D14B1" w:rsidP="005C6530">
            <w:pPr>
              <w:pStyle w:val="TableLeftText"/>
            </w:pPr>
            <w:r w:rsidRPr="00A21A47">
              <w:t>Knee Wall Insulation</w:t>
            </w:r>
          </w:p>
        </w:tc>
        <w:tc>
          <w:tcPr>
            <w:tcW w:w="4860" w:type="dxa"/>
          </w:tcPr>
          <w:p w14:paraId="116EAD2C"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Wall Insulation</w:t>
            </w:r>
          </w:p>
        </w:tc>
        <w:tc>
          <w:tcPr>
            <w:tcW w:w="1413" w:type="dxa"/>
          </w:tcPr>
          <w:p w14:paraId="5DF62A8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4</w:t>
            </w:r>
          </w:p>
        </w:tc>
        <w:tc>
          <w:tcPr>
            <w:tcW w:w="1413" w:type="dxa"/>
            <w:tcBorders>
              <w:right w:val="single" w:sz="4" w:space="0" w:color="4A4D56" w:themeColor="text1"/>
            </w:tcBorders>
          </w:tcPr>
          <w:p w14:paraId="47CA6A10"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25%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53CCAB"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1,044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DF8255"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Square Feet</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197B1EC"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261</w:t>
            </w:r>
          </w:p>
        </w:tc>
      </w:tr>
      <w:tr w:rsidR="005D14B1" w:rsidRPr="003F28EC" w14:paraId="11361700"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15B4448" w14:textId="77777777" w:rsidR="005D14B1" w:rsidRPr="00A21A47" w:rsidRDefault="005D14B1" w:rsidP="005C6530">
            <w:pPr>
              <w:pStyle w:val="TableLeftText"/>
            </w:pPr>
            <w:r w:rsidRPr="00A21A47">
              <w:t>Faucet Aerator</w:t>
            </w:r>
          </w:p>
        </w:tc>
        <w:tc>
          <w:tcPr>
            <w:tcW w:w="4860" w:type="dxa"/>
          </w:tcPr>
          <w:p w14:paraId="65574BDB"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Low Flow Faucet Aerators</w:t>
            </w:r>
          </w:p>
        </w:tc>
        <w:tc>
          <w:tcPr>
            <w:tcW w:w="1413" w:type="dxa"/>
          </w:tcPr>
          <w:p w14:paraId="6105F842"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w:t>
            </w:r>
          </w:p>
        </w:tc>
        <w:tc>
          <w:tcPr>
            <w:tcW w:w="1413" w:type="dxa"/>
            <w:tcBorders>
              <w:right w:val="single" w:sz="4" w:space="0" w:color="4A4D56" w:themeColor="text1"/>
            </w:tcBorders>
          </w:tcPr>
          <w:p w14:paraId="3D11E4CD"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38%</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836ABB"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7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A2751B"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Aerators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735950"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rsidRPr="003F28EC" w14:paraId="2BD8AE7A"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631D12AB" w14:textId="77777777" w:rsidR="005D14B1" w:rsidRPr="00A21A47" w:rsidRDefault="005D14B1" w:rsidP="005C6530">
            <w:pPr>
              <w:pStyle w:val="TableLeftText"/>
            </w:pPr>
            <w:r w:rsidRPr="00A21A47">
              <w:t>Low Flow Showerhead</w:t>
            </w:r>
          </w:p>
        </w:tc>
        <w:tc>
          <w:tcPr>
            <w:tcW w:w="4860" w:type="dxa"/>
          </w:tcPr>
          <w:p w14:paraId="6D6228BF"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Low Flow Showerheads</w:t>
            </w:r>
          </w:p>
        </w:tc>
        <w:tc>
          <w:tcPr>
            <w:tcW w:w="1413" w:type="dxa"/>
          </w:tcPr>
          <w:p w14:paraId="69C2268A"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4</w:t>
            </w:r>
          </w:p>
        </w:tc>
        <w:tc>
          <w:tcPr>
            <w:tcW w:w="1413" w:type="dxa"/>
            <w:tcBorders>
              <w:right w:val="single" w:sz="4" w:space="0" w:color="4A4D56" w:themeColor="text1"/>
            </w:tcBorders>
          </w:tcPr>
          <w:p w14:paraId="584D5F69"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25%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5232D6"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4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75009B"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Showerheads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2A4EB04"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w:t>
            </w:r>
          </w:p>
        </w:tc>
      </w:tr>
      <w:tr w:rsidR="005D14B1" w:rsidRPr="003F28EC" w14:paraId="26771A1A"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2AA56BD" w14:textId="77777777" w:rsidR="005D14B1" w:rsidRPr="00A21A47" w:rsidRDefault="005D14B1" w:rsidP="005C6530">
            <w:pPr>
              <w:pStyle w:val="TableLeftText"/>
            </w:pPr>
            <w:r w:rsidRPr="00A21A47">
              <w:t>Gas Furnace ER</w:t>
            </w:r>
          </w:p>
        </w:tc>
        <w:tc>
          <w:tcPr>
            <w:tcW w:w="4860" w:type="dxa"/>
          </w:tcPr>
          <w:p w14:paraId="4BCE5106"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Gas High Efficiency Furnace</w:t>
            </w:r>
          </w:p>
        </w:tc>
        <w:tc>
          <w:tcPr>
            <w:tcW w:w="1413" w:type="dxa"/>
          </w:tcPr>
          <w:p w14:paraId="45072E25"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12</w:t>
            </w:r>
          </w:p>
        </w:tc>
        <w:tc>
          <w:tcPr>
            <w:tcW w:w="1413" w:type="dxa"/>
            <w:tcBorders>
              <w:right w:val="single" w:sz="4" w:space="0" w:color="4A4D56" w:themeColor="text1"/>
            </w:tcBorders>
          </w:tcPr>
          <w:p w14:paraId="3F82088C"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75%</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8ECB28"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12 </w:t>
            </w:r>
          </w:p>
        </w:tc>
        <w:tc>
          <w:tcPr>
            <w:tcW w:w="1413"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14B7BD"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Systems</w:t>
            </w:r>
          </w:p>
        </w:tc>
        <w:tc>
          <w:tcPr>
            <w:tcW w:w="141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CD9B163"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rsidRPr="003F28EC" w14:paraId="164F644D"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23129F1" w14:textId="77777777" w:rsidR="005D14B1" w:rsidRPr="00A21A47" w:rsidRDefault="005D14B1" w:rsidP="005C6530">
            <w:pPr>
              <w:pStyle w:val="TableLeftText"/>
            </w:pPr>
            <w:r w:rsidRPr="00A21A47">
              <w:t>Gas Boiler ER</w:t>
            </w:r>
          </w:p>
        </w:tc>
        <w:tc>
          <w:tcPr>
            <w:tcW w:w="4860" w:type="dxa"/>
          </w:tcPr>
          <w:p w14:paraId="7322DBDD"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Gas High Efficiency Boiler</w:t>
            </w:r>
          </w:p>
        </w:tc>
        <w:tc>
          <w:tcPr>
            <w:tcW w:w="1413" w:type="dxa"/>
          </w:tcPr>
          <w:p w14:paraId="1B599AE8"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1</w:t>
            </w:r>
          </w:p>
        </w:tc>
        <w:tc>
          <w:tcPr>
            <w:tcW w:w="1413" w:type="dxa"/>
          </w:tcPr>
          <w:p w14:paraId="5798863B"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3037E4">
              <w:t>6%</w:t>
            </w:r>
          </w:p>
        </w:tc>
        <w:tc>
          <w:tcPr>
            <w:tcW w:w="1413" w:type="dxa"/>
            <w:tcBorders>
              <w:top w:val="single" w:sz="4" w:space="0" w:color="4A4D56" w:themeColor="text1"/>
            </w:tcBorders>
          </w:tcPr>
          <w:p w14:paraId="11625802"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pPr>
            <w:r w:rsidRPr="003037E4">
              <w:t xml:space="preserve"> 1 </w:t>
            </w:r>
          </w:p>
        </w:tc>
        <w:tc>
          <w:tcPr>
            <w:tcW w:w="1413" w:type="dxa"/>
            <w:tcBorders>
              <w:top w:val="single" w:sz="4" w:space="0" w:color="4A4D56" w:themeColor="text1"/>
            </w:tcBorders>
          </w:tcPr>
          <w:p w14:paraId="04D6FEA6"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pPr>
            <w:r w:rsidRPr="00C11B2D">
              <w:t>Systems</w:t>
            </w:r>
          </w:p>
        </w:tc>
        <w:tc>
          <w:tcPr>
            <w:tcW w:w="1414" w:type="dxa"/>
            <w:tcBorders>
              <w:top w:val="single" w:sz="4" w:space="0" w:color="4A4D56" w:themeColor="text1"/>
            </w:tcBorders>
          </w:tcPr>
          <w:p w14:paraId="46F3E971"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pPr>
            <w:r w:rsidRPr="00EB1FFF">
              <w:t>1</w:t>
            </w:r>
          </w:p>
        </w:tc>
      </w:tr>
      <w:tr w:rsidR="005D14B1" w:rsidRPr="003F28EC" w14:paraId="64EE9D99" w14:textId="77777777" w:rsidTr="005C653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EC7A60D" w14:textId="77777777" w:rsidR="005D14B1" w:rsidRPr="00A21A47" w:rsidRDefault="005D14B1" w:rsidP="005C6530">
            <w:pPr>
              <w:pStyle w:val="TableLeftText"/>
            </w:pPr>
            <w:r w:rsidRPr="00A21A47">
              <w:t>Water Heater</w:t>
            </w:r>
          </w:p>
        </w:tc>
        <w:tc>
          <w:tcPr>
            <w:tcW w:w="4860" w:type="dxa"/>
          </w:tcPr>
          <w:p w14:paraId="4C3A36E2"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Gas Water Heater</w:t>
            </w:r>
          </w:p>
        </w:tc>
        <w:tc>
          <w:tcPr>
            <w:tcW w:w="1413" w:type="dxa"/>
          </w:tcPr>
          <w:p w14:paraId="7058672C"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1</w:t>
            </w:r>
          </w:p>
        </w:tc>
        <w:tc>
          <w:tcPr>
            <w:tcW w:w="1413" w:type="dxa"/>
          </w:tcPr>
          <w:p w14:paraId="0A7AF27B"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3037E4">
              <w:t>6%</w:t>
            </w:r>
          </w:p>
        </w:tc>
        <w:tc>
          <w:tcPr>
            <w:tcW w:w="1413" w:type="dxa"/>
          </w:tcPr>
          <w:p w14:paraId="29B516F3" w14:textId="77777777" w:rsidR="005D14B1" w:rsidRPr="00D72879" w:rsidRDefault="005D14B1" w:rsidP="005C6530">
            <w:pPr>
              <w:pStyle w:val="TableCenterText"/>
              <w:jc w:val="right"/>
              <w:cnfStyle w:val="000000010000" w:firstRow="0" w:lastRow="0" w:firstColumn="0" w:lastColumn="0" w:oddVBand="0" w:evenVBand="0" w:oddHBand="0" w:evenHBand="1" w:firstRowFirstColumn="0" w:firstRowLastColumn="0" w:lastRowFirstColumn="0" w:lastRowLastColumn="0"/>
            </w:pPr>
            <w:r w:rsidRPr="003037E4">
              <w:t xml:space="preserve"> 1 </w:t>
            </w:r>
          </w:p>
        </w:tc>
        <w:tc>
          <w:tcPr>
            <w:tcW w:w="1413" w:type="dxa"/>
          </w:tcPr>
          <w:p w14:paraId="233E3FF2" w14:textId="77777777" w:rsidR="005D14B1" w:rsidRPr="00D72879" w:rsidRDefault="005D14B1" w:rsidP="005C6530">
            <w:pPr>
              <w:pStyle w:val="TableCenterText"/>
              <w:jc w:val="left"/>
              <w:cnfStyle w:val="000000010000" w:firstRow="0" w:lastRow="0" w:firstColumn="0" w:lastColumn="0" w:oddVBand="0" w:evenVBand="0" w:oddHBand="0" w:evenHBand="1" w:firstRowFirstColumn="0" w:firstRowLastColumn="0" w:lastRowFirstColumn="0" w:lastRowLastColumn="0"/>
            </w:pPr>
            <w:r w:rsidRPr="00C11B2D">
              <w:t>Systems</w:t>
            </w:r>
          </w:p>
        </w:tc>
        <w:tc>
          <w:tcPr>
            <w:tcW w:w="1414" w:type="dxa"/>
          </w:tcPr>
          <w:p w14:paraId="2627EE53" w14:textId="77777777" w:rsidR="005D14B1" w:rsidRPr="00D72879" w:rsidRDefault="005D14B1" w:rsidP="005C6530">
            <w:pPr>
              <w:pStyle w:val="TableCenterText"/>
              <w:cnfStyle w:val="000000010000" w:firstRow="0" w:lastRow="0" w:firstColumn="0" w:lastColumn="0" w:oddVBand="0" w:evenVBand="0" w:oddHBand="0" w:evenHBand="1" w:firstRowFirstColumn="0" w:firstRowLastColumn="0" w:lastRowFirstColumn="0" w:lastRowLastColumn="0"/>
            </w:pPr>
            <w:r w:rsidRPr="00EB1FFF">
              <w:t>1</w:t>
            </w:r>
          </w:p>
        </w:tc>
      </w:tr>
      <w:tr w:rsidR="005D14B1" w14:paraId="30604643" w14:textId="77777777" w:rsidTr="005C653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120E04F" w14:textId="77777777" w:rsidR="005D14B1" w:rsidRPr="00D72879" w:rsidRDefault="005D14B1" w:rsidP="005C6530">
            <w:pPr>
              <w:pStyle w:val="TableTextLeftMedium"/>
            </w:pPr>
            <w:r w:rsidRPr="00D72879">
              <w:t>Total</w:t>
            </w:r>
          </w:p>
        </w:tc>
        <w:tc>
          <w:tcPr>
            <w:tcW w:w="4860" w:type="dxa"/>
            <w:tcBorders>
              <w:bottom w:val="nil"/>
              <w:right w:val="nil"/>
            </w:tcBorders>
          </w:tcPr>
          <w:p w14:paraId="5549F57D" w14:textId="77777777" w:rsidR="005D14B1" w:rsidRPr="00D72879" w:rsidRDefault="005D14B1" w:rsidP="005C6530">
            <w:pPr>
              <w:pStyle w:val="TableCenterText"/>
              <w:jc w:val="left"/>
              <w:cnfStyle w:val="000000100000" w:firstRow="0" w:lastRow="0" w:firstColumn="0" w:lastColumn="0" w:oddVBand="0" w:evenVBand="0" w:oddHBand="1" w:evenHBand="0" w:firstRowFirstColumn="0" w:firstRowLastColumn="0" w:lastRowFirstColumn="0" w:lastRowLastColumn="0"/>
              <w:rPr>
                <w:b/>
                <w:bCs/>
              </w:rPr>
            </w:pPr>
          </w:p>
        </w:tc>
        <w:tc>
          <w:tcPr>
            <w:tcW w:w="1413" w:type="dxa"/>
            <w:tcBorders>
              <w:left w:val="nil"/>
              <w:bottom w:val="nil"/>
              <w:right w:val="nil"/>
            </w:tcBorders>
          </w:tcPr>
          <w:p w14:paraId="115B9E7F"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413" w:type="dxa"/>
            <w:tcBorders>
              <w:left w:val="nil"/>
              <w:bottom w:val="nil"/>
            </w:tcBorders>
          </w:tcPr>
          <w:p w14:paraId="02DC18B3"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413" w:type="dxa"/>
          </w:tcPr>
          <w:p w14:paraId="50AC4519" w14:textId="77777777" w:rsidR="005D14B1" w:rsidRPr="00D72879" w:rsidRDefault="005D14B1" w:rsidP="005C6530">
            <w:pPr>
              <w:pStyle w:val="TableCenterText"/>
              <w:jc w:val="right"/>
              <w:cnfStyle w:val="000000100000" w:firstRow="0" w:lastRow="0" w:firstColumn="0" w:lastColumn="0" w:oddVBand="0" w:evenVBand="0" w:oddHBand="1" w:evenHBand="0" w:firstRowFirstColumn="0" w:firstRowLastColumn="0" w:lastRowFirstColumn="0" w:lastRowLastColumn="0"/>
              <w:rPr>
                <w:b/>
                <w:bCs/>
              </w:rPr>
            </w:pPr>
            <w:r>
              <w:rPr>
                <w:b/>
                <w:bCs/>
              </w:rPr>
              <w:t>41,576</w:t>
            </w:r>
          </w:p>
        </w:tc>
        <w:tc>
          <w:tcPr>
            <w:tcW w:w="1413" w:type="dxa"/>
            <w:tcBorders>
              <w:bottom w:val="nil"/>
              <w:right w:val="nil"/>
            </w:tcBorders>
          </w:tcPr>
          <w:p w14:paraId="7BE3A127"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414" w:type="dxa"/>
            <w:tcBorders>
              <w:left w:val="nil"/>
              <w:bottom w:val="nil"/>
              <w:right w:val="nil"/>
            </w:tcBorders>
          </w:tcPr>
          <w:p w14:paraId="66AA5A8A" w14:textId="77777777" w:rsidR="005D14B1" w:rsidRPr="00D72879" w:rsidRDefault="005D14B1" w:rsidP="005C6530">
            <w:pPr>
              <w:pStyle w:val="TableCenterText"/>
              <w:cnfStyle w:val="000000100000" w:firstRow="0" w:lastRow="0" w:firstColumn="0" w:lastColumn="0" w:oddVBand="0" w:evenVBand="0" w:oddHBand="1" w:evenHBand="0" w:firstRowFirstColumn="0" w:firstRowLastColumn="0" w:lastRowFirstColumn="0" w:lastRowLastColumn="0"/>
              <w:rPr>
                <w:b/>
                <w:bCs/>
              </w:rPr>
            </w:pPr>
          </w:p>
        </w:tc>
      </w:tr>
    </w:tbl>
    <w:p w14:paraId="787441EB" w14:textId="77777777" w:rsidR="005D14B1" w:rsidRDefault="005D14B1" w:rsidP="005D14B1"/>
    <w:p w14:paraId="1F11BC73" w14:textId="77777777" w:rsidR="005D14B1" w:rsidRDefault="005D14B1" w:rsidP="005D14B1"/>
    <w:p w14:paraId="067746CC" w14:textId="77777777" w:rsidR="005D14B1" w:rsidRDefault="005D14B1" w:rsidP="005D14B1">
      <w:pPr>
        <w:sectPr w:rsidR="005D14B1" w:rsidSect="005D14B1">
          <w:pgSz w:w="15840" w:h="12240" w:orient="landscape" w:code="1"/>
          <w:pgMar w:top="567" w:right="567" w:bottom="567" w:left="567" w:header="567" w:footer="340" w:gutter="0"/>
          <w:cols w:space="708"/>
          <w:docGrid w:linePitch="360"/>
        </w:sectPr>
      </w:pPr>
    </w:p>
    <w:p w14:paraId="0A92490A" w14:textId="4172802C" w:rsidR="00E23EE3" w:rsidRDefault="00E23EE3" w:rsidP="00E23EE3">
      <w:pPr>
        <w:pStyle w:val="Alpha"/>
      </w:pPr>
      <w:bookmarkStart w:id="689" w:name="_Ref191657061"/>
      <w:bookmarkStart w:id="690" w:name="_Toc192673628"/>
      <w:bookmarkEnd w:id="651"/>
      <w:r>
        <w:lastRenderedPageBreak/>
        <w:t>Kits Initiatives Participation Summaries</w:t>
      </w:r>
      <w:bookmarkEnd w:id="689"/>
      <w:bookmarkEnd w:id="690"/>
    </w:p>
    <w:p w14:paraId="47F10E20" w14:textId="076AF356" w:rsidR="00F064DE" w:rsidRPr="00F064DE" w:rsidRDefault="00F064DE" w:rsidP="00F064DE">
      <w:r w:rsidRPr="00F064DE">
        <w:fldChar w:fldCharType="begin"/>
      </w:r>
      <w:r w:rsidRPr="00F064DE">
        <w:instrText xml:space="preserve"> REF _Ref190699335 \h </w:instrText>
      </w:r>
      <w:r w:rsidRPr="00F064DE">
        <w:fldChar w:fldCharType="separate"/>
      </w:r>
      <w:r w:rsidR="001F12C9" w:rsidRPr="00F064DE">
        <w:rPr>
          <w:bCs/>
          <w:szCs w:val="20"/>
        </w:rPr>
        <w:t xml:space="preserve">Table </w:t>
      </w:r>
      <w:r w:rsidR="001F12C9">
        <w:rPr>
          <w:bCs/>
          <w:noProof/>
          <w:szCs w:val="20"/>
        </w:rPr>
        <w:t>192</w:t>
      </w:r>
      <w:r w:rsidRPr="00F064DE">
        <w:fldChar w:fldCharType="end"/>
      </w:r>
      <w:r w:rsidRPr="00F064DE">
        <w:t xml:space="preserve"> through </w:t>
      </w:r>
      <w:r w:rsidRPr="00F064DE">
        <w:fldChar w:fldCharType="begin"/>
      </w:r>
      <w:r w:rsidRPr="00F064DE">
        <w:instrText xml:space="preserve"> REF _Ref190699344 \h </w:instrText>
      </w:r>
      <w:r w:rsidRPr="00F064DE">
        <w:fldChar w:fldCharType="separate"/>
      </w:r>
      <w:r w:rsidR="001F12C9" w:rsidRPr="00F064DE">
        <w:rPr>
          <w:bCs/>
          <w:szCs w:val="20"/>
        </w:rPr>
        <w:t xml:space="preserve">Table </w:t>
      </w:r>
      <w:r w:rsidR="001F12C9">
        <w:rPr>
          <w:bCs/>
          <w:noProof/>
          <w:szCs w:val="20"/>
        </w:rPr>
        <w:t>197</w:t>
      </w:r>
      <w:r w:rsidRPr="00F064DE">
        <w:fldChar w:fldCharType="end"/>
      </w:r>
      <w:r w:rsidRPr="00F064DE">
        <w:t xml:space="preserve"> summarize participation, by measure, for the Kits Initiatives, by channel and kit. </w:t>
      </w:r>
    </w:p>
    <w:p w14:paraId="05B7AB95" w14:textId="09EF24CF" w:rsidR="00F064DE" w:rsidRPr="00F064DE" w:rsidRDefault="00F064DE" w:rsidP="00F064DE">
      <w:pPr>
        <w:keepNext/>
        <w:spacing w:before="120"/>
        <w:jc w:val="center"/>
        <w:rPr>
          <w:bCs/>
          <w:szCs w:val="20"/>
        </w:rPr>
      </w:pPr>
      <w:bookmarkStart w:id="691" w:name="_Ref190699335"/>
      <w:bookmarkStart w:id="692" w:name="_Toc190779375"/>
      <w:bookmarkStart w:id="693" w:name="_Toc192673821"/>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192</w:t>
      </w:r>
      <w:r w:rsidRPr="00F064DE">
        <w:rPr>
          <w:bCs/>
          <w:szCs w:val="20"/>
        </w:rPr>
        <w:fldChar w:fldCharType="end"/>
      </w:r>
      <w:bookmarkEnd w:id="691"/>
      <w:r w:rsidRPr="00F064DE">
        <w:rPr>
          <w:bCs/>
          <w:szCs w:val="20"/>
        </w:rPr>
        <w:t>. School Kits Channel Participation Summary</w:t>
      </w:r>
      <w:bookmarkEnd w:id="692"/>
      <w:bookmarkEnd w:id="693"/>
    </w:p>
    <w:tbl>
      <w:tblPr>
        <w:tblStyle w:val="ODCBasic-1"/>
        <w:tblW w:w="0" w:type="auto"/>
        <w:tblCellMar>
          <w:top w:w="0" w:type="dxa"/>
          <w:bottom w:w="14" w:type="dxa"/>
        </w:tblCellMar>
        <w:tblLook w:val="04A0" w:firstRow="1" w:lastRow="0" w:firstColumn="1" w:lastColumn="0" w:noHBand="0" w:noVBand="1"/>
      </w:tblPr>
      <w:tblGrid>
        <w:gridCol w:w="2611"/>
        <w:gridCol w:w="3132"/>
        <w:gridCol w:w="1657"/>
        <w:gridCol w:w="1356"/>
      </w:tblGrid>
      <w:tr w:rsidR="00057B19" w:rsidRPr="00F064DE" w14:paraId="3198E7E6"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23E3151" w14:textId="77777777" w:rsidR="00F064DE" w:rsidRPr="00F064DE" w:rsidRDefault="00F064DE" w:rsidP="00F064DE">
            <w:pPr>
              <w:spacing w:before="10"/>
              <w:jc w:val="left"/>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56F6E77C" w14:textId="77777777" w:rsidR="00F064DE" w:rsidRPr="00F064DE" w:rsidRDefault="00F064DE" w:rsidP="00F064DE">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591B7203" w14:textId="77777777" w:rsidR="00F064DE" w:rsidRPr="00F064DE" w:rsidRDefault="00F064DE" w:rsidP="00F064DE">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Measure Quantity</w:t>
            </w:r>
          </w:p>
        </w:tc>
        <w:tc>
          <w:tcPr>
            <w:tcW w:w="0" w:type="auto"/>
            <w:tcBorders>
              <w:left w:val="single" w:sz="4" w:space="0" w:color="4A4D56" w:themeColor="text1"/>
              <w:bottom w:val="single" w:sz="4" w:space="0" w:color="4A4D56" w:themeColor="text1"/>
              <w:right w:val="single" w:sz="4" w:space="0" w:color="4A4D56" w:themeColor="text1"/>
            </w:tcBorders>
          </w:tcPr>
          <w:p w14:paraId="0CF1C17F" w14:textId="77777777" w:rsidR="00F064DE" w:rsidRPr="00F064DE" w:rsidRDefault="00F064DE" w:rsidP="00F064DE">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F064DE">
              <w:rPr>
                <w:rFonts w:ascii="Franklin Gothic Medium" w:hAnsi="Franklin Gothic Medium"/>
                <w:color w:val="FFFFFF" w:themeColor="background1"/>
                <w:sz w:val="20"/>
              </w:rPr>
              <w:t>Units</w:t>
            </w:r>
          </w:p>
        </w:tc>
      </w:tr>
      <w:tr w:rsidR="00AF7425" w:rsidRPr="00F064DE" w14:paraId="50231B44"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right w:val="nil"/>
            </w:tcBorders>
            <w:shd w:val="clear" w:color="auto" w:fill="1FA9E1" w:themeFill="accent3"/>
          </w:tcPr>
          <w:p w14:paraId="52053653" w14:textId="6A5FCBCA" w:rsidR="00F064DE" w:rsidRPr="00F064DE" w:rsidRDefault="00F064DE" w:rsidP="002656DC">
            <w:pPr>
              <w:pStyle w:val="TableHeadingLeft"/>
              <w:rPr>
                <w:rFonts w:cs="Calibri"/>
                <w:b/>
                <w:bCs/>
                <w:color w:val="FFFFFF" w:themeColor="background2"/>
                <w:highlight w:val="yellow"/>
              </w:rPr>
            </w:pPr>
            <w:r w:rsidRPr="00F064DE">
              <w:t>Full School Kits</w:t>
            </w:r>
          </w:p>
        </w:tc>
        <w:tc>
          <w:tcPr>
            <w:tcW w:w="0" w:type="auto"/>
            <w:tcBorders>
              <w:top w:val="single" w:sz="4" w:space="0" w:color="4A4D56" w:themeColor="text1"/>
              <w:left w:val="nil"/>
              <w:right w:val="nil"/>
            </w:tcBorders>
            <w:shd w:val="clear" w:color="auto" w:fill="1FA9E1" w:themeFill="accent3"/>
          </w:tcPr>
          <w:p w14:paraId="2D01EAD7"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b/>
                <w:bCs/>
                <w:color w:val="FFFFFF" w:themeColor="background2"/>
                <w:sz w:val="20"/>
                <w:highlight w:val="yellow"/>
              </w:rPr>
            </w:pPr>
          </w:p>
        </w:tc>
        <w:tc>
          <w:tcPr>
            <w:tcW w:w="0" w:type="auto"/>
            <w:tcBorders>
              <w:top w:val="single" w:sz="4" w:space="0" w:color="4A4D56" w:themeColor="text1"/>
              <w:left w:val="nil"/>
              <w:right w:val="nil"/>
            </w:tcBorders>
            <w:shd w:val="clear" w:color="auto" w:fill="1FA9E1" w:themeFill="accent3"/>
          </w:tcPr>
          <w:p w14:paraId="3D9B0808"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b/>
                <w:bCs/>
                <w:color w:val="FFFFFF" w:themeColor="background2"/>
                <w:sz w:val="20"/>
                <w:highlight w:val="yellow"/>
              </w:rPr>
            </w:pPr>
          </w:p>
        </w:tc>
        <w:tc>
          <w:tcPr>
            <w:tcW w:w="0" w:type="auto"/>
            <w:tcBorders>
              <w:top w:val="single" w:sz="4" w:space="0" w:color="4A4D56" w:themeColor="text1"/>
              <w:left w:val="nil"/>
            </w:tcBorders>
            <w:shd w:val="clear" w:color="auto" w:fill="1FA9E1" w:themeFill="accent3"/>
          </w:tcPr>
          <w:p w14:paraId="7F8FF125"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b/>
                <w:bCs/>
                <w:color w:val="FFFFFF" w:themeColor="background2"/>
                <w:sz w:val="20"/>
                <w:highlight w:val="yellow"/>
              </w:rPr>
            </w:pPr>
          </w:p>
        </w:tc>
      </w:tr>
      <w:tr w:rsidR="00F064DE" w:rsidRPr="00F064DE" w14:paraId="48E29A01"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DD9DF3C" w14:textId="77777777" w:rsidR="00F064DE" w:rsidRPr="00F064DE" w:rsidRDefault="00F064DE" w:rsidP="00F064DE">
            <w:pPr>
              <w:spacing w:before="10"/>
              <w:rPr>
                <w:sz w:val="20"/>
              </w:rPr>
            </w:pPr>
            <w:r w:rsidRPr="00F064DE">
              <w:rPr>
                <w:sz w:val="20"/>
              </w:rPr>
              <w:t>Specialty LED</w:t>
            </w:r>
          </w:p>
        </w:tc>
        <w:tc>
          <w:tcPr>
            <w:tcW w:w="0" w:type="auto"/>
            <w:tcBorders>
              <w:top w:val="single" w:sz="4" w:space="0" w:color="4A4D56" w:themeColor="text1"/>
            </w:tcBorders>
          </w:tcPr>
          <w:p w14:paraId="5A55F15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LED Specialty Lamps</w:t>
            </w:r>
          </w:p>
        </w:tc>
        <w:tc>
          <w:tcPr>
            <w:tcW w:w="0" w:type="auto"/>
            <w:tcBorders>
              <w:top w:val="single" w:sz="4" w:space="0" w:color="4A4D56" w:themeColor="text1"/>
            </w:tcBorders>
          </w:tcPr>
          <w:p w14:paraId="2E1869DA"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38,000</w:t>
            </w:r>
          </w:p>
        </w:tc>
        <w:tc>
          <w:tcPr>
            <w:tcW w:w="0" w:type="auto"/>
            <w:tcBorders>
              <w:top w:val="single" w:sz="4" w:space="0" w:color="4A4D56" w:themeColor="text1"/>
            </w:tcBorders>
          </w:tcPr>
          <w:p w14:paraId="79A1A27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Lamps</w:t>
            </w:r>
          </w:p>
        </w:tc>
      </w:tr>
      <w:tr w:rsidR="00F064DE" w:rsidRPr="00F064DE" w14:paraId="60E1FAE4"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83AEC0F" w14:textId="77777777" w:rsidR="00F064DE" w:rsidRPr="00F064DE" w:rsidRDefault="00F064DE" w:rsidP="00F064DE">
            <w:pPr>
              <w:spacing w:before="10"/>
              <w:rPr>
                <w:sz w:val="20"/>
              </w:rPr>
            </w:pPr>
            <w:r w:rsidRPr="00F064DE">
              <w:rPr>
                <w:sz w:val="20"/>
              </w:rPr>
              <w:t>Showerhead</w:t>
            </w:r>
          </w:p>
        </w:tc>
        <w:tc>
          <w:tcPr>
            <w:tcW w:w="0" w:type="auto"/>
          </w:tcPr>
          <w:p w14:paraId="477ED12B"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Low Flow Showerheads</w:t>
            </w:r>
          </w:p>
        </w:tc>
        <w:tc>
          <w:tcPr>
            <w:tcW w:w="0" w:type="auto"/>
          </w:tcPr>
          <w:p w14:paraId="672B30AA"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9,500</w:t>
            </w:r>
          </w:p>
        </w:tc>
        <w:tc>
          <w:tcPr>
            <w:tcW w:w="0" w:type="auto"/>
          </w:tcPr>
          <w:p w14:paraId="7EF6E5FC"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Showerheads</w:t>
            </w:r>
          </w:p>
        </w:tc>
      </w:tr>
      <w:tr w:rsidR="00F064DE" w:rsidRPr="00F064DE" w14:paraId="502AD09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862F0E4" w14:textId="77777777" w:rsidR="00F064DE" w:rsidRPr="00F064DE" w:rsidRDefault="00F064DE" w:rsidP="00F064DE">
            <w:pPr>
              <w:spacing w:before="10"/>
              <w:rPr>
                <w:sz w:val="20"/>
              </w:rPr>
            </w:pPr>
            <w:r w:rsidRPr="00F064DE">
              <w:rPr>
                <w:sz w:val="20"/>
              </w:rPr>
              <w:t>Kitchen Faucet Aerator</w:t>
            </w:r>
          </w:p>
        </w:tc>
        <w:tc>
          <w:tcPr>
            <w:tcW w:w="0" w:type="auto"/>
          </w:tcPr>
          <w:p w14:paraId="66C0428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Low Flow Faucet Aerators</w:t>
            </w:r>
          </w:p>
        </w:tc>
        <w:tc>
          <w:tcPr>
            <w:tcW w:w="0" w:type="auto"/>
          </w:tcPr>
          <w:p w14:paraId="78C51DDD"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9,500</w:t>
            </w:r>
          </w:p>
        </w:tc>
        <w:tc>
          <w:tcPr>
            <w:tcW w:w="0" w:type="auto"/>
          </w:tcPr>
          <w:p w14:paraId="3D17ABE9"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Aerators</w:t>
            </w:r>
          </w:p>
        </w:tc>
      </w:tr>
      <w:tr w:rsidR="00F064DE" w:rsidRPr="00F064DE" w14:paraId="69BDC273"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5917E50" w14:textId="77777777" w:rsidR="00F064DE" w:rsidRPr="00F064DE" w:rsidRDefault="00F064DE" w:rsidP="00F064DE">
            <w:pPr>
              <w:spacing w:before="10"/>
              <w:rPr>
                <w:sz w:val="20"/>
              </w:rPr>
            </w:pPr>
            <w:r w:rsidRPr="00F064DE">
              <w:rPr>
                <w:sz w:val="20"/>
              </w:rPr>
              <w:t>Shower Timer</w:t>
            </w:r>
          </w:p>
        </w:tc>
        <w:tc>
          <w:tcPr>
            <w:tcW w:w="0" w:type="auto"/>
          </w:tcPr>
          <w:p w14:paraId="09A778CA"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Shower Timer</w:t>
            </w:r>
          </w:p>
        </w:tc>
        <w:tc>
          <w:tcPr>
            <w:tcW w:w="0" w:type="auto"/>
          </w:tcPr>
          <w:p w14:paraId="78D199EC"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9,500</w:t>
            </w:r>
          </w:p>
        </w:tc>
        <w:tc>
          <w:tcPr>
            <w:tcW w:w="0" w:type="auto"/>
          </w:tcPr>
          <w:p w14:paraId="1C0AE9F3"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Shower timers</w:t>
            </w:r>
          </w:p>
        </w:tc>
      </w:tr>
      <w:tr w:rsidR="00F064DE" w:rsidRPr="00F064DE" w14:paraId="5BA3F20E"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FD9B84E" w14:textId="77777777" w:rsidR="00F064DE" w:rsidRPr="00F064DE" w:rsidRDefault="00F064DE" w:rsidP="00F064DE">
            <w:pPr>
              <w:spacing w:before="10"/>
              <w:rPr>
                <w:sz w:val="20"/>
              </w:rPr>
            </w:pPr>
            <w:r w:rsidRPr="00F064DE">
              <w:rPr>
                <w:sz w:val="20"/>
              </w:rPr>
              <w:t>Advanced Power Strip - Tier 1</w:t>
            </w:r>
          </w:p>
        </w:tc>
        <w:tc>
          <w:tcPr>
            <w:tcW w:w="0" w:type="auto"/>
          </w:tcPr>
          <w:p w14:paraId="4E804BD9"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Advanced Power Strip – Tier 1</w:t>
            </w:r>
          </w:p>
        </w:tc>
        <w:tc>
          <w:tcPr>
            <w:tcW w:w="0" w:type="auto"/>
          </w:tcPr>
          <w:p w14:paraId="2AEA908F"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9,500</w:t>
            </w:r>
          </w:p>
        </w:tc>
        <w:tc>
          <w:tcPr>
            <w:tcW w:w="0" w:type="auto"/>
          </w:tcPr>
          <w:p w14:paraId="03B897CB"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Power strips</w:t>
            </w:r>
          </w:p>
        </w:tc>
      </w:tr>
      <w:tr w:rsidR="00F064DE" w:rsidRPr="00F064DE" w14:paraId="581FFAF9"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B89DC7A" w14:textId="77777777" w:rsidR="00F064DE" w:rsidRPr="00F064DE" w:rsidRDefault="00F064DE" w:rsidP="00F064DE">
            <w:pPr>
              <w:spacing w:before="10"/>
              <w:rPr>
                <w:sz w:val="20"/>
              </w:rPr>
            </w:pPr>
            <w:r w:rsidRPr="00F064DE">
              <w:rPr>
                <w:sz w:val="20"/>
              </w:rPr>
              <w:t>Pipe Insulation</w:t>
            </w:r>
          </w:p>
        </w:tc>
        <w:tc>
          <w:tcPr>
            <w:tcW w:w="0" w:type="auto"/>
          </w:tcPr>
          <w:p w14:paraId="32DC028C"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Domestic Hot Water Pipe Insulation</w:t>
            </w:r>
          </w:p>
        </w:tc>
        <w:tc>
          <w:tcPr>
            <w:tcW w:w="0" w:type="auto"/>
          </w:tcPr>
          <w:p w14:paraId="3D5A809D"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28,500</w:t>
            </w:r>
          </w:p>
        </w:tc>
        <w:tc>
          <w:tcPr>
            <w:tcW w:w="0" w:type="auto"/>
          </w:tcPr>
          <w:p w14:paraId="5404D303"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Linear feet</w:t>
            </w:r>
          </w:p>
        </w:tc>
      </w:tr>
      <w:tr w:rsidR="00F064DE" w:rsidRPr="00F064DE" w14:paraId="3964219F"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DEBF6FA" w14:textId="77777777" w:rsidR="00F064DE" w:rsidRPr="00F064DE" w:rsidRDefault="00F064DE" w:rsidP="00F064DE">
            <w:pPr>
              <w:spacing w:before="10"/>
              <w:rPr>
                <w:sz w:val="20"/>
              </w:rPr>
            </w:pPr>
            <w:r w:rsidRPr="00F064DE">
              <w:rPr>
                <w:sz w:val="20"/>
              </w:rPr>
              <w:t>Door Sweep</w:t>
            </w:r>
          </w:p>
        </w:tc>
        <w:tc>
          <w:tcPr>
            <w:tcW w:w="0" w:type="auto"/>
          </w:tcPr>
          <w:p w14:paraId="406EAA7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Air Sealing</w:t>
            </w:r>
          </w:p>
        </w:tc>
        <w:tc>
          <w:tcPr>
            <w:tcW w:w="0" w:type="auto"/>
          </w:tcPr>
          <w:p w14:paraId="708E624E"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9,500</w:t>
            </w:r>
          </w:p>
        </w:tc>
        <w:tc>
          <w:tcPr>
            <w:tcW w:w="0" w:type="auto"/>
          </w:tcPr>
          <w:p w14:paraId="215E4AB1"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Door sweeps</w:t>
            </w:r>
          </w:p>
        </w:tc>
      </w:tr>
      <w:tr w:rsidR="00F064DE" w:rsidRPr="00F064DE" w14:paraId="7ADA32EF"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16AA8E0" w14:textId="77777777" w:rsidR="00F064DE" w:rsidRPr="00F064DE" w:rsidRDefault="00F064DE" w:rsidP="00F064DE">
            <w:pPr>
              <w:spacing w:before="10"/>
              <w:rPr>
                <w:sz w:val="20"/>
              </w:rPr>
            </w:pPr>
            <w:r w:rsidRPr="00F064DE">
              <w:rPr>
                <w:sz w:val="20"/>
              </w:rPr>
              <w:t>Weatherstripping</w:t>
            </w:r>
          </w:p>
        </w:tc>
        <w:tc>
          <w:tcPr>
            <w:tcW w:w="0" w:type="auto"/>
          </w:tcPr>
          <w:p w14:paraId="03DD8A98"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Air Sealing</w:t>
            </w:r>
          </w:p>
        </w:tc>
        <w:tc>
          <w:tcPr>
            <w:tcW w:w="0" w:type="auto"/>
          </w:tcPr>
          <w:p w14:paraId="651AAE4D"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161,500</w:t>
            </w:r>
          </w:p>
        </w:tc>
        <w:tc>
          <w:tcPr>
            <w:tcW w:w="0" w:type="auto"/>
          </w:tcPr>
          <w:p w14:paraId="4B9DABF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Linear feet</w:t>
            </w:r>
          </w:p>
        </w:tc>
      </w:tr>
      <w:tr w:rsidR="00F064DE" w:rsidRPr="00F064DE" w14:paraId="212A0324"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FE0FABB" w14:textId="77777777" w:rsidR="00F064DE" w:rsidRPr="00F064DE" w:rsidRDefault="00F064DE" w:rsidP="00F064DE">
            <w:pPr>
              <w:spacing w:before="10"/>
              <w:rPr>
                <w:sz w:val="20"/>
              </w:rPr>
            </w:pPr>
            <w:r w:rsidRPr="00F064DE">
              <w:rPr>
                <w:sz w:val="20"/>
              </w:rPr>
              <w:t>Bathroom Faucet Aerator</w:t>
            </w:r>
          </w:p>
        </w:tc>
        <w:tc>
          <w:tcPr>
            <w:tcW w:w="0" w:type="auto"/>
          </w:tcPr>
          <w:p w14:paraId="14FF8DCF"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Low Flow Faucet Aerators</w:t>
            </w:r>
          </w:p>
        </w:tc>
        <w:tc>
          <w:tcPr>
            <w:tcW w:w="0" w:type="auto"/>
          </w:tcPr>
          <w:p w14:paraId="2AF008AE"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9,500</w:t>
            </w:r>
          </w:p>
        </w:tc>
        <w:tc>
          <w:tcPr>
            <w:tcW w:w="0" w:type="auto"/>
          </w:tcPr>
          <w:p w14:paraId="5589C3D1"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Aerators</w:t>
            </w:r>
          </w:p>
        </w:tc>
      </w:tr>
      <w:tr w:rsidR="00F064DE" w:rsidRPr="00F064DE" w14:paraId="7A82A2D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3C74A3A" w14:textId="77777777" w:rsidR="00F064DE" w:rsidRPr="00F064DE" w:rsidRDefault="00F064DE" w:rsidP="00F064DE">
            <w:pPr>
              <w:spacing w:before="10"/>
              <w:rPr>
                <w:sz w:val="20"/>
              </w:rPr>
            </w:pPr>
            <w:r w:rsidRPr="00F064DE">
              <w:rPr>
                <w:sz w:val="20"/>
              </w:rPr>
              <w:t>Connected LED</w:t>
            </w:r>
          </w:p>
        </w:tc>
        <w:tc>
          <w:tcPr>
            <w:tcW w:w="0" w:type="auto"/>
          </w:tcPr>
          <w:p w14:paraId="6F777E37"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Connected LED Lamps</w:t>
            </w:r>
          </w:p>
        </w:tc>
        <w:tc>
          <w:tcPr>
            <w:tcW w:w="0" w:type="auto"/>
          </w:tcPr>
          <w:p w14:paraId="5631FA71"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400</w:t>
            </w:r>
          </w:p>
        </w:tc>
        <w:tc>
          <w:tcPr>
            <w:tcW w:w="0" w:type="auto"/>
          </w:tcPr>
          <w:p w14:paraId="5661A1A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2656DC" w:rsidRPr="00F064DE" w14:paraId="5BF812F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Borders>
              <w:bottom w:val="single" w:sz="4" w:space="0" w:color="4A4D56" w:themeColor="text1"/>
            </w:tcBorders>
          </w:tcPr>
          <w:p w14:paraId="49D79460" w14:textId="66A141C4" w:rsidR="002656DC" w:rsidRPr="00F064DE" w:rsidRDefault="002656DC" w:rsidP="002656DC">
            <w:pPr>
              <w:pStyle w:val="TableTextLeftMedium"/>
              <w:rPr>
                <w:rFonts w:asciiTheme="majorHAnsi" w:hAnsiTheme="majorHAnsi"/>
                <w:highlight w:val="yellow"/>
              </w:rPr>
            </w:pPr>
            <w:r w:rsidRPr="00F064DE">
              <w:t>Full School Kits Total</w:t>
            </w:r>
          </w:p>
        </w:tc>
        <w:tc>
          <w:tcPr>
            <w:tcW w:w="0" w:type="auto"/>
            <w:tcBorders>
              <w:bottom w:val="single" w:sz="4" w:space="0" w:color="4A4D56" w:themeColor="text1"/>
            </w:tcBorders>
          </w:tcPr>
          <w:p w14:paraId="6E6415EB" w14:textId="77777777" w:rsidR="002656DC" w:rsidRPr="00F064DE" w:rsidRDefault="002656DC" w:rsidP="00525E92">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0"/>
              </w:rPr>
            </w:pPr>
            <w:r w:rsidRPr="00F064DE">
              <w:rPr>
                <w:rFonts w:asciiTheme="majorHAnsi" w:hAnsiTheme="majorHAnsi"/>
                <w:sz w:val="20"/>
              </w:rPr>
              <w:t>285,400</w:t>
            </w:r>
          </w:p>
        </w:tc>
        <w:tc>
          <w:tcPr>
            <w:tcW w:w="0" w:type="auto"/>
            <w:tcBorders>
              <w:bottom w:val="single" w:sz="4" w:space="0" w:color="4A4D56" w:themeColor="text1"/>
            </w:tcBorders>
          </w:tcPr>
          <w:p w14:paraId="10A9C505" w14:textId="378646A7" w:rsidR="002656DC" w:rsidRPr="00F064DE" w:rsidRDefault="00525E92" w:rsidP="00525E92">
            <w:pPr>
              <w:spacing w:before="10"/>
              <w:cnfStyle w:val="000000010000" w:firstRow="0" w:lastRow="0" w:firstColumn="0" w:lastColumn="0" w:oddVBand="0" w:evenVBand="0" w:oddHBand="0" w:evenHBand="1" w:firstRowFirstColumn="0" w:firstRowLastColumn="0" w:lastRowFirstColumn="0" w:lastRowLastColumn="0"/>
              <w:rPr>
                <w:rFonts w:asciiTheme="majorHAnsi" w:hAnsiTheme="majorHAnsi"/>
                <w:sz w:val="20"/>
              </w:rPr>
            </w:pPr>
            <w:r w:rsidRPr="002656DC">
              <w:rPr>
                <w:rFonts w:asciiTheme="majorHAnsi" w:hAnsiTheme="majorHAnsi"/>
                <w:sz w:val="20"/>
              </w:rPr>
              <w:t>N/A</w:t>
            </w:r>
          </w:p>
        </w:tc>
      </w:tr>
      <w:tr w:rsidR="00AF7425" w:rsidRPr="00F064DE" w14:paraId="09643C2E"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right w:val="nil"/>
            </w:tcBorders>
            <w:shd w:val="clear" w:color="auto" w:fill="1FA9E1" w:themeFill="accent3"/>
          </w:tcPr>
          <w:p w14:paraId="56FCE992" w14:textId="77777777" w:rsidR="00F064DE" w:rsidRPr="00F064DE" w:rsidRDefault="00F064DE" w:rsidP="002656DC">
            <w:pPr>
              <w:pStyle w:val="TableHeadingLeft"/>
              <w:rPr>
                <w:rFonts w:cs="Calibri"/>
                <w:b/>
                <w:bCs/>
                <w:color w:val="FFFFFF" w:themeColor="background2"/>
              </w:rPr>
            </w:pPr>
            <w:r w:rsidRPr="00F064DE">
              <w:t>Joint Utility School Kits</w:t>
            </w:r>
          </w:p>
        </w:tc>
        <w:tc>
          <w:tcPr>
            <w:tcW w:w="0" w:type="auto"/>
            <w:tcBorders>
              <w:top w:val="single" w:sz="4" w:space="0" w:color="4A4D56" w:themeColor="text1"/>
              <w:left w:val="nil"/>
              <w:right w:val="nil"/>
            </w:tcBorders>
            <w:shd w:val="clear" w:color="auto" w:fill="1FA9E1" w:themeFill="accent3"/>
          </w:tcPr>
          <w:p w14:paraId="3F995D55"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ascii="Franklin Gothic Medium" w:hAnsi="Franklin Gothic Medium" w:cs="Calibri"/>
                <w:b/>
                <w:bCs/>
                <w:color w:val="FFFFFF" w:themeColor="background2"/>
                <w:sz w:val="20"/>
              </w:rPr>
            </w:pPr>
          </w:p>
        </w:tc>
        <w:tc>
          <w:tcPr>
            <w:tcW w:w="0" w:type="auto"/>
            <w:tcBorders>
              <w:top w:val="single" w:sz="4" w:space="0" w:color="4A4D56" w:themeColor="text1"/>
              <w:left w:val="nil"/>
              <w:right w:val="nil"/>
            </w:tcBorders>
            <w:shd w:val="clear" w:color="auto" w:fill="1FA9E1" w:themeFill="accent3"/>
          </w:tcPr>
          <w:p w14:paraId="799E50CE" w14:textId="77777777" w:rsidR="00F064DE" w:rsidRPr="00F064DE" w:rsidRDefault="00F064DE" w:rsidP="00F064DE">
            <w:pPr>
              <w:spacing w:before="10"/>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2"/>
                <w:sz w:val="20"/>
              </w:rPr>
            </w:pPr>
          </w:p>
        </w:tc>
        <w:tc>
          <w:tcPr>
            <w:tcW w:w="0" w:type="auto"/>
            <w:tcBorders>
              <w:top w:val="single" w:sz="4" w:space="0" w:color="4A4D56" w:themeColor="text1"/>
              <w:left w:val="nil"/>
            </w:tcBorders>
            <w:shd w:val="clear" w:color="auto" w:fill="1FA9E1" w:themeFill="accent3"/>
          </w:tcPr>
          <w:p w14:paraId="498EE140" w14:textId="77777777" w:rsidR="00F064DE" w:rsidRPr="00F064DE" w:rsidRDefault="00F064DE" w:rsidP="00F064DE">
            <w:pPr>
              <w:spacing w:before="10"/>
              <w:jc w:val="right"/>
              <w:cnfStyle w:val="000000100000" w:firstRow="0" w:lastRow="0" w:firstColumn="0" w:lastColumn="0" w:oddVBand="0" w:evenVBand="0" w:oddHBand="1" w:evenHBand="0" w:firstRowFirstColumn="0" w:firstRowLastColumn="0" w:lastRowFirstColumn="0" w:lastRowLastColumn="0"/>
              <w:rPr>
                <w:rFonts w:cs="Calibri"/>
                <w:b/>
                <w:bCs/>
                <w:color w:val="FFFFFF" w:themeColor="background2"/>
                <w:sz w:val="20"/>
              </w:rPr>
            </w:pPr>
          </w:p>
        </w:tc>
      </w:tr>
      <w:tr w:rsidR="00F064DE" w:rsidRPr="00F064DE" w14:paraId="76AEA6B5"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56561B6" w14:textId="77777777" w:rsidR="00F064DE" w:rsidRPr="00F064DE" w:rsidRDefault="00F064DE" w:rsidP="00F064DE">
            <w:pPr>
              <w:spacing w:before="10"/>
              <w:rPr>
                <w:rFonts w:cs="Calibri"/>
                <w:sz w:val="20"/>
              </w:rPr>
            </w:pPr>
            <w:r w:rsidRPr="00F064DE">
              <w:rPr>
                <w:sz w:val="20"/>
              </w:rPr>
              <w:t>Specialty LED</w:t>
            </w:r>
          </w:p>
        </w:tc>
        <w:tc>
          <w:tcPr>
            <w:tcW w:w="0" w:type="auto"/>
          </w:tcPr>
          <w:p w14:paraId="7D627B60"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LED Specialty Lamps</w:t>
            </w:r>
          </w:p>
        </w:tc>
        <w:tc>
          <w:tcPr>
            <w:tcW w:w="0" w:type="auto"/>
          </w:tcPr>
          <w:p w14:paraId="4624002B"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6,000</w:t>
            </w:r>
          </w:p>
        </w:tc>
        <w:tc>
          <w:tcPr>
            <w:tcW w:w="0" w:type="auto"/>
          </w:tcPr>
          <w:p w14:paraId="6E2759D8"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Lamps</w:t>
            </w:r>
          </w:p>
        </w:tc>
      </w:tr>
      <w:tr w:rsidR="00F064DE" w:rsidRPr="00F064DE" w14:paraId="77656370"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53E55AE" w14:textId="77777777" w:rsidR="00F064DE" w:rsidRPr="00F064DE" w:rsidRDefault="00F064DE" w:rsidP="00F064DE">
            <w:pPr>
              <w:spacing w:before="10"/>
              <w:rPr>
                <w:rFonts w:cs="Calibri"/>
                <w:sz w:val="20"/>
              </w:rPr>
            </w:pPr>
            <w:r w:rsidRPr="00F064DE">
              <w:rPr>
                <w:sz w:val="20"/>
              </w:rPr>
              <w:t>Showerhead</w:t>
            </w:r>
          </w:p>
        </w:tc>
        <w:tc>
          <w:tcPr>
            <w:tcW w:w="0" w:type="auto"/>
          </w:tcPr>
          <w:p w14:paraId="6369CBA7"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Low Flow Showerheads</w:t>
            </w:r>
          </w:p>
        </w:tc>
        <w:tc>
          <w:tcPr>
            <w:tcW w:w="0" w:type="auto"/>
          </w:tcPr>
          <w:p w14:paraId="6CB69E88"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1,500</w:t>
            </w:r>
          </w:p>
        </w:tc>
        <w:tc>
          <w:tcPr>
            <w:tcW w:w="0" w:type="auto"/>
          </w:tcPr>
          <w:p w14:paraId="34ECB195"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Showerheads</w:t>
            </w:r>
          </w:p>
        </w:tc>
      </w:tr>
      <w:tr w:rsidR="00F064DE" w:rsidRPr="00F064DE" w14:paraId="2BBEDBF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7A4B661" w14:textId="77777777" w:rsidR="00F064DE" w:rsidRPr="00F064DE" w:rsidRDefault="00F064DE" w:rsidP="00F064DE">
            <w:pPr>
              <w:spacing w:before="10"/>
              <w:rPr>
                <w:rFonts w:cs="Calibri"/>
                <w:sz w:val="20"/>
              </w:rPr>
            </w:pPr>
            <w:r w:rsidRPr="00F064DE">
              <w:rPr>
                <w:sz w:val="20"/>
              </w:rPr>
              <w:t>Advanced Power Strip - Tier 1</w:t>
            </w:r>
          </w:p>
        </w:tc>
        <w:tc>
          <w:tcPr>
            <w:tcW w:w="0" w:type="auto"/>
          </w:tcPr>
          <w:p w14:paraId="54F54FEC"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Advanced Power Strip – Tier 1</w:t>
            </w:r>
          </w:p>
        </w:tc>
        <w:tc>
          <w:tcPr>
            <w:tcW w:w="0" w:type="auto"/>
          </w:tcPr>
          <w:p w14:paraId="620802C6"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1,500</w:t>
            </w:r>
          </w:p>
        </w:tc>
        <w:tc>
          <w:tcPr>
            <w:tcW w:w="0" w:type="auto"/>
          </w:tcPr>
          <w:p w14:paraId="685F514D"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Power strips</w:t>
            </w:r>
          </w:p>
        </w:tc>
      </w:tr>
      <w:tr w:rsidR="00F064DE" w:rsidRPr="00F064DE" w14:paraId="5F40F6A0"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409D9F7" w14:textId="77777777" w:rsidR="00F064DE" w:rsidRPr="00F064DE" w:rsidRDefault="00F064DE" w:rsidP="00F064DE">
            <w:pPr>
              <w:spacing w:before="10"/>
              <w:rPr>
                <w:rFonts w:cs="Calibri"/>
                <w:sz w:val="20"/>
              </w:rPr>
            </w:pPr>
            <w:r w:rsidRPr="00F064DE">
              <w:rPr>
                <w:sz w:val="20"/>
              </w:rPr>
              <w:t>Kitchen Faucet Aerator</w:t>
            </w:r>
          </w:p>
        </w:tc>
        <w:tc>
          <w:tcPr>
            <w:tcW w:w="0" w:type="auto"/>
          </w:tcPr>
          <w:p w14:paraId="18FBB1E6"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Low Flow Faucet Aerators</w:t>
            </w:r>
          </w:p>
        </w:tc>
        <w:tc>
          <w:tcPr>
            <w:tcW w:w="0" w:type="auto"/>
          </w:tcPr>
          <w:p w14:paraId="0AE47DE1"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1,500</w:t>
            </w:r>
          </w:p>
        </w:tc>
        <w:tc>
          <w:tcPr>
            <w:tcW w:w="0" w:type="auto"/>
          </w:tcPr>
          <w:p w14:paraId="7ABDD27D"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Aerators</w:t>
            </w:r>
          </w:p>
        </w:tc>
      </w:tr>
      <w:tr w:rsidR="00F064DE" w:rsidRPr="00F064DE" w14:paraId="7120056E"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A4243A5" w14:textId="77777777" w:rsidR="00F064DE" w:rsidRPr="00F064DE" w:rsidRDefault="00F064DE" w:rsidP="00F064DE">
            <w:pPr>
              <w:spacing w:before="10"/>
              <w:rPr>
                <w:rFonts w:cs="Calibri"/>
                <w:sz w:val="20"/>
              </w:rPr>
            </w:pPr>
            <w:r w:rsidRPr="00F064DE">
              <w:rPr>
                <w:sz w:val="20"/>
              </w:rPr>
              <w:t>Shower Timer</w:t>
            </w:r>
          </w:p>
        </w:tc>
        <w:tc>
          <w:tcPr>
            <w:tcW w:w="0" w:type="auto"/>
          </w:tcPr>
          <w:p w14:paraId="3B2A03E2"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Shower Timer</w:t>
            </w:r>
          </w:p>
        </w:tc>
        <w:tc>
          <w:tcPr>
            <w:tcW w:w="0" w:type="auto"/>
          </w:tcPr>
          <w:p w14:paraId="55E3C101"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1,500</w:t>
            </w:r>
          </w:p>
        </w:tc>
        <w:tc>
          <w:tcPr>
            <w:tcW w:w="0" w:type="auto"/>
          </w:tcPr>
          <w:p w14:paraId="1D701D48"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Shower timers</w:t>
            </w:r>
          </w:p>
        </w:tc>
      </w:tr>
      <w:tr w:rsidR="00F064DE" w:rsidRPr="00F064DE" w14:paraId="2F77ECED"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747D4897" w14:textId="77777777" w:rsidR="00F064DE" w:rsidRPr="00F064DE" w:rsidRDefault="00F064DE" w:rsidP="00F064DE">
            <w:pPr>
              <w:spacing w:before="10"/>
              <w:rPr>
                <w:rFonts w:cs="Calibri"/>
                <w:sz w:val="20"/>
              </w:rPr>
            </w:pPr>
            <w:r w:rsidRPr="00F064DE">
              <w:rPr>
                <w:sz w:val="20"/>
              </w:rPr>
              <w:t>Weatherstripping</w:t>
            </w:r>
          </w:p>
        </w:tc>
        <w:tc>
          <w:tcPr>
            <w:tcW w:w="0" w:type="auto"/>
          </w:tcPr>
          <w:p w14:paraId="0556BDF9"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Air Sealing</w:t>
            </w:r>
          </w:p>
        </w:tc>
        <w:tc>
          <w:tcPr>
            <w:tcW w:w="0" w:type="auto"/>
          </w:tcPr>
          <w:p w14:paraId="6BC2A955"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25,500</w:t>
            </w:r>
          </w:p>
        </w:tc>
        <w:tc>
          <w:tcPr>
            <w:tcW w:w="0" w:type="auto"/>
          </w:tcPr>
          <w:p w14:paraId="25E724B5"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 xml:space="preserve">Linear feet </w:t>
            </w:r>
          </w:p>
        </w:tc>
      </w:tr>
      <w:tr w:rsidR="00F064DE" w:rsidRPr="00F064DE" w14:paraId="00A23785"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6C90A47" w14:textId="77777777" w:rsidR="00F064DE" w:rsidRPr="00F064DE" w:rsidRDefault="00F064DE" w:rsidP="00F064DE">
            <w:pPr>
              <w:spacing w:before="10"/>
              <w:rPr>
                <w:rFonts w:cs="Calibri"/>
                <w:sz w:val="20"/>
              </w:rPr>
            </w:pPr>
            <w:r w:rsidRPr="00F064DE">
              <w:rPr>
                <w:sz w:val="20"/>
              </w:rPr>
              <w:t>Door Sweep</w:t>
            </w:r>
          </w:p>
        </w:tc>
        <w:tc>
          <w:tcPr>
            <w:tcW w:w="0" w:type="auto"/>
          </w:tcPr>
          <w:p w14:paraId="099C18E4"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Air Sealing</w:t>
            </w:r>
          </w:p>
        </w:tc>
        <w:tc>
          <w:tcPr>
            <w:tcW w:w="0" w:type="auto"/>
          </w:tcPr>
          <w:p w14:paraId="4473A72A"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1,500</w:t>
            </w:r>
          </w:p>
        </w:tc>
        <w:tc>
          <w:tcPr>
            <w:tcW w:w="0" w:type="auto"/>
          </w:tcPr>
          <w:p w14:paraId="23E0C2E9"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Door sweeps</w:t>
            </w:r>
          </w:p>
        </w:tc>
      </w:tr>
      <w:tr w:rsidR="00F064DE" w:rsidRPr="00F064DE" w14:paraId="28A9D8C7"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A3898BE" w14:textId="77777777" w:rsidR="00F064DE" w:rsidRPr="00F064DE" w:rsidRDefault="00F064DE" w:rsidP="00F064DE">
            <w:pPr>
              <w:spacing w:before="10"/>
              <w:rPr>
                <w:rFonts w:cs="Calibri"/>
                <w:sz w:val="20"/>
              </w:rPr>
            </w:pPr>
            <w:r w:rsidRPr="00F064DE">
              <w:rPr>
                <w:sz w:val="20"/>
              </w:rPr>
              <w:t>Pipe Insulation</w:t>
            </w:r>
          </w:p>
        </w:tc>
        <w:tc>
          <w:tcPr>
            <w:tcW w:w="0" w:type="auto"/>
          </w:tcPr>
          <w:p w14:paraId="1848B068"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Domestic Hot Water Pipe Insulation</w:t>
            </w:r>
          </w:p>
        </w:tc>
        <w:tc>
          <w:tcPr>
            <w:tcW w:w="0" w:type="auto"/>
          </w:tcPr>
          <w:p w14:paraId="37A43CA1"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4,500</w:t>
            </w:r>
          </w:p>
        </w:tc>
        <w:tc>
          <w:tcPr>
            <w:tcW w:w="0" w:type="auto"/>
          </w:tcPr>
          <w:p w14:paraId="32B6C4D4"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Linear feet</w:t>
            </w:r>
          </w:p>
        </w:tc>
      </w:tr>
      <w:tr w:rsidR="00F064DE" w:rsidRPr="00F064DE" w14:paraId="7CD5A35B"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6EE0304" w14:textId="77777777" w:rsidR="00F064DE" w:rsidRPr="00F064DE" w:rsidRDefault="00F064DE" w:rsidP="00F064DE">
            <w:pPr>
              <w:spacing w:before="10"/>
              <w:rPr>
                <w:rFonts w:cs="Calibri"/>
                <w:sz w:val="20"/>
              </w:rPr>
            </w:pPr>
            <w:r w:rsidRPr="00F064DE">
              <w:rPr>
                <w:sz w:val="20"/>
              </w:rPr>
              <w:t>Outlet Gaskets</w:t>
            </w:r>
          </w:p>
        </w:tc>
        <w:tc>
          <w:tcPr>
            <w:tcW w:w="0" w:type="auto"/>
          </w:tcPr>
          <w:p w14:paraId="43F6772F"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Air Sealing</w:t>
            </w:r>
          </w:p>
        </w:tc>
        <w:tc>
          <w:tcPr>
            <w:tcW w:w="0" w:type="auto"/>
          </w:tcPr>
          <w:p w14:paraId="614731E5" w14:textId="77777777" w:rsidR="00F064DE" w:rsidRPr="00F064DE" w:rsidRDefault="00F064DE" w:rsidP="00525E92">
            <w:pPr>
              <w:spacing w:before="10"/>
              <w:jc w:val="right"/>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15,000</w:t>
            </w:r>
          </w:p>
        </w:tc>
        <w:tc>
          <w:tcPr>
            <w:tcW w:w="0" w:type="auto"/>
          </w:tcPr>
          <w:p w14:paraId="035206A5"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rFonts w:cs="Calibri"/>
                <w:sz w:val="20"/>
                <w:highlight w:val="yellow"/>
              </w:rPr>
            </w:pPr>
            <w:r w:rsidRPr="00F064DE">
              <w:rPr>
                <w:sz w:val="20"/>
              </w:rPr>
              <w:t>Gaskets</w:t>
            </w:r>
          </w:p>
        </w:tc>
      </w:tr>
      <w:tr w:rsidR="00F064DE" w:rsidRPr="00F064DE" w14:paraId="0D219D9A"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AE8DBD7" w14:textId="77777777" w:rsidR="00F064DE" w:rsidRPr="00F064DE" w:rsidRDefault="00F064DE" w:rsidP="00F064DE">
            <w:pPr>
              <w:spacing w:before="10"/>
              <w:rPr>
                <w:rFonts w:cs="Calibri"/>
                <w:sz w:val="20"/>
              </w:rPr>
            </w:pPr>
            <w:r w:rsidRPr="00F064DE">
              <w:rPr>
                <w:sz w:val="20"/>
              </w:rPr>
              <w:t>Bathroom Faucet Aerator</w:t>
            </w:r>
          </w:p>
        </w:tc>
        <w:tc>
          <w:tcPr>
            <w:tcW w:w="0" w:type="auto"/>
          </w:tcPr>
          <w:p w14:paraId="42468260"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Low Flow Faucet Aerators</w:t>
            </w:r>
          </w:p>
        </w:tc>
        <w:tc>
          <w:tcPr>
            <w:tcW w:w="0" w:type="auto"/>
          </w:tcPr>
          <w:p w14:paraId="26046A5A" w14:textId="77777777" w:rsidR="00F064DE" w:rsidRPr="00F064DE" w:rsidRDefault="00F064DE" w:rsidP="00525E92">
            <w:pPr>
              <w:spacing w:before="10"/>
              <w:jc w:val="right"/>
              <w:cnfStyle w:val="000000100000" w:firstRow="0" w:lastRow="0" w:firstColumn="0" w:lastColumn="0" w:oddVBand="0" w:evenVBand="0" w:oddHBand="1" w:evenHBand="0" w:firstRowFirstColumn="0" w:firstRowLastColumn="0" w:lastRowFirstColumn="0" w:lastRowLastColumn="0"/>
              <w:rPr>
                <w:rFonts w:cs="Calibri"/>
                <w:sz w:val="20"/>
                <w:highlight w:val="yellow"/>
              </w:rPr>
            </w:pPr>
            <w:r w:rsidRPr="00F064DE">
              <w:rPr>
                <w:sz w:val="20"/>
              </w:rPr>
              <w:t>1,500</w:t>
            </w:r>
          </w:p>
        </w:tc>
        <w:tc>
          <w:tcPr>
            <w:tcW w:w="0" w:type="auto"/>
          </w:tcPr>
          <w:p w14:paraId="1270D17F"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rPr>
            </w:pPr>
            <w:r w:rsidRPr="00F064DE">
              <w:rPr>
                <w:sz w:val="20"/>
              </w:rPr>
              <w:t>Aerators</w:t>
            </w:r>
          </w:p>
        </w:tc>
      </w:tr>
      <w:tr w:rsidR="002656DC" w:rsidRPr="00F064DE" w14:paraId="2255EF1C"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0A720B38" w14:textId="3C337217" w:rsidR="002656DC" w:rsidRPr="00F064DE" w:rsidRDefault="002656DC" w:rsidP="002656DC">
            <w:pPr>
              <w:pStyle w:val="TableTextLeftMedium"/>
              <w:rPr>
                <w:rFonts w:asciiTheme="majorHAnsi" w:hAnsiTheme="majorHAnsi"/>
                <w:b/>
                <w:bCs/>
                <w:highlight w:val="yellow"/>
              </w:rPr>
            </w:pPr>
            <w:r w:rsidRPr="00F064DE">
              <w:t>Joint Utility School Kits Total</w:t>
            </w:r>
          </w:p>
        </w:tc>
        <w:tc>
          <w:tcPr>
            <w:tcW w:w="0" w:type="auto"/>
          </w:tcPr>
          <w:p w14:paraId="542520DC" w14:textId="77777777" w:rsidR="002656DC" w:rsidRPr="00F064DE" w:rsidRDefault="002656DC" w:rsidP="00525E92">
            <w:pPr>
              <w:spacing w:before="10"/>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20"/>
              </w:rPr>
            </w:pPr>
            <w:r w:rsidRPr="00F064DE">
              <w:rPr>
                <w:rFonts w:asciiTheme="majorHAnsi" w:hAnsiTheme="majorHAnsi"/>
                <w:sz w:val="20"/>
              </w:rPr>
              <w:t>60,000</w:t>
            </w:r>
          </w:p>
        </w:tc>
        <w:tc>
          <w:tcPr>
            <w:tcW w:w="0" w:type="auto"/>
          </w:tcPr>
          <w:p w14:paraId="2F6A76A2" w14:textId="676F56C1" w:rsidR="002656DC" w:rsidRPr="00F064DE" w:rsidRDefault="002656DC" w:rsidP="002656DC">
            <w:pPr>
              <w:spacing w:before="10"/>
              <w:cnfStyle w:val="000000010000" w:firstRow="0" w:lastRow="0" w:firstColumn="0" w:lastColumn="0" w:oddVBand="0" w:evenVBand="0" w:oddHBand="0" w:evenHBand="1" w:firstRowFirstColumn="0" w:firstRowLastColumn="0" w:lastRowFirstColumn="0" w:lastRowLastColumn="0"/>
              <w:rPr>
                <w:rFonts w:asciiTheme="majorHAnsi" w:hAnsiTheme="majorHAnsi"/>
                <w:sz w:val="20"/>
              </w:rPr>
            </w:pPr>
            <w:r w:rsidRPr="002656DC">
              <w:rPr>
                <w:rFonts w:asciiTheme="majorHAnsi" w:hAnsiTheme="majorHAnsi"/>
                <w:sz w:val="20"/>
              </w:rPr>
              <w:t>N/A</w:t>
            </w:r>
          </w:p>
        </w:tc>
      </w:tr>
    </w:tbl>
    <w:p w14:paraId="165D299E" w14:textId="77777777" w:rsidR="00735B16" w:rsidRPr="00735B16" w:rsidRDefault="00735B16" w:rsidP="00F064DE">
      <w:pPr>
        <w:keepNext/>
        <w:spacing w:before="120"/>
        <w:jc w:val="center"/>
        <w:rPr>
          <w:bCs/>
          <w:sz w:val="8"/>
          <w:szCs w:val="6"/>
        </w:rPr>
      </w:pPr>
      <w:bookmarkStart w:id="694" w:name="_Toc190779376"/>
    </w:p>
    <w:p w14:paraId="55C2B8DF" w14:textId="25D21F9B" w:rsidR="00F064DE" w:rsidRPr="00F064DE" w:rsidRDefault="00F064DE" w:rsidP="00F064DE">
      <w:pPr>
        <w:keepNext/>
        <w:spacing w:before="120"/>
        <w:jc w:val="center"/>
        <w:rPr>
          <w:bCs/>
          <w:szCs w:val="20"/>
        </w:rPr>
      </w:pPr>
      <w:bookmarkStart w:id="695" w:name="_Toc192673822"/>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193</w:t>
      </w:r>
      <w:r w:rsidRPr="00F064DE">
        <w:rPr>
          <w:bCs/>
          <w:szCs w:val="20"/>
        </w:rPr>
        <w:fldChar w:fldCharType="end"/>
      </w:r>
      <w:r w:rsidRPr="00F064DE">
        <w:rPr>
          <w:bCs/>
          <w:szCs w:val="20"/>
        </w:rPr>
        <w:t>. High School Innovation Channel Participation Summary</w:t>
      </w:r>
      <w:bookmarkEnd w:id="694"/>
      <w:bookmarkEnd w:id="695"/>
    </w:p>
    <w:tbl>
      <w:tblPr>
        <w:tblStyle w:val="ODCBasic-1"/>
        <w:tblW w:w="0" w:type="auto"/>
        <w:tblCellMar>
          <w:top w:w="0" w:type="dxa"/>
          <w:bottom w:w="14" w:type="dxa"/>
        </w:tblCellMar>
        <w:tblLook w:val="04A0" w:firstRow="1" w:lastRow="0" w:firstColumn="1" w:lastColumn="0" w:noHBand="0" w:noVBand="1"/>
      </w:tblPr>
      <w:tblGrid>
        <w:gridCol w:w="2266"/>
        <w:gridCol w:w="3132"/>
        <w:gridCol w:w="1657"/>
        <w:gridCol w:w="1291"/>
      </w:tblGrid>
      <w:tr w:rsidR="00F064DE" w:rsidRPr="00F064DE" w14:paraId="42419767"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A3B2997" w14:textId="77777777" w:rsidR="00F064DE" w:rsidRPr="00F064DE" w:rsidRDefault="00F064DE" w:rsidP="00F064DE">
            <w:pPr>
              <w:jc w:val="left"/>
              <w:rPr>
                <w:rFonts w:asciiTheme="majorHAnsi" w:hAnsiTheme="majorHAnsi"/>
                <w:color w:val="FFFFFF" w:themeColor="background2"/>
                <w:sz w:val="20"/>
              </w:rPr>
            </w:pPr>
            <w:r w:rsidRPr="00F064DE">
              <w:rPr>
                <w:rFonts w:asciiTheme="majorHAnsi" w:hAnsiTheme="majorHAnsi"/>
                <w:color w:val="FFFFFF" w:themeColor="background2"/>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3AB752E2"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25F37774"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Measure Quantity</w:t>
            </w:r>
          </w:p>
        </w:tc>
        <w:tc>
          <w:tcPr>
            <w:tcW w:w="0" w:type="auto"/>
            <w:tcBorders>
              <w:left w:val="single" w:sz="4" w:space="0" w:color="4A4D56" w:themeColor="text1"/>
              <w:bottom w:val="single" w:sz="4" w:space="0" w:color="4A4D56" w:themeColor="text1"/>
              <w:right w:val="single" w:sz="4" w:space="0" w:color="4A4D56" w:themeColor="text1"/>
            </w:tcBorders>
          </w:tcPr>
          <w:p w14:paraId="083A5E55"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Units</w:t>
            </w:r>
          </w:p>
        </w:tc>
      </w:tr>
      <w:tr w:rsidR="00F064DE" w:rsidRPr="00F064DE" w14:paraId="20F0A3F1"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95A30EB" w14:textId="77777777" w:rsidR="00F064DE" w:rsidRPr="00F064DE" w:rsidRDefault="00F064DE" w:rsidP="00F064DE">
            <w:pPr>
              <w:spacing w:before="10"/>
              <w:rPr>
                <w:sz w:val="20"/>
                <w:highlight w:val="yellow"/>
              </w:rPr>
            </w:pPr>
            <w:r w:rsidRPr="00F064DE">
              <w:rPr>
                <w:sz w:val="20"/>
              </w:rPr>
              <w:t>Specialty LED</w:t>
            </w:r>
          </w:p>
        </w:tc>
        <w:tc>
          <w:tcPr>
            <w:tcW w:w="0" w:type="auto"/>
            <w:tcBorders>
              <w:top w:val="single" w:sz="4" w:space="0" w:color="4A4D56" w:themeColor="text1"/>
            </w:tcBorders>
          </w:tcPr>
          <w:p w14:paraId="441393CB"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Specialty Lamps</w:t>
            </w:r>
          </w:p>
        </w:tc>
        <w:tc>
          <w:tcPr>
            <w:tcW w:w="0" w:type="auto"/>
            <w:tcBorders>
              <w:top w:val="single" w:sz="4" w:space="0" w:color="4A4D56" w:themeColor="text1"/>
            </w:tcBorders>
          </w:tcPr>
          <w:p w14:paraId="3E19A637" w14:textId="77777777" w:rsidR="00F064DE" w:rsidRPr="00F064DE" w:rsidRDefault="00F064DE" w:rsidP="003E0D05">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7,539</w:t>
            </w:r>
          </w:p>
        </w:tc>
        <w:tc>
          <w:tcPr>
            <w:tcW w:w="0" w:type="auto"/>
            <w:tcBorders>
              <w:top w:val="single" w:sz="4" w:space="0" w:color="4A4D56" w:themeColor="text1"/>
            </w:tcBorders>
          </w:tcPr>
          <w:p w14:paraId="790A7327"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4319353F"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ACE294B" w14:textId="77777777" w:rsidR="00F064DE" w:rsidRPr="00F064DE" w:rsidRDefault="00F064DE" w:rsidP="00F064DE">
            <w:pPr>
              <w:spacing w:before="10"/>
              <w:rPr>
                <w:sz w:val="20"/>
                <w:highlight w:val="yellow"/>
              </w:rPr>
            </w:pPr>
            <w:r w:rsidRPr="00F064DE">
              <w:rPr>
                <w:sz w:val="20"/>
              </w:rPr>
              <w:t>Showerhead</w:t>
            </w:r>
          </w:p>
        </w:tc>
        <w:tc>
          <w:tcPr>
            <w:tcW w:w="0" w:type="auto"/>
          </w:tcPr>
          <w:p w14:paraId="62130CCB"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Low Flow Showerheads</w:t>
            </w:r>
          </w:p>
        </w:tc>
        <w:tc>
          <w:tcPr>
            <w:tcW w:w="0" w:type="auto"/>
          </w:tcPr>
          <w:p w14:paraId="0FDEACD4" w14:textId="77777777" w:rsidR="00F064DE" w:rsidRPr="00F064DE" w:rsidRDefault="00F064DE" w:rsidP="003E0D05">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2,513</w:t>
            </w:r>
          </w:p>
        </w:tc>
        <w:tc>
          <w:tcPr>
            <w:tcW w:w="0" w:type="auto"/>
          </w:tcPr>
          <w:p w14:paraId="6C98F5C3"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Showerheads</w:t>
            </w:r>
          </w:p>
        </w:tc>
      </w:tr>
      <w:tr w:rsidR="00F064DE" w:rsidRPr="00F064DE" w14:paraId="2DE0E28C"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91C9205" w14:textId="77777777" w:rsidR="00F064DE" w:rsidRPr="00F064DE" w:rsidRDefault="00F064DE" w:rsidP="00F064DE">
            <w:pPr>
              <w:spacing w:before="10"/>
              <w:rPr>
                <w:sz w:val="20"/>
                <w:highlight w:val="yellow"/>
              </w:rPr>
            </w:pPr>
            <w:r w:rsidRPr="00F064DE">
              <w:rPr>
                <w:sz w:val="20"/>
              </w:rPr>
              <w:t>LED Desk Lamp</w:t>
            </w:r>
          </w:p>
        </w:tc>
        <w:tc>
          <w:tcPr>
            <w:tcW w:w="0" w:type="auto"/>
          </w:tcPr>
          <w:p w14:paraId="181AA56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Fixtures</w:t>
            </w:r>
          </w:p>
        </w:tc>
        <w:tc>
          <w:tcPr>
            <w:tcW w:w="0" w:type="auto"/>
          </w:tcPr>
          <w:p w14:paraId="514752BA" w14:textId="77777777" w:rsidR="00F064DE" w:rsidRPr="00F064DE" w:rsidRDefault="00F064DE" w:rsidP="003E0D05">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2,513</w:t>
            </w:r>
          </w:p>
        </w:tc>
        <w:tc>
          <w:tcPr>
            <w:tcW w:w="0" w:type="auto"/>
          </w:tcPr>
          <w:p w14:paraId="383D9744"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Desk lamps</w:t>
            </w:r>
          </w:p>
        </w:tc>
      </w:tr>
      <w:tr w:rsidR="00F064DE" w:rsidRPr="00F064DE" w14:paraId="7EA2166D"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75FDC58" w14:textId="77777777" w:rsidR="00F064DE" w:rsidRPr="00F064DE" w:rsidRDefault="00F064DE" w:rsidP="00F064DE">
            <w:pPr>
              <w:spacing w:before="10"/>
              <w:rPr>
                <w:sz w:val="20"/>
                <w:highlight w:val="yellow"/>
              </w:rPr>
            </w:pPr>
            <w:r w:rsidRPr="00F064DE">
              <w:rPr>
                <w:sz w:val="20"/>
              </w:rPr>
              <w:t>Pipe Insulation</w:t>
            </w:r>
          </w:p>
        </w:tc>
        <w:tc>
          <w:tcPr>
            <w:tcW w:w="0" w:type="auto"/>
          </w:tcPr>
          <w:p w14:paraId="2394DA63"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Domestic Hot Water Pipe Insulation</w:t>
            </w:r>
          </w:p>
        </w:tc>
        <w:tc>
          <w:tcPr>
            <w:tcW w:w="0" w:type="auto"/>
          </w:tcPr>
          <w:p w14:paraId="208AC735" w14:textId="77777777" w:rsidR="00F064DE" w:rsidRPr="00F064DE" w:rsidRDefault="00F064DE" w:rsidP="003E0D05">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7,539</w:t>
            </w:r>
          </w:p>
        </w:tc>
        <w:tc>
          <w:tcPr>
            <w:tcW w:w="0" w:type="auto"/>
          </w:tcPr>
          <w:p w14:paraId="0708FB6C"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 xml:space="preserve">Linear feet </w:t>
            </w:r>
          </w:p>
        </w:tc>
      </w:tr>
      <w:tr w:rsidR="00F064DE" w:rsidRPr="00F064DE" w14:paraId="3292C9CE"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B435CA5" w14:textId="77777777" w:rsidR="00F064DE" w:rsidRPr="00F064DE" w:rsidRDefault="00F064DE" w:rsidP="00F064DE">
            <w:pPr>
              <w:spacing w:before="10"/>
              <w:rPr>
                <w:sz w:val="20"/>
                <w:highlight w:val="yellow"/>
              </w:rPr>
            </w:pPr>
            <w:r w:rsidRPr="00F064DE">
              <w:rPr>
                <w:sz w:val="20"/>
              </w:rPr>
              <w:t>Weatherstripping</w:t>
            </w:r>
          </w:p>
        </w:tc>
        <w:tc>
          <w:tcPr>
            <w:tcW w:w="0" w:type="auto"/>
          </w:tcPr>
          <w:p w14:paraId="5245E1F5"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Air Sealing</w:t>
            </w:r>
          </w:p>
        </w:tc>
        <w:tc>
          <w:tcPr>
            <w:tcW w:w="0" w:type="auto"/>
          </w:tcPr>
          <w:p w14:paraId="5DFA60CC" w14:textId="77777777" w:rsidR="00F064DE" w:rsidRPr="00F064DE" w:rsidRDefault="00F064DE" w:rsidP="003E0D05">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42,721</w:t>
            </w:r>
          </w:p>
        </w:tc>
        <w:tc>
          <w:tcPr>
            <w:tcW w:w="0" w:type="auto"/>
          </w:tcPr>
          <w:p w14:paraId="6960686B"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 xml:space="preserve">Linear feet </w:t>
            </w:r>
          </w:p>
        </w:tc>
      </w:tr>
      <w:tr w:rsidR="00F064DE" w:rsidRPr="00F064DE" w14:paraId="7FFC34BE"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454C41E" w14:textId="77777777" w:rsidR="00F064DE" w:rsidRPr="00F064DE" w:rsidRDefault="00F064DE" w:rsidP="00F064DE">
            <w:pPr>
              <w:spacing w:before="10"/>
              <w:rPr>
                <w:sz w:val="20"/>
                <w:highlight w:val="yellow"/>
              </w:rPr>
            </w:pPr>
            <w:r w:rsidRPr="00F064DE">
              <w:rPr>
                <w:sz w:val="20"/>
              </w:rPr>
              <w:t>Outlet Gaskets</w:t>
            </w:r>
          </w:p>
        </w:tc>
        <w:tc>
          <w:tcPr>
            <w:tcW w:w="0" w:type="auto"/>
          </w:tcPr>
          <w:p w14:paraId="02F49C6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Air Sealing</w:t>
            </w:r>
          </w:p>
        </w:tc>
        <w:tc>
          <w:tcPr>
            <w:tcW w:w="0" w:type="auto"/>
          </w:tcPr>
          <w:p w14:paraId="7D20C54D" w14:textId="77777777" w:rsidR="00F064DE" w:rsidRPr="00F064DE" w:rsidRDefault="00F064DE" w:rsidP="003E0D05">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25,130</w:t>
            </w:r>
          </w:p>
        </w:tc>
        <w:tc>
          <w:tcPr>
            <w:tcW w:w="0" w:type="auto"/>
          </w:tcPr>
          <w:p w14:paraId="6D3E096B"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Gaskets</w:t>
            </w:r>
          </w:p>
        </w:tc>
      </w:tr>
      <w:tr w:rsidR="00F064DE" w:rsidRPr="00F064DE" w14:paraId="7A1901C9"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9806C5D" w14:textId="77777777" w:rsidR="00F064DE" w:rsidRPr="00F064DE" w:rsidRDefault="00F064DE" w:rsidP="00F064DE">
            <w:pPr>
              <w:spacing w:before="10"/>
              <w:rPr>
                <w:sz w:val="20"/>
                <w:highlight w:val="yellow"/>
              </w:rPr>
            </w:pPr>
            <w:r w:rsidRPr="00F064DE">
              <w:rPr>
                <w:sz w:val="20"/>
              </w:rPr>
              <w:t>Bathroom Faucet Aerator</w:t>
            </w:r>
          </w:p>
        </w:tc>
        <w:tc>
          <w:tcPr>
            <w:tcW w:w="0" w:type="auto"/>
          </w:tcPr>
          <w:p w14:paraId="1EC9F1B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Low Flow Faucet Aerators</w:t>
            </w:r>
          </w:p>
        </w:tc>
        <w:tc>
          <w:tcPr>
            <w:tcW w:w="0" w:type="auto"/>
          </w:tcPr>
          <w:p w14:paraId="4449FF33" w14:textId="77777777" w:rsidR="00F064DE" w:rsidRPr="00F064DE" w:rsidRDefault="00F064DE" w:rsidP="003E0D05">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2,513</w:t>
            </w:r>
          </w:p>
        </w:tc>
        <w:tc>
          <w:tcPr>
            <w:tcW w:w="0" w:type="auto"/>
          </w:tcPr>
          <w:p w14:paraId="65D01095"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Aerators</w:t>
            </w:r>
          </w:p>
        </w:tc>
      </w:tr>
      <w:tr w:rsidR="00F064DE" w:rsidRPr="00F064DE" w14:paraId="473CD808"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73032517" w14:textId="26E8A5BF" w:rsidR="00F064DE" w:rsidRPr="00F064DE" w:rsidRDefault="00F064DE" w:rsidP="00F064DE">
            <w:pPr>
              <w:rPr>
                <w:rFonts w:ascii="Franklin Gothic Medium" w:hAnsi="Franklin Gothic Medium"/>
                <w:sz w:val="20"/>
              </w:rPr>
            </w:pPr>
            <w:r w:rsidRPr="00F064DE">
              <w:rPr>
                <w:rFonts w:ascii="Franklin Gothic Medium" w:hAnsi="Franklin Gothic Medium"/>
                <w:sz w:val="20"/>
              </w:rPr>
              <w:t>Total</w:t>
            </w:r>
          </w:p>
        </w:tc>
        <w:tc>
          <w:tcPr>
            <w:tcW w:w="0" w:type="auto"/>
          </w:tcPr>
          <w:p w14:paraId="5AB2CBA8" w14:textId="77777777" w:rsidR="00F064DE" w:rsidRPr="00F064DE" w:rsidRDefault="00F064DE" w:rsidP="003E0D0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90,468</w:t>
            </w:r>
          </w:p>
        </w:tc>
        <w:tc>
          <w:tcPr>
            <w:tcW w:w="0" w:type="auto"/>
          </w:tcPr>
          <w:p w14:paraId="183BBFE1" w14:textId="12D291CC" w:rsidR="00F064DE" w:rsidRPr="00F064DE" w:rsidRDefault="001F12C9" w:rsidP="00F064DE">
            <w:pP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highlight w:val="yellow"/>
              </w:rPr>
            </w:pPr>
            <w:r w:rsidRPr="002656DC">
              <w:rPr>
                <w:rFonts w:asciiTheme="majorHAnsi" w:hAnsiTheme="majorHAnsi"/>
                <w:sz w:val="20"/>
              </w:rPr>
              <w:t>N/A</w:t>
            </w:r>
          </w:p>
        </w:tc>
      </w:tr>
    </w:tbl>
    <w:p w14:paraId="043874B7" w14:textId="777E7BA7" w:rsidR="00F064DE" w:rsidRPr="00F064DE" w:rsidRDefault="00F064DE" w:rsidP="00F064DE">
      <w:pPr>
        <w:keepNext/>
        <w:spacing w:before="120"/>
        <w:jc w:val="center"/>
        <w:rPr>
          <w:bCs/>
          <w:szCs w:val="20"/>
        </w:rPr>
      </w:pPr>
      <w:bookmarkStart w:id="696" w:name="_Toc190779377"/>
      <w:bookmarkStart w:id="697" w:name="_Toc192673823"/>
      <w:r w:rsidRPr="00F064DE">
        <w:rPr>
          <w:bCs/>
          <w:szCs w:val="20"/>
        </w:rPr>
        <w:lastRenderedPageBreak/>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194</w:t>
      </w:r>
      <w:r w:rsidRPr="00F064DE">
        <w:rPr>
          <w:bCs/>
          <w:szCs w:val="20"/>
        </w:rPr>
        <w:fldChar w:fldCharType="end"/>
      </w:r>
      <w:r w:rsidRPr="00F064DE">
        <w:rPr>
          <w:bCs/>
          <w:szCs w:val="20"/>
        </w:rPr>
        <w:t>. IQ Community Kit Channel Participation Summary</w:t>
      </w:r>
      <w:bookmarkEnd w:id="696"/>
      <w:bookmarkEnd w:id="697"/>
    </w:p>
    <w:tbl>
      <w:tblPr>
        <w:tblStyle w:val="ODCBasic-1"/>
        <w:tblW w:w="0" w:type="auto"/>
        <w:tblCellMar>
          <w:top w:w="0" w:type="dxa"/>
          <w:bottom w:w="14" w:type="dxa"/>
        </w:tblCellMar>
        <w:tblLook w:val="04A0" w:firstRow="1" w:lastRow="0" w:firstColumn="1" w:lastColumn="0" w:noHBand="0" w:noVBand="1"/>
      </w:tblPr>
      <w:tblGrid>
        <w:gridCol w:w="2611"/>
        <w:gridCol w:w="3529"/>
        <w:gridCol w:w="1657"/>
        <w:gridCol w:w="1270"/>
      </w:tblGrid>
      <w:tr w:rsidR="00F064DE" w:rsidRPr="00F064DE" w14:paraId="7A86EF97"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4E240BD" w14:textId="77777777" w:rsidR="00F064DE" w:rsidRPr="00F064DE" w:rsidRDefault="00F064DE" w:rsidP="00F064DE">
            <w:pPr>
              <w:jc w:val="left"/>
              <w:rPr>
                <w:rFonts w:asciiTheme="majorHAnsi" w:hAnsiTheme="majorHAnsi"/>
                <w:color w:val="FFFFFF" w:themeColor="background2"/>
                <w:sz w:val="20"/>
              </w:rPr>
            </w:pPr>
            <w:r w:rsidRPr="00F064DE">
              <w:rPr>
                <w:rFonts w:asciiTheme="majorHAnsi" w:hAnsiTheme="majorHAnsi"/>
                <w:color w:val="FFFFFF" w:themeColor="background2"/>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76DA453C"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2E9EFFF1"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Measure Quantity</w:t>
            </w:r>
          </w:p>
        </w:tc>
        <w:tc>
          <w:tcPr>
            <w:tcW w:w="0" w:type="auto"/>
            <w:tcBorders>
              <w:left w:val="single" w:sz="4" w:space="0" w:color="4A4D56" w:themeColor="text1"/>
              <w:bottom w:val="single" w:sz="4" w:space="0" w:color="4A4D56" w:themeColor="text1"/>
              <w:right w:val="single" w:sz="4" w:space="0" w:color="4A4D56" w:themeColor="text1"/>
            </w:tcBorders>
          </w:tcPr>
          <w:p w14:paraId="24CD7ED1"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Units</w:t>
            </w:r>
          </w:p>
        </w:tc>
      </w:tr>
      <w:tr w:rsidR="00F064DE" w:rsidRPr="00F064DE" w14:paraId="4CC47360"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5A261A1" w14:textId="77777777" w:rsidR="00F064DE" w:rsidRPr="00F064DE" w:rsidRDefault="00F064DE" w:rsidP="00735B16">
            <w:pPr>
              <w:spacing w:before="10"/>
              <w:rPr>
                <w:sz w:val="20"/>
                <w:highlight w:val="yellow"/>
              </w:rPr>
            </w:pPr>
            <w:r w:rsidRPr="00F064DE">
              <w:rPr>
                <w:sz w:val="20"/>
              </w:rPr>
              <w:t>Standard LED</w:t>
            </w:r>
          </w:p>
        </w:tc>
        <w:tc>
          <w:tcPr>
            <w:tcW w:w="0" w:type="auto"/>
            <w:tcBorders>
              <w:top w:val="single" w:sz="4" w:space="0" w:color="4A4D56" w:themeColor="text1"/>
            </w:tcBorders>
          </w:tcPr>
          <w:p w14:paraId="61881502" w14:textId="77777777" w:rsidR="00F064DE" w:rsidRPr="00F064DE" w:rsidRDefault="00F064DE" w:rsidP="00735B16">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Screw Based Omnidirectional Bulbs</w:t>
            </w:r>
          </w:p>
        </w:tc>
        <w:tc>
          <w:tcPr>
            <w:tcW w:w="0" w:type="auto"/>
            <w:tcBorders>
              <w:top w:val="single" w:sz="4" w:space="0" w:color="4A4D56" w:themeColor="text1"/>
            </w:tcBorders>
          </w:tcPr>
          <w:p w14:paraId="3C9ADE6B"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24,700</w:t>
            </w:r>
          </w:p>
        </w:tc>
        <w:tc>
          <w:tcPr>
            <w:tcW w:w="0" w:type="auto"/>
            <w:tcBorders>
              <w:top w:val="single" w:sz="4" w:space="0" w:color="4A4D56" w:themeColor="text1"/>
            </w:tcBorders>
          </w:tcPr>
          <w:p w14:paraId="1C538FE8"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056550DA"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78AF747" w14:textId="77777777" w:rsidR="00F064DE" w:rsidRPr="00F064DE" w:rsidRDefault="00F064DE" w:rsidP="00735B16">
            <w:pPr>
              <w:spacing w:before="10"/>
              <w:rPr>
                <w:sz w:val="20"/>
                <w:highlight w:val="yellow"/>
              </w:rPr>
            </w:pPr>
            <w:r w:rsidRPr="00F064DE">
              <w:rPr>
                <w:sz w:val="20"/>
              </w:rPr>
              <w:t>Advanced Power Strip - Tier 1</w:t>
            </w:r>
          </w:p>
        </w:tc>
        <w:tc>
          <w:tcPr>
            <w:tcW w:w="0" w:type="auto"/>
          </w:tcPr>
          <w:p w14:paraId="193D2AA0" w14:textId="77777777" w:rsidR="00F064DE" w:rsidRPr="00F064DE" w:rsidRDefault="00F064DE" w:rsidP="00735B16">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Advanced Power Strip – Tier 1</w:t>
            </w:r>
          </w:p>
        </w:tc>
        <w:tc>
          <w:tcPr>
            <w:tcW w:w="0" w:type="auto"/>
          </w:tcPr>
          <w:p w14:paraId="5A98E8B5" w14:textId="77777777" w:rsidR="00F064DE" w:rsidRPr="00F064DE" w:rsidRDefault="00F064DE" w:rsidP="00735B16">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3,000</w:t>
            </w:r>
          </w:p>
        </w:tc>
        <w:tc>
          <w:tcPr>
            <w:tcW w:w="0" w:type="auto"/>
          </w:tcPr>
          <w:p w14:paraId="37244484"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Power strips</w:t>
            </w:r>
          </w:p>
        </w:tc>
      </w:tr>
      <w:tr w:rsidR="00F064DE" w:rsidRPr="00F064DE" w14:paraId="77CFF5ED"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ADB66F5" w14:textId="77777777" w:rsidR="00F064DE" w:rsidRPr="00F064DE" w:rsidRDefault="00F064DE" w:rsidP="00735B16">
            <w:pPr>
              <w:spacing w:before="10"/>
              <w:rPr>
                <w:sz w:val="20"/>
                <w:highlight w:val="yellow"/>
              </w:rPr>
            </w:pPr>
            <w:r w:rsidRPr="00F064DE">
              <w:rPr>
                <w:sz w:val="20"/>
              </w:rPr>
              <w:t>Showerhead</w:t>
            </w:r>
          </w:p>
        </w:tc>
        <w:tc>
          <w:tcPr>
            <w:tcW w:w="0" w:type="auto"/>
          </w:tcPr>
          <w:p w14:paraId="6E097B79" w14:textId="77777777" w:rsidR="00F064DE" w:rsidRPr="00F064DE" w:rsidRDefault="00F064DE" w:rsidP="00735B16">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Low Flow Showerheads</w:t>
            </w:r>
          </w:p>
        </w:tc>
        <w:tc>
          <w:tcPr>
            <w:tcW w:w="0" w:type="auto"/>
          </w:tcPr>
          <w:p w14:paraId="7CD2D32E"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6,000</w:t>
            </w:r>
          </w:p>
        </w:tc>
        <w:tc>
          <w:tcPr>
            <w:tcW w:w="0" w:type="auto"/>
          </w:tcPr>
          <w:p w14:paraId="3EFC803A"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showerheads</w:t>
            </w:r>
          </w:p>
        </w:tc>
      </w:tr>
      <w:tr w:rsidR="00F064DE" w:rsidRPr="00F064DE" w14:paraId="7D3DCC83"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01A8288" w14:textId="77777777" w:rsidR="00F064DE" w:rsidRPr="00F064DE" w:rsidRDefault="00F064DE" w:rsidP="00735B16">
            <w:pPr>
              <w:spacing w:before="10"/>
              <w:rPr>
                <w:sz w:val="20"/>
                <w:highlight w:val="yellow"/>
              </w:rPr>
            </w:pPr>
            <w:r w:rsidRPr="00F064DE">
              <w:rPr>
                <w:sz w:val="20"/>
              </w:rPr>
              <w:t>Pipe Insulation</w:t>
            </w:r>
          </w:p>
        </w:tc>
        <w:tc>
          <w:tcPr>
            <w:tcW w:w="0" w:type="auto"/>
          </w:tcPr>
          <w:p w14:paraId="140E5195" w14:textId="77777777" w:rsidR="00F064DE" w:rsidRPr="00F064DE" w:rsidRDefault="00F064DE" w:rsidP="00735B16">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Domestic Hot Water Pipe Insulation</w:t>
            </w:r>
          </w:p>
        </w:tc>
        <w:tc>
          <w:tcPr>
            <w:tcW w:w="0" w:type="auto"/>
          </w:tcPr>
          <w:p w14:paraId="045C8120" w14:textId="77777777" w:rsidR="00F064DE" w:rsidRPr="00F064DE" w:rsidRDefault="00F064DE" w:rsidP="00735B16">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18,000</w:t>
            </w:r>
          </w:p>
        </w:tc>
        <w:tc>
          <w:tcPr>
            <w:tcW w:w="0" w:type="auto"/>
          </w:tcPr>
          <w:p w14:paraId="6BD248C0"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Linear feet</w:t>
            </w:r>
          </w:p>
        </w:tc>
      </w:tr>
      <w:tr w:rsidR="00F064DE" w:rsidRPr="00F064DE" w14:paraId="4AFAD504"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6DBBD0B" w14:textId="77777777" w:rsidR="00F064DE" w:rsidRPr="00F064DE" w:rsidRDefault="00F064DE" w:rsidP="00735B16">
            <w:pPr>
              <w:spacing w:before="10"/>
              <w:rPr>
                <w:sz w:val="20"/>
                <w:highlight w:val="yellow"/>
              </w:rPr>
            </w:pPr>
            <w:r w:rsidRPr="00F064DE">
              <w:rPr>
                <w:sz w:val="20"/>
              </w:rPr>
              <w:t>Kitchen Faucet Aerator</w:t>
            </w:r>
          </w:p>
        </w:tc>
        <w:tc>
          <w:tcPr>
            <w:tcW w:w="0" w:type="auto"/>
          </w:tcPr>
          <w:p w14:paraId="76F027C8" w14:textId="77777777" w:rsidR="00F064DE" w:rsidRPr="00F064DE" w:rsidRDefault="00F064DE" w:rsidP="00735B16">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Low Flow Faucet Aerators</w:t>
            </w:r>
          </w:p>
        </w:tc>
        <w:tc>
          <w:tcPr>
            <w:tcW w:w="0" w:type="auto"/>
          </w:tcPr>
          <w:p w14:paraId="76332D39"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3,000</w:t>
            </w:r>
          </w:p>
        </w:tc>
        <w:tc>
          <w:tcPr>
            <w:tcW w:w="0" w:type="auto"/>
          </w:tcPr>
          <w:p w14:paraId="245AD06E"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Aerators</w:t>
            </w:r>
          </w:p>
        </w:tc>
      </w:tr>
      <w:tr w:rsidR="00F064DE" w:rsidRPr="00F064DE" w14:paraId="6D40B4D2"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3CAD81E" w14:textId="77777777" w:rsidR="00F064DE" w:rsidRPr="00F064DE" w:rsidRDefault="00F064DE" w:rsidP="00735B16">
            <w:pPr>
              <w:spacing w:before="10"/>
              <w:rPr>
                <w:sz w:val="20"/>
                <w:highlight w:val="yellow"/>
              </w:rPr>
            </w:pPr>
            <w:r w:rsidRPr="00F064DE">
              <w:rPr>
                <w:sz w:val="20"/>
              </w:rPr>
              <w:t>Door Sweep</w:t>
            </w:r>
          </w:p>
        </w:tc>
        <w:tc>
          <w:tcPr>
            <w:tcW w:w="0" w:type="auto"/>
          </w:tcPr>
          <w:p w14:paraId="67D1AC52" w14:textId="77777777" w:rsidR="00F064DE" w:rsidRPr="00F064DE" w:rsidRDefault="00F064DE" w:rsidP="00735B16">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Air Sealing</w:t>
            </w:r>
          </w:p>
        </w:tc>
        <w:tc>
          <w:tcPr>
            <w:tcW w:w="0" w:type="auto"/>
          </w:tcPr>
          <w:p w14:paraId="71CCB32F" w14:textId="77777777" w:rsidR="00F064DE" w:rsidRPr="00F064DE" w:rsidRDefault="00F064DE" w:rsidP="00735B16">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3,000</w:t>
            </w:r>
          </w:p>
        </w:tc>
        <w:tc>
          <w:tcPr>
            <w:tcW w:w="0" w:type="auto"/>
          </w:tcPr>
          <w:p w14:paraId="5502F368"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Door sweeps</w:t>
            </w:r>
          </w:p>
        </w:tc>
      </w:tr>
      <w:tr w:rsidR="00F064DE" w:rsidRPr="00F064DE" w14:paraId="447624D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665C689" w14:textId="77777777" w:rsidR="00F064DE" w:rsidRPr="00F064DE" w:rsidRDefault="00F064DE" w:rsidP="00735B16">
            <w:pPr>
              <w:spacing w:before="10"/>
              <w:rPr>
                <w:sz w:val="20"/>
                <w:highlight w:val="yellow"/>
              </w:rPr>
            </w:pPr>
            <w:r w:rsidRPr="00F064DE">
              <w:rPr>
                <w:sz w:val="20"/>
              </w:rPr>
              <w:t>Bathroom Faucet Aerator</w:t>
            </w:r>
          </w:p>
        </w:tc>
        <w:tc>
          <w:tcPr>
            <w:tcW w:w="0" w:type="auto"/>
          </w:tcPr>
          <w:p w14:paraId="697E657C" w14:textId="77777777" w:rsidR="00F064DE" w:rsidRPr="00F064DE" w:rsidRDefault="00F064DE" w:rsidP="00735B16">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Low Flow Faucet Aerators</w:t>
            </w:r>
          </w:p>
        </w:tc>
        <w:tc>
          <w:tcPr>
            <w:tcW w:w="0" w:type="auto"/>
          </w:tcPr>
          <w:p w14:paraId="31083F95"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6,000</w:t>
            </w:r>
          </w:p>
        </w:tc>
        <w:tc>
          <w:tcPr>
            <w:tcW w:w="0" w:type="auto"/>
          </w:tcPr>
          <w:p w14:paraId="247C026F"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Aerators</w:t>
            </w:r>
          </w:p>
        </w:tc>
      </w:tr>
      <w:tr w:rsidR="00F064DE" w:rsidRPr="00F064DE" w14:paraId="34D89280"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166E891C" w14:textId="776B731D" w:rsidR="00F064DE" w:rsidRPr="00F064DE" w:rsidRDefault="00F064DE" w:rsidP="00735B16">
            <w:pPr>
              <w:rPr>
                <w:rFonts w:ascii="Franklin Gothic Medium" w:hAnsi="Franklin Gothic Medium"/>
                <w:sz w:val="20"/>
              </w:rPr>
            </w:pPr>
            <w:r w:rsidRPr="00F064DE">
              <w:rPr>
                <w:rFonts w:ascii="Franklin Gothic Medium" w:hAnsi="Franklin Gothic Medium"/>
                <w:sz w:val="20"/>
              </w:rPr>
              <w:t>Total</w:t>
            </w:r>
          </w:p>
        </w:tc>
        <w:tc>
          <w:tcPr>
            <w:tcW w:w="0" w:type="auto"/>
          </w:tcPr>
          <w:p w14:paraId="298EBB95" w14:textId="77777777" w:rsidR="00F064DE" w:rsidRPr="00F064DE" w:rsidRDefault="00F064DE" w:rsidP="00735B1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63,700</w:t>
            </w:r>
          </w:p>
        </w:tc>
        <w:tc>
          <w:tcPr>
            <w:tcW w:w="0" w:type="auto"/>
          </w:tcPr>
          <w:p w14:paraId="63BF16BF" w14:textId="33300D30" w:rsidR="00F064DE" w:rsidRPr="00F064DE" w:rsidRDefault="001F12C9" w:rsidP="00F064DE">
            <w:pPr>
              <w:cnfStyle w:val="000000010000" w:firstRow="0" w:lastRow="0" w:firstColumn="0" w:lastColumn="0" w:oddVBand="0" w:evenVBand="0" w:oddHBand="0" w:evenHBand="1" w:firstRowFirstColumn="0" w:firstRowLastColumn="0" w:lastRowFirstColumn="0" w:lastRowLastColumn="0"/>
              <w:rPr>
                <w:rFonts w:ascii="Franklin Gothic Medium" w:hAnsi="Franklin Gothic Medium"/>
                <w:sz w:val="20"/>
                <w:highlight w:val="yellow"/>
              </w:rPr>
            </w:pPr>
            <w:r w:rsidRPr="002656DC">
              <w:rPr>
                <w:rFonts w:asciiTheme="majorHAnsi" w:hAnsiTheme="majorHAnsi"/>
                <w:sz w:val="20"/>
              </w:rPr>
              <w:t>N/A</w:t>
            </w:r>
          </w:p>
        </w:tc>
      </w:tr>
    </w:tbl>
    <w:p w14:paraId="73790EAA" w14:textId="0CEA94F3" w:rsidR="00F064DE" w:rsidRPr="00F064DE" w:rsidRDefault="00F064DE" w:rsidP="00F064DE">
      <w:pPr>
        <w:keepNext/>
        <w:spacing w:before="120"/>
        <w:jc w:val="center"/>
        <w:rPr>
          <w:bCs/>
          <w:szCs w:val="20"/>
        </w:rPr>
      </w:pPr>
      <w:bookmarkStart w:id="698" w:name="_Toc190779378"/>
      <w:bookmarkStart w:id="699" w:name="_Toc192673824"/>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195</w:t>
      </w:r>
      <w:r w:rsidRPr="00F064DE">
        <w:rPr>
          <w:bCs/>
          <w:szCs w:val="20"/>
        </w:rPr>
        <w:fldChar w:fldCharType="end"/>
      </w:r>
      <w:r w:rsidRPr="00F064DE">
        <w:rPr>
          <w:bCs/>
          <w:szCs w:val="20"/>
        </w:rPr>
        <w:t>. Mobile Home Kit Channel Participation Summary</w:t>
      </w:r>
      <w:bookmarkEnd w:id="698"/>
      <w:bookmarkEnd w:id="699"/>
    </w:p>
    <w:tbl>
      <w:tblPr>
        <w:tblStyle w:val="ODCBasic-1"/>
        <w:tblW w:w="0" w:type="auto"/>
        <w:tblCellMar>
          <w:top w:w="0" w:type="dxa"/>
          <w:bottom w:w="14" w:type="dxa"/>
        </w:tblCellMar>
        <w:tblLook w:val="04A0" w:firstRow="1" w:lastRow="0" w:firstColumn="1" w:lastColumn="0" w:noHBand="0" w:noVBand="1"/>
      </w:tblPr>
      <w:tblGrid>
        <w:gridCol w:w="3296"/>
        <w:gridCol w:w="3529"/>
        <w:gridCol w:w="1657"/>
        <w:gridCol w:w="1291"/>
      </w:tblGrid>
      <w:tr w:rsidR="00F064DE" w:rsidRPr="00F064DE" w14:paraId="63C55555"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6348B9E" w14:textId="77777777" w:rsidR="00F064DE" w:rsidRPr="00F064DE" w:rsidRDefault="00F064DE" w:rsidP="00F064DE">
            <w:pPr>
              <w:jc w:val="left"/>
              <w:rPr>
                <w:rFonts w:asciiTheme="majorHAnsi" w:hAnsiTheme="majorHAnsi"/>
                <w:color w:val="FFFFFF" w:themeColor="background2"/>
                <w:sz w:val="20"/>
              </w:rPr>
            </w:pPr>
            <w:r w:rsidRPr="00F064DE">
              <w:rPr>
                <w:rFonts w:asciiTheme="majorHAnsi" w:hAnsiTheme="majorHAnsi"/>
                <w:color w:val="FFFFFF" w:themeColor="background2"/>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28DCE99E"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3DFB153C"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Measure Quantity</w:t>
            </w:r>
          </w:p>
        </w:tc>
        <w:tc>
          <w:tcPr>
            <w:tcW w:w="0" w:type="auto"/>
            <w:tcBorders>
              <w:left w:val="single" w:sz="4" w:space="0" w:color="4A4D56" w:themeColor="text1"/>
              <w:bottom w:val="single" w:sz="4" w:space="0" w:color="4A4D56" w:themeColor="text1"/>
              <w:right w:val="single" w:sz="4" w:space="0" w:color="4A4D56" w:themeColor="text1"/>
            </w:tcBorders>
          </w:tcPr>
          <w:p w14:paraId="646A7988"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Units</w:t>
            </w:r>
          </w:p>
        </w:tc>
      </w:tr>
      <w:tr w:rsidR="00F064DE" w:rsidRPr="00F064DE" w14:paraId="51E5422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467928B" w14:textId="77777777" w:rsidR="00F064DE" w:rsidRPr="00F064DE" w:rsidRDefault="00F064DE" w:rsidP="00F064DE">
            <w:pPr>
              <w:spacing w:before="10"/>
              <w:rPr>
                <w:sz w:val="20"/>
                <w:highlight w:val="yellow"/>
              </w:rPr>
            </w:pPr>
            <w:r w:rsidRPr="00F064DE">
              <w:rPr>
                <w:sz w:val="20"/>
              </w:rPr>
              <w:t>Standard LED</w:t>
            </w:r>
          </w:p>
        </w:tc>
        <w:tc>
          <w:tcPr>
            <w:tcW w:w="0" w:type="auto"/>
            <w:tcBorders>
              <w:top w:val="single" w:sz="4" w:space="0" w:color="4A4D56" w:themeColor="text1"/>
            </w:tcBorders>
          </w:tcPr>
          <w:p w14:paraId="346DB138"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Screw Based Omnidirectional Bulbs</w:t>
            </w:r>
          </w:p>
        </w:tc>
        <w:tc>
          <w:tcPr>
            <w:tcW w:w="0" w:type="auto"/>
            <w:tcBorders>
              <w:top w:val="single" w:sz="4" w:space="0" w:color="4A4D56" w:themeColor="text1"/>
            </w:tcBorders>
          </w:tcPr>
          <w:p w14:paraId="6F347933"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3,960</w:t>
            </w:r>
          </w:p>
        </w:tc>
        <w:tc>
          <w:tcPr>
            <w:tcW w:w="0" w:type="auto"/>
            <w:tcBorders>
              <w:top w:val="single" w:sz="4" w:space="0" w:color="4A4D56" w:themeColor="text1"/>
            </w:tcBorders>
          </w:tcPr>
          <w:p w14:paraId="4B1A7AC9"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00CD8189"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3283A98" w14:textId="77777777" w:rsidR="00F064DE" w:rsidRPr="00F064DE" w:rsidRDefault="00F064DE" w:rsidP="00F064DE">
            <w:pPr>
              <w:spacing w:before="10"/>
              <w:rPr>
                <w:sz w:val="20"/>
                <w:highlight w:val="yellow"/>
              </w:rPr>
            </w:pPr>
            <w:r w:rsidRPr="00F064DE">
              <w:rPr>
                <w:sz w:val="20"/>
              </w:rPr>
              <w:t>Advanced Power Strip - Tier 1</w:t>
            </w:r>
          </w:p>
        </w:tc>
        <w:tc>
          <w:tcPr>
            <w:tcW w:w="0" w:type="auto"/>
          </w:tcPr>
          <w:p w14:paraId="195CC44B"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Advanced Power Strip – Tier 1</w:t>
            </w:r>
          </w:p>
        </w:tc>
        <w:tc>
          <w:tcPr>
            <w:tcW w:w="0" w:type="auto"/>
          </w:tcPr>
          <w:p w14:paraId="16E33A61" w14:textId="77777777" w:rsidR="00F064DE" w:rsidRPr="00F064DE" w:rsidRDefault="00F064DE" w:rsidP="00735B16">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330</w:t>
            </w:r>
          </w:p>
        </w:tc>
        <w:tc>
          <w:tcPr>
            <w:tcW w:w="0" w:type="auto"/>
          </w:tcPr>
          <w:p w14:paraId="26435981"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Power strips</w:t>
            </w:r>
          </w:p>
        </w:tc>
      </w:tr>
      <w:tr w:rsidR="00F064DE" w:rsidRPr="00F064DE" w14:paraId="752EC7A1"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6EF05D0" w14:textId="77777777" w:rsidR="00F064DE" w:rsidRPr="00F064DE" w:rsidRDefault="00F064DE" w:rsidP="00F064DE">
            <w:pPr>
              <w:spacing w:before="10"/>
              <w:rPr>
                <w:sz w:val="20"/>
                <w:highlight w:val="yellow"/>
              </w:rPr>
            </w:pPr>
            <w:r w:rsidRPr="00F064DE">
              <w:rPr>
                <w:sz w:val="20"/>
              </w:rPr>
              <w:t>Showerhead</w:t>
            </w:r>
          </w:p>
        </w:tc>
        <w:tc>
          <w:tcPr>
            <w:tcW w:w="0" w:type="auto"/>
          </w:tcPr>
          <w:p w14:paraId="7ABEDA5F"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Low Flow Showerheads</w:t>
            </w:r>
          </w:p>
        </w:tc>
        <w:tc>
          <w:tcPr>
            <w:tcW w:w="0" w:type="auto"/>
          </w:tcPr>
          <w:p w14:paraId="06CC63B4"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330</w:t>
            </w:r>
          </w:p>
        </w:tc>
        <w:tc>
          <w:tcPr>
            <w:tcW w:w="0" w:type="auto"/>
          </w:tcPr>
          <w:p w14:paraId="6A19A729"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Showerheads</w:t>
            </w:r>
          </w:p>
        </w:tc>
      </w:tr>
      <w:tr w:rsidR="00F064DE" w:rsidRPr="00F064DE" w14:paraId="12ABC001"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EAD4F5F" w14:textId="77777777" w:rsidR="00F064DE" w:rsidRPr="00F064DE" w:rsidRDefault="00F064DE" w:rsidP="00F064DE">
            <w:pPr>
              <w:spacing w:before="10"/>
              <w:rPr>
                <w:sz w:val="20"/>
                <w:highlight w:val="yellow"/>
              </w:rPr>
            </w:pPr>
            <w:r w:rsidRPr="00F064DE">
              <w:rPr>
                <w:sz w:val="20"/>
              </w:rPr>
              <w:t>Kitchen Faucet Aerator</w:t>
            </w:r>
          </w:p>
        </w:tc>
        <w:tc>
          <w:tcPr>
            <w:tcW w:w="0" w:type="auto"/>
          </w:tcPr>
          <w:p w14:paraId="79CAA7EE"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Low Flow Faucet Aerators</w:t>
            </w:r>
          </w:p>
        </w:tc>
        <w:tc>
          <w:tcPr>
            <w:tcW w:w="0" w:type="auto"/>
          </w:tcPr>
          <w:p w14:paraId="6E994D0B" w14:textId="77777777" w:rsidR="00F064DE" w:rsidRPr="00F064DE" w:rsidRDefault="00F064DE" w:rsidP="00735B16">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330</w:t>
            </w:r>
          </w:p>
        </w:tc>
        <w:tc>
          <w:tcPr>
            <w:tcW w:w="0" w:type="auto"/>
          </w:tcPr>
          <w:p w14:paraId="0A2D9B4E"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Aerators</w:t>
            </w:r>
          </w:p>
        </w:tc>
      </w:tr>
      <w:tr w:rsidR="00F064DE" w:rsidRPr="00F064DE" w14:paraId="5D4F3F19"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61F19079" w14:textId="77777777" w:rsidR="00F064DE" w:rsidRPr="00F064DE" w:rsidRDefault="00F064DE" w:rsidP="00F064DE">
            <w:pPr>
              <w:spacing w:before="10"/>
              <w:rPr>
                <w:sz w:val="20"/>
                <w:highlight w:val="yellow"/>
              </w:rPr>
            </w:pPr>
            <w:r w:rsidRPr="00F064DE">
              <w:rPr>
                <w:sz w:val="20"/>
              </w:rPr>
              <w:t>Thermostatic Restrictor Shower Valve</w:t>
            </w:r>
          </w:p>
        </w:tc>
        <w:tc>
          <w:tcPr>
            <w:tcW w:w="0" w:type="auto"/>
          </w:tcPr>
          <w:p w14:paraId="0B404EF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Thermostatic Restrictor Shower Valve</w:t>
            </w:r>
          </w:p>
        </w:tc>
        <w:tc>
          <w:tcPr>
            <w:tcW w:w="0" w:type="auto"/>
          </w:tcPr>
          <w:p w14:paraId="3D215D5A" w14:textId="77777777" w:rsidR="00F064DE" w:rsidRPr="00F064DE" w:rsidRDefault="00F064DE" w:rsidP="00735B16">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330</w:t>
            </w:r>
          </w:p>
        </w:tc>
        <w:tc>
          <w:tcPr>
            <w:tcW w:w="0" w:type="auto"/>
          </w:tcPr>
          <w:p w14:paraId="44070B74"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Valves</w:t>
            </w:r>
          </w:p>
        </w:tc>
      </w:tr>
      <w:tr w:rsidR="00F064DE" w:rsidRPr="00F064DE" w14:paraId="4E98433B"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443499BE" w14:textId="77777777" w:rsidR="00F064DE" w:rsidRPr="00F064DE" w:rsidRDefault="00F064DE" w:rsidP="00F064DE">
            <w:pPr>
              <w:spacing w:before="10"/>
              <w:rPr>
                <w:sz w:val="20"/>
                <w:highlight w:val="yellow"/>
              </w:rPr>
            </w:pPr>
            <w:r w:rsidRPr="00F064DE">
              <w:rPr>
                <w:sz w:val="20"/>
              </w:rPr>
              <w:t>Bathroom Faucet Aerator</w:t>
            </w:r>
          </w:p>
        </w:tc>
        <w:tc>
          <w:tcPr>
            <w:tcW w:w="0" w:type="auto"/>
          </w:tcPr>
          <w:p w14:paraId="30FAEAF0"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Low Flow Faucet Aerators</w:t>
            </w:r>
          </w:p>
        </w:tc>
        <w:tc>
          <w:tcPr>
            <w:tcW w:w="0" w:type="auto"/>
          </w:tcPr>
          <w:p w14:paraId="2513B5A8" w14:textId="77777777" w:rsidR="00F064DE" w:rsidRPr="00F064DE" w:rsidRDefault="00F064DE" w:rsidP="00735B16">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330</w:t>
            </w:r>
          </w:p>
        </w:tc>
        <w:tc>
          <w:tcPr>
            <w:tcW w:w="0" w:type="auto"/>
          </w:tcPr>
          <w:p w14:paraId="002CB7EA"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Aerators</w:t>
            </w:r>
          </w:p>
        </w:tc>
      </w:tr>
      <w:tr w:rsidR="00F064DE" w:rsidRPr="00F064DE" w14:paraId="2E6B030E"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4581AE27" w14:textId="29003FBE" w:rsidR="00F064DE" w:rsidRPr="00F064DE" w:rsidRDefault="00F064DE" w:rsidP="00F064DE">
            <w:pPr>
              <w:rPr>
                <w:rFonts w:ascii="Franklin Gothic Medium" w:hAnsi="Franklin Gothic Medium"/>
                <w:sz w:val="20"/>
              </w:rPr>
            </w:pPr>
            <w:r w:rsidRPr="00F064DE">
              <w:rPr>
                <w:rFonts w:ascii="Franklin Gothic Medium" w:hAnsi="Franklin Gothic Medium"/>
                <w:sz w:val="20"/>
              </w:rPr>
              <w:t>Total</w:t>
            </w:r>
          </w:p>
        </w:tc>
        <w:tc>
          <w:tcPr>
            <w:tcW w:w="0" w:type="auto"/>
          </w:tcPr>
          <w:p w14:paraId="1B02EA55" w14:textId="77777777" w:rsidR="00F064DE" w:rsidRPr="00F064DE" w:rsidRDefault="00F064DE" w:rsidP="00735B1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5,610</w:t>
            </w:r>
          </w:p>
        </w:tc>
        <w:tc>
          <w:tcPr>
            <w:tcW w:w="0" w:type="auto"/>
          </w:tcPr>
          <w:p w14:paraId="59E48263" w14:textId="5576A841" w:rsidR="00F064DE" w:rsidRPr="00F064DE" w:rsidRDefault="001F12C9" w:rsidP="00F064DE">
            <w:pP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highlight w:val="yellow"/>
              </w:rPr>
            </w:pPr>
            <w:r w:rsidRPr="002656DC">
              <w:rPr>
                <w:rFonts w:asciiTheme="majorHAnsi" w:hAnsiTheme="majorHAnsi"/>
                <w:sz w:val="20"/>
              </w:rPr>
              <w:t>N/A</w:t>
            </w:r>
          </w:p>
        </w:tc>
      </w:tr>
    </w:tbl>
    <w:p w14:paraId="5A6109EC" w14:textId="6878B628" w:rsidR="00F064DE" w:rsidRPr="00F064DE" w:rsidRDefault="00F064DE" w:rsidP="00F064DE">
      <w:pPr>
        <w:keepNext/>
        <w:spacing w:before="120"/>
        <w:jc w:val="center"/>
        <w:rPr>
          <w:bCs/>
          <w:szCs w:val="20"/>
        </w:rPr>
      </w:pPr>
      <w:bookmarkStart w:id="700" w:name="_Toc190779379"/>
      <w:bookmarkStart w:id="701" w:name="_Toc192673825"/>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196</w:t>
      </w:r>
      <w:r w:rsidRPr="00F064DE">
        <w:rPr>
          <w:bCs/>
          <w:szCs w:val="20"/>
        </w:rPr>
        <w:fldChar w:fldCharType="end"/>
      </w:r>
      <w:r w:rsidRPr="00F064DE">
        <w:rPr>
          <w:bCs/>
          <w:szCs w:val="20"/>
        </w:rPr>
        <w:t>. BN Community Kit Participation Summary</w:t>
      </w:r>
      <w:bookmarkEnd w:id="700"/>
      <w:bookmarkEnd w:id="701"/>
    </w:p>
    <w:tbl>
      <w:tblPr>
        <w:tblStyle w:val="ODCBasic-1"/>
        <w:tblW w:w="0" w:type="auto"/>
        <w:tblCellMar>
          <w:top w:w="0" w:type="dxa"/>
          <w:bottom w:w="14" w:type="dxa"/>
        </w:tblCellMar>
        <w:tblLook w:val="04A0" w:firstRow="1" w:lastRow="0" w:firstColumn="1" w:lastColumn="0" w:noHBand="0" w:noVBand="1"/>
      </w:tblPr>
      <w:tblGrid>
        <w:gridCol w:w="2611"/>
        <w:gridCol w:w="3529"/>
        <w:gridCol w:w="1657"/>
        <w:gridCol w:w="1179"/>
      </w:tblGrid>
      <w:tr w:rsidR="00F064DE" w:rsidRPr="00F064DE" w14:paraId="3892316A"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7C69AC5" w14:textId="77777777" w:rsidR="00F064DE" w:rsidRPr="00F064DE" w:rsidRDefault="00F064DE" w:rsidP="00F064DE">
            <w:pPr>
              <w:jc w:val="left"/>
              <w:rPr>
                <w:rFonts w:asciiTheme="majorHAnsi" w:hAnsiTheme="majorHAnsi"/>
                <w:color w:val="FFFFFF" w:themeColor="background2"/>
                <w:sz w:val="20"/>
              </w:rPr>
            </w:pPr>
            <w:r w:rsidRPr="00F064DE">
              <w:rPr>
                <w:rFonts w:asciiTheme="majorHAnsi" w:hAnsiTheme="majorHAnsi"/>
                <w:color w:val="FFFFFF" w:themeColor="background2"/>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792C50F4"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342A953B"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Measure Quantity</w:t>
            </w:r>
          </w:p>
        </w:tc>
        <w:tc>
          <w:tcPr>
            <w:tcW w:w="0" w:type="auto"/>
            <w:tcBorders>
              <w:left w:val="single" w:sz="4" w:space="0" w:color="4A4D56" w:themeColor="text1"/>
              <w:bottom w:val="single" w:sz="4" w:space="0" w:color="4A4D56" w:themeColor="text1"/>
              <w:right w:val="single" w:sz="4" w:space="0" w:color="4A4D56" w:themeColor="text1"/>
            </w:tcBorders>
          </w:tcPr>
          <w:p w14:paraId="60ABC42F"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Units</w:t>
            </w:r>
          </w:p>
        </w:tc>
      </w:tr>
      <w:tr w:rsidR="00F064DE" w:rsidRPr="00F064DE" w14:paraId="5A94540B"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B7E9064" w14:textId="77777777" w:rsidR="00F064DE" w:rsidRPr="00F064DE" w:rsidRDefault="00F064DE" w:rsidP="00F064DE">
            <w:pPr>
              <w:spacing w:before="10"/>
              <w:rPr>
                <w:sz w:val="20"/>
                <w:highlight w:val="yellow"/>
              </w:rPr>
            </w:pPr>
            <w:r w:rsidRPr="00F064DE">
              <w:rPr>
                <w:sz w:val="20"/>
              </w:rPr>
              <w:t>Specialty LED</w:t>
            </w:r>
          </w:p>
        </w:tc>
        <w:tc>
          <w:tcPr>
            <w:tcW w:w="0" w:type="auto"/>
            <w:tcBorders>
              <w:top w:val="single" w:sz="4" w:space="0" w:color="4A4D56" w:themeColor="text1"/>
            </w:tcBorders>
          </w:tcPr>
          <w:p w14:paraId="217620D9"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Specialty Lamps</w:t>
            </w:r>
          </w:p>
        </w:tc>
        <w:tc>
          <w:tcPr>
            <w:tcW w:w="0" w:type="auto"/>
            <w:tcBorders>
              <w:top w:val="single" w:sz="4" w:space="0" w:color="4A4D56" w:themeColor="text1"/>
            </w:tcBorders>
          </w:tcPr>
          <w:p w14:paraId="4BD6FA7A" w14:textId="77777777" w:rsidR="00F064DE" w:rsidRPr="00F064DE" w:rsidRDefault="00F064DE" w:rsidP="00F064DE">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230</w:t>
            </w:r>
          </w:p>
        </w:tc>
        <w:tc>
          <w:tcPr>
            <w:tcW w:w="0" w:type="auto"/>
            <w:tcBorders>
              <w:top w:val="single" w:sz="4" w:space="0" w:color="4A4D56" w:themeColor="text1"/>
            </w:tcBorders>
          </w:tcPr>
          <w:p w14:paraId="1153E567"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61BC51D2"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0769099C" w14:textId="77777777" w:rsidR="00F064DE" w:rsidRPr="00F064DE" w:rsidRDefault="00F064DE" w:rsidP="00F064DE">
            <w:pPr>
              <w:spacing w:before="10"/>
              <w:rPr>
                <w:sz w:val="20"/>
                <w:highlight w:val="yellow"/>
              </w:rPr>
            </w:pPr>
            <w:r w:rsidRPr="00F064DE">
              <w:rPr>
                <w:sz w:val="20"/>
              </w:rPr>
              <w:t>Smart Socket</w:t>
            </w:r>
          </w:p>
        </w:tc>
        <w:tc>
          <w:tcPr>
            <w:tcW w:w="0" w:type="auto"/>
          </w:tcPr>
          <w:p w14:paraId="63A25074"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Smart Sockets</w:t>
            </w:r>
          </w:p>
        </w:tc>
        <w:tc>
          <w:tcPr>
            <w:tcW w:w="0" w:type="auto"/>
          </w:tcPr>
          <w:p w14:paraId="64F5677A" w14:textId="77777777" w:rsidR="00F064DE" w:rsidRPr="00F064DE" w:rsidRDefault="00F064DE" w:rsidP="00F064DE">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460</w:t>
            </w:r>
          </w:p>
        </w:tc>
        <w:tc>
          <w:tcPr>
            <w:tcW w:w="0" w:type="auto"/>
          </w:tcPr>
          <w:p w14:paraId="358F9E65"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Sockets</w:t>
            </w:r>
          </w:p>
        </w:tc>
      </w:tr>
      <w:tr w:rsidR="00F064DE" w:rsidRPr="00F064DE" w14:paraId="207AC4C7"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109BC9EC" w14:textId="77777777" w:rsidR="00F064DE" w:rsidRPr="00F064DE" w:rsidRDefault="00F064DE" w:rsidP="00F064DE">
            <w:pPr>
              <w:spacing w:before="10"/>
              <w:rPr>
                <w:sz w:val="20"/>
                <w:highlight w:val="yellow"/>
              </w:rPr>
            </w:pPr>
            <w:r w:rsidRPr="00F064DE">
              <w:rPr>
                <w:sz w:val="20"/>
              </w:rPr>
              <w:t>Standard LED</w:t>
            </w:r>
          </w:p>
        </w:tc>
        <w:tc>
          <w:tcPr>
            <w:tcW w:w="0" w:type="auto"/>
          </w:tcPr>
          <w:p w14:paraId="439E140A"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Screw Based Omnidirectional Bulbs</w:t>
            </w:r>
          </w:p>
        </w:tc>
        <w:tc>
          <w:tcPr>
            <w:tcW w:w="0" w:type="auto"/>
          </w:tcPr>
          <w:p w14:paraId="22738B0B" w14:textId="77777777" w:rsidR="00F064DE" w:rsidRPr="00F064DE" w:rsidRDefault="00F064DE" w:rsidP="00F064DE">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690</w:t>
            </w:r>
          </w:p>
        </w:tc>
        <w:tc>
          <w:tcPr>
            <w:tcW w:w="0" w:type="auto"/>
          </w:tcPr>
          <w:p w14:paraId="45A9DC71"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5774443F"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0DBC516" w14:textId="77777777" w:rsidR="00F064DE" w:rsidRPr="00F064DE" w:rsidRDefault="00F064DE" w:rsidP="00F064DE">
            <w:pPr>
              <w:spacing w:before="10"/>
              <w:rPr>
                <w:sz w:val="20"/>
                <w:highlight w:val="yellow"/>
              </w:rPr>
            </w:pPr>
            <w:r w:rsidRPr="00F064DE">
              <w:rPr>
                <w:sz w:val="20"/>
              </w:rPr>
              <w:t>Advanced Power Strip - Tier 1</w:t>
            </w:r>
          </w:p>
        </w:tc>
        <w:tc>
          <w:tcPr>
            <w:tcW w:w="0" w:type="auto"/>
          </w:tcPr>
          <w:p w14:paraId="2A2498B6"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Advanced Power Strip – Tier 1</w:t>
            </w:r>
          </w:p>
        </w:tc>
        <w:tc>
          <w:tcPr>
            <w:tcW w:w="0" w:type="auto"/>
          </w:tcPr>
          <w:p w14:paraId="59034F0A" w14:textId="77777777" w:rsidR="00F064DE" w:rsidRPr="00F064DE" w:rsidRDefault="00F064DE" w:rsidP="00F064DE">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230</w:t>
            </w:r>
          </w:p>
        </w:tc>
        <w:tc>
          <w:tcPr>
            <w:tcW w:w="0" w:type="auto"/>
          </w:tcPr>
          <w:p w14:paraId="6EFC1310"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Power strips</w:t>
            </w:r>
          </w:p>
        </w:tc>
      </w:tr>
      <w:tr w:rsidR="00F064DE" w:rsidRPr="00F064DE" w14:paraId="0FD357EF"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226B1368" w14:textId="77777777" w:rsidR="00F064DE" w:rsidRPr="00F064DE" w:rsidRDefault="00F064DE" w:rsidP="00F064DE">
            <w:pPr>
              <w:spacing w:before="10"/>
              <w:rPr>
                <w:sz w:val="20"/>
                <w:highlight w:val="yellow"/>
              </w:rPr>
            </w:pPr>
            <w:r w:rsidRPr="00F064DE">
              <w:rPr>
                <w:sz w:val="20"/>
              </w:rPr>
              <w:t>Connected LED</w:t>
            </w:r>
          </w:p>
        </w:tc>
        <w:tc>
          <w:tcPr>
            <w:tcW w:w="0" w:type="auto"/>
          </w:tcPr>
          <w:p w14:paraId="00D4538D"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Connected LED Lamps</w:t>
            </w:r>
          </w:p>
        </w:tc>
        <w:tc>
          <w:tcPr>
            <w:tcW w:w="0" w:type="auto"/>
          </w:tcPr>
          <w:p w14:paraId="6C9608BC" w14:textId="77777777" w:rsidR="00F064DE" w:rsidRPr="00F064DE" w:rsidRDefault="00F064DE" w:rsidP="00F064DE">
            <w:pPr>
              <w:spacing w:before="10"/>
              <w:jc w:val="right"/>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230</w:t>
            </w:r>
          </w:p>
        </w:tc>
        <w:tc>
          <w:tcPr>
            <w:tcW w:w="0" w:type="auto"/>
          </w:tcPr>
          <w:p w14:paraId="52D9FD3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2195D84E" w14:textId="77777777" w:rsidTr="001F12C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9E12D76" w14:textId="77777777" w:rsidR="00F064DE" w:rsidRPr="00F064DE" w:rsidRDefault="00F064DE" w:rsidP="00F064DE">
            <w:pPr>
              <w:spacing w:before="10"/>
              <w:rPr>
                <w:sz w:val="20"/>
                <w:highlight w:val="yellow"/>
              </w:rPr>
            </w:pPr>
            <w:r w:rsidRPr="00F064DE">
              <w:rPr>
                <w:sz w:val="20"/>
              </w:rPr>
              <w:t>LED Desk Lamp</w:t>
            </w:r>
          </w:p>
        </w:tc>
        <w:tc>
          <w:tcPr>
            <w:tcW w:w="0" w:type="auto"/>
          </w:tcPr>
          <w:p w14:paraId="0E99E635"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LED Fixtures</w:t>
            </w:r>
          </w:p>
        </w:tc>
        <w:tc>
          <w:tcPr>
            <w:tcW w:w="0" w:type="auto"/>
          </w:tcPr>
          <w:p w14:paraId="412126AB" w14:textId="77777777" w:rsidR="00F064DE" w:rsidRPr="00F064DE" w:rsidRDefault="00F064DE" w:rsidP="00F064DE">
            <w:pPr>
              <w:spacing w:before="10"/>
              <w:jc w:val="right"/>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230</w:t>
            </w:r>
          </w:p>
        </w:tc>
        <w:tc>
          <w:tcPr>
            <w:tcW w:w="0" w:type="auto"/>
          </w:tcPr>
          <w:p w14:paraId="2FD5366E"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Desk lamps</w:t>
            </w:r>
          </w:p>
        </w:tc>
      </w:tr>
      <w:tr w:rsidR="00F064DE" w:rsidRPr="00F064DE" w14:paraId="0BF54B21" w14:textId="77777777" w:rsidTr="001F12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399083F5" w14:textId="7DE76932" w:rsidR="00F064DE" w:rsidRPr="00F064DE" w:rsidRDefault="00F064DE" w:rsidP="00F064DE">
            <w:pPr>
              <w:rPr>
                <w:rFonts w:ascii="Franklin Gothic Medium" w:hAnsi="Franklin Gothic Medium"/>
                <w:sz w:val="20"/>
              </w:rPr>
            </w:pPr>
            <w:r w:rsidRPr="00F064DE">
              <w:rPr>
                <w:rFonts w:ascii="Franklin Gothic Medium" w:hAnsi="Franklin Gothic Medium"/>
                <w:sz w:val="20"/>
              </w:rPr>
              <w:t>Total</w:t>
            </w:r>
          </w:p>
        </w:tc>
        <w:tc>
          <w:tcPr>
            <w:tcW w:w="0" w:type="auto"/>
          </w:tcPr>
          <w:p w14:paraId="78232C30"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2,070</w:t>
            </w:r>
          </w:p>
        </w:tc>
        <w:tc>
          <w:tcPr>
            <w:tcW w:w="0" w:type="auto"/>
          </w:tcPr>
          <w:p w14:paraId="786313A3" w14:textId="442199D5" w:rsidR="00F064DE" w:rsidRPr="00F064DE" w:rsidRDefault="001F12C9" w:rsidP="00F064DE">
            <w:pP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highlight w:val="yellow"/>
              </w:rPr>
            </w:pPr>
            <w:r w:rsidRPr="002656DC">
              <w:rPr>
                <w:rFonts w:asciiTheme="majorHAnsi" w:hAnsiTheme="majorHAnsi"/>
                <w:sz w:val="20"/>
              </w:rPr>
              <w:t>N/A</w:t>
            </w:r>
          </w:p>
        </w:tc>
      </w:tr>
    </w:tbl>
    <w:p w14:paraId="5C4FEEA7" w14:textId="4DE46BE7" w:rsidR="00F064DE" w:rsidRPr="00F064DE" w:rsidRDefault="00F064DE" w:rsidP="00F064DE">
      <w:pPr>
        <w:keepNext/>
        <w:spacing w:before="120"/>
        <w:jc w:val="center"/>
        <w:rPr>
          <w:bCs/>
          <w:szCs w:val="20"/>
        </w:rPr>
      </w:pPr>
      <w:bookmarkStart w:id="702" w:name="_Ref190699344"/>
      <w:bookmarkStart w:id="703" w:name="_Toc190779380"/>
      <w:bookmarkStart w:id="704" w:name="_Toc192673826"/>
      <w:r w:rsidRPr="00F064DE">
        <w:rPr>
          <w:bCs/>
          <w:szCs w:val="20"/>
        </w:rPr>
        <w:t xml:space="preserve">Table </w:t>
      </w:r>
      <w:r w:rsidRPr="00F064DE">
        <w:rPr>
          <w:bCs/>
          <w:szCs w:val="20"/>
        </w:rPr>
        <w:fldChar w:fldCharType="begin"/>
      </w:r>
      <w:r w:rsidRPr="00F064DE">
        <w:rPr>
          <w:bCs/>
          <w:szCs w:val="20"/>
        </w:rPr>
        <w:instrText xml:space="preserve"> SEQ Table \* ARABIC </w:instrText>
      </w:r>
      <w:r w:rsidRPr="00F064DE">
        <w:rPr>
          <w:bCs/>
          <w:szCs w:val="20"/>
        </w:rPr>
        <w:fldChar w:fldCharType="separate"/>
      </w:r>
      <w:r w:rsidR="001F12C9">
        <w:rPr>
          <w:bCs/>
          <w:noProof/>
          <w:szCs w:val="20"/>
        </w:rPr>
        <w:t>197</w:t>
      </w:r>
      <w:r w:rsidRPr="00F064DE">
        <w:rPr>
          <w:bCs/>
          <w:szCs w:val="20"/>
        </w:rPr>
        <w:fldChar w:fldCharType="end"/>
      </w:r>
      <w:bookmarkEnd w:id="702"/>
      <w:r w:rsidRPr="00F064DE">
        <w:rPr>
          <w:bCs/>
          <w:szCs w:val="20"/>
        </w:rPr>
        <w:t>. Food Bank Holiday Kit Participation Summary</w:t>
      </w:r>
      <w:bookmarkEnd w:id="703"/>
      <w:bookmarkEnd w:id="704"/>
    </w:p>
    <w:tbl>
      <w:tblPr>
        <w:tblStyle w:val="ODCBasic-1"/>
        <w:tblW w:w="0" w:type="auto"/>
        <w:tblCellMar>
          <w:top w:w="0" w:type="dxa"/>
          <w:bottom w:w="14" w:type="dxa"/>
        </w:tblCellMar>
        <w:tblLook w:val="04A0" w:firstRow="1" w:lastRow="0" w:firstColumn="1" w:lastColumn="0" w:noHBand="0" w:noVBand="1"/>
      </w:tblPr>
      <w:tblGrid>
        <w:gridCol w:w="1695"/>
        <w:gridCol w:w="3529"/>
        <w:gridCol w:w="1657"/>
        <w:gridCol w:w="814"/>
      </w:tblGrid>
      <w:tr w:rsidR="00F064DE" w:rsidRPr="00F064DE" w14:paraId="7708A298"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1836951" w14:textId="77777777" w:rsidR="00F064DE" w:rsidRPr="00F064DE" w:rsidRDefault="00F064DE" w:rsidP="00F064DE">
            <w:pPr>
              <w:jc w:val="left"/>
              <w:rPr>
                <w:rFonts w:asciiTheme="majorHAnsi" w:hAnsiTheme="majorHAnsi"/>
                <w:color w:val="FFFFFF" w:themeColor="background2"/>
                <w:sz w:val="20"/>
              </w:rPr>
            </w:pPr>
            <w:r w:rsidRPr="00F064DE">
              <w:rPr>
                <w:rFonts w:asciiTheme="majorHAnsi" w:hAnsiTheme="majorHAnsi"/>
                <w:color w:val="FFFFFF" w:themeColor="background2"/>
                <w:sz w:val="20"/>
              </w:rP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296C0A70"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30D94581"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Measure Quantity</w:t>
            </w:r>
          </w:p>
        </w:tc>
        <w:tc>
          <w:tcPr>
            <w:tcW w:w="0" w:type="auto"/>
            <w:tcBorders>
              <w:left w:val="single" w:sz="4" w:space="0" w:color="4A4D56" w:themeColor="text1"/>
              <w:bottom w:val="single" w:sz="4" w:space="0" w:color="4A4D56" w:themeColor="text1"/>
              <w:right w:val="single" w:sz="4" w:space="0" w:color="4A4D56" w:themeColor="text1"/>
            </w:tcBorders>
          </w:tcPr>
          <w:p w14:paraId="1A4C2A8A" w14:textId="77777777" w:rsidR="00F064DE" w:rsidRPr="00F064DE" w:rsidRDefault="00F064DE" w:rsidP="00F064DE">
            <w:pP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20"/>
              </w:rPr>
            </w:pPr>
            <w:r w:rsidRPr="00F064DE">
              <w:rPr>
                <w:rFonts w:asciiTheme="majorHAnsi" w:hAnsiTheme="majorHAnsi"/>
                <w:color w:val="FFFFFF" w:themeColor="background2"/>
                <w:sz w:val="20"/>
              </w:rPr>
              <w:t>Units</w:t>
            </w:r>
          </w:p>
        </w:tc>
      </w:tr>
      <w:tr w:rsidR="00F064DE" w:rsidRPr="00F064DE" w14:paraId="2C17ED7F" w14:textId="77777777" w:rsidTr="001F12C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Pr>
          <w:p w14:paraId="21529B18" w14:textId="77777777" w:rsidR="00F064DE" w:rsidRPr="00F064DE" w:rsidRDefault="00F064DE" w:rsidP="00F064DE">
            <w:pPr>
              <w:spacing w:before="10"/>
              <w:rPr>
                <w:sz w:val="20"/>
                <w:highlight w:val="yellow"/>
              </w:rPr>
            </w:pPr>
            <w:r w:rsidRPr="00F064DE">
              <w:rPr>
                <w:sz w:val="20"/>
              </w:rPr>
              <w:t>Standard LED</w:t>
            </w:r>
          </w:p>
        </w:tc>
        <w:tc>
          <w:tcPr>
            <w:tcW w:w="0" w:type="auto"/>
          </w:tcPr>
          <w:p w14:paraId="791498F2"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LED Screw Based Omnidirectional Bulbs</w:t>
            </w:r>
          </w:p>
        </w:tc>
        <w:tc>
          <w:tcPr>
            <w:tcW w:w="0" w:type="auto"/>
          </w:tcPr>
          <w:p w14:paraId="263C62B8" w14:textId="77777777" w:rsidR="00F064DE" w:rsidRPr="00F064DE" w:rsidRDefault="00F064DE" w:rsidP="00F064DE">
            <w:pPr>
              <w:spacing w:before="10"/>
              <w:jc w:val="right"/>
              <w:cnfStyle w:val="000000100000" w:firstRow="0" w:lastRow="0" w:firstColumn="0" w:lastColumn="0" w:oddVBand="0" w:evenVBand="0" w:oddHBand="1" w:evenHBand="0" w:firstRowFirstColumn="0" w:firstRowLastColumn="0" w:lastRowFirstColumn="0" w:lastRowLastColumn="0"/>
              <w:rPr>
                <w:sz w:val="20"/>
              </w:rPr>
            </w:pPr>
            <w:r w:rsidRPr="00F064DE">
              <w:rPr>
                <w:sz w:val="20"/>
              </w:rPr>
              <w:t>28,000</w:t>
            </w:r>
          </w:p>
        </w:tc>
        <w:tc>
          <w:tcPr>
            <w:tcW w:w="0" w:type="auto"/>
          </w:tcPr>
          <w:p w14:paraId="75A3E869" w14:textId="77777777" w:rsidR="00F064DE" w:rsidRPr="00F064DE" w:rsidRDefault="00F064DE" w:rsidP="00F064DE">
            <w:pPr>
              <w:spacing w:before="10"/>
              <w:cnfStyle w:val="000000100000" w:firstRow="0" w:lastRow="0" w:firstColumn="0" w:lastColumn="0" w:oddVBand="0" w:evenVBand="0" w:oddHBand="1" w:evenHBand="0" w:firstRowFirstColumn="0" w:firstRowLastColumn="0" w:lastRowFirstColumn="0" w:lastRowLastColumn="0"/>
              <w:rPr>
                <w:sz w:val="20"/>
                <w:highlight w:val="yellow"/>
              </w:rPr>
            </w:pPr>
            <w:r w:rsidRPr="00F064DE">
              <w:rPr>
                <w:sz w:val="20"/>
              </w:rPr>
              <w:t>Lamps</w:t>
            </w:r>
          </w:p>
        </w:tc>
      </w:tr>
      <w:tr w:rsidR="00F064DE" w:rsidRPr="00F064DE" w14:paraId="2BB34FAD" w14:textId="77777777" w:rsidTr="001F12C9">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Pr>
          <w:p w14:paraId="2CFEE399" w14:textId="77777777" w:rsidR="00F064DE" w:rsidRPr="00F064DE" w:rsidRDefault="00F064DE" w:rsidP="00F064DE">
            <w:pPr>
              <w:spacing w:before="10"/>
              <w:rPr>
                <w:sz w:val="20"/>
                <w:highlight w:val="yellow"/>
              </w:rPr>
            </w:pPr>
            <w:r w:rsidRPr="00F064DE">
              <w:rPr>
                <w:sz w:val="20"/>
              </w:rPr>
              <w:t>Smart Socket</w:t>
            </w:r>
          </w:p>
        </w:tc>
        <w:tc>
          <w:tcPr>
            <w:tcW w:w="0" w:type="auto"/>
          </w:tcPr>
          <w:p w14:paraId="496E42D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Smart Sockets</w:t>
            </w:r>
          </w:p>
        </w:tc>
        <w:tc>
          <w:tcPr>
            <w:tcW w:w="0" w:type="auto"/>
          </w:tcPr>
          <w:p w14:paraId="26071F47" w14:textId="77777777" w:rsidR="00F064DE" w:rsidRPr="00F064DE" w:rsidRDefault="00F064DE" w:rsidP="00F064DE">
            <w:pPr>
              <w:spacing w:before="10"/>
              <w:jc w:val="right"/>
              <w:cnfStyle w:val="000000010000" w:firstRow="0" w:lastRow="0" w:firstColumn="0" w:lastColumn="0" w:oddVBand="0" w:evenVBand="0" w:oddHBand="0" w:evenHBand="1" w:firstRowFirstColumn="0" w:firstRowLastColumn="0" w:lastRowFirstColumn="0" w:lastRowLastColumn="0"/>
              <w:rPr>
                <w:sz w:val="20"/>
              </w:rPr>
            </w:pPr>
            <w:r w:rsidRPr="00F064DE">
              <w:rPr>
                <w:sz w:val="20"/>
              </w:rPr>
              <w:t>14,000</w:t>
            </w:r>
          </w:p>
        </w:tc>
        <w:tc>
          <w:tcPr>
            <w:tcW w:w="0" w:type="auto"/>
          </w:tcPr>
          <w:p w14:paraId="7A47B337" w14:textId="77777777" w:rsidR="00F064DE" w:rsidRPr="00F064DE" w:rsidRDefault="00F064DE" w:rsidP="00F064DE">
            <w:pPr>
              <w:spacing w:before="10"/>
              <w:cnfStyle w:val="000000010000" w:firstRow="0" w:lastRow="0" w:firstColumn="0" w:lastColumn="0" w:oddVBand="0" w:evenVBand="0" w:oddHBand="0" w:evenHBand="1" w:firstRowFirstColumn="0" w:firstRowLastColumn="0" w:lastRowFirstColumn="0" w:lastRowLastColumn="0"/>
              <w:rPr>
                <w:sz w:val="20"/>
                <w:highlight w:val="yellow"/>
              </w:rPr>
            </w:pPr>
            <w:r w:rsidRPr="00F064DE">
              <w:rPr>
                <w:sz w:val="20"/>
              </w:rPr>
              <w:t>Sockets</w:t>
            </w:r>
          </w:p>
        </w:tc>
      </w:tr>
      <w:tr w:rsidR="00F064DE" w:rsidRPr="00F064DE" w14:paraId="0CA0F3CA" w14:textId="77777777" w:rsidTr="001F12C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gridSpan w:val="2"/>
          </w:tcPr>
          <w:p w14:paraId="573F5A57" w14:textId="134D2E70" w:rsidR="00F064DE" w:rsidRPr="00F064DE" w:rsidRDefault="00F064DE" w:rsidP="00F064DE">
            <w:pPr>
              <w:rPr>
                <w:rFonts w:ascii="Franklin Gothic Medium" w:hAnsi="Franklin Gothic Medium"/>
                <w:sz w:val="20"/>
              </w:rPr>
            </w:pPr>
            <w:r w:rsidRPr="00F064DE">
              <w:rPr>
                <w:rFonts w:ascii="Franklin Gothic Medium" w:hAnsi="Franklin Gothic Medium"/>
                <w:sz w:val="20"/>
              </w:rPr>
              <w:t>Total</w:t>
            </w:r>
          </w:p>
        </w:tc>
        <w:tc>
          <w:tcPr>
            <w:tcW w:w="0" w:type="auto"/>
          </w:tcPr>
          <w:p w14:paraId="347993CC" w14:textId="77777777" w:rsidR="00F064DE" w:rsidRPr="00F064DE" w:rsidRDefault="00F064DE" w:rsidP="00F064D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rPr>
            </w:pPr>
            <w:r w:rsidRPr="00F064DE">
              <w:rPr>
                <w:rFonts w:ascii="Franklin Gothic Medium" w:hAnsi="Franklin Gothic Medium"/>
                <w:sz w:val="20"/>
              </w:rPr>
              <w:t>42,000</w:t>
            </w:r>
          </w:p>
        </w:tc>
        <w:tc>
          <w:tcPr>
            <w:tcW w:w="0" w:type="auto"/>
          </w:tcPr>
          <w:p w14:paraId="3727CAEF" w14:textId="58176083" w:rsidR="00F064DE" w:rsidRPr="00F064DE" w:rsidRDefault="001F12C9" w:rsidP="00F064DE">
            <w:pPr>
              <w:cnfStyle w:val="000000100000" w:firstRow="0" w:lastRow="0" w:firstColumn="0" w:lastColumn="0" w:oddVBand="0" w:evenVBand="0" w:oddHBand="1" w:evenHBand="0" w:firstRowFirstColumn="0" w:firstRowLastColumn="0" w:lastRowFirstColumn="0" w:lastRowLastColumn="0"/>
              <w:rPr>
                <w:rFonts w:ascii="Franklin Gothic Medium" w:hAnsi="Franklin Gothic Medium"/>
                <w:sz w:val="20"/>
                <w:highlight w:val="yellow"/>
              </w:rPr>
            </w:pPr>
            <w:r w:rsidRPr="002656DC">
              <w:rPr>
                <w:rFonts w:asciiTheme="majorHAnsi" w:hAnsiTheme="majorHAnsi"/>
                <w:sz w:val="20"/>
              </w:rPr>
              <w:t>N/A</w:t>
            </w:r>
          </w:p>
        </w:tc>
      </w:tr>
    </w:tbl>
    <w:p w14:paraId="704905B4" w14:textId="77777777" w:rsidR="008B0390" w:rsidRDefault="008B0390" w:rsidP="007A33CA"/>
    <w:p w14:paraId="65928DD1" w14:textId="4C3868A8" w:rsidR="008B0390" w:rsidRDefault="008B0390" w:rsidP="008B0390">
      <w:pPr>
        <w:pStyle w:val="Alpha"/>
      </w:pPr>
      <w:bookmarkStart w:id="705" w:name="_Ref189823136"/>
      <w:bookmarkStart w:id="706" w:name="_Toc191236746"/>
      <w:bookmarkStart w:id="707" w:name="_Toc192673629"/>
      <w:r>
        <w:lastRenderedPageBreak/>
        <w:t>(</w:t>
      </w:r>
      <w:r w:rsidR="005D14B1">
        <w:t>B-</w:t>
      </w:r>
      <w:r>
        <w:t>27) Electrification Reporting</w:t>
      </w:r>
      <w:bookmarkEnd w:id="705"/>
      <w:bookmarkEnd w:id="706"/>
      <w:bookmarkEnd w:id="707"/>
    </w:p>
    <w:p w14:paraId="425770E7" w14:textId="77777777" w:rsidR="008B0390" w:rsidRDefault="008B0390" w:rsidP="008B0390">
      <w:r>
        <w:t xml:space="preserve">As directed by statute, each year AIC must make an annual informational filing to the Commission in which it shall: </w:t>
      </w:r>
    </w:p>
    <w:p w14:paraId="2F932FED" w14:textId="77777777" w:rsidR="008B0390" w:rsidRDefault="008B0390" w:rsidP="008B0390">
      <w:pPr>
        <w:ind w:left="720" w:right="666"/>
        <w:rPr>
          <w:i/>
          <w:iCs/>
        </w:rPr>
      </w:pPr>
      <w:r>
        <w:rPr>
          <w:i/>
          <w:iCs/>
        </w:rPr>
        <w:t>“</w:t>
      </w:r>
      <w:r w:rsidRPr="006B762F">
        <w:rPr>
          <w:i/>
          <w:iCs/>
        </w:rPr>
        <w:t>identify the specific electrification measures offered under this subsection (b-27); the quantity of each electrification measure that was installed by its customers; the average total cost, average utility cost, average reduction in fossil fuel consumption, and average increase in electricity consumption associated with each electrification measure; the portion of installations of each electrification measure that were in low-income single-family housing, low-income multifamily housing, non-low-income single-family housing, non-low-income multifamily housing, commercial buildings, and industrial facilities; and the quantity of savings associated with each measure category in each customer category that are being counted toward the utility's applicable annual total savings requirement.</w:t>
      </w:r>
      <w:r>
        <w:rPr>
          <w:i/>
          <w:iCs/>
        </w:rPr>
        <w:t>”</w:t>
      </w:r>
      <w:r>
        <w:rPr>
          <w:rStyle w:val="FootnoteReference"/>
          <w:i/>
          <w:iCs/>
        </w:rPr>
        <w:footnoteReference w:id="39"/>
      </w:r>
    </w:p>
    <w:p w14:paraId="3CA2610D" w14:textId="77777777" w:rsidR="008B0390" w:rsidRPr="006B762F" w:rsidRDefault="008B0390" w:rsidP="008B0390">
      <w:r>
        <w:t>This appendix summarizes the required information to be included in the informational filing based on evaluated results for 2024.</w:t>
      </w:r>
    </w:p>
    <w:p w14:paraId="3C721447" w14:textId="1783A432" w:rsidR="008B0390" w:rsidRDefault="008B0390" w:rsidP="008B0390">
      <w:pPr>
        <w:pStyle w:val="Caption"/>
      </w:pPr>
      <w:bookmarkStart w:id="708" w:name="_Ref191243020"/>
      <w:bookmarkStart w:id="709" w:name="_Toc191236753"/>
      <w:bookmarkStart w:id="710" w:name="_Ref191243016"/>
      <w:bookmarkStart w:id="711" w:name="_Toc192673827"/>
      <w:r>
        <w:t xml:space="preserve">Table </w:t>
      </w:r>
      <w:r>
        <w:fldChar w:fldCharType="begin"/>
      </w:r>
      <w:r>
        <w:instrText xml:space="preserve"> SEQ Table \* ARABIC </w:instrText>
      </w:r>
      <w:r>
        <w:fldChar w:fldCharType="separate"/>
      </w:r>
      <w:r w:rsidR="001F12C9">
        <w:rPr>
          <w:noProof/>
        </w:rPr>
        <w:t>198</w:t>
      </w:r>
      <w:r>
        <w:rPr>
          <w:noProof/>
        </w:rPr>
        <w:fldChar w:fldCharType="end"/>
      </w:r>
      <w:bookmarkEnd w:id="708"/>
      <w:r>
        <w:t>. Electrification Measures – Measures Offered and Quantities Installed</w:t>
      </w:r>
      <w:bookmarkEnd w:id="709"/>
      <w:bookmarkEnd w:id="710"/>
      <w:bookmarkEnd w:id="711"/>
    </w:p>
    <w:tbl>
      <w:tblPr>
        <w:tblStyle w:val="ODCBasic-1"/>
        <w:tblW w:w="5000" w:type="pct"/>
        <w:tblCellMar>
          <w:top w:w="0" w:type="dxa"/>
          <w:bottom w:w="14" w:type="dxa"/>
        </w:tblCellMar>
        <w:tblLook w:val="04A0" w:firstRow="1" w:lastRow="0" w:firstColumn="1" w:lastColumn="0" w:noHBand="0" w:noVBand="1"/>
      </w:tblPr>
      <w:tblGrid>
        <w:gridCol w:w="4046"/>
        <w:gridCol w:w="2350"/>
        <w:gridCol w:w="2350"/>
        <w:gridCol w:w="2350"/>
      </w:tblGrid>
      <w:tr w:rsidR="008B0390" w14:paraId="12F3EEF1"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823" w:type="pct"/>
            <w:tcBorders>
              <w:bottom w:val="single" w:sz="4" w:space="0" w:color="4A4D56" w:themeColor="text1"/>
              <w:right w:val="single" w:sz="4" w:space="0" w:color="4A4D56" w:themeColor="text1"/>
            </w:tcBorders>
          </w:tcPr>
          <w:p w14:paraId="7F80B87D" w14:textId="77777777" w:rsidR="008B0390" w:rsidRPr="00625570" w:rsidRDefault="008B0390" w:rsidP="00AE4C73">
            <w:pPr>
              <w:pStyle w:val="TableHeadingLeft"/>
            </w:pPr>
            <w:r>
              <w:t>Measure Category</w:t>
            </w:r>
          </w:p>
        </w:tc>
        <w:tc>
          <w:tcPr>
            <w:tcW w:w="1059" w:type="pct"/>
            <w:tcBorders>
              <w:left w:val="single" w:sz="4" w:space="0" w:color="4A4D56" w:themeColor="text1"/>
              <w:bottom w:val="single" w:sz="4" w:space="0" w:color="4A4D56" w:themeColor="text1"/>
              <w:right w:val="single" w:sz="4" w:space="0" w:color="4A4D56" w:themeColor="text1"/>
            </w:tcBorders>
          </w:tcPr>
          <w:p w14:paraId="0832854E" w14:textId="77777777" w:rsidR="008B0390" w:rsidRPr="00625570"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1059" w:type="pct"/>
            <w:tcBorders>
              <w:left w:val="single" w:sz="4" w:space="0" w:color="4A4D56" w:themeColor="text1"/>
              <w:bottom w:val="single" w:sz="4" w:space="0" w:color="4A4D56" w:themeColor="text1"/>
              <w:right w:val="single" w:sz="4" w:space="0" w:color="4A4D56" w:themeColor="text1"/>
            </w:tcBorders>
          </w:tcPr>
          <w:p w14:paraId="1530B869" w14:textId="77777777" w:rsidR="008B0390" w:rsidRPr="00625570"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pPr>
            <w:r>
              <w:t>Units</w:t>
            </w:r>
          </w:p>
        </w:tc>
        <w:tc>
          <w:tcPr>
            <w:tcW w:w="1059" w:type="pct"/>
            <w:tcBorders>
              <w:left w:val="single" w:sz="4" w:space="0" w:color="4A4D56" w:themeColor="text1"/>
              <w:bottom w:val="single" w:sz="4" w:space="0" w:color="4A4D56" w:themeColor="text1"/>
              <w:right w:val="single" w:sz="4" w:space="0" w:color="4A4D56" w:themeColor="text1"/>
            </w:tcBorders>
          </w:tcPr>
          <w:p w14:paraId="091F5B08" w14:textId="77777777" w:rsidR="008B0390"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pPr>
            <w:r>
              <w:t>Customers Receiving Measure</w:t>
            </w:r>
          </w:p>
        </w:tc>
      </w:tr>
      <w:tr w:rsidR="008B0390" w14:paraId="69AB9EC6" w14:textId="77777777" w:rsidTr="005D14B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3" w:type="pct"/>
          </w:tcPr>
          <w:p w14:paraId="33224D66" w14:textId="11942B4F" w:rsidR="008B0390" w:rsidRDefault="008164F3" w:rsidP="00AE4C73">
            <w:pPr>
              <w:pStyle w:val="TableLeftText"/>
            </w:pPr>
            <w:r w:rsidRPr="008164F3">
              <w:t>Air Source Heat Pump</w:t>
            </w:r>
            <w:r>
              <w:t xml:space="preserve"> </w:t>
            </w:r>
            <w:r w:rsidR="008B0390">
              <w:t>(</w:t>
            </w:r>
            <w:r w:rsidR="000E4FF9">
              <w:t>ER</w:t>
            </w:r>
            <w:r w:rsidR="008B0390">
              <w:t>)</w:t>
            </w:r>
          </w:p>
        </w:tc>
        <w:tc>
          <w:tcPr>
            <w:tcW w:w="1059" w:type="pct"/>
          </w:tcPr>
          <w:p w14:paraId="45FFFE39"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12</w:t>
            </w:r>
          </w:p>
        </w:tc>
        <w:tc>
          <w:tcPr>
            <w:tcW w:w="1059" w:type="pct"/>
          </w:tcPr>
          <w:p w14:paraId="08C8A514"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 of systems</w:t>
            </w:r>
          </w:p>
        </w:tc>
        <w:tc>
          <w:tcPr>
            <w:tcW w:w="1059" w:type="pct"/>
          </w:tcPr>
          <w:p w14:paraId="1471B7FA"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11</w:t>
            </w:r>
          </w:p>
        </w:tc>
      </w:tr>
      <w:tr w:rsidR="008B0390" w14:paraId="261BE349" w14:textId="77777777" w:rsidTr="005D14B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3" w:type="pct"/>
          </w:tcPr>
          <w:p w14:paraId="77F71188" w14:textId="77777777" w:rsidR="008B0390" w:rsidRDefault="008B0390" w:rsidP="00AE4C73">
            <w:pPr>
              <w:pStyle w:val="TableLeftText"/>
            </w:pPr>
            <w:r>
              <w:t>Ductless Heat Pump</w:t>
            </w:r>
          </w:p>
        </w:tc>
        <w:tc>
          <w:tcPr>
            <w:tcW w:w="1059" w:type="pct"/>
          </w:tcPr>
          <w:p w14:paraId="5C68750E"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1059" w:type="pct"/>
          </w:tcPr>
          <w:p w14:paraId="2E5F9498"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 of systems</w:t>
            </w:r>
          </w:p>
        </w:tc>
        <w:tc>
          <w:tcPr>
            <w:tcW w:w="1059" w:type="pct"/>
          </w:tcPr>
          <w:p w14:paraId="23D46463"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1</w:t>
            </w:r>
          </w:p>
        </w:tc>
      </w:tr>
      <w:tr w:rsidR="008B0390" w14:paraId="5EBD5552" w14:textId="77777777" w:rsidTr="005D14B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3" w:type="pct"/>
          </w:tcPr>
          <w:p w14:paraId="16EB3FA3" w14:textId="13DEF62F" w:rsidR="008B0390" w:rsidRDefault="008B0390" w:rsidP="00AE4C73">
            <w:pPr>
              <w:pStyle w:val="TableLeftText"/>
            </w:pPr>
            <w:r>
              <w:t>Heat Pump Water Heater (</w:t>
            </w:r>
            <w:r w:rsidR="000E4FF9">
              <w:t>ER</w:t>
            </w:r>
            <w:r>
              <w:t>)</w:t>
            </w:r>
          </w:p>
        </w:tc>
        <w:tc>
          <w:tcPr>
            <w:tcW w:w="1059" w:type="pct"/>
          </w:tcPr>
          <w:p w14:paraId="59F51B11"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14</w:t>
            </w:r>
          </w:p>
        </w:tc>
        <w:tc>
          <w:tcPr>
            <w:tcW w:w="1059" w:type="pct"/>
          </w:tcPr>
          <w:p w14:paraId="2B1C46A0"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 of systems</w:t>
            </w:r>
          </w:p>
        </w:tc>
        <w:tc>
          <w:tcPr>
            <w:tcW w:w="1059" w:type="pct"/>
          </w:tcPr>
          <w:p w14:paraId="76CE2DBB"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13</w:t>
            </w:r>
          </w:p>
        </w:tc>
      </w:tr>
      <w:tr w:rsidR="008B0390" w14:paraId="25007FAA" w14:textId="77777777" w:rsidTr="005D14B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3" w:type="pct"/>
          </w:tcPr>
          <w:p w14:paraId="207F0455" w14:textId="77777777" w:rsidR="008B0390" w:rsidRPr="00625570" w:rsidRDefault="008B0390" w:rsidP="00AE4C73">
            <w:pPr>
              <w:pStyle w:val="TableLeftText"/>
            </w:pPr>
            <w:r>
              <w:t>Heat Pump Dryer</w:t>
            </w:r>
          </w:p>
        </w:tc>
        <w:tc>
          <w:tcPr>
            <w:tcW w:w="1059" w:type="pct"/>
          </w:tcPr>
          <w:p w14:paraId="43D5E6AD" w14:textId="77777777" w:rsidR="008B0390" w:rsidRPr="000B7901"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1059" w:type="pct"/>
          </w:tcPr>
          <w:p w14:paraId="7FFF64B8" w14:textId="77777777" w:rsidR="008B0390" w:rsidRPr="000B7901"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 of dryers</w:t>
            </w:r>
          </w:p>
        </w:tc>
        <w:tc>
          <w:tcPr>
            <w:tcW w:w="1059" w:type="pct"/>
          </w:tcPr>
          <w:p w14:paraId="03C7D9F0"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1</w:t>
            </w:r>
          </w:p>
        </w:tc>
      </w:tr>
      <w:tr w:rsidR="008B0390" w14:paraId="6C1EFD63" w14:textId="77777777" w:rsidTr="005D14B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3" w:type="pct"/>
          </w:tcPr>
          <w:p w14:paraId="1F2E6E6F" w14:textId="77777777" w:rsidR="008B0390" w:rsidRPr="00625570" w:rsidRDefault="008B0390" w:rsidP="00AE4C73">
            <w:pPr>
              <w:pStyle w:val="TableLeftText"/>
            </w:pPr>
            <w:r>
              <w:t>Induction Cooktop</w:t>
            </w:r>
          </w:p>
        </w:tc>
        <w:tc>
          <w:tcPr>
            <w:tcW w:w="1059" w:type="pct"/>
          </w:tcPr>
          <w:p w14:paraId="534F4B59" w14:textId="77777777" w:rsidR="008B0390" w:rsidRPr="000B7901"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4</w:t>
            </w:r>
          </w:p>
        </w:tc>
        <w:tc>
          <w:tcPr>
            <w:tcW w:w="1059" w:type="pct"/>
          </w:tcPr>
          <w:p w14:paraId="240A89EC" w14:textId="77777777" w:rsidR="008B0390" w:rsidRPr="000B7901"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 of cooktops</w:t>
            </w:r>
          </w:p>
        </w:tc>
        <w:tc>
          <w:tcPr>
            <w:tcW w:w="1059" w:type="pct"/>
          </w:tcPr>
          <w:p w14:paraId="4359EE7D"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t>4</w:t>
            </w:r>
          </w:p>
        </w:tc>
      </w:tr>
      <w:tr w:rsidR="008B0390" w14:paraId="4788BFA8" w14:textId="77777777" w:rsidTr="005D14B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3" w:type="pct"/>
          </w:tcPr>
          <w:p w14:paraId="7BEB9FD8" w14:textId="77777777" w:rsidR="008B0390" w:rsidRPr="00625570" w:rsidRDefault="008B0390" w:rsidP="00AE4C73">
            <w:pPr>
              <w:pStyle w:val="TableLeftText"/>
            </w:pPr>
            <w:r>
              <w:t xml:space="preserve">Other Necessary </w:t>
            </w:r>
            <w:proofErr w:type="spellStart"/>
            <w:r>
              <w:t>Improvements</w:t>
            </w:r>
            <w:r>
              <w:rPr>
                <w:vertAlign w:val="superscript"/>
              </w:rPr>
              <w:t>a</w:t>
            </w:r>
            <w:proofErr w:type="spellEnd"/>
          </w:p>
        </w:tc>
        <w:tc>
          <w:tcPr>
            <w:tcW w:w="1059" w:type="pct"/>
          </w:tcPr>
          <w:p w14:paraId="19601C6E" w14:textId="77777777" w:rsidR="008B0390" w:rsidRPr="000B7901"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10</w:t>
            </w:r>
          </w:p>
        </w:tc>
        <w:tc>
          <w:tcPr>
            <w:tcW w:w="1059" w:type="pct"/>
          </w:tcPr>
          <w:p w14:paraId="172F5E49" w14:textId="77777777" w:rsidR="008B0390" w:rsidRPr="000B7901"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 of homes</w:t>
            </w:r>
          </w:p>
        </w:tc>
        <w:tc>
          <w:tcPr>
            <w:tcW w:w="1059" w:type="pct"/>
          </w:tcPr>
          <w:p w14:paraId="0F40E473"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t>10</w:t>
            </w:r>
          </w:p>
        </w:tc>
      </w:tr>
    </w:tbl>
    <w:p w14:paraId="642D6C7E" w14:textId="5E3B4047" w:rsidR="008B0390" w:rsidRPr="00CC4AA6" w:rsidRDefault="008B0390" w:rsidP="008B0390">
      <w:pPr>
        <w:spacing w:after="0"/>
        <w:rPr>
          <w:i/>
          <w:iCs/>
          <w:sz w:val="18"/>
          <w:szCs w:val="18"/>
        </w:rPr>
      </w:pPr>
      <w:r>
        <w:rPr>
          <w:sz w:val="18"/>
          <w:szCs w:val="18"/>
          <w:vertAlign w:val="superscript"/>
        </w:rPr>
        <w:t>a</w:t>
      </w:r>
      <w:r>
        <w:rPr>
          <w:sz w:val="18"/>
          <w:szCs w:val="18"/>
        </w:rPr>
        <w:t xml:space="preserve"> Non-</w:t>
      </w:r>
      <w:r w:rsidR="00393E73">
        <w:rPr>
          <w:sz w:val="18"/>
          <w:szCs w:val="18"/>
        </w:rPr>
        <w:t xml:space="preserve">energy-saving </w:t>
      </w:r>
      <w:r>
        <w:rPr>
          <w:sz w:val="18"/>
          <w:szCs w:val="18"/>
        </w:rPr>
        <w:t>improvements required to complete electrification; e.g. electric service or panel upgrades and/or new wiring.</w:t>
      </w:r>
    </w:p>
    <w:p w14:paraId="3DA7FD28" w14:textId="15FC620E" w:rsidR="008B0390" w:rsidRDefault="008B0390" w:rsidP="008B0390">
      <w:pPr>
        <w:pStyle w:val="Caption"/>
      </w:pPr>
      <w:bookmarkStart w:id="712" w:name="_Ref191243026"/>
      <w:bookmarkStart w:id="713" w:name="_Toc191236754"/>
      <w:bookmarkStart w:id="714" w:name="_Toc192673828"/>
      <w:r>
        <w:t xml:space="preserve">Table </w:t>
      </w:r>
      <w:r>
        <w:fldChar w:fldCharType="begin"/>
      </w:r>
      <w:r>
        <w:instrText xml:space="preserve"> SEQ Table \* ARABIC </w:instrText>
      </w:r>
      <w:r>
        <w:fldChar w:fldCharType="separate"/>
      </w:r>
      <w:r w:rsidR="001F12C9">
        <w:rPr>
          <w:noProof/>
        </w:rPr>
        <w:t>199</w:t>
      </w:r>
      <w:r>
        <w:rPr>
          <w:noProof/>
        </w:rPr>
        <w:fldChar w:fldCharType="end"/>
      </w:r>
      <w:bookmarkEnd w:id="712"/>
      <w:r>
        <w:t>. Electrification Measures – Costs and Energy Changes</w:t>
      </w:r>
      <w:bookmarkEnd w:id="713"/>
      <w:bookmarkEnd w:id="714"/>
    </w:p>
    <w:tbl>
      <w:tblPr>
        <w:tblStyle w:val="ODCBasic-1"/>
        <w:tblW w:w="0" w:type="auto"/>
        <w:tblCellMar>
          <w:top w:w="0" w:type="dxa"/>
          <w:bottom w:w="14" w:type="dxa"/>
        </w:tblCellMar>
        <w:tblLook w:val="04A0" w:firstRow="1" w:lastRow="0" w:firstColumn="1" w:lastColumn="0" w:noHBand="0" w:noVBand="1"/>
      </w:tblPr>
      <w:tblGrid>
        <w:gridCol w:w="4045"/>
        <w:gridCol w:w="1762"/>
        <w:gridCol w:w="1763"/>
        <w:gridCol w:w="1763"/>
        <w:gridCol w:w="1763"/>
      </w:tblGrid>
      <w:tr w:rsidR="008B0390" w14:paraId="708D0C40"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4A4D56" w:themeColor="text1"/>
              <w:right w:val="single" w:sz="4" w:space="0" w:color="4A4D56" w:themeColor="text1"/>
            </w:tcBorders>
          </w:tcPr>
          <w:p w14:paraId="70A7CA22" w14:textId="77777777" w:rsidR="008B0390" w:rsidRPr="00625570" w:rsidRDefault="008B0390" w:rsidP="00AE4C73">
            <w:pPr>
              <w:pStyle w:val="TableHeadingLeft"/>
            </w:pPr>
            <w:r>
              <w:t>Measure Category</w:t>
            </w:r>
          </w:p>
        </w:tc>
        <w:tc>
          <w:tcPr>
            <w:tcW w:w="1762" w:type="dxa"/>
            <w:tcBorders>
              <w:left w:val="single" w:sz="4" w:space="0" w:color="4A4D56" w:themeColor="text1"/>
              <w:bottom w:val="single" w:sz="4" w:space="0" w:color="4A4D56" w:themeColor="text1"/>
              <w:right w:val="single" w:sz="4" w:space="0" w:color="4A4D56" w:themeColor="text1"/>
            </w:tcBorders>
          </w:tcPr>
          <w:p w14:paraId="70027C0D" w14:textId="77777777" w:rsidR="008B0390" w:rsidRPr="00CC4AA6"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t>Average Total Cost</w:t>
            </w:r>
          </w:p>
        </w:tc>
        <w:tc>
          <w:tcPr>
            <w:tcW w:w="1763" w:type="dxa"/>
            <w:tcBorders>
              <w:left w:val="single" w:sz="4" w:space="0" w:color="4A4D56" w:themeColor="text1"/>
              <w:bottom w:val="single" w:sz="4" w:space="0" w:color="4A4D56" w:themeColor="text1"/>
              <w:right w:val="single" w:sz="4" w:space="0" w:color="4A4D56" w:themeColor="text1"/>
            </w:tcBorders>
          </w:tcPr>
          <w:p w14:paraId="2A5DE8BF" w14:textId="77777777" w:rsidR="008B0390" w:rsidRPr="00CC4AA6"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t>Average Utility Cost</w:t>
            </w:r>
          </w:p>
        </w:tc>
        <w:tc>
          <w:tcPr>
            <w:tcW w:w="1763" w:type="dxa"/>
            <w:tcBorders>
              <w:left w:val="single" w:sz="4" w:space="0" w:color="4A4D56" w:themeColor="text1"/>
              <w:bottom w:val="single" w:sz="4" w:space="0" w:color="4A4D56" w:themeColor="text1"/>
              <w:right w:val="single" w:sz="4" w:space="0" w:color="4A4D56" w:themeColor="text1"/>
            </w:tcBorders>
          </w:tcPr>
          <w:p w14:paraId="6FB6C21F" w14:textId="77777777" w:rsidR="008B0390" w:rsidRPr="00D902E0"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rPr>
                <w:rFonts w:cs="Calibri"/>
                <w:color w:val="FFFFFF"/>
              </w:rPr>
              <w:t>Average Annual Reduction in Fossil Fuel Consumption (Therms)</w:t>
            </w:r>
          </w:p>
        </w:tc>
        <w:tc>
          <w:tcPr>
            <w:tcW w:w="1763" w:type="dxa"/>
            <w:tcBorders>
              <w:left w:val="single" w:sz="4" w:space="0" w:color="4A4D56" w:themeColor="text1"/>
              <w:bottom w:val="single" w:sz="4" w:space="0" w:color="4A4D56" w:themeColor="text1"/>
              <w:right w:val="single" w:sz="4" w:space="0" w:color="4A4D56" w:themeColor="text1"/>
            </w:tcBorders>
          </w:tcPr>
          <w:p w14:paraId="51421E31" w14:textId="77777777" w:rsidR="008B0390" w:rsidRPr="00D902E0" w:rsidRDefault="008B0390" w:rsidP="00CA07C6">
            <w:pPr>
              <w:pStyle w:val="TableHeadingCentered"/>
              <w:cnfStyle w:val="100000000000" w:firstRow="1" w:lastRow="0" w:firstColumn="0" w:lastColumn="0" w:oddVBand="0" w:evenVBand="0" w:oddHBand="0" w:evenHBand="0" w:firstRowFirstColumn="0" w:firstRowLastColumn="0" w:lastRowFirstColumn="0" w:lastRowLastColumn="0"/>
              <w:rPr>
                <w:vertAlign w:val="superscript"/>
              </w:rPr>
            </w:pPr>
            <w:r>
              <w:rPr>
                <w:rFonts w:cs="Calibri"/>
                <w:color w:val="FFFFFF"/>
              </w:rPr>
              <w:t>Average Annual Increase in Electric Consumption (kWh)</w:t>
            </w:r>
          </w:p>
        </w:tc>
      </w:tr>
      <w:tr w:rsidR="008B0390" w14:paraId="41453E77" w14:textId="77777777" w:rsidTr="00CA07C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E1BD3E8" w14:textId="084CBE67" w:rsidR="008B0390" w:rsidRPr="00625570" w:rsidRDefault="008164F3" w:rsidP="00AE4C73">
            <w:pPr>
              <w:pStyle w:val="TableLeftText"/>
            </w:pPr>
            <w:r w:rsidRPr="008164F3">
              <w:t>Air Source Heat Pump</w:t>
            </w:r>
            <w:r>
              <w:t xml:space="preserve"> </w:t>
            </w:r>
            <w:r w:rsidR="008B0390">
              <w:t>(</w:t>
            </w:r>
            <w:r w:rsidR="000E4FF9">
              <w:t>ER</w:t>
            </w:r>
            <w:r w:rsidR="008B0390">
              <w:t>)</w:t>
            </w:r>
          </w:p>
        </w:tc>
        <w:tc>
          <w:tcPr>
            <w:tcW w:w="1762" w:type="dxa"/>
          </w:tcPr>
          <w:p w14:paraId="3C9D5169" w14:textId="77777777" w:rsidR="008B0390" w:rsidRPr="000B7901"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$11,717.85</w:t>
            </w:r>
          </w:p>
        </w:tc>
        <w:tc>
          <w:tcPr>
            <w:tcW w:w="1763" w:type="dxa"/>
          </w:tcPr>
          <w:p w14:paraId="7A48F2CC" w14:textId="77777777" w:rsidR="008B0390" w:rsidRPr="000B7901"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$11,717.85</w:t>
            </w:r>
          </w:p>
        </w:tc>
        <w:tc>
          <w:tcPr>
            <w:tcW w:w="1763" w:type="dxa"/>
          </w:tcPr>
          <w:p w14:paraId="5B976B27" w14:textId="77777777" w:rsidR="008B0390" w:rsidRPr="000B7901"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941</w:t>
            </w:r>
          </w:p>
        </w:tc>
        <w:tc>
          <w:tcPr>
            <w:tcW w:w="1763" w:type="dxa"/>
          </w:tcPr>
          <w:p w14:paraId="5AF69880" w14:textId="77777777" w:rsidR="008B0390" w:rsidRPr="000B7901"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10,124</w:t>
            </w:r>
          </w:p>
        </w:tc>
      </w:tr>
      <w:tr w:rsidR="008B0390" w14:paraId="0C094A98" w14:textId="77777777" w:rsidTr="00CA07C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187A3E83" w14:textId="77777777" w:rsidR="008B0390" w:rsidRDefault="008B0390" w:rsidP="00AE4C73">
            <w:pPr>
              <w:pStyle w:val="TableLeftText"/>
            </w:pPr>
            <w:r>
              <w:t>Ductless Heat Pump</w:t>
            </w:r>
          </w:p>
        </w:tc>
        <w:tc>
          <w:tcPr>
            <w:tcW w:w="1762" w:type="dxa"/>
          </w:tcPr>
          <w:p w14:paraId="24BCF4EB"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$8,335.00</w:t>
            </w:r>
          </w:p>
        </w:tc>
        <w:tc>
          <w:tcPr>
            <w:tcW w:w="1763" w:type="dxa"/>
          </w:tcPr>
          <w:p w14:paraId="000CA03C"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$8,335.00</w:t>
            </w:r>
          </w:p>
        </w:tc>
        <w:tc>
          <w:tcPr>
            <w:tcW w:w="1763" w:type="dxa"/>
          </w:tcPr>
          <w:p w14:paraId="7F6BCE7F"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427</w:t>
            </w:r>
          </w:p>
        </w:tc>
        <w:tc>
          <w:tcPr>
            <w:tcW w:w="1763" w:type="dxa"/>
          </w:tcPr>
          <w:p w14:paraId="65DDE0E3"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4,256</w:t>
            </w:r>
          </w:p>
        </w:tc>
      </w:tr>
      <w:tr w:rsidR="008B0390" w14:paraId="3B2A9732" w14:textId="77777777" w:rsidTr="00CA07C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B7F72CC" w14:textId="03313D6E" w:rsidR="008B0390" w:rsidRDefault="008B0390" w:rsidP="00AE4C73">
            <w:pPr>
              <w:pStyle w:val="TableLeftText"/>
            </w:pPr>
            <w:r>
              <w:t>Heat Pump Water Heater (</w:t>
            </w:r>
            <w:r w:rsidR="000E4FF9">
              <w:t>ER</w:t>
            </w:r>
            <w:r>
              <w:t>)</w:t>
            </w:r>
          </w:p>
        </w:tc>
        <w:tc>
          <w:tcPr>
            <w:tcW w:w="1762" w:type="dxa"/>
          </w:tcPr>
          <w:p w14:paraId="4363E42F"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$4,957.14</w:t>
            </w:r>
          </w:p>
        </w:tc>
        <w:tc>
          <w:tcPr>
            <w:tcW w:w="1763" w:type="dxa"/>
          </w:tcPr>
          <w:p w14:paraId="6A35C460"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$4,957.14</w:t>
            </w:r>
          </w:p>
        </w:tc>
        <w:tc>
          <w:tcPr>
            <w:tcW w:w="1763" w:type="dxa"/>
          </w:tcPr>
          <w:p w14:paraId="2BBB86E5"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171</w:t>
            </w:r>
          </w:p>
        </w:tc>
        <w:tc>
          <w:tcPr>
            <w:tcW w:w="1763" w:type="dxa"/>
          </w:tcPr>
          <w:p w14:paraId="5432C7DF"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805</w:t>
            </w:r>
          </w:p>
        </w:tc>
      </w:tr>
      <w:tr w:rsidR="008B0390" w14:paraId="20CE8C2C" w14:textId="77777777" w:rsidTr="00CA07C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BF72331" w14:textId="77777777" w:rsidR="008B0390" w:rsidRDefault="008B0390" w:rsidP="00AE4C73">
            <w:pPr>
              <w:pStyle w:val="TableLeftText"/>
            </w:pPr>
            <w:r>
              <w:t>Heat Pump Dryer</w:t>
            </w:r>
          </w:p>
        </w:tc>
        <w:tc>
          <w:tcPr>
            <w:tcW w:w="1762" w:type="dxa"/>
          </w:tcPr>
          <w:p w14:paraId="030DFA54"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$2,100.00</w:t>
            </w:r>
          </w:p>
        </w:tc>
        <w:tc>
          <w:tcPr>
            <w:tcW w:w="1763" w:type="dxa"/>
          </w:tcPr>
          <w:p w14:paraId="4A490ECE"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$2,100.00</w:t>
            </w:r>
          </w:p>
        </w:tc>
        <w:tc>
          <w:tcPr>
            <w:tcW w:w="1763" w:type="dxa"/>
          </w:tcPr>
          <w:p w14:paraId="6FC9C7B5"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24</w:t>
            </w:r>
          </w:p>
        </w:tc>
        <w:tc>
          <w:tcPr>
            <w:tcW w:w="1763" w:type="dxa"/>
          </w:tcPr>
          <w:p w14:paraId="2AFF578D"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467</w:t>
            </w:r>
          </w:p>
        </w:tc>
      </w:tr>
      <w:tr w:rsidR="008B0390" w14:paraId="79899B6B" w14:textId="77777777" w:rsidTr="00CA07C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EE4468F" w14:textId="77777777" w:rsidR="008B0390" w:rsidRDefault="008B0390" w:rsidP="00AE4C73">
            <w:pPr>
              <w:pStyle w:val="TableLeftText"/>
            </w:pPr>
            <w:r>
              <w:t>Induction Cooktop</w:t>
            </w:r>
          </w:p>
        </w:tc>
        <w:tc>
          <w:tcPr>
            <w:tcW w:w="1762" w:type="dxa"/>
          </w:tcPr>
          <w:p w14:paraId="067395DF"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$2,589.75</w:t>
            </w:r>
          </w:p>
        </w:tc>
        <w:tc>
          <w:tcPr>
            <w:tcW w:w="1763" w:type="dxa"/>
          </w:tcPr>
          <w:p w14:paraId="1B494F26"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$2,589.75</w:t>
            </w:r>
          </w:p>
        </w:tc>
        <w:tc>
          <w:tcPr>
            <w:tcW w:w="1763" w:type="dxa"/>
          </w:tcPr>
          <w:p w14:paraId="666E350D"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21</w:t>
            </w:r>
          </w:p>
        </w:tc>
        <w:tc>
          <w:tcPr>
            <w:tcW w:w="1763" w:type="dxa"/>
          </w:tcPr>
          <w:p w14:paraId="2CF6222B" w14:textId="77777777" w:rsidR="008B0390" w:rsidRDefault="008B0390" w:rsidP="00CA07C6">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283</w:t>
            </w:r>
          </w:p>
        </w:tc>
      </w:tr>
      <w:tr w:rsidR="008B0390" w14:paraId="72285BF1" w14:textId="77777777" w:rsidTr="00CA07C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F1C42DF" w14:textId="77777777" w:rsidR="008B0390" w:rsidRDefault="008B0390" w:rsidP="00AE4C73">
            <w:pPr>
              <w:pStyle w:val="TableLeftText"/>
            </w:pPr>
            <w:r>
              <w:t>Other Necessary Improvements</w:t>
            </w:r>
          </w:p>
        </w:tc>
        <w:tc>
          <w:tcPr>
            <w:tcW w:w="1762" w:type="dxa"/>
          </w:tcPr>
          <w:p w14:paraId="6A3E272C"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$7,528.39</w:t>
            </w:r>
          </w:p>
        </w:tc>
        <w:tc>
          <w:tcPr>
            <w:tcW w:w="1763" w:type="dxa"/>
          </w:tcPr>
          <w:p w14:paraId="6D71ABBB"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$7,528.39</w:t>
            </w:r>
          </w:p>
        </w:tc>
        <w:tc>
          <w:tcPr>
            <w:tcW w:w="1763" w:type="dxa"/>
          </w:tcPr>
          <w:p w14:paraId="3CD62297"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c>
          <w:tcPr>
            <w:tcW w:w="1763" w:type="dxa"/>
          </w:tcPr>
          <w:p w14:paraId="7DF9C5DB" w14:textId="77777777" w:rsidR="008B0390" w:rsidRDefault="008B0390" w:rsidP="00CA07C6">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4A4D56"/>
              </w:rPr>
              <w:t>N/A</w:t>
            </w:r>
          </w:p>
        </w:tc>
      </w:tr>
    </w:tbl>
    <w:p w14:paraId="115C1049" w14:textId="7A51A659" w:rsidR="008B0390" w:rsidRDefault="008B0390" w:rsidP="008B0390">
      <w:pPr>
        <w:spacing w:after="0"/>
        <w:rPr>
          <w:sz w:val="18"/>
          <w:szCs w:val="18"/>
        </w:rPr>
      </w:pPr>
      <w:r w:rsidRPr="00D902E0">
        <w:rPr>
          <w:sz w:val="18"/>
          <w:szCs w:val="18"/>
        </w:rPr>
        <w:t>Note</w:t>
      </w:r>
      <w:r w:rsidR="00BA73D5">
        <w:rPr>
          <w:sz w:val="18"/>
          <w:szCs w:val="18"/>
        </w:rPr>
        <w:t>s</w:t>
      </w:r>
      <w:r w:rsidRPr="00D902E0">
        <w:rPr>
          <w:sz w:val="18"/>
          <w:szCs w:val="18"/>
        </w:rPr>
        <w:t xml:space="preserve">: </w:t>
      </w:r>
      <w:r>
        <w:rPr>
          <w:sz w:val="18"/>
          <w:szCs w:val="18"/>
        </w:rPr>
        <w:t>Values are expressed on a per measure basis.</w:t>
      </w:r>
    </w:p>
    <w:p w14:paraId="13E96B02" w14:textId="624D5F0E" w:rsidR="008B0390" w:rsidRPr="00D902E0" w:rsidRDefault="008B0390" w:rsidP="008B0390">
      <w:pPr>
        <w:spacing w:after="0"/>
        <w:ind w:right="36"/>
      </w:pPr>
      <w:r>
        <w:rPr>
          <w:sz w:val="18"/>
          <w:szCs w:val="18"/>
        </w:rPr>
        <w:t xml:space="preserve">Savings in this table </w:t>
      </w:r>
      <w:r w:rsidR="008B54AD">
        <w:rPr>
          <w:sz w:val="18"/>
          <w:szCs w:val="18"/>
        </w:rPr>
        <w:t>i</w:t>
      </w:r>
      <w:r w:rsidR="00E74E26">
        <w:rPr>
          <w:sz w:val="18"/>
          <w:szCs w:val="18"/>
        </w:rPr>
        <w:t>nclude</w:t>
      </w:r>
      <w:r>
        <w:rPr>
          <w:sz w:val="18"/>
          <w:szCs w:val="18"/>
        </w:rPr>
        <w:t xml:space="preserve"> subsection (b-27) savings </w:t>
      </w:r>
      <w:r w:rsidR="00E74E26">
        <w:rPr>
          <w:sz w:val="18"/>
          <w:szCs w:val="18"/>
        </w:rPr>
        <w:t>only a</w:t>
      </w:r>
      <w:r>
        <w:rPr>
          <w:sz w:val="18"/>
          <w:szCs w:val="18"/>
        </w:rPr>
        <w:t>nd do not include efficiency savings associated with measures presented in this section.</w:t>
      </w:r>
    </w:p>
    <w:p w14:paraId="7CBADED3" w14:textId="4771573C" w:rsidR="008B0390" w:rsidRDefault="008B0390" w:rsidP="008B0390">
      <w:pPr>
        <w:pStyle w:val="Caption"/>
      </w:pPr>
      <w:bookmarkStart w:id="715" w:name="_Toc191236755"/>
      <w:bookmarkStart w:id="716" w:name="_Toc192673829"/>
      <w:r>
        <w:lastRenderedPageBreak/>
        <w:t xml:space="preserve">Table </w:t>
      </w:r>
      <w:r>
        <w:fldChar w:fldCharType="begin"/>
      </w:r>
      <w:r>
        <w:instrText xml:space="preserve"> SEQ Table \* ARABIC </w:instrText>
      </w:r>
      <w:r>
        <w:fldChar w:fldCharType="separate"/>
      </w:r>
      <w:r w:rsidR="001F12C9">
        <w:rPr>
          <w:noProof/>
        </w:rPr>
        <w:t>200</w:t>
      </w:r>
      <w:r>
        <w:rPr>
          <w:noProof/>
        </w:rPr>
        <w:fldChar w:fldCharType="end"/>
      </w:r>
      <w:r>
        <w:t>. Electrification Measures – Share of Measures Installed by Customer Category</w:t>
      </w:r>
      <w:bookmarkEnd w:id="715"/>
      <w:bookmarkEnd w:id="716"/>
    </w:p>
    <w:tbl>
      <w:tblPr>
        <w:tblStyle w:val="ODCBasic-1"/>
        <w:tblW w:w="0" w:type="auto"/>
        <w:tblLayout w:type="fixed"/>
        <w:tblCellMar>
          <w:top w:w="0" w:type="dxa"/>
          <w:bottom w:w="14" w:type="dxa"/>
        </w:tblCellMar>
        <w:tblLook w:val="04A0" w:firstRow="1" w:lastRow="0" w:firstColumn="1" w:lastColumn="0" w:noHBand="0" w:noVBand="1"/>
      </w:tblPr>
      <w:tblGrid>
        <w:gridCol w:w="2695"/>
        <w:gridCol w:w="1400"/>
        <w:gridCol w:w="1400"/>
        <w:gridCol w:w="1400"/>
        <w:gridCol w:w="1400"/>
        <w:gridCol w:w="1400"/>
        <w:gridCol w:w="1401"/>
      </w:tblGrid>
      <w:tr w:rsidR="008B0390" w14:paraId="723D474A"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4A4D56" w:themeColor="text1"/>
              <w:right w:val="single" w:sz="4" w:space="0" w:color="4A4D56" w:themeColor="text1"/>
            </w:tcBorders>
          </w:tcPr>
          <w:p w14:paraId="28034036" w14:textId="77777777" w:rsidR="008B0390" w:rsidRPr="00625570" w:rsidRDefault="008B0390" w:rsidP="00AE4C73">
            <w:pPr>
              <w:pStyle w:val="TableHeadingLeft"/>
            </w:pPr>
            <w:r>
              <w:t>Measure Category</w:t>
            </w:r>
          </w:p>
        </w:tc>
        <w:tc>
          <w:tcPr>
            <w:tcW w:w="1400" w:type="dxa"/>
            <w:tcBorders>
              <w:left w:val="single" w:sz="4" w:space="0" w:color="4A4D56" w:themeColor="text1"/>
              <w:bottom w:val="single" w:sz="4" w:space="0" w:color="4A4D56" w:themeColor="text1"/>
              <w:right w:val="single" w:sz="4" w:space="0" w:color="4A4D56" w:themeColor="text1"/>
            </w:tcBorders>
          </w:tcPr>
          <w:p w14:paraId="1FC31F53" w14:textId="4BAAEBA7" w:rsidR="008B0390" w:rsidRPr="0062557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 xml:space="preserve">Low-Income </w:t>
            </w:r>
            <w:r w:rsidR="00BA029F">
              <w:t>Single</w:t>
            </w:r>
            <w:r w:rsidR="00E25E36">
              <w:t>-F</w:t>
            </w:r>
            <w:r w:rsidR="00BA029F">
              <w:t xml:space="preserve">amily </w:t>
            </w:r>
            <w:r>
              <w:t>Housing</w:t>
            </w:r>
          </w:p>
        </w:tc>
        <w:tc>
          <w:tcPr>
            <w:tcW w:w="1400" w:type="dxa"/>
            <w:tcBorders>
              <w:left w:val="single" w:sz="4" w:space="0" w:color="4A4D56" w:themeColor="text1"/>
              <w:bottom w:val="single" w:sz="4" w:space="0" w:color="4A4D56" w:themeColor="text1"/>
              <w:right w:val="single" w:sz="4" w:space="0" w:color="4A4D56" w:themeColor="text1"/>
            </w:tcBorders>
          </w:tcPr>
          <w:p w14:paraId="1B95867A" w14:textId="77777777" w:rsidR="008B0390" w:rsidRPr="0062557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Low-Income Multifamily Housing</w:t>
            </w:r>
          </w:p>
        </w:tc>
        <w:tc>
          <w:tcPr>
            <w:tcW w:w="1400" w:type="dxa"/>
            <w:tcBorders>
              <w:left w:val="single" w:sz="4" w:space="0" w:color="4A4D56" w:themeColor="text1"/>
              <w:bottom w:val="single" w:sz="4" w:space="0" w:color="4A4D56" w:themeColor="text1"/>
              <w:right w:val="single" w:sz="4" w:space="0" w:color="4A4D56" w:themeColor="text1"/>
            </w:tcBorders>
          </w:tcPr>
          <w:p w14:paraId="5254A932" w14:textId="40CE3462" w:rsidR="008B039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 xml:space="preserve">Non Low-Income </w:t>
            </w:r>
            <w:r w:rsidR="00BA029F">
              <w:t>Single</w:t>
            </w:r>
            <w:r w:rsidR="00E25E36">
              <w:t>-F</w:t>
            </w:r>
            <w:r w:rsidR="00BA029F">
              <w:t xml:space="preserve">amily </w:t>
            </w:r>
            <w:r>
              <w:t>Housing</w:t>
            </w:r>
          </w:p>
        </w:tc>
        <w:tc>
          <w:tcPr>
            <w:tcW w:w="1400" w:type="dxa"/>
            <w:tcBorders>
              <w:left w:val="single" w:sz="4" w:space="0" w:color="4A4D56" w:themeColor="text1"/>
              <w:bottom w:val="single" w:sz="4" w:space="0" w:color="4A4D56" w:themeColor="text1"/>
              <w:right w:val="single" w:sz="4" w:space="0" w:color="4A4D56" w:themeColor="text1"/>
            </w:tcBorders>
          </w:tcPr>
          <w:p w14:paraId="14EBC9D2" w14:textId="77777777" w:rsidR="008B039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Non Low-Income Multifamily Housing</w:t>
            </w:r>
          </w:p>
        </w:tc>
        <w:tc>
          <w:tcPr>
            <w:tcW w:w="1400" w:type="dxa"/>
            <w:tcBorders>
              <w:left w:val="single" w:sz="4" w:space="0" w:color="4A4D56" w:themeColor="text1"/>
              <w:bottom w:val="single" w:sz="4" w:space="0" w:color="4A4D56" w:themeColor="text1"/>
              <w:right w:val="single" w:sz="4" w:space="0" w:color="4A4D56" w:themeColor="text1"/>
            </w:tcBorders>
          </w:tcPr>
          <w:p w14:paraId="34AA2AEC" w14:textId="77777777" w:rsidR="008B039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Commercial Buildings</w:t>
            </w:r>
          </w:p>
        </w:tc>
        <w:tc>
          <w:tcPr>
            <w:tcW w:w="1401" w:type="dxa"/>
            <w:tcBorders>
              <w:left w:val="single" w:sz="4" w:space="0" w:color="4A4D56" w:themeColor="text1"/>
              <w:bottom w:val="single" w:sz="4" w:space="0" w:color="4A4D56" w:themeColor="text1"/>
              <w:right w:val="single" w:sz="4" w:space="0" w:color="4A4D56" w:themeColor="text1"/>
            </w:tcBorders>
          </w:tcPr>
          <w:p w14:paraId="7F3D6AF5" w14:textId="77777777" w:rsidR="008B039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Industrial Facilities</w:t>
            </w:r>
          </w:p>
        </w:tc>
      </w:tr>
      <w:tr w:rsidR="008B0390" w14:paraId="74DC5490"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3E4DFB0" w14:textId="2CFA0B45" w:rsidR="008B0390" w:rsidRPr="00625570" w:rsidRDefault="008164F3" w:rsidP="00AE4C73">
            <w:pPr>
              <w:pStyle w:val="TableLeftText"/>
            </w:pPr>
            <w:r w:rsidRPr="008164F3">
              <w:t>Air Source Heat Pump</w:t>
            </w:r>
            <w:r>
              <w:t xml:space="preserve"> </w:t>
            </w:r>
            <w:r w:rsidR="008B0390">
              <w:t>(</w:t>
            </w:r>
            <w:r w:rsidR="000E4FF9">
              <w:t>ER</w:t>
            </w:r>
            <w:r w:rsidR="008B0390">
              <w:t>)</w:t>
            </w:r>
          </w:p>
        </w:tc>
        <w:tc>
          <w:tcPr>
            <w:tcW w:w="1400" w:type="dxa"/>
          </w:tcPr>
          <w:p w14:paraId="6E663BE0" w14:textId="77777777" w:rsidR="008B0390" w:rsidRPr="000B7901"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400" w:type="dxa"/>
          </w:tcPr>
          <w:p w14:paraId="6313F184" w14:textId="77777777" w:rsidR="008B0390" w:rsidRPr="000B7901"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0F253996" w14:textId="77777777" w:rsidR="008B0390" w:rsidRPr="000B7901"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221EE0CC" w14:textId="77777777" w:rsidR="008B0390" w:rsidRPr="000B7901"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15A2B985" w14:textId="77777777" w:rsidR="008B0390" w:rsidRPr="000B7901"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1" w:type="dxa"/>
          </w:tcPr>
          <w:p w14:paraId="1EB3DAC4" w14:textId="77777777" w:rsidR="008B0390" w:rsidRPr="000B7901"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r>
      <w:tr w:rsidR="008B0390" w14:paraId="5C1A934D"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3A4FD77" w14:textId="77777777" w:rsidR="008B0390" w:rsidRDefault="008B0390" w:rsidP="00AE4C73">
            <w:pPr>
              <w:pStyle w:val="TableLeftText"/>
            </w:pPr>
            <w:r>
              <w:t>Ductless Heat Pump</w:t>
            </w:r>
          </w:p>
        </w:tc>
        <w:tc>
          <w:tcPr>
            <w:tcW w:w="1400" w:type="dxa"/>
          </w:tcPr>
          <w:p w14:paraId="2B9CA077"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100%</w:t>
            </w:r>
          </w:p>
        </w:tc>
        <w:tc>
          <w:tcPr>
            <w:tcW w:w="1400" w:type="dxa"/>
          </w:tcPr>
          <w:p w14:paraId="32C4ADBA"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0" w:type="dxa"/>
          </w:tcPr>
          <w:p w14:paraId="3E4990C3"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0" w:type="dxa"/>
          </w:tcPr>
          <w:p w14:paraId="27435AAA"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0" w:type="dxa"/>
          </w:tcPr>
          <w:p w14:paraId="5DF9ECB8"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1" w:type="dxa"/>
          </w:tcPr>
          <w:p w14:paraId="57FB3B30"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r>
      <w:tr w:rsidR="008B0390" w14:paraId="09A2A9D6"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95" w:type="dxa"/>
          </w:tcPr>
          <w:p w14:paraId="0291DC46" w14:textId="0F8F196E" w:rsidR="008B0390" w:rsidRDefault="008B0390" w:rsidP="00AE4C73">
            <w:pPr>
              <w:pStyle w:val="TableLeftText"/>
            </w:pPr>
            <w:r>
              <w:t>Heat Pump Water Heater (</w:t>
            </w:r>
            <w:r w:rsidR="000E4FF9">
              <w:t>ER</w:t>
            </w:r>
            <w:r>
              <w:t>)</w:t>
            </w:r>
          </w:p>
        </w:tc>
        <w:tc>
          <w:tcPr>
            <w:tcW w:w="1400" w:type="dxa"/>
          </w:tcPr>
          <w:p w14:paraId="30BC211A"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400" w:type="dxa"/>
          </w:tcPr>
          <w:p w14:paraId="3C4EBAB7"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335DC7E9"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2FCB0FC9"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1C295934"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1" w:type="dxa"/>
          </w:tcPr>
          <w:p w14:paraId="794FE8CB"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r>
      <w:tr w:rsidR="008B0390" w14:paraId="68B0C98A" w14:textId="77777777" w:rsidTr="00D5435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95" w:type="dxa"/>
          </w:tcPr>
          <w:p w14:paraId="405A3469" w14:textId="77777777" w:rsidR="008B0390" w:rsidRDefault="008B0390" w:rsidP="00AE4C73">
            <w:pPr>
              <w:pStyle w:val="TableLeftText"/>
            </w:pPr>
            <w:r>
              <w:t>Heat Pump Dryer</w:t>
            </w:r>
          </w:p>
        </w:tc>
        <w:tc>
          <w:tcPr>
            <w:tcW w:w="1400" w:type="dxa"/>
          </w:tcPr>
          <w:p w14:paraId="5F99666D"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100%</w:t>
            </w:r>
          </w:p>
        </w:tc>
        <w:tc>
          <w:tcPr>
            <w:tcW w:w="1400" w:type="dxa"/>
          </w:tcPr>
          <w:p w14:paraId="1AFB4BFA"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0" w:type="dxa"/>
          </w:tcPr>
          <w:p w14:paraId="359E6A45"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0" w:type="dxa"/>
          </w:tcPr>
          <w:p w14:paraId="195FB89A"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0" w:type="dxa"/>
          </w:tcPr>
          <w:p w14:paraId="0839B621"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401" w:type="dxa"/>
          </w:tcPr>
          <w:p w14:paraId="290CBCB9" w14:textId="77777777" w:rsidR="008B0390" w:rsidRDefault="008B0390" w:rsidP="00AE4C73">
            <w:pPr>
              <w:pStyle w:val="TableCenterText"/>
              <w:cnfStyle w:val="000000010000" w:firstRow="0" w:lastRow="0" w:firstColumn="0" w:lastColumn="0" w:oddVBand="0" w:evenVBand="0" w:oddHBand="0" w:evenHBand="1" w:firstRowFirstColumn="0" w:firstRowLastColumn="0" w:lastRowFirstColumn="0" w:lastRowLastColumn="0"/>
            </w:pPr>
            <w:r>
              <w:t>0%</w:t>
            </w:r>
          </w:p>
        </w:tc>
      </w:tr>
      <w:tr w:rsidR="008B0390" w14:paraId="307F8AFF" w14:textId="77777777" w:rsidTr="00D5435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95" w:type="dxa"/>
          </w:tcPr>
          <w:p w14:paraId="6130A625" w14:textId="77777777" w:rsidR="008B0390" w:rsidRDefault="008B0390" w:rsidP="00AE4C73">
            <w:pPr>
              <w:pStyle w:val="TableLeftText"/>
            </w:pPr>
            <w:r>
              <w:t>Induction Cooktop</w:t>
            </w:r>
          </w:p>
        </w:tc>
        <w:tc>
          <w:tcPr>
            <w:tcW w:w="1400" w:type="dxa"/>
          </w:tcPr>
          <w:p w14:paraId="2262D2AD"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400" w:type="dxa"/>
          </w:tcPr>
          <w:p w14:paraId="44390CA4"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5BA6C897"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286A40F8"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0" w:type="dxa"/>
          </w:tcPr>
          <w:p w14:paraId="0F4B2417"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401" w:type="dxa"/>
          </w:tcPr>
          <w:p w14:paraId="50B45075" w14:textId="77777777" w:rsidR="008B0390" w:rsidRDefault="008B0390" w:rsidP="00AE4C73">
            <w:pPr>
              <w:pStyle w:val="TableCenterText"/>
              <w:cnfStyle w:val="000000100000" w:firstRow="0" w:lastRow="0" w:firstColumn="0" w:lastColumn="0" w:oddVBand="0" w:evenVBand="0" w:oddHBand="1" w:evenHBand="0" w:firstRowFirstColumn="0" w:firstRowLastColumn="0" w:lastRowFirstColumn="0" w:lastRowLastColumn="0"/>
            </w:pPr>
            <w:r>
              <w:t>0%</w:t>
            </w:r>
          </w:p>
        </w:tc>
      </w:tr>
    </w:tbl>
    <w:p w14:paraId="28042118" w14:textId="054947D9" w:rsidR="008B0390" w:rsidRDefault="008B0390" w:rsidP="008B0390">
      <w:pPr>
        <w:pStyle w:val="Caption"/>
      </w:pPr>
      <w:bookmarkStart w:id="717" w:name="_Toc191236756"/>
      <w:bookmarkStart w:id="718" w:name="_Toc192673830"/>
      <w:r>
        <w:t xml:space="preserve">Table </w:t>
      </w:r>
      <w:r>
        <w:fldChar w:fldCharType="begin"/>
      </w:r>
      <w:r>
        <w:instrText xml:space="preserve"> SEQ Table \* ARABIC </w:instrText>
      </w:r>
      <w:r>
        <w:fldChar w:fldCharType="separate"/>
      </w:r>
      <w:r w:rsidR="001F12C9">
        <w:rPr>
          <w:noProof/>
        </w:rPr>
        <w:t>201</w:t>
      </w:r>
      <w:r>
        <w:rPr>
          <w:noProof/>
        </w:rPr>
        <w:fldChar w:fldCharType="end"/>
      </w:r>
      <w:r>
        <w:t>. Electrification Measures – Savings Being Counted Toward AATS</w:t>
      </w:r>
      <w:bookmarkEnd w:id="717"/>
      <w:bookmarkEnd w:id="718"/>
    </w:p>
    <w:tbl>
      <w:tblPr>
        <w:tblStyle w:val="ODCBasic-1"/>
        <w:tblW w:w="0" w:type="auto"/>
        <w:tblCellMar>
          <w:top w:w="0" w:type="dxa"/>
          <w:bottom w:w="14" w:type="dxa"/>
        </w:tblCellMar>
        <w:tblLook w:val="04A0" w:firstRow="1" w:lastRow="0" w:firstColumn="1" w:lastColumn="0" w:noHBand="0" w:noVBand="1"/>
      </w:tblPr>
      <w:tblGrid>
        <w:gridCol w:w="2654"/>
        <w:gridCol w:w="3733"/>
      </w:tblGrid>
      <w:tr w:rsidR="008B0390" w14:paraId="3B16D8F1" w14:textId="77777777" w:rsidTr="001F12C9">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17661FF" w14:textId="77777777" w:rsidR="008B0390" w:rsidRPr="00625570" w:rsidRDefault="008B0390" w:rsidP="00AE4C73">
            <w:pPr>
              <w:pStyle w:val="TableHeadingLeft"/>
            </w:pPr>
            <w:r>
              <w:t>Measure Category</w:t>
            </w:r>
          </w:p>
        </w:tc>
        <w:tc>
          <w:tcPr>
            <w:tcW w:w="3733" w:type="dxa"/>
            <w:tcBorders>
              <w:left w:val="single" w:sz="4" w:space="0" w:color="4A4D56" w:themeColor="text1"/>
              <w:bottom w:val="single" w:sz="4" w:space="0" w:color="4A4D56" w:themeColor="text1"/>
              <w:right w:val="single" w:sz="4" w:space="0" w:color="4A4D56" w:themeColor="text1"/>
            </w:tcBorders>
          </w:tcPr>
          <w:p w14:paraId="759A4A07" w14:textId="77777777" w:rsidR="008B0390" w:rsidRPr="00625570" w:rsidRDefault="008B0390" w:rsidP="00AE4C73">
            <w:pPr>
              <w:pStyle w:val="TableHeadingCentered"/>
              <w:cnfStyle w:val="100000000000" w:firstRow="1" w:lastRow="0" w:firstColumn="0" w:lastColumn="0" w:oddVBand="0" w:evenVBand="0" w:oddHBand="0" w:evenHBand="0" w:firstRowFirstColumn="0" w:firstRowLastColumn="0" w:lastRowFirstColumn="0" w:lastRowLastColumn="0"/>
            </w:pPr>
            <w:r>
              <w:t>Savings Counted Toward Applicable Annual Total Savings Requirement (kWh)</w:t>
            </w:r>
          </w:p>
        </w:tc>
      </w:tr>
      <w:tr w:rsidR="008B0390" w14:paraId="63D2F279" w14:textId="77777777" w:rsidTr="00BA73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68D6CB0" w14:textId="7862861C" w:rsidR="008B0390" w:rsidRPr="00625570" w:rsidRDefault="008164F3" w:rsidP="00AE4C73">
            <w:pPr>
              <w:pStyle w:val="TableLeftText"/>
            </w:pPr>
            <w:r w:rsidRPr="008164F3">
              <w:t>Air Source Heat Pump</w:t>
            </w:r>
            <w:r>
              <w:t xml:space="preserve"> </w:t>
            </w:r>
            <w:r w:rsidR="008B0390">
              <w:t>(</w:t>
            </w:r>
            <w:r w:rsidR="000E4FF9">
              <w:t>ER</w:t>
            </w:r>
            <w:r w:rsidR="008B0390">
              <w:t>)</w:t>
            </w:r>
          </w:p>
        </w:tc>
        <w:tc>
          <w:tcPr>
            <w:tcW w:w="3733" w:type="dxa"/>
            <w:tcBorders>
              <w:top w:val="single" w:sz="4" w:space="0" w:color="4A4D56" w:themeColor="text1"/>
            </w:tcBorders>
          </w:tcPr>
          <w:p w14:paraId="2A8FA5A8" w14:textId="77777777" w:rsidR="008B0390" w:rsidRPr="000B7901"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191,901</w:t>
            </w:r>
          </w:p>
        </w:tc>
      </w:tr>
      <w:tr w:rsidR="008B0390" w14:paraId="6E48BC5B" w14:textId="77777777" w:rsidTr="00BA73D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EAD00FF" w14:textId="77777777" w:rsidR="008B0390" w:rsidRDefault="008B0390" w:rsidP="00AE4C73">
            <w:pPr>
              <w:pStyle w:val="TableLeftText"/>
            </w:pPr>
            <w:r>
              <w:t>Ductless Heat Pump</w:t>
            </w:r>
          </w:p>
        </w:tc>
        <w:tc>
          <w:tcPr>
            <w:tcW w:w="3733" w:type="dxa"/>
          </w:tcPr>
          <w:p w14:paraId="3E0C05D6" w14:textId="77777777" w:rsidR="008B0390" w:rsidRDefault="008B0390" w:rsidP="00AE4C73">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8,259</w:t>
            </w:r>
          </w:p>
        </w:tc>
      </w:tr>
      <w:tr w:rsidR="008B0390" w14:paraId="31DA41D9" w14:textId="77777777" w:rsidTr="00BA73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76ED230" w14:textId="31D473C8" w:rsidR="008B0390" w:rsidRPr="00625570" w:rsidRDefault="008B0390" w:rsidP="00AE4C73">
            <w:pPr>
              <w:pStyle w:val="TableLeftText"/>
            </w:pPr>
            <w:r>
              <w:t>Heat Pump Water Heater (</w:t>
            </w:r>
            <w:r w:rsidR="000E4FF9">
              <w:t>ER</w:t>
            </w:r>
            <w:r>
              <w:t>)</w:t>
            </w:r>
          </w:p>
        </w:tc>
        <w:tc>
          <w:tcPr>
            <w:tcW w:w="3733" w:type="dxa"/>
          </w:tcPr>
          <w:p w14:paraId="71826143" w14:textId="77777777" w:rsidR="008B0390" w:rsidRPr="000B7901"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59,080</w:t>
            </w:r>
          </w:p>
        </w:tc>
      </w:tr>
      <w:tr w:rsidR="008B0390" w14:paraId="4684D3CC" w14:textId="77777777" w:rsidTr="00BA73D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1CFB13" w14:textId="77777777" w:rsidR="008B0390" w:rsidRPr="00625570" w:rsidRDefault="008B0390" w:rsidP="00AE4C73">
            <w:pPr>
              <w:pStyle w:val="TableLeftText"/>
            </w:pPr>
            <w:r>
              <w:t>Heat Pump Dryer</w:t>
            </w:r>
          </w:p>
        </w:tc>
        <w:tc>
          <w:tcPr>
            <w:tcW w:w="3733" w:type="dxa"/>
          </w:tcPr>
          <w:p w14:paraId="7BD8C830" w14:textId="77777777" w:rsidR="008B0390" w:rsidRPr="000B7901" w:rsidRDefault="008B0390" w:rsidP="00AE4C73">
            <w:pPr>
              <w:pStyle w:val="TableCenterText"/>
              <w:jc w:val="right"/>
              <w:cnfStyle w:val="000000010000" w:firstRow="0" w:lastRow="0" w:firstColumn="0" w:lastColumn="0" w:oddVBand="0" w:evenVBand="0" w:oddHBand="0" w:evenHBand="1" w:firstRowFirstColumn="0" w:firstRowLastColumn="0" w:lastRowFirstColumn="0" w:lastRowLastColumn="0"/>
            </w:pPr>
            <w:r>
              <w:rPr>
                <w:rFonts w:cs="Calibri"/>
                <w:color w:val="4A4D56"/>
              </w:rPr>
              <w:t>240</w:t>
            </w:r>
          </w:p>
        </w:tc>
      </w:tr>
      <w:tr w:rsidR="008B0390" w14:paraId="7FFF95E0" w14:textId="77777777" w:rsidTr="00BA73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0BE0469" w14:textId="77777777" w:rsidR="008B0390" w:rsidRPr="00625570" w:rsidRDefault="008B0390" w:rsidP="00AE4C73">
            <w:pPr>
              <w:pStyle w:val="TableLeftText"/>
            </w:pPr>
            <w:r>
              <w:t>Induction Cooktop</w:t>
            </w:r>
          </w:p>
        </w:tc>
        <w:tc>
          <w:tcPr>
            <w:tcW w:w="3733" w:type="dxa"/>
          </w:tcPr>
          <w:p w14:paraId="44BC1F0A" w14:textId="77777777" w:rsidR="008B0390" w:rsidRPr="000B7901" w:rsidRDefault="008B0390" w:rsidP="00AE4C73">
            <w:pPr>
              <w:pStyle w:val="TableCenterText"/>
              <w:jc w:val="right"/>
              <w:cnfStyle w:val="000000100000" w:firstRow="0" w:lastRow="0" w:firstColumn="0" w:lastColumn="0" w:oddVBand="0" w:evenVBand="0" w:oddHBand="1" w:evenHBand="0" w:firstRowFirstColumn="0" w:firstRowLastColumn="0" w:lastRowFirstColumn="0" w:lastRowLastColumn="0"/>
            </w:pPr>
            <w:r>
              <w:rPr>
                <w:rFonts w:cs="Calibri"/>
                <w:color w:val="4A4D56"/>
              </w:rPr>
              <w:t>1,367</w:t>
            </w:r>
          </w:p>
        </w:tc>
      </w:tr>
      <w:tr w:rsidR="008B0390" w14:paraId="09EEFFDD" w14:textId="77777777" w:rsidTr="00BA73D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B25AB03" w14:textId="77777777" w:rsidR="008B0390" w:rsidRDefault="008B0390" w:rsidP="00AE4C73">
            <w:pPr>
              <w:pStyle w:val="TableLeftText"/>
            </w:pPr>
            <w:r>
              <w:rPr>
                <w:rFonts w:ascii="Franklin Gothic Medium" w:hAnsi="Franklin Gothic Medium" w:cs="Calibri"/>
                <w:color w:val="4A4D56"/>
              </w:rPr>
              <w:t>Total</w:t>
            </w:r>
          </w:p>
        </w:tc>
        <w:tc>
          <w:tcPr>
            <w:tcW w:w="3733" w:type="dxa"/>
          </w:tcPr>
          <w:p w14:paraId="3F1E56A6" w14:textId="77777777" w:rsidR="008B0390" w:rsidRDefault="008B0390" w:rsidP="00AE4C73">
            <w:pPr>
              <w:pStyle w:val="TableCenterText"/>
              <w:jc w:val="right"/>
              <w:cnfStyle w:val="000000010000" w:firstRow="0" w:lastRow="0" w:firstColumn="0" w:lastColumn="0" w:oddVBand="0" w:evenVBand="0" w:oddHBand="0" w:evenHBand="1" w:firstRowFirstColumn="0" w:firstRowLastColumn="0" w:lastRowFirstColumn="0" w:lastRowLastColumn="0"/>
            </w:pPr>
            <w:r>
              <w:rPr>
                <w:rFonts w:ascii="Franklin Gothic Medium" w:hAnsi="Franklin Gothic Medium" w:cs="Calibri"/>
                <w:color w:val="4A4D56"/>
              </w:rPr>
              <w:t>260,846</w:t>
            </w:r>
          </w:p>
        </w:tc>
      </w:tr>
    </w:tbl>
    <w:p w14:paraId="30DA87CB" w14:textId="3C1A6179" w:rsidR="008B0390" w:rsidRPr="00344C23" w:rsidRDefault="008B0390" w:rsidP="00D5435F">
      <w:pPr>
        <w:spacing w:after="0"/>
        <w:ind w:left="2340" w:right="2376"/>
      </w:pPr>
      <w:r>
        <w:rPr>
          <w:sz w:val="18"/>
          <w:szCs w:val="18"/>
        </w:rPr>
        <w:t xml:space="preserve">Note: Savings in this table </w:t>
      </w:r>
      <w:r w:rsidR="00290F6D">
        <w:rPr>
          <w:sz w:val="18"/>
          <w:szCs w:val="18"/>
        </w:rPr>
        <w:t>include</w:t>
      </w:r>
      <w:r>
        <w:rPr>
          <w:sz w:val="18"/>
          <w:szCs w:val="18"/>
        </w:rPr>
        <w:t xml:space="preserve"> subsection (b-27) savings </w:t>
      </w:r>
      <w:r w:rsidR="00290F6D">
        <w:rPr>
          <w:sz w:val="18"/>
          <w:szCs w:val="18"/>
        </w:rPr>
        <w:t xml:space="preserve">only </w:t>
      </w:r>
      <w:r>
        <w:rPr>
          <w:sz w:val="18"/>
          <w:szCs w:val="18"/>
        </w:rPr>
        <w:t>and do not include efficiency savings associated with measures presented in this section.</w:t>
      </w:r>
    </w:p>
    <w:p w14:paraId="43F98101" w14:textId="77777777" w:rsidR="007A33CA" w:rsidRPr="007A33CA" w:rsidRDefault="007A33CA" w:rsidP="007A33CA">
      <w:pPr>
        <w:sectPr w:rsidR="007A33CA" w:rsidRPr="007A33CA" w:rsidSect="00396BCB">
          <w:headerReference w:type="default" r:id="rId51"/>
          <w:pgSz w:w="12240" w:h="15840" w:code="1"/>
          <w:pgMar w:top="567" w:right="567" w:bottom="567" w:left="567" w:header="567" w:footer="340" w:gutter="0"/>
          <w:cols w:space="708"/>
          <w:docGrid w:linePitch="360"/>
        </w:sectPr>
      </w:pPr>
    </w:p>
    <w:p w14:paraId="55D6DFF9" w14:textId="10E1B639" w:rsidR="00344C23" w:rsidRPr="00344C23" w:rsidRDefault="003569AD" w:rsidP="00344C23">
      <w:r>
        <w:rPr>
          <w:noProof/>
        </w:rPr>
        <w:lastRenderedPageBreak/>
        <mc:AlternateContent>
          <mc:Choice Requires="wps">
            <w:drawing>
              <wp:anchor distT="45720" distB="45720" distL="114300" distR="114300" simplePos="0" relativeHeight="251665408" behindDoc="0" locked="0" layoutInCell="1" allowOverlap="1" wp14:anchorId="3E185178" wp14:editId="55DA0B1A">
                <wp:simplePos x="0" y="0"/>
                <wp:positionH relativeFrom="column">
                  <wp:posOffset>2659380</wp:posOffset>
                </wp:positionH>
                <wp:positionV relativeFrom="paragraph">
                  <wp:posOffset>5544185</wp:posOffset>
                </wp:positionV>
                <wp:extent cx="2781300" cy="1466850"/>
                <wp:effectExtent l="0" t="0" r="0" b="0"/>
                <wp:wrapSquare wrapText="bothSides"/>
                <wp:docPr id="4552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66850"/>
                        </a:xfrm>
                        <a:prstGeom prst="rect">
                          <a:avLst/>
                        </a:prstGeom>
                        <a:noFill/>
                        <a:ln w="9525">
                          <a:noFill/>
                          <a:miter lim="800000"/>
                          <a:headEnd/>
                          <a:tailEnd/>
                        </a:ln>
                      </wps:spPr>
                      <wps:txbx>
                        <w:txbxContent>
                          <w:p w14:paraId="4AC84685" w14:textId="56B78E43" w:rsidR="003569AD" w:rsidRDefault="003569AD" w:rsidP="003569AD">
                            <w:pPr>
                              <w:pStyle w:val="Subtitle"/>
                              <w:ind w:left="0"/>
                            </w:pPr>
                          </w:p>
                          <w:p w14:paraId="00463376" w14:textId="61B2F842" w:rsidR="003569AD" w:rsidRPr="005C0286" w:rsidRDefault="0050100F" w:rsidP="003569AD">
                            <w:pPr>
                              <w:pStyle w:val="BodyText"/>
                              <w:rPr>
                                <w:sz w:val="28"/>
                                <w:szCs w:val="28"/>
                              </w:rPr>
                            </w:pPr>
                            <w:r>
                              <w:rPr>
                                <w:sz w:val="28"/>
                                <w:szCs w:val="28"/>
                              </w:rPr>
                              <w:t>Evan Tincknell</w:t>
                            </w:r>
                            <w:r w:rsidR="003569AD">
                              <w:rPr>
                                <w:sz w:val="28"/>
                                <w:szCs w:val="28"/>
                              </w:rPr>
                              <w:br/>
                            </w:r>
                            <w:r w:rsidR="00383BD8">
                              <w:rPr>
                                <w:sz w:val="28"/>
                                <w:szCs w:val="28"/>
                              </w:rPr>
                              <w:t>Associate Director</w:t>
                            </w:r>
                            <w:r w:rsidR="003569AD">
                              <w:rPr>
                                <w:sz w:val="28"/>
                                <w:szCs w:val="28"/>
                              </w:rPr>
                              <w:br/>
                            </w:r>
                            <w:r>
                              <w:rPr>
                                <w:sz w:val="28"/>
                                <w:szCs w:val="28"/>
                              </w:rPr>
                              <w:t>etincknell</w:t>
                            </w:r>
                            <w:r w:rsidR="003569AD"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85178" id="_x0000_s1027" type="#_x0000_t202" style="position:absolute;margin-left:209.4pt;margin-top:436.55pt;width:219pt;height:11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" filled="f" stroked="f">
                <v:textbox>
                  <w:txbxContent>
                    <w:p w14:paraId="4AC84685" w14:textId="56B78E43" w:rsidR="003569AD" w:rsidRDefault="003569AD" w:rsidP="003569AD">
                      <w:pPr>
                        <w:pStyle w:val="Subtitle"/>
                        <w:ind w:left="0"/>
                      </w:pPr>
                    </w:p>
                    <w:p w14:paraId="00463376" w14:textId="61B2F842" w:rsidR="003569AD" w:rsidRPr="005C0286" w:rsidRDefault="0050100F" w:rsidP="003569AD">
                      <w:pPr>
                        <w:pStyle w:val="BodyText"/>
                        <w:rPr>
                          <w:sz w:val="28"/>
                          <w:szCs w:val="28"/>
                        </w:rPr>
                      </w:pPr>
                      <w:r>
                        <w:rPr>
                          <w:sz w:val="28"/>
                          <w:szCs w:val="28"/>
                        </w:rPr>
                        <w:t>Evan Tincknell</w:t>
                      </w:r>
                      <w:r w:rsidR="003569AD">
                        <w:rPr>
                          <w:sz w:val="28"/>
                          <w:szCs w:val="28"/>
                        </w:rPr>
                        <w:br/>
                      </w:r>
                      <w:r w:rsidR="00383BD8">
                        <w:rPr>
                          <w:sz w:val="28"/>
                          <w:szCs w:val="28"/>
                        </w:rPr>
                        <w:t>Associate Director</w:t>
                      </w:r>
                      <w:r w:rsidR="003569AD">
                        <w:rPr>
                          <w:sz w:val="28"/>
                          <w:szCs w:val="28"/>
                        </w:rPr>
                        <w:br/>
                      </w:r>
                      <w:r>
                        <w:rPr>
                          <w:sz w:val="28"/>
                          <w:szCs w:val="28"/>
                        </w:rPr>
                        <w:t>etincknell</w:t>
                      </w:r>
                      <w:r w:rsidR="003569AD"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23D899B0" wp14:editId="0B43EFC0">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sidR="00344C23">
        <w:rPr>
          <w:noProof/>
        </w:rPr>
        <mc:AlternateContent>
          <mc:Choice Requires="wps">
            <w:drawing>
              <wp:anchor distT="45720" distB="45720" distL="114300" distR="114300" simplePos="0" relativeHeight="251661312" behindDoc="0" locked="0" layoutInCell="1" allowOverlap="1" wp14:anchorId="7A175CD3" wp14:editId="38B8A753">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375B7A89" w14:textId="77777777" w:rsidR="00344C23" w:rsidRDefault="00344C23" w:rsidP="00344C23">
                            <w:pPr>
                              <w:pStyle w:val="Subtitle"/>
                              <w:ind w:left="0"/>
                            </w:pPr>
                            <w:r>
                              <w:t>Contact:</w:t>
                            </w:r>
                          </w:p>
                          <w:p w14:paraId="4B789C15" w14:textId="5C2EE08E" w:rsidR="00344C23" w:rsidRPr="005C0286" w:rsidRDefault="003569AD"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75CD3" id="_x0000_s1028"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" filled="f" stroked="f">
                <v:textbox>
                  <w:txbxContent>
                    <w:p w14:paraId="375B7A89" w14:textId="77777777" w:rsidR="00344C23" w:rsidRDefault="00344C23" w:rsidP="00344C23">
                      <w:pPr>
                        <w:pStyle w:val="Subtitle"/>
                        <w:ind w:left="0"/>
                      </w:pPr>
                      <w:r>
                        <w:t>Contact:</w:t>
                      </w:r>
                    </w:p>
                    <w:p w14:paraId="4B789C15" w14:textId="5C2EE08E" w:rsidR="00344C23" w:rsidRPr="005C0286" w:rsidRDefault="003569AD" w:rsidP="00344C23">
                      <w:pPr>
                        <w:pStyle w:val="BodyText"/>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p>
    <w:sectPr w:rsidR="00344C23" w:rsidRPr="00344C23" w:rsidSect="00396BCB">
      <w:headerReference w:type="default" r:id="rId53"/>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F31F6" w14:textId="77777777" w:rsidR="00243A67" w:rsidRDefault="00243A67">
      <w:pPr>
        <w:spacing w:after="0" w:line="240" w:lineRule="auto"/>
      </w:pPr>
      <w:r>
        <w:separator/>
      </w:r>
    </w:p>
    <w:p w14:paraId="115C8928" w14:textId="77777777" w:rsidR="00243A67" w:rsidRDefault="00243A67"/>
  </w:endnote>
  <w:endnote w:type="continuationSeparator" w:id="0">
    <w:p w14:paraId="5FC5C845" w14:textId="77777777" w:rsidR="00243A67" w:rsidRDefault="00243A67">
      <w:pPr>
        <w:spacing w:after="0" w:line="240" w:lineRule="auto"/>
      </w:pPr>
      <w:r>
        <w:continuationSeparator/>
      </w:r>
    </w:p>
    <w:p w14:paraId="41A0E605" w14:textId="77777777" w:rsidR="00243A67" w:rsidRDefault="00243A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panose1 w:val="000006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9C0F42" w:rsidRPr="00EF048B" w14:paraId="7378B74C"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5CB8ACA2" w14:textId="77777777" w:rsidR="009C0F42" w:rsidRPr="00EF048B" w:rsidRDefault="009C0F42" w:rsidP="001F322C">
          <w:pPr>
            <w:pStyle w:val="Footer"/>
            <w:jc w:val="left"/>
          </w:pPr>
          <w:r w:rsidRPr="00CB54CF">
            <w:t>Opinion Dynamics</w:t>
          </w:r>
        </w:p>
      </w:tc>
      <w:tc>
        <w:tcPr>
          <w:tcW w:w="5548" w:type="dxa"/>
        </w:tcPr>
        <w:p w14:paraId="33C3A409" w14:textId="77777777" w:rsidR="009C0F42" w:rsidRPr="00EF048B" w:rsidRDefault="009C0F42"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91CCA21" w14:textId="77777777" w:rsidR="009C0F42" w:rsidRDefault="009C0F42" w:rsidP="001F322C">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7A403700"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01DBF491" w14:textId="77777777" w:rsidR="00BC13E8" w:rsidRPr="00EF048B" w:rsidRDefault="00BC13E8" w:rsidP="00BD573A">
          <w:pPr>
            <w:pStyle w:val="Footer"/>
            <w:jc w:val="left"/>
          </w:pPr>
          <w:r w:rsidRPr="00CB54CF">
            <w:t>Opinion Dynamics</w:t>
          </w:r>
        </w:p>
      </w:tc>
      <w:tc>
        <w:tcPr>
          <w:tcW w:w="5548" w:type="dxa"/>
        </w:tcPr>
        <w:p w14:paraId="6E4222DC"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0C8AED1F" w14:textId="77777777" w:rsidR="00BC13E8" w:rsidRPr="00BD573A" w:rsidRDefault="00BC13E8" w:rsidP="00BC13E8">
    <w:pPr>
      <w:pStyle w:val="Footer"/>
      <w:tabs>
        <w:tab w:val="left" w:pos="2205"/>
        <w:tab w:val="left" w:pos="2325"/>
      </w:tabs>
      <w:jc w:val="left"/>
    </w:pPr>
    <w:r>
      <w:tab/>
    </w:r>
    <w:r>
      <w:tab/>
    </w: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0B3B43DB"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5FAD30DA" w14:textId="77777777" w:rsidR="00BC13E8" w:rsidRPr="00EF048B" w:rsidRDefault="00BC13E8" w:rsidP="00BD573A">
          <w:pPr>
            <w:pStyle w:val="Footer"/>
            <w:jc w:val="left"/>
          </w:pPr>
          <w:r w:rsidRPr="00CB54CF">
            <w:t>Opinion Dynamics</w:t>
          </w:r>
        </w:p>
      </w:tc>
      <w:tc>
        <w:tcPr>
          <w:tcW w:w="5548" w:type="dxa"/>
        </w:tcPr>
        <w:p w14:paraId="12380C44"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BA6D00B" w14:textId="77777777" w:rsidR="00BC13E8" w:rsidRPr="00BD573A" w:rsidRDefault="00BC13E8" w:rsidP="00BC13E8">
    <w:pPr>
      <w:pStyle w:val="Footer"/>
      <w:tabs>
        <w:tab w:val="left" w:pos="2325"/>
      </w:tabs>
      <w:jc w:val="left"/>
    </w:pPr>
    <w:r>
      <w:tab/>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6EDC6B26"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4BBBC9C9" w14:textId="77777777" w:rsidR="00BC13E8" w:rsidRPr="00EF048B" w:rsidRDefault="00BC13E8" w:rsidP="00BD573A">
          <w:pPr>
            <w:pStyle w:val="Footer"/>
            <w:jc w:val="left"/>
          </w:pPr>
          <w:r w:rsidRPr="00CB54CF">
            <w:t>Opinion Dynamics</w:t>
          </w:r>
        </w:p>
      </w:tc>
      <w:tc>
        <w:tcPr>
          <w:tcW w:w="5548" w:type="dxa"/>
        </w:tcPr>
        <w:p w14:paraId="7E3914B5"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19077357" w14:textId="77777777" w:rsidR="00BC13E8" w:rsidRPr="00BD573A" w:rsidRDefault="00BC13E8" w:rsidP="00BC13E8">
    <w:pPr>
      <w:pStyle w:val="Footer"/>
      <w:tabs>
        <w:tab w:val="left" w:pos="2205"/>
        <w:tab w:val="left" w:pos="2325"/>
      </w:tabs>
      <w:jc w:val="left"/>
    </w:pPr>
    <w:r>
      <w:tab/>
    </w:r>
    <w:r>
      <w:tab/>
    </w:r>
    <w:r>
      <w:tab/>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31DC1E38"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1F1D00B3" w14:textId="77777777" w:rsidR="00BC13E8" w:rsidRPr="00EF048B" w:rsidRDefault="00BC13E8" w:rsidP="00BD573A">
          <w:pPr>
            <w:pStyle w:val="Footer"/>
            <w:jc w:val="left"/>
          </w:pPr>
          <w:r w:rsidRPr="00CB54CF">
            <w:t>Opinion Dynamics</w:t>
          </w:r>
        </w:p>
      </w:tc>
      <w:tc>
        <w:tcPr>
          <w:tcW w:w="5548" w:type="dxa"/>
        </w:tcPr>
        <w:p w14:paraId="36B0A5F9"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64801F3C" w14:textId="77777777" w:rsidR="00BC13E8" w:rsidRPr="00BD573A" w:rsidRDefault="00BC13E8" w:rsidP="00BC13E8">
    <w:pPr>
      <w:pStyle w:val="Footer"/>
      <w:tabs>
        <w:tab w:val="left" w:pos="2325"/>
      </w:tabs>
      <w:jc w:val="left"/>
    </w:pPr>
    <w:r>
      <w:tab/>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1ECE36A5"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0B693BB8" w14:textId="77777777" w:rsidR="00BC13E8" w:rsidRPr="00EF048B" w:rsidRDefault="00BC13E8" w:rsidP="00BD573A">
          <w:pPr>
            <w:pStyle w:val="Footer"/>
            <w:jc w:val="left"/>
          </w:pPr>
          <w:r w:rsidRPr="00CB54CF">
            <w:t>Opinion Dynamics</w:t>
          </w:r>
        </w:p>
      </w:tc>
      <w:tc>
        <w:tcPr>
          <w:tcW w:w="5548" w:type="dxa"/>
        </w:tcPr>
        <w:p w14:paraId="5F24B8B1"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68131156" w14:textId="77777777" w:rsidR="00BC13E8" w:rsidRPr="00BD573A" w:rsidRDefault="00BC13E8" w:rsidP="00BC13E8">
    <w:pPr>
      <w:pStyle w:val="Footer"/>
      <w:tabs>
        <w:tab w:val="left" w:pos="2205"/>
        <w:tab w:val="left" w:pos="2325"/>
      </w:tabs>
      <w:jc w:val="left"/>
    </w:pPr>
    <w:r>
      <w:tab/>
    </w:r>
    <w:r>
      <w:tab/>
    </w:r>
    <w:r>
      <w:tab/>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09863916"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1F27B9AD" w14:textId="77777777" w:rsidR="00BC13E8" w:rsidRPr="00EF048B" w:rsidRDefault="00BC13E8" w:rsidP="00BD573A">
          <w:pPr>
            <w:pStyle w:val="Footer"/>
            <w:jc w:val="left"/>
          </w:pPr>
          <w:r w:rsidRPr="00CB54CF">
            <w:t>Opinion Dynamics</w:t>
          </w:r>
        </w:p>
      </w:tc>
      <w:tc>
        <w:tcPr>
          <w:tcW w:w="5548" w:type="dxa"/>
        </w:tcPr>
        <w:p w14:paraId="520AF5D8"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D48BDC1" w14:textId="77777777" w:rsidR="00BC13E8" w:rsidRPr="00BD573A" w:rsidRDefault="00BC13E8" w:rsidP="00BC13E8">
    <w:pPr>
      <w:pStyle w:val="Footer"/>
      <w:tabs>
        <w:tab w:val="left" w:pos="2205"/>
        <w:tab w:val="left" w:pos="2325"/>
      </w:tabs>
      <w:jc w:val="left"/>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0B6A20CA"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0E7E7040" w14:textId="77777777" w:rsidR="00D46533" w:rsidRPr="00EF048B" w:rsidRDefault="00D46533" w:rsidP="001F322C">
          <w:pPr>
            <w:pStyle w:val="Footer"/>
            <w:jc w:val="left"/>
          </w:pPr>
          <w:r w:rsidRPr="00CB54CF">
            <w:t>Opinion Dynamics</w:t>
          </w:r>
        </w:p>
      </w:tc>
      <w:tc>
        <w:tcPr>
          <w:tcW w:w="5548" w:type="dxa"/>
        </w:tcPr>
        <w:p w14:paraId="23A4FC27"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017896D7" w14:textId="77777777" w:rsidR="00D46533" w:rsidRDefault="00D46533" w:rsidP="001F322C">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7D4DBDA0"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518C2388" w14:textId="77777777" w:rsidR="00BD573A" w:rsidRPr="00EF048B" w:rsidRDefault="00BD573A" w:rsidP="00BD573A">
          <w:pPr>
            <w:pStyle w:val="Footer"/>
            <w:jc w:val="left"/>
          </w:pPr>
          <w:r w:rsidRPr="00CB54CF">
            <w:t>Opinion Dynamics</w:t>
          </w:r>
        </w:p>
      </w:tc>
      <w:tc>
        <w:tcPr>
          <w:tcW w:w="5548" w:type="dxa"/>
        </w:tcPr>
        <w:p w14:paraId="083BE85C"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2A70A9C6" w14:textId="77777777" w:rsidR="00E842FE" w:rsidRPr="00BD573A" w:rsidRDefault="00E842FE" w:rsidP="00BD57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5000" w:type="pct"/>
      <w:tblLook w:val="04A0" w:firstRow="1" w:lastRow="0" w:firstColumn="1" w:lastColumn="0" w:noHBand="0" w:noVBand="1"/>
    </w:tblPr>
    <w:tblGrid>
      <w:gridCol w:w="2777"/>
      <w:gridCol w:w="2778"/>
      <w:gridCol w:w="2778"/>
      <w:gridCol w:w="2778"/>
    </w:tblGrid>
    <w:tr w:rsidR="00A73774" w14:paraId="255D0829"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E1EBE13" w14:textId="77777777" w:rsidR="00A73774" w:rsidRPr="00EF048B" w:rsidRDefault="00A73774" w:rsidP="000F5311">
          <w:pPr>
            <w:pStyle w:val="Footer"/>
            <w:jc w:val="left"/>
          </w:pPr>
          <w:r w:rsidRPr="00CB54CF">
            <w:t>Opinion Dynamics</w:t>
          </w:r>
        </w:p>
      </w:tc>
      <w:tc>
        <w:tcPr>
          <w:tcW w:w="1250" w:type="pct"/>
        </w:tcPr>
        <w:p w14:paraId="6C6EAD33" w14:textId="77777777" w:rsidR="00A73774" w:rsidRPr="00EF048B" w:rsidRDefault="00A73774" w:rsidP="000F5311">
          <w:pPr>
            <w:pStyle w:val="Footer"/>
          </w:pPr>
        </w:p>
      </w:tc>
      <w:tc>
        <w:tcPr>
          <w:tcW w:w="1250" w:type="pct"/>
        </w:tcPr>
        <w:p w14:paraId="6CF7769C" w14:textId="77777777" w:rsidR="00A73774" w:rsidRPr="00EF048B" w:rsidRDefault="00A73774" w:rsidP="000F5311">
          <w:pPr>
            <w:pStyle w:val="Footer"/>
          </w:pPr>
        </w:p>
      </w:tc>
      <w:tc>
        <w:tcPr>
          <w:tcW w:w="1250" w:type="pct"/>
        </w:tcPr>
        <w:p w14:paraId="6C8E2CE4" w14:textId="77777777" w:rsidR="00A73774" w:rsidRPr="00134ABC" w:rsidRDefault="00A73774"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7D0EE4EF" w14:textId="77777777" w:rsidR="00A73774" w:rsidRDefault="00A73774" w:rsidP="005776D9">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A73774" w:rsidRPr="00EF048B" w14:paraId="32E7A18E"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1BF9DC93" w14:textId="77777777" w:rsidR="00A73774" w:rsidRPr="00EF048B" w:rsidRDefault="00A73774" w:rsidP="00BD573A">
          <w:pPr>
            <w:pStyle w:val="Footer"/>
            <w:jc w:val="left"/>
          </w:pPr>
          <w:r w:rsidRPr="00CB54CF">
            <w:t>Opinion Dynamics</w:t>
          </w:r>
        </w:p>
      </w:tc>
      <w:tc>
        <w:tcPr>
          <w:tcW w:w="5548" w:type="dxa"/>
        </w:tcPr>
        <w:p w14:paraId="5B8FB38A" w14:textId="77777777" w:rsidR="00A73774" w:rsidRPr="00EF048B" w:rsidRDefault="00A73774"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B2D980E" w14:textId="529F5585" w:rsidR="00A73774" w:rsidRPr="00BD573A" w:rsidRDefault="00BC13E8" w:rsidP="00BC13E8">
    <w:pPr>
      <w:pStyle w:val="Footer"/>
      <w:tabs>
        <w:tab w:val="left" w:pos="2325"/>
      </w:tabs>
      <w:jc w:val="left"/>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3B2CDA9C"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661997B9" w14:textId="77777777" w:rsidR="00BC13E8" w:rsidRPr="00EF048B" w:rsidRDefault="00BC13E8" w:rsidP="00BD573A">
          <w:pPr>
            <w:pStyle w:val="Footer"/>
            <w:jc w:val="left"/>
          </w:pPr>
          <w:r w:rsidRPr="00CB54CF">
            <w:t>Opinion Dynamics</w:t>
          </w:r>
        </w:p>
      </w:tc>
      <w:tc>
        <w:tcPr>
          <w:tcW w:w="5548" w:type="dxa"/>
        </w:tcPr>
        <w:p w14:paraId="7EDE8F50"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2CB77E6" w14:textId="4DA0594B" w:rsidR="00BC13E8" w:rsidRPr="00BD573A" w:rsidRDefault="00BC13E8" w:rsidP="00BC13E8">
    <w:pPr>
      <w:pStyle w:val="Footer"/>
      <w:tabs>
        <w:tab w:val="left" w:pos="2205"/>
        <w:tab w:val="left" w:pos="2325"/>
      </w:tabs>
      <w:jc w:val="left"/>
    </w:pP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1655F666"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298F57DA" w14:textId="77777777" w:rsidR="00BC13E8" w:rsidRPr="00EF048B" w:rsidRDefault="00BC13E8" w:rsidP="00BD573A">
          <w:pPr>
            <w:pStyle w:val="Footer"/>
            <w:jc w:val="left"/>
          </w:pPr>
          <w:r w:rsidRPr="00CB54CF">
            <w:t>Opinion Dynamics</w:t>
          </w:r>
        </w:p>
      </w:tc>
      <w:tc>
        <w:tcPr>
          <w:tcW w:w="5548" w:type="dxa"/>
        </w:tcPr>
        <w:p w14:paraId="7B2A06DB"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7ADA5DD3" w14:textId="77777777" w:rsidR="00BC13E8" w:rsidRPr="00BD573A" w:rsidRDefault="00BC13E8" w:rsidP="00BC13E8">
    <w:pPr>
      <w:pStyle w:val="Footer"/>
      <w:tabs>
        <w:tab w:val="left" w:pos="2325"/>
      </w:tabs>
      <w:jc w:val="left"/>
    </w:pPr>
    <w:r>
      <w:tab/>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C6464A" w:rsidRPr="00EF048B" w14:paraId="716A2E8E"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000D6ACD" w14:textId="77777777" w:rsidR="00C6464A" w:rsidRPr="00EF048B" w:rsidRDefault="00C6464A" w:rsidP="00BD573A">
          <w:pPr>
            <w:pStyle w:val="Footer"/>
            <w:jc w:val="left"/>
          </w:pPr>
          <w:r w:rsidRPr="00CB54CF">
            <w:t>Opinion Dynamics</w:t>
          </w:r>
        </w:p>
      </w:tc>
      <w:tc>
        <w:tcPr>
          <w:tcW w:w="5548" w:type="dxa"/>
        </w:tcPr>
        <w:p w14:paraId="1DC6DF1D" w14:textId="77777777" w:rsidR="00C6464A" w:rsidRPr="00EF048B" w:rsidRDefault="00C6464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1188EEF5" w14:textId="77777777" w:rsidR="00C6464A" w:rsidRPr="00BD573A" w:rsidRDefault="00C6464A" w:rsidP="00BC13E8">
    <w:pPr>
      <w:pStyle w:val="Footer"/>
      <w:tabs>
        <w:tab w:val="left" w:pos="2205"/>
        <w:tab w:val="left" w:pos="2325"/>
      </w:tabs>
      <w:jc w:val="left"/>
    </w:pPr>
    <w:r>
      <w:tab/>
    </w:r>
    <w:r>
      <w:tab/>
    </w: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C13E8" w:rsidRPr="00EF048B" w14:paraId="0A9A05A5"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68E6E84E" w14:textId="77777777" w:rsidR="00BC13E8" w:rsidRPr="00EF048B" w:rsidRDefault="00BC13E8" w:rsidP="00BD573A">
          <w:pPr>
            <w:pStyle w:val="Footer"/>
            <w:jc w:val="left"/>
          </w:pPr>
          <w:r w:rsidRPr="00CB54CF">
            <w:t>Opinion Dynamics</w:t>
          </w:r>
        </w:p>
      </w:tc>
      <w:tc>
        <w:tcPr>
          <w:tcW w:w="5548" w:type="dxa"/>
        </w:tcPr>
        <w:p w14:paraId="7D6AF084" w14:textId="77777777" w:rsidR="00BC13E8" w:rsidRPr="00EF048B" w:rsidRDefault="00BC13E8"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51D75100" w14:textId="77777777" w:rsidR="00BC13E8" w:rsidRPr="00BD573A" w:rsidRDefault="00BC13E8" w:rsidP="00BC13E8">
    <w:pPr>
      <w:pStyle w:val="Footer"/>
      <w:tabs>
        <w:tab w:val="left" w:pos="2325"/>
      </w:tabs>
      <w:jc w:val="left"/>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55178" w14:textId="77777777" w:rsidR="00243A67" w:rsidRDefault="00243A67">
      <w:pPr>
        <w:spacing w:after="0" w:line="240" w:lineRule="auto"/>
      </w:pPr>
      <w:r>
        <w:separator/>
      </w:r>
    </w:p>
  </w:footnote>
  <w:footnote w:type="continuationSeparator" w:id="0">
    <w:p w14:paraId="4991E102" w14:textId="77777777" w:rsidR="00243A67" w:rsidRDefault="00243A67">
      <w:pPr>
        <w:spacing w:after="0" w:line="240" w:lineRule="auto"/>
      </w:pPr>
      <w:r>
        <w:continuationSeparator/>
      </w:r>
    </w:p>
  </w:footnote>
  <w:footnote w:id="1">
    <w:p w14:paraId="731D53FA" w14:textId="33D2E0E7" w:rsidR="00E841AC" w:rsidRPr="00A73774" w:rsidRDefault="00E841AC" w:rsidP="00E841AC">
      <w:pPr>
        <w:pStyle w:val="FootnoteText"/>
        <w:rPr>
          <w:szCs w:val="18"/>
        </w:rPr>
      </w:pPr>
      <w:r w:rsidRPr="00A73774">
        <w:rPr>
          <w:rStyle w:val="FootnoteReference"/>
          <w:szCs w:val="18"/>
        </w:rPr>
        <w:footnoteRef/>
      </w:r>
      <w:r w:rsidRPr="00A73774">
        <w:rPr>
          <w:szCs w:val="18"/>
        </w:rPr>
        <w:t xml:space="preserve"> Illinois Energy Efficiency Stakeholder Advisory Group. </w:t>
      </w:r>
      <w:r w:rsidRPr="00A73774">
        <w:rPr>
          <w:i/>
          <w:iCs/>
          <w:szCs w:val="18"/>
        </w:rPr>
        <w:t>Weighted Average Measure Life Report.</w:t>
      </w:r>
      <w:r w:rsidRPr="00A73774">
        <w:rPr>
          <w:szCs w:val="18"/>
        </w:rPr>
        <w:t xml:space="preserve"> 2018</w:t>
      </w:r>
      <w:r w:rsidR="00A73774">
        <w:rPr>
          <w:szCs w:val="18"/>
        </w:rPr>
        <w:t>.</w:t>
      </w:r>
      <w:r w:rsidRPr="00A73774">
        <w:rPr>
          <w:szCs w:val="18"/>
        </w:rPr>
        <w:t xml:space="preserve"> </w:t>
      </w:r>
      <w:r w:rsidR="00D36CC1">
        <w:rPr>
          <w:szCs w:val="18"/>
        </w:rPr>
        <w:t>Accessed at</w:t>
      </w:r>
      <w:r w:rsidRPr="00A73774">
        <w:rPr>
          <w:szCs w:val="18"/>
        </w:rPr>
        <w:t xml:space="preserve"> </w:t>
      </w:r>
      <w:hyperlink r:id="rId1" w:history="1">
        <w:r w:rsidRPr="00A73774">
          <w:rPr>
            <w:rStyle w:val="Hyperlink"/>
            <w:sz w:val="18"/>
            <w:szCs w:val="18"/>
          </w:rPr>
          <w:t>https://www.ilsag.info/wp-content/uploads/SAG_files/SAG_Reports/SAG_WAML_Report_Final_2-20-18.pdf</w:t>
        </w:r>
      </w:hyperlink>
      <w:r w:rsidR="00B21001">
        <w:t>.</w:t>
      </w:r>
      <w:r w:rsidRPr="00A73774">
        <w:rPr>
          <w:szCs w:val="18"/>
        </w:rPr>
        <w:t xml:space="preserve"> </w:t>
      </w:r>
    </w:p>
  </w:footnote>
  <w:footnote w:id="2">
    <w:p w14:paraId="472B8B4A" w14:textId="77777777" w:rsidR="00E841AC" w:rsidRPr="00A73774" w:rsidRDefault="00E841AC" w:rsidP="00E841AC">
      <w:pPr>
        <w:pStyle w:val="FootnoteText"/>
        <w:rPr>
          <w:szCs w:val="18"/>
        </w:rPr>
      </w:pPr>
      <w:r w:rsidRPr="00A73774">
        <w:rPr>
          <w:rStyle w:val="FootnoteReference"/>
          <w:szCs w:val="18"/>
        </w:rPr>
        <w:footnoteRef/>
      </w:r>
      <w:r w:rsidRPr="00A73774">
        <w:rPr>
          <w:szCs w:val="18"/>
        </w:rPr>
        <w:t xml:space="preserve"> Ibid.</w:t>
      </w:r>
    </w:p>
  </w:footnote>
  <w:footnote w:id="3">
    <w:p w14:paraId="6C8B7E41" w14:textId="77777777" w:rsidR="00E841AC" w:rsidRPr="00A73774" w:rsidRDefault="00E841AC" w:rsidP="00E841AC">
      <w:pPr>
        <w:pStyle w:val="FootnoteText"/>
        <w:rPr>
          <w:szCs w:val="18"/>
        </w:rPr>
      </w:pPr>
      <w:r w:rsidRPr="00A73774">
        <w:rPr>
          <w:rStyle w:val="FootnoteReference"/>
          <w:szCs w:val="18"/>
        </w:rPr>
        <w:footnoteRef/>
      </w:r>
      <w:r w:rsidRPr="00A73774">
        <w:rPr>
          <w:szCs w:val="18"/>
        </w:rPr>
        <w:t xml:space="preserve"> The annual total savings requirement is the AAIG plus the additional savings that need to be acquired on an annual basis to replace any savings from measures at the end of their measure life before progress can be counted toward AAIG.</w:t>
      </w:r>
    </w:p>
  </w:footnote>
  <w:footnote w:id="4">
    <w:p w14:paraId="3E7784CA" w14:textId="77777777" w:rsidR="00E841AC" w:rsidRPr="00A73774" w:rsidRDefault="00E841AC" w:rsidP="00E841AC">
      <w:pPr>
        <w:pStyle w:val="FootnoteText"/>
        <w:rPr>
          <w:szCs w:val="18"/>
        </w:rPr>
      </w:pPr>
      <w:r w:rsidRPr="00A73774">
        <w:rPr>
          <w:rStyle w:val="FootnoteReference"/>
          <w:szCs w:val="18"/>
        </w:rPr>
        <w:footnoteRef/>
      </w:r>
      <w:r w:rsidRPr="00A73774">
        <w:rPr>
          <w:szCs w:val="18"/>
        </w:rPr>
        <w:t xml:space="preserve"> Prior to the passage of CEJA, the (b-25) savings conversion was capped at 10% of AAIG, rather than the annual total savings requirement.</w:t>
      </w:r>
    </w:p>
  </w:footnote>
  <w:footnote w:id="5">
    <w:p w14:paraId="09E1AB7C" w14:textId="1787B779" w:rsidR="00A73774" w:rsidRPr="00A73774" w:rsidRDefault="00A73774" w:rsidP="00A73774">
      <w:pPr>
        <w:pStyle w:val="FootnoteText"/>
        <w:rPr>
          <w:szCs w:val="18"/>
        </w:rPr>
      </w:pPr>
      <w:r w:rsidRPr="00A73774">
        <w:rPr>
          <w:rStyle w:val="FootnoteReference"/>
          <w:szCs w:val="18"/>
        </w:rPr>
        <w:footnoteRef/>
      </w:r>
      <w:r w:rsidRPr="00A73774">
        <w:rPr>
          <w:szCs w:val="18"/>
        </w:rPr>
        <w:t xml:space="preserve"> Opinion Dynamics. </w:t>
      </w:r>
      <w:r w:rsidRPr="00A73774">
        <w:rPr>
          <w:i/>
          <w:iCs/>
          <w:szCs w:val="18"/>
        </w:rPr>
        <w:t>Ameren Illinois Company Energy Efficiency Portfolio 202</w:t>
      </w:r>
      <w:r>
        <w:rPr>
          <w:i/>
          <w:iCs/>
          <w:szCs w:val="18"/>
        </w:rPr>
        <w:t>4</w:t>
      </w:r>
      <w:r w:rsidRPr="00A73774">
        <w:rPr>
          <w:i/>
          <w:iCs/>
          <w:szCs w:val="18"/>
        </w:rPr>
        <w:t xml:space="preserve"> Net-to-Gross Ratios</w:t>
      </w:r>
      <w:r w:rsidR="00C35D1E">
        <w:rPr>
          <w:szCs w:val="18"/>
        </w:rPr>
        <w:t>. A</w:t>
      </w:r>
      <w:r w:rsidRPr="00A73774">
        <w:rPr>
          <w:szCs w:val="18"/>
        </w:rPr>
        <w:t xml:space="preserve">ccessed at: </w:t>
      </w:r>
      <w:hyperlink r:id="rId2" w:history="1">
        <w:r w:rsidRPr="00A940DD">
          <w:rPr>
            <w:rStyle w:val="Hyperlink"/>
            <w:sz w:val="18"/>
            <w:szCs w:val="18"/>
          </w:rPr>
          <w:t>https://www.ilsag.info/evaluator-ntg-recommendations-for-2024/</w:t>
        </w:r>
      </w:hyperlink>
      <w:r w:rsidR="00C35D1E">
        <w:t>.</w:t>
      </w:r>
      <w:r w:rsidRPr="00A73774">
        <w:rPr>
          <w:szCs w:val="18"/>
        </w:rPr>
        <w:t xml:space="preserve"> </w:t>
      </w:r>
    </w:p>
  </w:footnote>
  <w:footnote w:id="6">
    <w:p w14:paraId="317C662D" w14:textId="015EC7F4" w:rsidR="00A73774" w:rsidRDefault="00A73774" w:rsidP="00A73774">
      <w:pPr>
        <w:pStyle w:val="FootnoteText"/>
      </w:pPr>
      <w:r w:rsidRPr="00A73774">
        <w:rPr>
          <w:rStyle w:val="FootnoteReference"/>
          <w:szCs w:val="18"/>
        </w:rPr>
        <w:footnoteRef/>
      </w:r>
      <w:r w:rsidRPr="00A73774">
        <w:rPr>
          <w:szCs w:val="18"/>
        </w:rPr>
        <w:t xml:space="preserve"> The process of computing savings from the residential NPSO adder is complex. See Section </w:t>
      </w:r>
      <w:r w:rsidRPr="00A73774">
        <w:rPr>
          <w:color w:val="2B579A"/>
          <w:szCs w:val="18"/>
          <w:shd w:val="clear" w:color="auto" w:fill="E6E6E6"/>
        </w:rPr>
        <w:fldChar w:fldCharType="begin"/>
      </w:r>
      <w:r w:rsidRPr="00A73774">
        <w:rPr>
          <w:szCs w:val="18"/>
        </w:rPr>
        <w:instrText xml:space="preserve"> REF _Ref94435040 \n \h </w:instrText>
      </w:r>
      <w:r>
        <w:rPr>
          <w:color w:val="2B579A"/>
          <w:szCs w:val="18"/>
          <w:shd w:val="clear" w:color="auto" w:fill="E6E6E6"/>
        </w:rPr>
        <w:instrText xml:space="preserve"> \* MERGEFORMAT </w:instrText>
      </w:r>
      <w:r w:rsidRPr="00A73774">
        <w:rPr>
          <w:color w:val="2B579A"/>
          <w:szCs w:val="18"/>
          <w:shd w:val="clear" w:color="auto" w:fill="E6E6E6"/>
        </w:rPr>
      </w:r>
      <w:r w:rsidRPr="00A73774">
        <w:rPr>
          <w:color w:val="2B579A"/>
          <w:szCs w:val="18"/>
          <w:shd w:val="clear" w:color="auto" w:fill="E6E6E6"/>
        </w:rPr>
        <w:fldChar w:fldCharType="separate"/>
      </w:r>
      <w:r w:rsidRPr="00A73774">
        <w:rPr>
          <w:szCs w:val="18"/>
        </w:rPr>
        <w:t>2.3.1</w:t>
      </w:r>
      <w:r w:rsidRPr="00A73774">
        <w:rPr>
          <w:color w:val="2B579A"/>
          <w:szCs w:val="18"/>
          <w:shd w:val="clear" w:color="auto" w:fill="E6E6E6"/>
        </w:rPr>
        <w:fldChar w:fldCharType="end"/>
      </w:r>
      <w:r w:rsidRPr="00A73774">
        <w:rPr>
          <w:szCs w:val="18"/>
        </w:rPr>
        <w:t xml:space="preserve"> for more detail.</w:t>
      </w:r>
    </w:p>
  </w:footnote>
  <w:footnote w:id="7">
    <w:p w14:paraId="777B63F3" w14:textId="77777777" w:rsidR="00A73774" w:rsidRDefault="00A73774" w:rsidP="00A73774">
      <w:pPr>
        <w:pStyle w:val="FootnoteText"/>
      </w:pPr>
      <w:r>
        <w:rPr>
          <w:rStyle w:val="FootnoteReference"/>
        </w:rPr>
        <w:footnoteRef/>
      </w:r>
      <w:r>
        <w:t xml:space="preserve"> </w:t>
      </w:r>
      <w:r w:rsidRPr="00F8385D">
        <w:t>In future years, the evaluation team will apply updated versions of these manuals to the evaluation of this Program as required by law, Illinois Commerce Commission orders, and changes to the manuals themselves.</w:t>
      </w:r>
    </w:p>
  </w:footnote>
  <w:footnote w:id="8">
    <w:p w14:paraId="701272FB" w14:textId="52A157FB" w:rsidR="00330172" w:rsidRDefault="00330172" w:rsidP="00330172">
      <w:pPr>
        <w:pStyle w:val="FootnoteText"/>
      </w:pPr>
      <w:r>
        <w:rPr>
          <w:rStyle w:val="FootnoteReference"/>
        </w:rPr>
        <w:footnoteRef/>
      </w:r>
      <w:r>
        <w:t xml:space="preserve"> </w:t>
      </w:r>
      <w:r w:rsidRPr="00330172">
        <w:rPr>
          <w:szCs w:val="18"/>
        </w:rPr>
        <w:t>Due to changes made to lighting measures in IL-TRM V11.0, the IL-TRM V10</w:t>
      </w:r>
      <w:r w:rsidR="001F12C9">
        <w:rPr>
          <w:szCs w:val="18"/>
        </w:rPr>
        <w:t>.0</w:t>
      </w:r>
      <w:r w:rsidRPr="00330172">
        <w:rPr>
          <w:szCs w:val="18"/>
        </w:rPr>
        <w:t xml:space="preserve"> and IL-TRM V10.0 errata memo is the final reference source for key lighting assumptions necessary for remaining carryover from certain lighting measures sold prior to 2023.</w:t>
      </w:r>
    </w:p>
  </w:footnote>
  <w:footnote w:id="9">
    <w:p w14:paraId="3938EAD8" w14:textId="5F880281" w:rsidR="00A73774" w:rsidRDefault="00A73774" w:rsidP="00A73774">
      <w:pPr>
        <w:pStyle w:val="FootnoteText"/>
      </w:pPr>
      <w:r w:rsidRPr="00A73774">
        <w:rPr>
          <w:rStyle w:val="FootnoteReference"/>
          <w:szCs w:val="18"/>
        </w:rPr>
        <w:footnoteRef/>
      </w:r>
      <w:r w:rsidRPr="00A73774">
        <w:rPr>
          <w:szCs w:val="18"/>
        </w:rPr>
        <w:t xml:space="preserve"> </w:t>
      </w:r>
      <w:bookmarkStart w:id="34" w:name="_Hlk161300953"/>
      <w:r w:rsidRPr="00A73774">
        <w:rPr>
          <w:szCs w:val="18"/>
        </w:rPr>
        <w:t xml:space="preserve">Opinion Dynamics. </w:t>
      </w:r>
      <w:r w:rsidRPr="00A73774">
        <w:rPr>
          <w:i/>
          <w:iCs/>
          <w:szCs w:val="18"/>
        </w:rPr>
        <w:t>Ameren Illinois Company Lighting Carryover Savings Claimable in 202</w:t>
      </w:r>
      <w:r>
        <w:rPr>
          <w:i/>
          <w:iCs/>
          <w:szCs w:val="18"/>
        </w:rPr>
        <w:t>4</w:t>
      </w:r>
      <w:r w:rsidR="00C35D1E">
        <w:rPr>
          <w:szCs w:val="18"/>
        </w:rPr>
        <w:t>. A</w:t>
      </w:r>
      <w:r w:rsidRPr="00A73774">
        <w:rPr>
          <w:szCs w:val="18"/>
        </w:rPr>
        <w:t>ccessed at</w:t>
      </w:r>
      <w:bookmarkEnd w:id="34"/>
      <w:r w:rsidR="00FE35E2">
        <w:rPr>
          <w:szCs w:val="18"/>
        </w:rPr>
        <w:t xml:space="preserve"> </w:t>
      </w:r>
      <w:hyperlink r:id="rId3" w:history="1">
        <w:r w:rsidR="00FE35E2" w:rsidRPr="00416FA1">
          <w:rPr>
            <w:rStyle w:val="Hyperlink"/>
            <w:rFonts w:ascii="Franklin Gothic Book" w:hAnsi="Franklin Gothic Book"/>
            <w:noProof w:val="0"/>
            <w:sz w:val="18"/>
            <w:szCs w:val="18"/>
          </w:rPr>
          <w:t>https://www.ilsag.info/wp-content/uploads/AIC-2024-Lighting-Carryover-Savings-Memo-FINAL-2025-01-21.pdf</w:t>
        </w:r>
      </w:hyperlink>
      <w:r w:rsidR="00C35D1E">
        <w:t>.</w:t>
      </w:r>
      <w:r w:rsidR="00FE35E2">
        <w:rPr>
          <w:szCs w:val="18"/>
        </w:rPr>
        <w:t xml:space="preserve"> </w:t>
      </w:r>
    </w:p>
  </w:footnote>
  <w:footnote w:id="10">
    <w:p w14:paraId="56C34F46" w14:textId="4E94A37F" w:rsidR="003F04B1" w:rsidRDefault="003F04B1">
      <w:pPr>
        <w:pStyle w:val="FootnoteText"/>
      </w:pPr>
      <w:r>
        <w:rPr>
          <w:rStyle w:val="FootnoteReference"/>
        </w:rPr>
        <w:footnoteRef/>
      </w:r>
      <w:r>
        <w:t xml:space="preserve"> </w:t>
      </w:r>
      <w:r w:rsidRPr="005139E7">
        <w:rPr>
          <w:i/>
          <w:iCs/>
          <w:szCs w:val="18"/>
        </w:rPr>
        <w:t xml:space="preserve">Illinois Energy Efficiency Policy </w:t>
      </w:r>
      <w:r w:rsidRPr="00610A7B">
        <w:rPr>
          <w:i/>
          <w:iCs/>
          <w:szCs w:val="18"/>
        </w:rPr>
        <w:t>Manual V3.0</w:t>
      </w:r>
      <w:r w:rsidR="00D36CC1">
        <w:rPr>
          <w:i/>
          <w:iCs/>
          <w:szCs w:val="18"/>
        </w:rPr>
        <w:t>,</w:t>
      </w:r>
      <w:r w:rsidRPr="003569AD">
        <w:rPr>
          <w:szCs w:val="18"/>
        </w:rPr>
        <w:t xml:space="preserve"> Section </w:t>
      </w:r>
      <w:r>
        <w:rPr>
          <w:szCs w:val="18"/>
        </w:rPr>
        <w:t>7.4</w:t>
      </w:r>
      <w:r w:rsidR="00C35D1E">
        <w:rPr>
          <w:szCs w:val="18"/>
        </w:rPr>
        <w:t>.</w:t>
      </w:r>
      <w:r w:rsidRPr="003569AD">
        <w:rPr>
          <w:szCs w:val="18"/>
        </w:rPr>
        <w:t xml:space="preserve"> </w:t>
      </w:r>
      <w:r w:rsidR="00D36CC1">
        <w:rPr>
          <w:szCs w:val="18"/>
        </w:rPr>
        <w:t>Accessed at</w:t>
      </w:r>
      <w:r w:rsidRPr="003569AD">
        <w:rPr>
          <w:szCs w:val="18"/>
        </w:rPr>
        <w:t xml:space="preserve"> </w:t>
      </w:r>
      <w:hyperlink r:id="rId4" w:history="1">
        <w:r w:rsidRPr="00A940DD">
          <w:rPr>
            <w:rStyle w:val="Hyperlink"/>
            <w:sz w:val="18"/>
            <w:szCs w:val="18"/>
          </w:rPr>
          <w:t>https://www.ilsag.info/wp-content/uploads/IL_EE_Policy_Manual_Version_3.0_Final_11-3-2023.pdf</w:t>
        </w:r>
      </w:hyperlink>
      <w:r w:rsidR="00C35D1E">
        <w:t>.</w:t>
      </w:r>
    </w:p>
  </w:footnote>
  <w:footnote w:id="11">
    <w:p w14:paraId="607DC972" w14:textId="4925EC47" w:rsidR="00BA1461" w:rsidRDefault="00BA1461">
      <w:pPr>
        <w:pStyle w:val="FootnoteText"/>
      </w:pPr>
      <w:r>
        <w:rPr>
          <w:rStyle w:val="FootnoteReference"/>
        </w:rPr>
        <w:footnoteRef/>
      </w:r>
      <w:r>
        <w:t xml:space="preserve"> </w:t>
      </w:r>
      <w:r w:rsidR="00610A7B" w:rsidRPr="00610A7B">
        <w:rPr>
          <w:szCs w:val="18"/>
        </w:rPr>
        <w:t>Ibid</w:t>
      </w:r>
      <w:r w:rsidR="00C35D1E" w:rsidRPr="00610A7B">
        <w:t>.</w:t>
      </w:r>
    </w:p>
  </w:footnote>
  <w:footnote w:id="12">
    <w:p w14:paraId="79335D87" w14:textId="40A1D92D" w:rsidR="00BA1461" w:rsidRDefault="00BA1461">
      <w:pPr>
        <w:pStyle w:val="FootnoteText"/>
      </w:pPr>
      <w:r>
        <w:rPr>
          <w:rStyle w:val="FootnoteReference"/>
        </w:rPr>
        <w:footnoteRef/>
      </w:r>
      <w:r>
        <w:t xml:space="preserve"> Opinion Dynamics. </w:t>
      </w:r>
      <w:r w:rsidRPr="009376FF">
        <w:rPr>
          <w:i/>
          <w:iCs/>
        </w:rPr>
        <w:t>Overview of Disadvantaged Areas Net-to-Gross Tracking for Ameren Illinois</w:t>
      </w:r>
      <w:r w:rsidR="00C35D1E">
        <w:t>. A</w:t>
      </w:r>
      <w:r>
        <w:t xml:space="preserve">ccessed at </w:t>
      </w:r>
      <w:hyperlink r:id="rId5" w:history="1">
        <w:r w:rsidRPr="00CD41D6">
          <w:rPr>
            <w:rStyle w:val="Hyperlink"/>
            <w:rFonts w:ascii="Franklin Gothic Book" w:hAnsi="Franklin Gothic Book"/>
            <w:noProof w:val="0"/>
            <w:sz w:val="18"/>
          </w:rPr>
          <w:t>https://www.ilsag.info/wp-content/uploads/SAG-NTGR-for-Disadvantaged-Areas-Presentation_ODC_2024-07-17.pdf</w:t>
        </w:r>
      </w:hyperlink>
      <w:r w:rsidR="00C35D1E">
        <w:t>.</w:t>
      </w:r>
      <w:r>
        <w:t xml:space="preserve"> </w:t>
      </w:r>
    </w:p>
  </w:footnote>
  <w:footnote w:id="13">
    <w:p w14:paraId="0886BC00" w14:textId="7EF3461F" w:rsidR="00A73774" w:rsidRPr="00A73774" w:rsidRDefault="00A73774" w:rsidP="00A73774">
      <w:pPr>
        <w:pStyle w:val="FootnoteText"/>
        <w:rPr>
          <w:szCs w:val="18"/>
        </w:rPr>
      </w:pPr>
      <w:r w:rsidRPr="00A73774">
        <w:rPr>
          <w:rStyle w:val="FootnoteReference"/>
          <w:szCs w:val="18"/>
        </w:rPr>
        <w:footnoteRef/>
      </w:r>
      <w:r w:rsidRPr="00A73774">
        <w:rPr>
          <w:szCs w:val="18"/>
        </w:rPr>
        <w:t xml:space="preserve"> Opinion Dynamics. </w:t>
      </w:r>
      <w:r w:rsidRPr="00A73774">
        <w:rPr>
          <w:i/>
          <w:iCs/>
          <w:szCs w:val="18"/>
        </w:rPr>
        <w:t>Ameren Illinois Company Energy Efficiency Portfolio 2024 Net-to-Gross Ratios</w:t>
      </w:r>
      <w:r w:rsidR="00C35D1E">
        <w:rPr>
          <w:szCs w:val="18"/>
        </w:rPr>
        <w:t>. A</w:t>
      </w:r>
      <w:r w:rsidRPr="00A73774">
        <w:rPr>
          <w:szCs w:val="18"/>
        </w:rPr>
        <w:t xml:space="preserve">ccessed at: </w:t>
      </w:r>
      <w:hyperlink r:id="rId6" w:history="1">
        <w:r w:rsidRPr="00A73774">
          <w:rPr>
            <w:rStyle w:val="Hyperlink"/>
            <w:sz w:val="18"/>
            <w:szCs w:val="18"/>
          </w:rPr>
          <w:t>https://www.ilsag.info/evaluator-ntg-recommendations-for-2024/</w:t>
        </w:r>
      </w:hyperlink>
      <w:r w:rsidR="00C35D1E">
        <w:t>.</w:t>
      </w:r>
    </w:p>
  </w:footnote>
  <w:footnote w:id="14">
    <w:p w14:paraId="151829FE" w14:textId="781F0932" w:rsidR="00924FC8" w:rsidRDefault="00924FC8">
      <w:pPr>
        <w:pStyle w:val="FootnoteText"/>
      </w:pPr>
      <w:r>
        <w:rPr>
          <w:rStyle w:val="FootnoteReference"/>
        </w:rPr>
        <w:footnoteRef/>
      </w:r>
      <w:r>
        <w:t xml:space="preserve"> </w:t>
      </w:r>
      <w:r w:rsidR="0015334A">
        <w:t>For</w:t>
      </w:r>
      <w:r w:rsidRPr="00924FC8">
        <w:t xml:space="preserve"> the Market Rate Single Family Initiative’s Midstream HVAC channel, we also estimated net savings associated with market effects resulting from channel influences on sales of non-incentivized energy-efficient equipment, which relied on supplementary distributor sales data and primary research with distributors and contractors</w:t>
      </w:r>
      <w:r w:rsidR="00C35D1E">
        <w:t>.</w:t>
      </w:r>
    </w:p>
  </w:footnote>
  <w:footnote w:id="15">
    <w:p w14:paraId="74B91ED1" w14:textId="75096728" w:rsidR="00DA09BA" w:rsidRDefault="00DA09BA">
      <w:pPr>
        <w:pStyle w:val="FootnoteText"/>
      </w:pPr>
      <w:r>
        <w:rPr>
          <w:rStyle w:val="FootnoteReference"/>
        </w:rPr>
        <w:footnoteRef/>
      </w:r>
      <w:r>
        <w:t xml:space="preserve"> </w:t>
      </w:r>
      <w:r w:rsidRPr="00DA09BA">
        <w:t>All product or company names that may be mentioned in this publication are tradenames, trademarks, or registered trademarks of their respective owners.</w:t>
      </w:r>
    </w:p>
  </w:footnote>
  <w:footnote w:id="16">
    <w:p w14:paraId="4AD346E5" w14:textId="7B33B42C" w:rsidR="00840FCA" w:rsidRDefault="00840FCA">
      <w:pPr>
        <w:pStyle w:val="FootnoteText"/>
      </w:pPr>
      <w:r>
        <w:rPr>
          <w:rStyle w:val="FootnoteReference"/>
        </w:rPr>
        <w:footnoteRef/>
      </w:r>
      <w:r>
        <w:t xml:space="preserve"> These values do not include fossil fuel impacts captured as part of IQ electrification efforts.</w:t>
      </w:r>
    </w:p>
  </w:footnote>
  <w:footnote w:id="17">
    <w:p w14:paraId="09D7D4B0" w14:textId="708C082C" w:rsidR="00986CDA" w:rsidRDefault="00986CDA">
      <w:pPr>
        <w:pStyle w:val="FootnoteText"/>
      </w:pPr>
      <w:r>
        <w:rPr>
          <w:rStyle w:val="FootnoteReference"/>
        </w:rPr>
        <w:footnoteRef/>
      </w:r>
      <w:r>
        <w:t xml:space="preserve"> While not depicted in </w:t>
      </w:r>
      <w:r w:rsidR="00302260">
        <w:fldChar w:fldCharType="begin"/>
      </w:r>
      <w:r w:rsidR="00302260">
        <w:instrText xml:space="preserve"> REF _Ref191653480 \h </w:instrText>
      </w:r>
      <w:r w:rsidR="00302260">
        <w:fldChar w:fldCharType="separate"/>
      </w:r>
      <w:r w:rsidR="00302260" w:rsidRPr="00273954">
        <w:t xml:space="preserve">Table </w:t>
      </w:r>
      <w:r w:rsidR="00302260">
        <w:rPr>
          <w:noProof/>
        </w:rPr>
        <w:t>22</w:t>
      </w:r>
      <w:r w:rsidR="00302260">
        <w:fldChar w:fldCharType="end"/>
      </w:r>
      <w:r>
        <w:t>, 1,013 customers received health and safety measures that may enable them to qualify for additional future upgrades.</w:t>
      </w:r>
    </w:p>
  </w:footnote>
  <w:footnote w:id="18">
    <w:p w14:paraId="12C560CD" w14:textId="77777777" w:rsidR="00055198" w:rsidRDefault="00055198" w:rsidP="00055198">
      <w:pPr>
        <w:pStyle w:val="FootnoteText"/>
      </w:pPr>
      <w:r>
        <w:rPr>
          <w:rStyle w:val="FootnoteReference"/>
        </w:rPr>
        <w:footnoteRef/>
      </w:r>
      <w:r>
        <w:t xml:space="preserve"> The application of the converted EER2 value instead of the IL-TRM V12.0 EER2 value</w:t>
      </w:r>
      <w:r w:rsidRPr="00253E51">
        <w:t xml:space="preserve"> also impacted </w:t>
      </w:r>
      <w:r>
        <w:t>Central AC (ER)</w:t>
      </w:r>
      <w:r w:rsidRPr="00253E51">
        <w:t>, though the impact on savings was negligible.</w:t>
      </w:r>
    </w:p>
  </w:footnote>
  <w:footnote w:id="19">
    <w:p w14:paraId="17B64518" w14:textId="214D0454" w:rsidR="00986CDA" w:rsidRDefault="00986CDA">
      <w:pPr>
        <w:pStyle w:val="FootnoteText"/>
      </w:pPr>
      <w:r>
        <w:rPr>
          <w:rStyle w:val="FootnoteReference"/>
        </w:rPr>
        <w:footnoteRef/>
      </w:r>
      <w:r>
        <w:t xml:space="preserve"> While not depicted in </w:t>
      </w:r>
      <w:r w:rsidR="00C91C8A">
        <w:fldChar w:fldCharType="begin"/>
      </w:r>
      <w:r w:rsidR="00C91C8A">
        <w:instrText xml:space="preserve"> REF _Ref191654653 \h </w:instrText>
      </w:r>
      <w:r w:rsidR="00C91C8A">
        <w:fldChar w:fldCharType="separate"/>
      </w:r>
      <w:r w:rsidR="00C91C8A" w:rsidRPr="00BB5D7E">
        <w:t xml:space="preserve">Table </w:t>
      </w:r>
      <w:r w:rsidR="00C91C8A">
        <w:rPr>
          <w:noProof/>
        </w:rPr>
        <w:t>27</w:t>
      </w:r>
      <w:r w:rsidR="00C91C8A">
        <w:fldChar w:fldCharType="end"/>
      </w:r>
      <w:r>
        <w:t>, 190 customers also received health and safety services.</w:t>
      </w:r>
    </w:p>
  </w:footnote>
  <w:footnote w:id="20">
    <w:p w14:paraId="07D13695" w14:textId="2C20021D" w:rsidR="00723882" w:rsidRDefault="00723882" w:rsidP="00723882">
      <w:pPr>
        <w:pStyle w:val="FootnoteText"/>
      </w:pPr>
      <w:r>
        <w:rPr>
          <w:rStyle w:val="FootnoteReference"/>
        </w:rPr>
        <w:footnoteRef/>
      </w:r>
      <w:r>
        <w:t xml:space="preserve"> </w:t>
      </w:r>
      <w:r w:rsidRPr="00253E51">
        <w:t xml:space="preserve">The misapplication of </w:t>
      </w:r>
      <w:r w:rsidR="00BA029F">
        <w:t>single</w:t>
      </w:r>
      <w:r w:rsidR="00E25E36">
        <w:t>-</w:t>
      </w:r>
      <w:r w:rsidR="00BA029F">
        <w:t>family</w:t>
      </w:r>
      <w:r w:rsidRPr="00253E51">
        <w:t xml:space="preserve"> assumptions for multifamily projects also impacted Standard LEDs, Specialty LEDs, and LED Fixtures, though the impact on savings was negligible.</w:t>
      </w:r>
    </w:p>
  </w:footnote>
  <w:footnote w:id="21">
    <w:p w14:paraId="77313BD3" w14:textId="77777777" w:rsidR="00D8604D" w:rsidRDefault="00D8604D" w:rsidP="00D8604D">
      <w:pPr>
        <w:pStyle w:val="FootnoteText"/>
      </w:pPr>
      <w:r>
        <w:rPr>
          <w:rStyle w:val="FootnoteReference"/>
        </w:rPr>
        <w:footnoteRef/>
      </w:r>
      <w:r>
        <w:t xml:space="preserve"> CBOs include CAAs and other nonprofit community organizations. Historically, AIC has established the majority of channel partnerships through existing industry relationship.</w:t>
      </w:r>
    </w:p>
  </w:footnote>
  <w:footnote w:id="22">
    <w:p w14:paraId="53C0D423" w14:textId="732BA460" w:rsidR="00D8604D" w:rsidRDefault="00D8604D" w:rsidP="00D8604D">
      <w:pPr>
        <w:pStyle w:val="FootnoteText"/>
      </w:pPr>
      <w:r>
        <w:rPr>
          <w:rStyle w:val="FootnoteReference"/>
        </w:rPr>
        <w:footnoteRef/>
      </w:r>
      <w:r>
        <w:t xml:space="preserve"> Eligibility requires </w:t>
      </w:r>
      <w:r w:rsidR="00C35D1E">
        <w:t>(</w:t>
      </w:r>
      <w:r>
        <w:t xml:space="preserve">1) residing in mobile home with AIC electric service and </w:t>
      </w:r>
      <w:r w:rsidR="00D36CC1">
        <w:t>(</w:t>
      </w:r>
      <w:r>
        <w:t>2) using propane as a primary fuel source.</w:t>
      </w:r>
    </w:p>
  </w:footnote>
  <w:footnote w:id="23">
    <w:p w14:paraId="03EE8A08" w14:textId="31B1CA6D" w:rsidR="00241561" w:rsidRDefault="00241561" w:rsidP="00241561">
      <w:pPr>
        <w:pStyle w:val="FootnoteText"/>
      </w:pPr>
      <w:r>
        <w:rPr>
          <w:rStyle w:val="FootnoteReference"/>
        </w:rPr>
        <w:footnoteRef/>
      </w:r>
      <w:r>
        <w:t xml:space="preserve"> </w:t>
      </w:r>
      <w:r w:rsidRPr="00253E51">
        <w:t xml:space="preserve">The </w:t>
      </w:r>
      <w:r>
        <w:t xml:space="preserve">same discrepancy also affected </w:t>
      </w:r>
      <w:r w:rsidRPr="00241561">
        <w:t>floor insulation, air sealing, and BPM motors</w:t>
      </w:r>
      <w:r>
        <w:t>,</w:t>
      </w:r>
      <w:r w:rsidRPr="00253E51">
        <w:t xml:space="preserve"> though the impact on savings was </w:t>
      </w:r>
      <w:r>
        <w:t>limited</w:t>
      </w:r>
      <w:r w:rsidRPr="00253E51">
        <w:t>.</w:t>
      </w:r>
    </w:p>
  </w:footnote>
  <w:footnote w:id="24">
    <w:p w14:paraId="5749E8DC" w14:textId="77777777" w:rsidR="00723882" w:rsidRDefault="00723882" w:rsidP="00723882">
      <w:pPr>
        <w:pStyle w:val="FootnoteText"/>
      </w:pPr>
      <w:r>
        <w:rPr>
          <w:rStyle w:val="FootnoteReference"/>
        </w:rPr>
        <w:footnoteRef/>
      </w:r>
      <w:r>
        <w:t xml:space="preserve"> . These additional measures align with the Healthy Homes principles provided by the U.S. Department of Housing and Urban Development (HUD). </w:t>
      </w:r>
    </w:p>
  </w:footnote>
  <w:footnote w:id="25">
    <w:p w14:paraId="532116B4" w14:textId="76FA4F72" w:rsidR="00724C53" w:rsidRDefault="00724C53" w:rsidP="00724C53">
      <w:pPr>
        <w:pStyle w:val="FootnoteText"/>
      </w:pPr>
      <w:r>
        <w:rPr>
          <w:rStyle w:val="FootnoteReference"/>
        </w:rPr>
        <w:footnoteRef/>
      </w:r>
      <w:r>
        <w:t xml:space="preserve"> T</w:t>
      </w:r>
      <w:r w:rsidRPr="000F053A">
        <w:t>his is</w:t>
      </w:r>
      <w:r>
        <w:t xml:space="preserve"> also</w:t>
      </w:r>
      <w:r w:rsidRPr="000F053A">
        <w:t xml:space="preserve"> the driver of the realization rates for</w:t>
      </w:r>
      <w:r>
        <w:t xml:space="preserve"> A</w:t>
      </w:r>
      <w:r w:rsidRPr="000F053A">
        <w:t xml:space="preserve">ttic </w:t>
      </w:r>
      <w:r>
        <w:t>I</w:t>
      </w:r>
      <w:r w:rsidRPr="000F053A">
        <w:t xml:space="preserve">nsulation and </w:t>
      </w:r>
      <w:r>
        <w:t>R</w:t>
      </w:r>
      <w:r w:rsidRPr="000F053A">
        <w:t xml:space="preserve">im </w:t>
      </w:r>
      <w:r>
        <w:t>J</w:t>
      </w:r>
      <w:r w:rsidRPr="000F053A">
        <w:t xml:space="preserve">oist </w:t>
      </w:r>
      <w:r>
        <w:t>I</w:t>
      </w:r>
      <w:r w:rsidRPr="000F053A">
        <w:t>nsulation</w:t>
      </w:r>
      <w:r w:rsidR="003C6B9A">
        <w:t>.</w:t>
      </w:r>
    </w:p>
  </w:footnote>
  <w:footnote w:id="26">
    <w:p w14:paraId="55067F86" w14:textId="77777777" w:rsidR="008B0390" w:rsidRDefault="008B0390" w:rsidP="008B0390">
      <w:pPr>
        <w:pStyle w:val="FootnoteText"/>
      </w:pPr>
      <w:r>
        <w:rPr>
          <w:rStyle w:val="FootnoteReference"/>
        </w:rPr>
        <w:footnoteRef/>
      </w:r>
      <w:r>
        <w:t xml:space="preserve"> See 220 ILCS 5/8-103B(b-27).</w:t>
      </w:r>
    </w:p>
  </w:footnote>
  <w:footnote w:id="27">
    <w:p w14:paraId="75572CCA" w14:textId="2F43FBD8" w:rsidR="008B0390" w:rsidRDefault="008B0390" w:rsidP="008B0390">
      <w:pPr>
        <w:pStyle w:val="FootnoteText"/>
      </w:pPr>
      <w:r>
        <w:rPr>
          <w:rStyle w:val="FootnoteReference"/>
        </w:rPr>
        <w:footnoteRef/>
      </w:r>
      <w:r>
        <w:t xml:space="preserve"> </w:t>
      </w:r>
      <w:r w:rsidRPr="00156A1B">
        <w:t>Illinois Energy Efficiency Stakeholder Advisory Group</w:t>
      </w:r>
      <w:r w:rsidRPr="005139E7">
        <w:rPr>
          <w:i/>
          <w:iCs/>
        </w:rPr>
        <w:t xml:space="preserve">. Illinois Energy Efficiency Policy Manual Version 3.0, </w:t>
      </w:r>
      <w:r w:rsidRPr="00D36CC1">
        <w:t>Section 12.3.</w:t>
      </w:r>
      <w:r w:rsidRPr="00156A1B">
        <w:t xml:space="preserve"> 20</w:t>
      </w:r>
      <w:r>
        <w:t xml:space="preserve">23. </w:t>
      </w:r>
      <w:r w:rsidR="00D36CC1">
        <w:t>Accessed at</w:t>
      </w:r>
      <w:r>
        <w:t xml:space="preserve"> </w:t>
      </w:r>
      <w:hyperlink r:id="rId7" w:history="1">
        <w:r w:rsidRPr="003F1F85">
          <w:rPr>
            <w:rStyle w:val="Hyperlink"/>
            <w:rFonts w:ascii="Franklin Gothic Book" w:hAnsi="Franklin Gothic Book"/>
            <w:noProof w:val="0"/>
            <w:sz w:val="18"/>
          </w:rPr>
          <w:t>https://www.ilsag.info/wp-content/uploads/IL_EE_Policy_Manual_Version_3.0_Final_11-3-2023.pdf</w:t>
        </w:r>
      </w:hyperlink>
      <w:r w:rsidR="00D36CC1">
        <w:t>.</w:t>
      </w:r>
    </w:p>
  </w:footnote>
  <w:footnote w:id="28">
    <w:p w14:paraId="18CF9765" w14:textId="144E37E0" w:rsidR="008B0390" w:rsidRDefault="008B0390" w:rsidP="008B0390">
      <w:pPr>
        <w:pStyle w:val="FootnoteText"/>
      </w:pPr>
      <w:r>
        <w:rPr>
          <w:rStyle w:val="FootnoteReference"/>
        </w:rPr>
        <w:footnoteRef/>
      </w:r>
      <w:r>
        <w:t xml:space="preserve"> </w:t>
      </w:r>
      <w:r w:rsidRPr="00156A1B">
        <w:t xml:space="preserve">Illinois Energy Efficiency Stakeholder Advisory Group. </w:t>
      </w:r>
      <w:r w:rsidRPr="005139E7">
        <w:rPr>
          <w:i/>
          <w:iCs/>
        </w:rPr>
        <w:t>Illinois Energy Efficiency Policy Manual Version 3.0</w:t>
      </w:r>
      <w:r>
        <w:t xml:space="preserve">, Section 11.3 Counting Fossil Fuel </w:t>
      </w:r>
      <w:r w:rsidR="00DB3AC6">
        <w:t>S</w:t>
      </w:r>
      <w:r>
        <w:t>avings Toward Electric Savings Goals.</w:t>
      </w:r>
      <w:r w:rsidRPr="00156A1B">
        <w:t xml:space="preserve"> 20</w:t>
      </w:r>
      <w:r>
        <w:t xml:space="preserve">23. </w:t>
      </w:r>
      <w:r w:rsidR="00D36CC1">
        <w:t>Accessed at</w:t>
      </w:r>
      <w:r>
        <w:t xml:space="preserve"> </w:t>
      </w:r>
      <w:hyperlink r:id="rId8" w:history="1">
        <w:r w:rsidRPr="003F1F85">
          <w:rPr>
            <w:rStyle w:val="Hyperlink"/>
            <w:rFonts w:ascii="Franklin Gothic Book" w:hAnsi="Franklin Gothic Book"/>
            <w:noProof w:val="0"/>
            <w:sz w:val="18"/>
          </w:rPr>
          <w:t>https://www.ilsag.info/wp-content/uploads/IL_EE_Policy_Manual_Version_3.0_Final_11-3-2023.pdf</w:t>
        </w:r>
      </w:hyperlink>
      <w:r w:rsidR="00D36CC1">
        <w:t>.</w:t>
      </w:r>
    </w:p>
  </w:footnote>
  <w:footnote w:id="29">
    <w:p w14:paraId="05BDB1AE" w14:textId="0D8D9D53" w:rsidR="002F4A69" w:rsidRDefault="002F4A69" w:rsidP="002F4A69">
      <w:pPr>
        <w:pStyle w:val="FootnoteText"/>
      </w:pPr>
      <w:r>
        <w:rPr>
          <w:rStyle w:val="FootnoteReference"/>
        </w:rPr>
        <w:footnoteRef/>
      </w:r>
      <w:r>
        <w:t xml:space="preserve"> </w:t>
      </w:r>
      <w:r w:rsidRPr="00DC3E34">
        <w:t>In 2024, the Illinois Program Administrators and non-financially interested stakeholders reached an agreement on a set of IQ Multifamily metrics that each utility must report on annually</w:t>
      </w:r>
      <w:r>
        <w:t>. The new IQ Multifamily metrics for</w:t>
      </w:r>
      <w:r w:rsidRPr="00816A6C">
        <w:t xml:space="preserve"> multifamily reporting are described in this document: </w:t>
      </w:r>
      <w:hyperlink r:id="rId9" w:history="1">
        <w:r w:rsidR="0023545D" w:rsidRPr="003471E9">
          <w:rPr>
            <w:rStyle w:val="Hyperlink"/>
            <w:rFonts w:ascii="Franklin Gothic Book" w:hAnsi="Franklin Gothic Book"/>
            <w:noProof w:val="0"/>
            <w:sz w:val="18"/>
          </w:rPr>
          <w:t>https://www.ilsag.info/wp-content/uploads/IQ-Multi-Family-Reporting-Metrics_FINAL-Clean-6-20-2024_v2.pdf</w:t>
        </w:r>
      </w:hyperlink>
      <w:r w:rsidR="0023545D">
        <w:t xml:space="preserve">. </w:t>
      </w:r>
      <w:r w:rsidRPr="00816A6C">
        <w:t xml:space="preserve"> </w:t>
      </w:r>
    </w:p>
  </w:footnote>
  <w:footnote w:id="30">
    <w:p w14:paraId="40DA465E" w14:textId="60FFC376" w:rsidR="006F3C3C" w:rsidRDefault="006F3C3C" w:rsidP="006F3C3C">
      <w:pPr>
        <w:pStyle w:val="FootnoteText"/>
      </w:pPr>
      <w:r>
        <w:rPr>
          <w:rStyle w:val="FootnoteReference"/>
        </w:rPr>
        <w:footnoteRef/>
      </w:r>
      <w:r>
        <w:t xml:space="preserve"> Note that while the stakeholders required new metrics specifically for the IQ Initiative, the evaluation team conducted the same analysis for the Market Rate </w:t>
      </w:r>
      <w:r w:rsidR="00906B0E">
        <w:t xml:space="preserve">Multifamily </w:t>
      </w:r>
      <w:r>
        <w:t>Initiative for consistency in reporting.</w:t>
      </w:r>
    </w:p>
  </w:footnote>
  <w:footnote w:id="31">
    <w:p w14:paraId="1039DDD1" w14:textId="1F581A98" w:rsidR="00DB266B" w:rsidRDefault="00DB266B">
      <w:pPr>
        <w:pStyle w:val="FootnoteText"/>
      </w:pPr>
      <w:r>
        <w:rPr>
          <w:rStyle w:val="FootnoteReference"/>
        </w:rPr>
        <w:footnoteRef/>
      </w:r>
      <w:r>
        <w:t xml:space="preserve"> Verified net savings are inclusive of Midstream HVAC channel market effects savings of 1,597 MWh, 0.28 MW, and 18,603 therms.</w:t>
      </w:r>
      <w:r w:rsidR="007511C4">
        <w:t xml:space="preserve"> Initiative-level NTGR values are therefore inflated by the inclusion of market effect savings.</w:t>
      </w:r>
    </w:p>
  </w:footnote>
  <w:footnote w:id="32">
    <w:p w14:paraId="3C3654A3" w14:textId="59ECD34C" w:rsidR="00C2627B" w:rsidRDefault="00C2627B" w:rsidP="00C2627B">
      <w:pPr>
        <w:pStyle w:val="FootnoteText"/>
      </w:pPr>
      <w:r>
        <w:rPr>
          <w:rStyle w:val="FootnoteReference"/>
        </w:rPr>
        <w:footnoteRef/>
      </w:r>
      <w:r>
        <w:t xml:space="preserve"> </w:t>
      </w:r>
      <w:r w:rsidR="00D36CC1">
        <w:t xml:space="preserve">Opinion Dynamics. </w:t>
      </w:r>
      <w:r w:rsidR="00D36CC1">
        <w:rPr>
          <w:i/>
          <w:iCs/>
        </w:rPr>
        <w:t>Ameren Illinois (AIC) Residential Market Effects Evaluation Approach</w:t>
      </w:r>
      <w:r w:rsidR="00D36CC1">
        <w:t xml:space="preserve">. Presented at SAG Evaluation Working Group Meeting. Accessed at </w:t>
      </w:r>
      <w:hyperlink r:id="rId10" w:history="1">
        <w:r w:rsidR="00D36CC1" w:rsidRPr="00D36CC1">
          <w:rPr>
            <w:rStyle w:val="Hyperlink"/>
            <w:rFonts w:ascii="Franklin Gothic Book" w:hAnsi="Franklin Gothic Book"/>
            <w:noProof w:val="0"/>
            <w:sz w:val="18"/>
          </w:rPr>
          <w:t>https://www.ilsag.info/wp-content/uploads/AIC-Midstream-HVAC-Market-Effects-Evaluation-Approach_2024-07-16.pdf</w:t>
        </w:r>
      </w:hyperlink>
    </w:p>
  </w:footnote>
  <w:footnote w:id="33">
    <w:p w14:paraId="0B59D609" w14:textId="1F927A51" w:rsidR="00C2627B" w:rsidRDefault="00C2627B" w:rsidP="00C2627B">
      <w:pPr>
        <w:pStyle w:val="FootnoteText"/>
      </w:pPr>
      <w:r>
        <w:rPr>
          <w:rStyle w:val="FootnoteReference"/>
        </w:rPr>
        <w:footnoteRef/>
      </w:r>
      <w:r>
        <w:t xml:space="preserve"> </w:t>
      </w:r>
      <w:r w:rsidR="00D36CC1">
        <w:t xml:space="preserve">Opinion Dyanmics. </w:t>
      </w:r>
      <w:r w:rsidR="00D36CC1">
        <w:rPr>
          <w:i/>
          <w:iCs/>
        </w:rPr>
        <w:t>AIC 2024 Midstream HVAC Channel Market Effects and Process Research Findings Memorandum</w:t>
      </w:r>
      <w:r w:rsidR="00D36CC1">
        <w:t>. December 16, 2024. Accessed at</w:t>
      </w:r>
      <w:r w:rsidR="00D36CC1">
        <w:rPr>
          <w:i/>
          <w:iCs/>
        </w:rPr>
        <w:t xml:space="preserve"> </w:t>
      </w:r>
      <w:hyperlink r:id="rId11" w:history="1">
        <w:r w:rsidR="00D36CC1" w:rsidRPr="00D36CC1">
          <w:rPr>
            <w:rStyle w:val="Hyperlink"/>
            <w:rFonts w:ascii="Franklin Gothic Book" w:hAnsi="Franklin Gothic Book"/>
            <w:noProof w:val="0"/>
            <w:sz w:val="18"/>
          </w:rPr>
          <w:t>https://www.ilsag.info/wp-content/uploads/AIC-2024-Res-Midstream-HVAC-Market-Effects-and-Process-Memo_FINAL_2024-12-16.pdf</w:t>
        </w:r>
      </w:hyperlink>
    </w:p>
  </w:footnote>
  <w:footnote w:id="34">
    <w:p w14:paraId="1AA5C082" w14:textId="4692DDC2" w:rsidR="003569AD" w:rsidRPr="003569AD" w:rsidRDefault="003569AD" w:rsidP="003569AD">
      <w:pPr>
        <w:pStyle w:val="FootnoteText"/>
        <w:rPr>
          <w:szCs w:val="18"/>
        </w:rPr>
      </w:pPr>
      <w:r w:rsidRPr="003569AD">
        <w:rPr>
          <w:rStyle w:val="FootnoteReference"/>
          <w:szCs w:val="18"/>
        </w:rPr>
        <w:footnoteRef/>
      </w:r>
      <w:r w:rsidRPr="003569AD">
        <w:rPr>
          <w:szCs w:val="18"/>
        </w:rPr>
        <w:t xml:space="preserve"> </w:t>
      </w:r>
      <w:r w:rsidRPr="005139E7">
        <w:rPr>
          <w:i/>
          <w:iCs/>
          <w:szCs w:val="18"/>
        </w:rPr>
        <w:t>Illinois Energy Efficiency Policy Manual</w:t>
      </w:r>
      <w:r w:rsidR="003F04B1" w:rsidRPr="005139E7">
        <w:rPr>
          <w:i/>
          <w:iCs/>
          <w:szCs w:val="18"/>
        </w:rPr>
        <w:t xml:space="preserve"> V3.0</w:t>
      </w:r>
      <w:r w:rsidR="00D36CC1">
        <w:rPr>
          <w:szCs w:val="18"/>
        </w:rPr>
        <w:t>,</w:t>
      </w:r>
      <w:r w:rsidRPr="003569AD">
        <w:rPr>
          <w:szCs w:val="18"/>
        </w:rPr>
        <w:t xml:space="preserve"> Section 7.7</w:t>
      </w:r>
      <w:r w:rsidR="00D36CC1">
        <w:rPr>
          <w:szCs w:val="18"/>
        </w:rPr>
        <w:t>. A</w:t>
      </w:r>
      <w:r w:rsidRPr="003569AD">
        <w:rPr>
          <w:szCs w:val="18"/>
        </w:rPr>
        <w:t xml:space="preserve">ccessed </w:t>
      </w:r>
      <w:r w:rsidR="00D36CC1">
        <w:rPr>
          <w:szCs w:val="18"/>
        </w:rPr>
        <w:t>at</w:t>
      </w:r>
      <w:r w:rsidRPr="003569AD">
        <w:rPr>
          <w:szCs w:val="18"/>
        </w:rPr>
        <w:t xml:space="preserve"> </w:t>
      </w:r>
      <w:hyperlink r:id="rId12" w:history="1">
        <w:r w:rsidR="00A73774" w:rsidRPr="00A940DD">
          <w:rPr>
            <w:rStyle w:val="Hyperlink"/>
            <w:sz w:val="18"/>
            <w:szCs w:val="18"/>
          </w:rPr>
          <w:t>https://www.ilsag.info/wp-content/uploads/IL_EE_Policy_Manual_Version_3.0_Final_11-3-2023.pdf</w:t>
        </w:r>
      </w:hyperlink>
      <w:r w:rsidR="00D36CC1">
        <w:t>.</w:t>
      </w:r>
      <w:r w:rsidRPr="003569AD">
        <w:rPr>
          <w:szCs w:val="18"/>
        </w:rPr>
        <w:t xml:space="preserve"> </w:t>
      </w:r>
    </w:p>
  </w:footnote>
  <w:footnote w:id="35">
    <w:p w14:paraId="63D6F0CC" w14:textId="77777777" w:rsidR="003569AD" w:rsidRDefault="003569AD" w:rsidP="003569AD">
      <w:pPr>
        <w:pStyle w:val="FootnoteText"/>
      </w:pPr>
      <w:r w:rsidRPr="003569AD">
        <w:rPr>
          <w:rStyle w:val="FootnoteReference"/>
          <w:szCs w:val="18"/>
        </w:rPr>
        <w:footnoteRef/>
      </w:r>
      <w:r w:rsidRPr="003569AD">
        <w:rPr>
          <w:szCs w:val="18"/>
        </w:rPr>
        <w:t xml:space="preserve"> AIC is, however, required to account for </w:t>
      </w:r>
      <w:r w:rsidRPr="003569AD">
        <w:rPr>
          <w:i/>
          <w:iCs/>
          <w:szCs w:val="18"/>
        </w:rPr>
        <w:t>electric</w:t>
      </w:r>
      <w:r w:rsidRPr="003569AD">
        <w:rPr>
          <w:szCs w:val="18"/>
        </w:rPr>
        <w:t xml:space="preserve"> heating penalties resulting from the installation of energy efficiency measures designed to save electricity, and those effects are accounted for throughout this report.</w:t>
      </w:r>
    </w:p>
  </w:footnote>
  <w:footnote w:id="36">
    <w:p w14:paraId="3D7E93EB" w14:textId="77777777" w:rsidR="003F6097" w:rsidRDefault="003F6097" w:rsidP="003F6097">
      <w:pPr>
        <w:pStyle w:val="FootnoteText"/>
      </w:pPr>
      <w:r>
        <w:rPr>
          <w:rStyle w:val="FootnoteReference"/>
        </w:rPr>
        <w:footnoteRef/>
      </w:r>
      <w:r>
        <w:t xml:space="preserve"> </w:t>
      </w:r>
      <w:r w:rsidRPr="00A90780">
        <w:t>220 ILCS 5/8-103B(b-27).</w:t>
      </w:r>
    </w:p>
  </w:footnote>
  <w:footnote w:id="37">
    <w:p w14:paraId="3BFD6E78" w14:textId="0B523924" w:rsidR="003F6097" w:rsidRDefault="003F6097" w:rsidP="003F6097">
      <w:pPr>
        <w:pStyle w:val="FootnoteText"/>
      </w:pPr>
      <w:r>
        <w:rPr>
          <w:rStyle w:val="FootnoteReference"/>
        </w:rPr>
        <w:footnoteRef/>
      </w:r>
      <w:r>
        <w:t xml:space="preserve"> </w:t>
      </w:r>
      <w:r w:rsidRPr="00156A1B">
        <w:t>Illinois Energy Efficiency Stakeholder Advisory Group</w:t>
      </w:r>
      <w:r w:rsidRPr="005139E7">
        <w:rPr>
          <w:i/>
          <w:iCs/>
        </w:rPr>
        <w:t>. Illinois Energy Efficiency Policy Manual Version 3.0</w:t>
      </w:r>
      <w:r>
        <w:t>, Section 12.3.</w:t>
      </w:r>
      <w:r w:rsidRPr="00156A1B">
        <w:t xml:space="preserve"> 20</w:t>
      </w:r>
      <w:r>
        <w:t xml:space="preserve">23. </w:t>
      </w:r>
      <w:r w:rsidR="00D36CC1">
        <w:t>Accessed at</w:t>
      </w:r>
      <w:r>
        <w:t xml:space="preserve"> </w:t>
      </w:r>
      <w:hyperlink r:id="rId13" w:history="1">
        <w:r w:rsidRPr="003F1F85">
          <w:rPr>
            <w:rStyle w:val="Hyperlink"/>
            <w:rFonts w:ascii="Franklin Gothic Book" w:hAnsi="Franklin Gothic Book"/>
            <w:noProof w:val="0"/>
            <w:sz w:val="18"/>
          </w:rPr>
          <w:t>https://www.ilsag.info/wp-content/uploads/IL_EE_Policy_Manual_Version_3.0_Final_11-3-2023.pdf</w:t>
        </w:r>
      </w:hyperlink>
      <w:r>
        <w:t xml:space="preserve"> </w:t>
      </w:r>
      <w:r w:rsidRPr="00156A1B">
        <w:t xml:space="preserve"> </w:t>
      </w:r>
    </w:p>
  </w:footnote>
  <w:footnote w:id="38">
    <w:p w14:paraId="0B0C15ED" w14:textId="15F114FA" w:rsidR="00923CF2" w:rsidRDefault="00923CF2">
      <w:pPr>
        <w:pStyle w:val="FootnoteText"/>
      </w:pPr>
      <w:r>
        <w:rPr>
          <w:rStyle w:val="FootnoteReference"/>
        </w:rPr>
        <w:footnoteRef/>
      </w:r>
      <w:r>
        <w:t xml:space="preserve"> </w:t>
      </w:r>
      <w:r w:rsidR="00D36CC1" w:rsidRPr="00156A1B">
        <w:t>Illinois Energy Efficiency Stakeholder Advisory Group</w:t>
      </w:r>
      <w:r w:rsidR="00D36CC1" w:rsidRPr="00F371E9">
        <w:rPr>
          <w:i/>
          <w:iCs/>
        </w:rPr>
        <w:t>. Illinois Energy Efficiency Policy Manual Version 3.0</w:t>
      </w:r>
      <w:r w:rsidR="00D36CC1">
        <w:t xml:space="preserve">. “Income Qualified Multi-Family Reporting Principles Policy.” </w:t>
      </w:r>
      <w:r w:rsidR="009E2C71">
        <w:t>June 20,2024.</w:t>
      </w:r>
      <w:r w:rsidR="00D36CC1">
        <w:t xml:space="preserve"> </w:t>
      </w:r>
      <w:r w:rsidR="009E2C71">
        <w:t xml:space="preserve">Accessed at </w:t>
      </w:r>
      <w:hyperlink r:id="rId14" w:history="1">
        <w:r w:rsidRPr="00CD41D6">
          <w:rPr>
            <w:rStyle w:val="Hyperlink"/>
            <w:rFonts w:ascii="Franklin Gothic Book" w:hAnsi="Franklin Gothic Book"/>
            <w:noProof w:val="0"/>
            <w:sz w:val="18"/>
          </w:rPr>
          <w:t>https://www.ilsag.info/wp-content/uploads/IQ-Multi-Family-Reporting-Metrics_FINAL-Clean-6-20-2024_v2.pdf</w:t>
        </w:r>
      </w:hyperlink>
      <w:r w:rsidR="009E2C71">
        <w:t>.</w:t>
      </w:r>
      <w:r>
        <w:t xml:space="preserve"> </w:t>
      </w:r>
    </w:p>
  </w:footnote>
  <w:footnote w:id="39">
    <w:p w14:paraId="15578B81" w14:textId="77777777" w:rsidR="008B0390" w:rsidRDefault="008B0390" w:rsidP="008B0390">
      <w:pPr>
        <w:pStyle w:val="FootnoteText"/>
      </w:pPr>
      <w:r>
        <w:rPr>
          <w:rStyle w:val="FootnoteReference"/>
        </w:rPr>
        <w:footnoteRef/>
      </w:r>
      <w:r>
        <w:t xml:space="preserve"> 220 ILCS 5/8-103B(b-27).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A88C" w14:textId="77777777" w:rsidR="009C0F42" w:rsidRDefault="009C0F42" w:rsidP="00E249F6">
    <w:pPr>
      <w:tabs>
        <w:tab w:val="right" w:pos="11106"/>
      </w:tabs>
    </w:pPr>
    <w:r>
      <w:rPr>
        <w:noProof/>
      </w:rPr>
      <w:drawing>
        <wp:anchor distT="0" distB="0" distL="114300" distR="114300" simplePos="0" relativeHeight="251671552" behindDoc="0" locked="1" layoutInCell="1" allowOverlap="1" wp14:anchorId="2CB66EC3" wp14:editId="6DC400F5">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184336171" name="Picture 118433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22C4" w14:textId="77777777" w:rsidR="00BC13E8" w:rsidRDefault="00BC13E8">
    <w:r>
      <w:rPr>
        <w:noProof/>
      </w:rPr>
      <w:drawing>
        <wp:anchor distT="0" distB="0" distL="114300" distR="114300" simplePos="0" relativeHeight="251688960" behindDoc="0" locked="1" layoutInCell="1" allowOverlap="1" wp14:anchorId="4E8B76FB" wp14:editId="5760691A">
          <wp:simplePos x="0" y="0"/>
          <wp:positionH relativeFrom="page">
            <wp:posOffset>0</wp:posOffset>
          </wp:positionH>
          <wp:positionV relativeFrom="page">
            <wp:posOffset>0</wp:posOffset>
          </wp:positionV>
          <wp:extent cx="10048875" cy="266700"/>
          <wp:effectExtent l="0" t="0" r="9525" b="0"/>
          <wp:wrapThrough wrapText="bothSides">
            <wp:wrapPolygon edited="0">
              <wp:start x="0" y="0"/>
              <wp:lineTo x="0" y="20057"/>
              <wp:lineTo x="21580" y="20057"/>
              <wp:lineTo x="21580" y="0"/>
              <wp:lineTo x="0" y="0"/>
            </wp:wrapPolygon>
          </wp:wrapThrough>
          <wp:docPr id="63625483" name="Picture 6362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48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7ECEE" w14:textId="77777777" w:rsidR="00BC13E8" w:rsidRDefault="00BC13E8">
    <w:r>
      <w:rPr>
        <w:noProof/>
      </w:rPr>
      <w:drawing>
        <wp:anchor distT="0" distB="0" distL="114300" distR="114300" simplePos="0" relativeHeight="251691008" behindDoc="0" locked="1" layoutInCell="1" allowOverlap="1" wp14:anchorId="3868F49D" wp14:editId="2D7CFA3C">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031497868" name="Picture 103149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C696" w14:textId="77777777" w:rsidR="00BC13E8" w:rsidRDefault="00BC13E8">
    <w:r>
      <w:rPr>
        <w:noProof/>
      </w:rPr>
      <w:drawing>
        <wp:anchor distT="0" distB="0" distL="114300" distR="114300" simplePos="0" relativeHeight="251692032" behindDoc="0" locked="1" layoutInCell="1" allowOverlap="1" wp14:anchorId="2E98A96A" wp14:editId="31A80447">
          <wp:simplePos x="0" y="0"/>
          <wp:positionH relativeFrom="page">
            <wp:posOffset>0</wp:posOffset>
          </wp:positionH>
          <wp:positionV relativeFrom="page">
            <wp:posOffset>0</wp:posOffset>
          </wp:positionV>
          <wp:extent cx="10048875" cy="266700"/>
          <wp:effectExtent l="0" t="0" r="9525" b="0"/>
          <wp:wrapThrough wrapText="bothSides">
            <wp:wrapPolygon edited="0">
              <wp:start x="0" y="0"/>
              <wp:lineTo x="0" y="20057"/>
              <wp:lineTo x="21580" y="20057"/>
              <wp:lineTo x="21580" y="0"/>
              <wp:lineTo x="0" y="0"/>
            </wp:wrapPolygon>
          </wp:wrapThrough>
          <wp:docPr id="1657277361" name="Picture 165727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48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12D4" w14:textId="77777777" w:rsidR="00BC13E8" w:rsidRDefault="00BC13E8">
    <w:r>
      <w:rPr>
        <w:noProof/>
      </w:rPr>
      <w:drawing>
        <wp:anchor distT="0" distB="0" distL="114300" distR="114300" simplePos="0" relativeHeight="251694080" behindDoc="0" locked="1" layoutInCell="1" allowOverlap="1" wp14:anchorId="3FC63040" wp14:editId="3135CCB6">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589575667" name="Picture 58957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15BFE" w14:textId="77777777" w:rsidR="00BC13E8" w:rsidRDefault="00BC13E8">
    <w:r>
      <w:rPr>
        <w:noProof/>
      </w:rPr>
      <w:drawing>
        <wp:anchor distT="0" distB="0" distL="114300" distR="114300" simplePos="0" relativeHeight="251695104" behindDoc="0" locked="1" layoutInCell="1" allowOverlap="1" wp14:anchorId="77FB2433" wp14:editId="78A8C0AB">
          <wp:simplePos x="0" y="0"/>
          <wp:positionH relativeFrom="page">
            <wp:posOffset>0</wp:posOffset>
          </wp:positionH>
          <wp:positionV relativeFrom="page">
            <wp:posOffset>0</wp:posOffset>
          </wp:positionV>
          <wp:extent cx="10048875" cy="266700"/>
          <wp:effectExtent l="0" t="0" r="9525" b="0"/>
          <wp:wrapThrough wrapText="bothSides">
            <wp:wrapPolygon edited="0">
              <wp:start x="0" y="0"/>
              <wp:lineTo x="0" y="20057"/>
              <wp:lineTo x="21580" y="20057"/>
              <wp:lineTo x="21580" y="0"/>
              <wp:lineTo x="0" y="0"/>
            </wp:wrapPolygon>
          </wp:wrapThrough>
          <wp:docPr id="1044362537" name="Picture 104436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48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5382" w14:textId="77777777" w:rsidR="00BC13E8" w:rsidRDefault="00BC13E8">
    <w:r>
      <w:rPr>
        <w:noProof/>
      </w:rPr>
      <w:drawing>
        <wp:anchor distT="0" distB="0" distL="114300" distR="114300" simplePos="0" relativeHeight="251680768" behindDoc="0" locked="1" layoutInCell="1" allowOverlap="1" wp14:anchorId="004F885C" wp14:editId="062ED4A4">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422556493" name="Picture 42255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C312" w14:textId="77777777" w:rsidR="005D14B1" w:rsidRDefault="005D14B1">
    <w:r>
      <w:rPr>
        <w:noProof/>
      </w:rPr>
      <w:drawing>
        <wp:anchor distT="0" distB="0" distL="114300" distR="114300" simplePos="0" relativeHeight="251697152" behindDoc="0" locked="1" layoutInCell="1" allowOverlap="1" wp14:anchorId="7DE46496" wp14:editId="0AB22AC0">
          <wp:simplePos x="0" y="0"/>
          <wp:positionH relativeFrom="page">
            <wp:posOffset>0</wp:posOffset>
          </wp:positionH>
          <wp:positionV relativeFrom="page">
            <wp:posOffset>0</wp:posOffset>
          </wp:positionV>
          <wp:extent cx="10066020" cy="266700"/>
          <wp:effectExtent l="0" t="0" r="0" b="0"/>
          <wp:wrapThrough wrapText="bothSides">
            <wp:wrapPolygon edited="0">
              <wp:start x="0" y="0"/>
              <wp:lineTo x="0" y="20057"/>
              <wp:lineTo x="21543" y="20057"/>
              <wp:lineTo x="21543" y="0"/>
              <wp:lineTo x="0" y="0"/>
            </wp:wrapPolygon>
          </wp:wrapThrough>
          <wp:docPr id="1264805204" name="Picture 12648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66020"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43F8" w14:textId="77777777" w:rsidR="00923CF2" w:rsidRDefault="00923CF2">
    <w:r>
      <w:rPr>
        <w:noProof/>
      </w:rPr>
      <w:drawing>
        <wp:anchor distT="0" distB="0" distL="114300" distR="114300" simplePos="0" relativeHeight="251661312" behindDoc="0" locked="1" layoutInCell="1" allowOverlap="1" wp14:anchorId="01105E9C" wp14:editId="10A95BBA">
          <wp:simplePos x="0" y="0"/>
          <wp:positionH relativeFrom="page">
            <wp:posOffset>0</wp:posOffset>
          </wp:positionH>
          <wp:positionV relativeFrom="page">
            <wp:posOffset>0</wp:posOffset>
          </wp:positionV>
          <wp:extent cx="7762875" cy="266700"/>
          <wp:effectExtent l="0" t="0" r="9525" b="0"/>
          <wp:wrapThrough wrapText="bothSides">
            <wp:wrapPolygon edited="0">
              <wp:start x="0" y="0"/>
              <wp:lineTo x="0" y="20057"/>
              <wp:lineTo x="21573" y="20057"/>
              <wp:lineTo x="21573" y="0"/>
              <wp:lineTo x="0" y="0"/>
            </wp:wrapPolygon>
          </wp:wrapThrough>
          <wp:docPr id="1640135650" name="Picture 164013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62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404B" w14:textId="77777777" w:rsidR="00344C23" w:rsidRDefault="00344C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CAFD8" w14:textId="77777777" w:rsidR="00D46533" w:rsidRDefault="00D46533" w:rsidP="00AE2204">
    <w:r>
      <w:rPr>
        <w:noProof/>
      </w:rPr>
      <w:drawing>
        <wp:anchor distT="0" distB="0" distL="114300" distR="114300" simplePos="0" relativeHeight="251658752" behindDoc="0" locked="1" layoutInCell="1" allowOverlap="1" wp14:anchorId="55B694C8" wp14:editId="5876A302">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714285485" name="Picture 71428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D290" w14:textId="77777777" w:rsidR="00E842FE" w:rsidRDefault="00A53C8F">
    <w:r>
      <w:rPr>
        <w:noProof/>
      </w:rPr>
      <w:drawing>
        <wp:anchor distT="0" distB="0" distL="114300" distR="114300" simplePos="0" relativeHeight="251669504" behindDoc="0" locked="1" layoutInCell="1" allowOverlap="1" wp14:anchorId="5A586236" wp14:editId="0BBC8D55">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717660346" name="Picture 171766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451B" w14:textId="0037D09F" w:rsidR="00A73774" w:rsidRDefault="00BC13E8">
    <w:pPr>
      <w:pStyle w:val="Header"/>
    </w:pPr>
    <w:r>
      <w:rPr>
        <w:noProof/>
      </w:rPr>
      <w:drawing>
        <wp:anchor distT="0" distB="0" distL="114300" distR="114300" simplePos="0" relativeHeight="251682816" behindDoc="0" locked="1" layoutInCell="1" allowOverlap="1" wp14:anchorId="784B0E78" wp14:editId="504DDD42">
          <wp:simplePos x="0" y="0"/>
          <wp:positionH relativeFrom="page">
            <wp:posOffset>7620</wp:posOffset>
          </wp:positionH>
          <wp:positionV relativeFrom="page">
            <wp:posOffset>7620</wp:posOffset>
          </wp:positionV>
          <wp:extent cx="10048875" cy="266700"/>
          <wp:effectExtent l="0" t="0" r="9525" b="0"/>
          <wp:wrapThrough wrapText="bothSides">
            <wp:wrapPolygon edited="0">
              <wp:start x="0" y="0"/>
              <wp:lineTo x="0" y="20057"/>
              <wp:lineTo x="21580" y="20057"/>
              <wp:lineTo x="21580" y="0"/>
              <wp:lineTo x="0" y="0"/>
            </wp:wrapPolygon>
          </wp:wrapThrough>
          <wp:docPr id="1387757908" name="Picture 138775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48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BA5B" w14:textId="77777777" w:rsidR="00A73774" w:rsidRDefault="00A73774">
    <w:r>
      <w:rPr>
        <w:noProof/>
      </w:rPr>
      <w:drawing>
        <wp:anchor distT="0" distB="0" distL="114300" distR="114300" simplePos="0" relativeHeight="251676672" behindDoc="0" locked="1" layoutInCell="1" allowOverlap="1" wp14:anchorId="15371D49" wp14:editId="7E6B4664">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938922016" name="Picture 9389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C0DF1" w14:textId="77777777" w:rsidR="00BC13E8" w:rsidRDefault="00BC13E8">
    <w:r>
      <w:rPr>
        <w:noProof/>
      </w:rPr>
      <w:drawing>
        <wp:anchor distT="0" distB="0" distL="114300" distR="114300" simplePos="0" relativeHeight="251659264" behindDoc="0" locked="1" layoutInCell="1" allowOverlap="1" wp14:anchorId="1BDF8A41" wp14:editId="3F9811D2">
          <wp:simplePos x="0" y="0"/>
          <wp:positionH relativeFrom="page">
            <wp:posOffset>0</wp:posOffset>
          </wp:positionH>
          <wp:positionV relativeFrom="page">
            <wp:posOffset>0</wp:posOffset>
          </wp:positionV>
          <wp:extent cx="10048875" cy="266700"/>
          <wp:effectExtent l="0" t="0" r="9525" b="0"/>
          <wp:wrapThrough wrapText="bothSides">
            <wp:wrapPolygon edited="0">
              <wp:start x="0" y="0"/>
              <wp:lineTo x="0" y="20057"/>
              <wp:lineTo x="21580" y="20057"/>
              <wp:lineTo x="21580" y="0"/>
              <wp:lineTo x="0" y="0"/>
            </wp:wrapPolygon>
          </wp:wrapThrough>
          <wp:docPr id="2062675557" name="Picture 206267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48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D61A" w14:textId="77777777" w:rsidR="00BC13E8" w:rsidRDefault="00BC13E8">
    <w:r>
      <w:rPr>
        <w:noProof/>
      </w:rPr>
      <w:drawing>
        <wp:anchor distT="0" distB="0" distL="114300" distR="114300" simplePos="0" relativeHeight="251684864" behindDoc="0" locked="1" layoutInCell="1" allowOverlap="1" wp14:anchorId="108231BD" wp14:editId="6DBAECAF">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738553236" name="Picture 7385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5B1B0" w14:textId="77777777" w:rsidR="00C6464A" w:rsidRDefault="00C6464A">
    <w:r>
      <w:rPr>
        <w:noProof/>
      </w:rPr>
      <w:drawing>
        <wp:anchor distT="0" distB="0" distL="114300" distR="114300" simplePos="0" relativeHeight="251660288" behindDoc="0" locked="1" layoutInCell="1" allowOverlap="1" wp14:anchorId="3F04EBFF" wp14:editId="3ADE624A">
          <wp:simplePos x="0" y="0"/>
          <wp:positionH relativeFrom="page">
            <wp:posOffset>0</wp:posOffset>
          </wp:positionH>
          <wp:positionV relativeFrom="page">
            <wp:posOffset>0</wp:posOffset>
          </wp:positionV>
          <wp:extent cx="10048875" cy="266700"/>
          <wp:effectExtent l="0" t="0" r="9525" b="0"/>
          <wp:wrapThrough wrapText="bothSides">
            <wp:wrapPolygon edited="0">
              <wp:start x="0" y="0"/>
              <wp:lineTo x="0" y="20057"/>
              <wp:lineTo x="21580" y="20057"/>
              <wp:lineTo x="21580" y="0"/>
              <wp:lineTo x="0" y="0"/>
            </wp:wrapPolygon>
          </wp:wrapThrough>
          <wp:docPr id="1595724378" name="Picture 159572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04887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11A3" w14:textId="77777777" w:rsidR="00BC13E8" w:rsidRDefault="00BC13E8">
    <w:r>
      <w:rPr>
        <w:noProof/>
      </w:rPr>
      <w:drawing>
        <wp:anchor distT="0" distB="0" distL="114300" distR="114300" simplePos="0" relativeHeight="251687936" behindDoc="0" locked="1" layoutInCell="1" allowOverlap="1" wp14:anchorId="3E824921" wp14:editId="273C4763">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922692725" name="Picture 192269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BF0237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338C2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6FE70CE"/>
    <w:multiLevelType w:val="multilevel"/>
    <w:tmpl w:val="DA98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87A61FD"/>
    <w:multiLevelType w:val="multilevel"/>
    <w:tmpl w:val="C0CE1E54"/>
    <w:name w:val="Appendix Headings2"/>
    <w:numStyleLink w:val="Addendum"/>
  </w:abstractNum>
  <w:abstractNum w:abstractNumId="17" w15:restartNumberingAfterBreak="0">
    <w:nsid w:val="0C0E24D5"/>
    <w:multiLevelType w:val="hybridMultilevel"/>
    <w:tmpl w:val="71AA1A34"/>
    <w:lvl w:ilvl="0" w:tplc="8864E74C">
      <w:start w:val="1"/>
      <w:numFmt w:val="decimal"/>
      <w:lvlText w:val="%1)"/>
      <w:lvlJc w:val="left"/>
      <w:pPr>
        <w:ind w:left="720" w:hanging="360"/>
      </w:pPr>
    </w:lvl>
    <w:lvl w:ilvl="1" w:tplc="E52C6890">
      <w:start w:val="1"/>
      <w:numFmt w:val="decimal"/>
      <w:lvlText w:val="%2)"/>
      <w:lvlJc w:val="left"/>
      <w:pPr>
        <w:ind w:left="720" w:hanging="360"/>
      </w:pPr>
    </w:lvl>
    <w:lvl w:ilvl="2" w:tplc="DF3CBB04">
      <w:start w:val="1"/>
      <w:numFmt w:val="decimal"/>
      <w:lvlText w:val="%3)"/>
      <w:lvlJc w:val="left"/>
      <w:pPr>
        <w:ind w:left="720" w:hanging="360"/>
      </w:pPr>
    </w:lvl>
    <w:lvl w:ilvl="3" w:tplc="05D04BE0">
      <w:start w:val="1"/>
      <w:numFmt w:val="decimal"/>
      <w:lvlText w:val="%4)"/>
      <w:lvlJc w:val="left"/>
      <w:pPr>
        <w:ind w:left="720" w:hanging="360"/>
      </w:pPr>
    </w:lvl>
    <w:lvl w:ilvl="4" w:tplc="3F6EC870">
      <w:start w:val="1"/>
      <w:numFmt w:val="decimal"/>
      <w:lvlText w:val="%5)"/>
      <w:lvlJc w:val="left"/>
      <w:pPr>
        <w:ind w:left="720" w:hanging="360"/>
      </w:pPr>
    </w:lvl>
    <w:lvl w:ilvl="5" w:tplc="09D6C592">
      <w:start w:val="1"/>
      <w:numFmt w:val="decimal"/>
      <w:lvlText w:val="%6)"/>
      <w:lvlJc w:val="left"/>
      <w:pPr>
        <w:ind w:left="720" w:hanging="360"/>
      </w:pPr>
    </w:lvl>
    <w:lvl w:ilvl="6" w:tplc="0B5872D2">
      <w:start w:val="1"/>
      <w:numFmt w:val="decimal"/>
      <w:lvlText w:val="%7)"/>
      <w:lvlJc w:val="left"/>
      <w:pPr>
        <w:ind w:left="720" w:hanging="360"/>
      </w:pPr>
    </w:lvl>
    <w:lvl w:ilvl="7" w:tplc="3DFA23D4">
      <w:start w:val="1"/>
      <w:numFmt w:val="decimal"/>
      <w:lvlText w:val="%8)"/>
      <w:lvlJc w:val="left"/>
      <w:pPr>
        <w:ind w:left="720" w:hanging="360"/>
      </w:pPr>
    </w:lvl>
    <w:lvl w:ilvl="8" w:tplc="E97CE29A">
      <w:start w:val="1"/>
      <w:numFmt w:val="decimal"/>
      <w:lvlText w:val="%9)"/>
      <w:lvlJc w:val="left"/>
      <w:pPr>
        <w:ind w:left="720" w:hanging="360"/>
      </w:pPr>
    </w:lvl>
  </w:abstractNum>
  <w:abstractNum w:abstractNumId="18" w15:restartNumberingAfterBreak="0">
    <w:nsid w:val="0DCB5EAB"/>
    <w:multiLevelType w:val="hybridMultilevel"/>
    <w:tmpl w:val="2F5EAB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11330DE1"/>
    <w:multiLevelType w:val="hybridMultilevel"/>
    <w:tmpl w:val="365AA226"/>
    <w:lvl w:ilvl="0" w:tplc="0BBA212C">
      <w:start w:val="1"/>
      <w:numFmt w:val="bullet"/>
      <w:lvlText w:val=""/>
      <w:lvlJc w:val="left"/>
      <w:pPr>
        <w:ind w:left="720" w:hanging="360"/>
      </w:pPr>
      <w:rPr>
        <w:rFonts w:ascii="Symbol" w:hAnsi="Symbol"/>
      </w:rPr>
    </w:lvl>
    <w:lvl w:ilvl="1" w:tplc="19DC8F9A">
      <w:start w:val="1"/>
      <w:numFmt w:val="bullet"/>
      <w:lvlText w:val=""/>
      <w:lvlJc w:val="left"/>
      <w:pPr>
        <w:ind w:left="720" w:hanging="360"/>
      </w:pPr>
      <w:rPr>
        <w:rFonts w:ascii="Symbol" w:hAnsi="Symbol"/>
      </w:rPr>
    </w:lvl>
    <w:lvl w:ilvl="2" w:tplc="8DEE6CF8">
      <w:start w:val="1"/>
      <w:numFmt w:val="bullet"/>
      <w:lvlText w:val=""/>
      <w:lvlJc w:val="left"/>
      <w:pPr>
        <w:ind w:left="720" w:hanging="360"/>
      </w:pPr>
      <w:rPr>
        <w:rFonts w:ascii="Symbol" w:hAnsi="Symbol"/>
      </w:rPr>
    </w:lvl>
    <w:lvl w:ilvl="3" w:tplc="CCAEB590">
      <w:start w:val="1"/>
      <w:numFmt w:val="bullet"/>
      <w:lvlText w:val=""/>
      <w:lvlJc w:val="left"/>
      <w:pPr>
        <w:ind w:left="720" w:hanging="360"/>
      </w:pPr>
      <w:rPr>
        <w:rFonts w:ascii="Symbol" w:hAnsi="Symbol"/>
      </w:rPr>
    </w:lvl>
    <w:lvl w:ilvl="4" w:tplc="E410CB90">
      <w:start w:val="1"/>
      <w:numFmt w:val="bullet"/>
      <w:lvlText w:val=""/>
      <w:lvlJc w:val="left"/>
      <w:pPr>
        <w:ind w:left="720" w:hanging="360"/>
      </w:pPr>
      <w:rPr>
        <w:rFonts w:ascii="Symbol" w:hAnsi="Symbol"/>
      </w:rPr>
    </w:lvl>
    <w:lvl w:ilvl="5" w:tplc="EDB26B7A">
      <w:start w:val="1"/>
      <w:numFmt w:val="bullet"/>
      <w:lvlText w:val=""/>
      <w:lvlJc w:val="left"/>
      <w:pPr>
        <w:ind w:left="720" w:hanging="360"/>
      </w:pPr>
      <w:rPr>
        <w:rFonts w:ascii="Symbol" w:hAnsi="Symbol"/>
      </w:rPr>
    </w:lvl>
    <w:lvl w:ilvl="6" w:tplc="81C83E9C">
      <w:start w:val="1"/>
      <w:numFmt w:val="bullet"/>
      <w:lvlText w:val=""/>
      <w:lvlJc w:val="left"/>
      <w:pPr>
        <w:ind w:left="720" w:hanging="360"/>
      </w:pPr>
      <w:rPr>
        <w:rFonts w:ascii="Symbol" w:hAnsi="Symbol"/>
      </w:rPr>
    </w:lvl>
    <w:lvl w:ilvl="7" w:tplc="51742F60">
      <w:start w:val="1"/>
      <w:numFmt w:val="bullet"/>
      <w:lvlText w:val=""/>
      <w:lvlJc w:val="left"/>
      <w:pPr>
        <w:ind w:left="720" w:hanging="360"/>
      </w:pPr>
      <w:rPr>
        <w:rFonts w:ascii="Symbol" w:hAnsi="Symbol"/>
      </w:rPr>
    </w:lvl>
    <w:lvl w:ilvl="8" w:tplc="FAE02CC8">
      <w:start w:val="1"/>
      <w:numFmt w:val="bullet"/>
      <w:lvlText w:val=""/>
      <w:lvlJc w:val="left"/>
      <w:pPr>
        <w:ind w:left="720" w:hanging="360"/>
      </w:pPr>
      <w:rPr>
        <w:rFonts w:ascii="Symbol" w:hAnsi="Symbol"/>
      </w:rPr>
    </w:lvl>
  </w:abstractNum>
  <w:abstractNum w:abstractNumId="20" w15:restartNumberingAfterBreak="0">
    <w:nsid w:val="135F5E21"/>
    <w:multiLevelType w:val="hybridMultilevel"/>
    <w:tmpl w:val="E76CDB30"/>
    <w:lvl w:ilvl="0" w:tplc="3C6A0EF0">
      <w:start w:val="1"/>
      <w:numFmt w:val="bullet"/>
      <w:lvlText w:val=""/>
      <w:lvlJc w:val="left"/>
      <w:pPr>
        <w:ind w:left="1020" w:hanging="360"/>
      </w:pPr>
      <w:rPr>
        <w:rFonts w:ascii="Symbol" w:hAnsi="Symbol"/>
      </w:rPr>
    </w:lvl>
    <w:lvl w:ilvl="1" w:tplc="852C53E0">
      <w:start w:val="1"/>
      <w:numFmt w:val="bullet"/>
      <w:lvlText w:val=""/>
      <w:lvlJc w:val="left"/>
      <w:pPr>
        <w:ind w:left="1020" w:hanging="360"/>
      </w:pPr>
      <w:rPr>
        <w:rFonts w:ascii="Symbol" w:hAnsi="Symbol"/>
      </w:rPr>
    </w:lvl>
    <w:lvl w:ilvl="2" w:tplc="269EDBA8">
      <w:start w:val="1"/>
      <w:numFmt w:val="bullet"/>
      <w:lvlText w:val=""/>
      <w:lvlJc w:val="left"/>
      <w:pPr>
        <w:ind w:left="1020" w:hanging="360"/>
      </w:pPr>
      <w:rPr>
        <w:rFonts w:ascii="Symbol" w:hAnsi="Symbol"/>
      </w:rPr>
    </w:lvl>
    <w:lvl w:ilvl="3" w:tplc="41B2C124">
      <w:start w:val="1"/>
      <w:numFmt w:val="bullet"/>
      <w:lvlText w:val=""/>
      <w:lvlJc w:val="left"/>
      <w:pPr>
        <w:ind w:left="1020" w:hanging="360"/>
      </w:pPr>
      <w:rPr>
        <w:rFonts w:ascii="Symbol" w:hAnsi="Symbol"/>
      </w:rPr>
    </w:lvl>
    <w:lvl w:ilvl="4" w:tplc="3D02D1E0">
      <w:start w:val="1"/>
      <w:numFmt w:val="bullet"/>
      <w:lvlText w:val=""/>
      <w:lvlJc w:val="left"/>
      <w:pPr>
        <w:ind w:left="1020" w:hanging="360"/>
      </w:pPr>
      <w:rPr>
        <w:rFonts w:ascii="Symbol" w:hAnsi="Symbol"/>
      </w:rPr>
    </w:lvl>
    <w:lvl w:ilvl="5" w:tplc="01EE3F5A">
      <w:start w:val="1"/>
      <w:numFmt w:val="bullet"/>
      <w:lvlText w:val=""/>
      <w:lvlJc w:val="left"/>
      <w:pPr>
        <w:ind w:left="1020" w:hanging="360"/>
      </w:pPr>
      <w:rPr>
        <w:rFonts w:ascii="Symbol" w:hAnsi="Symbol"/>
      </w:rPr>
    </w:lvl>
    <w:lvl w:ilvl="6" w:tplc="B6C8A284">
      <w:start w:val="1"/>
      <w:numFmt w:val="bullet"/>
      <w:lvlText w:val=""/>
      <w:lvlJc w:val="left"/>
      <w:pPr>
        <w:ind w:left="1020" w:hanging="360"/>
      </w:pPr>
      <w:rPr>
        <w:rFonts w:ascii="Symbol" w:hAnsi="Symbol"/>
      </w:rPr>
    </w:lvl>
    <w:lvl w:ilvl="7" w:tplc="0DDC1DD6">
      <w:start w:val="1"/>
      <w:numFmt w:val="bullet"/>
      <w:lvlText w:val=""/>
      <w:lvlJc w:val="left"/>
      <w:pPr>
        <w:ind w:left="1020" w:hanging="360"/>
      </w:pPr>
      <w:rPr>
        <w:rFonts w:ascii="Symbol" w:hAnsi="Symbol"/>
      </w:rPr>
    </w:lvl>
    <w:lvl w:ilvl="8" w:tplc="1024734C">
      <w:start w:val="1"/>
      <w:numFmt w:val="bullet"/>
      <w:lvlText w:val=""/>
      <w:lvlJc w:val="left"/>
      <w:pPr>
        <w:ind w:left="1020" w:hanging="360"/>
      </w:pPr>
      <w:rPr>
        <w:rFonts w:ascii="Symbol" w:hAnsi="Symbol"/>
      </w:rPr>
    </w:lvl>
  </w:abstractNum>
  <w:abstractNum w:abstractNumId="21" w15:restartNumberingAfterBreak="0">
    <w:nsid w:val="165915ED"/>
    <w:multiLevelType w:val="hybridMultilevel"/>
    <w:tmpl w:val="75F80716"/>
    <w:styleLink w:val="NumberList"/>
    <w:lvl w:ilvl="0" w:tplc="9D903534">
      <w:start w:val="1"/>
      <w:numFmt w:val="bullet"/>
      <w:lvlText w:val=""/>
      <w:lvlJc w:val="left"/>
      <w:pPr>
        <w:ind w:left="720" w:hanging="360"/>
      </w:pPr>
      <w:rPr>
        <w:rFonts w:ascii="Wingdings" w:hAnsi="Wingdings" w:hint="default"/>
        <w:color w:val="053572"/>
        <w:sz w:val="22"/>
      </w:rPr>
    </w:lvl>
    <w:lvl w:ilvl="1" w:tplc="96F6FE3E">
      <w:start w:val="1"/>
      <w:numFmt w:val="bullet"/>
      <w:lvlText w:val=""/>
      <w:lvlJc w:val="left"/>
      <w:pPr>
        <w:ind w:left="1080" w:hanging="360"/>
      </w:pPr>
      <w:rPr>
        <w:rFonts w:ascii="Wingdings" w:hAnsi="Wingdings" w:hint="default"/>
        <w:color w:val="1295D8"/>
        <w:sz w:val="22"/>
      </w:rPr>
    </w:lvl>
    <w:lvl w:ilvl="2" w:tplc="55C27EBE">
      <w:start w:val="1"/>
      <w:numFmt w:val="bullet"/>
      <w:lvlRestart w:val="0"/>
      <w:lvlText w:val=""/>
      <w:lvlJc w:val="left"/>
      <w:pPr>
        <w:tabs>
          <w:tab w:val="num" w:pos="1080"/>
        </w:tabs>
        <w:ind w:left="1440" w:hanging="360"/>
      </w:pPr>
      <w:rPr>
        <w:rFonts w:ascii="Wingdings" w:hAnsi="Wingdings" w:hint="default"/>
        <w:color w:val="4D4D4F"/>
        <w:sz w:val="22"/>
      </w:rPr>
    </w:lvl>
    <w:lvl w:ilvl="3" w:tplc="CA6AD078">
      <w:start w:val="1"/>
      <w:numFmt w:val="bullet"/>
      <w:lvlText w:val=""/>
      <w:lvlJc w:val="left"/>
      <w:pPr>
        <w:ind w:left="2160" w:hanging="432"/>
      </w:pPr>
      <w:rPr>
        <w:rFonts w:ascii="Wingdings" w:hAnsi="Wingdings"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174621A6">
      <w:start w:val="1"/>
      <w:numFmt w:val="bullet"/>
      <w:lvlText w:val=""/>
      <w:lvlJc w:val="left"/>
      <w:pPr>
        <w:ind w:left="3600" w:hanging="360"/>
      </w:pPr>
      <w:rPr>
        <w:rFonts w:ascii="Wingdings" w:hAnsi="Wingdings" w:hint="default"/>
        <w:color w:val="64B3E8"/>
      </w:rPr>
    </w:lvl>
    <w:lvl w:ilvl="5" w:tplc="3A285852">
      <w:start w:val="1"/>
      <w:numFmt w:val="bullet"/>
      <w:lvlText w:val=""/>
      <w:lvlJc w:val="left"/>
      <w:pPr>
        <w:ind w:left="4320" w:hanging="360"/>
      </w:pPr>
      <w:rPr>
        <w:rFonts w:ascii="Wingdings" w:hAnsi="Wingdings" w:hint="default"/>
        <w:color w:val="696969"/>
      </w:rPr>
    </w:lvl>
    <w:lvl w:ilvl="6" w:tplc="BD2CCF60">
      <w:start w:val="1"/>
      <w:numFmt w:val="bullet"/>
      <w:lvlText w:val=""/>
      <w:lvlJc w:val="left"/>
      <w:pPr>
        <w:ind w:left="5040" w:hanging="360"/>
      </w:pPr>
      <w:rPr>
        <w:rFonts w:ascii="Wingdings" w:hAnsi="Wingdings" w:hint="default"/>
        <w:color w:val="172B54" w:themeColor="accent1"/>
      </w:rPr>
    </w:lvl>
    <w:lvl w:ilvl="7" w:tplc="0F207EA4">
      <w:start w:val="1"/>
      <w:numFmt w:val="bullet"/>
      <w:lvlText w:val=""/>
      <w:lvlJc w:val="left"/>
      <w:pPr>
        <w:ind w:left="5760" w:hanging="360"/>
      </w:pPr>
      <w:rPr>
        <w:rFonts w:ascii="Wingdings" w:hAnsi="Wingdings" w:hint="default"/>
        <w:color w:val="265EAC" w:themeColor="accent2"/>
      </w:rPr>
    </w:lvl>
    <w:lvl w:ilvl="8" w:tplc="BC8E41C4">
      <w:start w:val="1"/>
      <w:numFmt w:val="bullet"/>
      <w:lvlText w:val=""/>
      <w:lvlJc w:val="left"/>
      <w:pPr>
        <w:ind w:left="6480" w:hanging="360"/>
      </w:pPr>
      <w:rPr>
        <w:rFonts w:ascii="Wingdings" w:hAnsi="Wingdings" w:hint="default"/>
        <w:color w:val="1FA9E1" w:themeColor="accent3"/>
      </w:rPr>
    </w:lvl>
  </w:abstractNum>
  <w:abstractNum w:abstractNumId="22" w15:restartNumberingAfterBreak="0">
    <w:nsid w:val="1ABB35EB"/>
    <w:multiLevelType w:val="hybridMultilevel"/>
    <w:tmpl w:val="70B2B926"/>
    <w:lvl w:ilvl="0" w:tplc="7654DD56">
      <w:start w:val="1"/>
      <w:numFmt w:val="decimal"/>
      <w:lvlText w:val="%1."/>
      <w:lvlJc w:val="left"/>
      <w:pPr>
        <w:ind w:left="1020" w:hanging="360"/>
      </w:pPr>
    </w:lvl>
    <w:lvl w:ilvl="1" w:tplc="E7040E4E">
      <w:start w:val="1"/>
      <w:numFmt w:val="decimal"/>
      <w:lvlText w:val="%2."/>
      <w:lvlJc w:val="left"/>
      <w:pPr>
        <w:ind w:left="1020" w:hanging="360"/>
      </w:pPr>
    </w:lvl>
    <w:lvl w:ilvl="2" w:tplc="2C8202A2">
      <w:start w:val="1"/>
      <w:numFmt w:val="decimal"/>
      <w:lvlText w:val="%3."/>
      <w:lvlJc w:val="left"/>
      <w:pPr>
        <w:ind w:left="1020" w:hanging="360"/>
      </w:pPr>
    </w:lvl>
    <w:lvl w:ilvl="3" w:tplc="553A2176">
      <w:start w:val="1"/>
      <w:numFmt w:val="decimal"/>
      <w:lvlText w:val="%4."/>
      <w:lvlJc w:val="left"/>
      <w:pPr>
        <w:ind w:left="1020" w:hanging="360"/>
      </w:pPr>
    </w:lvl>
    <w:lvl w:ilvl="4" w:tplc="24E4B832">
      <w:start w:val="1"/>
      <w:numFmt w:val="decimal"/>
      <w:lvlText w:val="%5."/>
      <w:lvlJc w:val="left"/>
      <w:pPr>
        <w:ind w:left="1020" w:hanging="360"/>
      </w:pPr>
    </w:lvl>
    <w:lvl w:ilvl="5" w:tplc="C8947542">
      <w:start w:val="1"/>
      <w:numFmt w:val="decimal"/>
      <w:lvlText w:val="%6."/>
      <w:lvlJc w:val="left"/>
      <w:pPr>
        <w:ind w:left="1020" w:hanging="360"/>
      </w:pPr>
    </w:lvl>
    <w:lvl w:ilvl="6" w:tplc="043E039C">
      <w:start w:val="1"/>
      <w:numFmt w:val="decimal"/>
      <w:lvlText w:val="%7."/>
      <w:lvlJc w:val="left"/>
      <w:pPr>
        <w:ind w:left="1020" w:hanging="360"/>
      </w:pPr>
    </w:lvl>
    <w:lvl w:ilvl="7" w:tplc="CCAC588C">
      <w:start w:val="1"/>
      <w:numFmt w:val="decimal"/>
      <w:lvlText w:val="%8."/>
      <w:lvlJc w:val="left"/>
      <w:pPr>
        <w:ind w:left="1020" w:hanging="360"/>
      </w:pPr>
    </w:lvl>
    <w:lvl w:ilvl="8" w:tplc="4BAA22EE">
      <w:start w:val="1"/>
      <w:numFmt w:val="decimal"/>
      <w:lvlText w:val="%9."/>
      <w:lvlJc w:val="left"/>
      <w:pPr>
        <w:ind w:left="1020" w:hanging="360"/>
      </w:pPr>
    </w:lvl>
  </w:abstractNum>
  <w:abstractNum w:abstractNumId="23" w15:restartNumberingAfterBreak="0">
    <w:nsid w:val="1E7179D7"/>
    <w:multiLevelType w:val="hybridMultilevel"/>
    <w:tmpl w:val="E0ACE4A8"/>
    <w:lvl w:ilvl="0" w:tplc="811C81C4">
      <w:start w:val="1"/>
      <w:numFmt w:val="bullet"/>
      <w:lvlText w:val=""/>
      <w:lvlJc w:val="left"/>
      <w:pPr>
        <w:ind w:left="1020" w:hanging="360"/>
      </w:pPr>
      <w:rPr>
        <w:rFonts w:ascii="Symbol" w:hAnsi="Symbol"/>
      </w:rPr>
    </w:lvl>
    <w:lvl w:ilvl="1" w:tplc="AFE0C1BC">
      <w:start w:val="1"/>
      <w:numFmt w:val="bullet"/>
      <w:lvlText w:val=""/>
      <w:lvlJc w:val="left"/>
      <w:pPr>
        <w:ind w:left="1020" w:hanging="360"/>
      </w:pPr>
      <w:rPr>
        <w:rFonts w:ascii="Symbol" w:hAnsi="Symbol"/>
      </w:rPr>
    </w:lvl>
    <w:lvl w:ilvl="2" w:tplc="C04A53CA">
      <w:start w:val="1"/>
      <w:numFmt w:val="bullet"/>
      <w:lvlText w:val=""/>
      <w:lvlJc w:val="left"/>
      <w:pPr>
        <w:ind w:left="1020" w:hanging="360"/>
      </w:pPr>
      <w:rPr>
        <w:rFonts w:ascii="Symbol" w:hAnsi="Symbol"/>
      </w:rPr>
    </w:lvl>
    <w:lvl w:ilvl="3" w:tplc="DE285374">
      <w:start w:val="1"/>
      <w:numFmt w:val="bullet"/>
      <w:lvlText w:val=""/>
      <w:lvlJc w:val="left"/>
      <w:pPr>
        <w:ind w:left="1020" w:hanging="360"/>
      </w:pPr>
      <w:rPr>
        <w:rFonts w:ascii="Symbol" w:hAnsi="Symbol"/>
      </w:rPr>
    </w:lvl>
    <w:lvl w:ilvl="4" w:tplc="DB72376C">
      <w:start w:val="1"/>
      <w:numFmt w:val="bullet"/>
      <w:lvlText w:val=""/>
      <w:lvlJc w:val="left"/>
      <w:pPr>
        <w:ind w:left="1020" w:hanging="360"/>
      </w:pPr>
      <w:rPr>
        <w:rFonts w:ascii="Symbol" w:hAnsi="Symbol"/>
      </w:rPr>
    </w:lvl>
    <w:lvl w:ilvl="5" w:tplc="A7A8757A">
      <w:start w:val="1"/>
      <w:numFmt w:val="bullet"/>
      <w:lvlText w:val=""/>
      <w:lvlJc w:val="left"/>
      <w:pPr>
        <w:ind w:left="1020" w:hanging="360"/>
      </w:pPr>
      <w:rPr>
        <w:rFonts w:ascii="Symbol" w:hAnsi="Symbol"/>
      </w:rPr>
    </w:lvl>
    <w:lvl w:ilvl="6" w:tplc="33581B64">
      <w:start w:val="1"/>
      <w:numFmt w:val="bullet"/>
      <w:lvlText w:val=""/>
      <w:lvlJc w:val="left"/>
      <w:pPr>
        <w:ind w:left="1020" w:hanging="360"/>
      </w:pPr>
      <w:rPr>
        <w:rFonts w:ascii="Symbol" w:hAnsi="Symbol"/>
      </w:rPr>
    </w:lvl>
    <w:lvl w:ilvl="7" w:tplc="1CBCD712">
      <w:start w:val="1"/>
      <w:numFmt w:val="bullet"/>
      <w:lvlText w:val=""/>
      <w:lvlJc w:val="left"/>
      <w:pPr>
        <w:ind w:left="1020" w:hanging="360"/>
      </w:pPr>
      <w:rPr>
        <w:rFonts w:ascii="Symbol" w:hAnsi="Symbol"/>
      </w:rPr>
    </w:lvl>
    <w:lvl w:ilvl="8" w:tplc="59E62FD6">
      <w:start w:val="1"/>
      <w:numFmt w:val="bullet"/>
      <w:lvlText w:val=""/>
      <w:lvlJc w:val="left"/>
      <w:pPr>
        <w:ind w:left="1020" w:hanging="360"/>
      </w:pPr>
      <w:rPr>
        <w:rFonts w:ascii="Symbol" w:hAnsi="Symbol"/>
      </w:rPr>
    </w:lvl>
  </w:abstractNum>
  <w:abstractNum w:abstractNumId="24" w15:restartNumberingAfterBreak="0">
    <w:nsid w:val="21086999"/>
    <w:multiLevelType w:val="hybridMultilevel"/>
    <w:tmpl w:val="C0309B64"/>
    <w:lvl w:ilvl="0" w:tplc="FC1A297A">
      <w:start w:val="1"/>
      <w:numFmt w:val="bullet"/>
      <w:lvlText w:val=""/>
      <w:lvlJc w:val="left"/>
      <w:pPr>
        <w:ind w:left="1020" w:hanging="360"/>
      </w:pPr>
      <w:rPr>
        <w:rFonts w:ascii="Symbol" w:hAnsi="Symbol"/>
      </w:rPr>
    </w:lvl>
    <w:lvl w:ilvl="1" w:tplc="A5821356">
      <w:start w:val="1"/>
      <w:numFmt w:val="bullet"/>
      <w:lvlText w:val=""/>
      <w:lvlJc w:val="left"/>
      <w:pPr>
        <w:ind w:left="1020" w:hanging="360"/>
      </w:pPr>
      <w:rPr>
        <w:rFonts w:ascii="Symbol" w:hAnsi="Symbol"/>
      </w:rPr>
    </w:lvl>
    <w:lvl w:ilvl="2" w:tplc="1D360228">
      <w:start w:val="1"/>
      <w:numFmt w:val="bullet"/>
      <w:lvlText w:val=""/>
      <w:lvlJc w:val="left"/>
      <w:pPr>
        <w:ind w:left="1020" w:hanging="360"/>
      </w:pPr>
      <w:rPr>
        <w:rFonts w:ascii="Symbol" w:hAnsi="Symbol"/>
      </w:rPr>
    </w:lvl>
    <w:lvl w:ilvl="3" w:tplc="082E1FE6">
      <w:start w:val="1"/>
      <w:numFmt w:val="bullet"/>
      <w:lvlText w:val=""/>
      <w:lvlJc w:val="left"/>
      <w:pPr>
        <w:ind w:left="1020" w:hanging="360"/>
      </w:pPr>
      <w:rPr>
        <w:rFonts w:ascii="Symbol" w:hAnsi="Symbol"/>
      </w:rPr>
    </w:lvl>
    <w:lvl w:ilvl="4" w:tplc="39D4EA1E">
      <w:start w:val="1"/>
      <w:numFmt w:val="bullet"/>
      <w:lvlText w:val=""/>
      <w:lvlJc w:val="left"/>
      <w:pPr>
        <w:ind w:left="1020" w:hanging="360"/>
      </w:pPr>
      <w:rPr>
        <w:rFonts w:ascii="Symbol" w:hAnsi="Symbol"/>
      </w:rPr>
    </w:lvl>
    <w:lvl w:ilvl="5" w:tplc="2B82A566">
      <w:start w:val="1"/>
      <w:numFmt w:val="bullet"/>
      <w:lvlText w:val=""/>
      <w:lvlJc w:val="left"/>
      <w:pPr>
        <w:ind w:left="1020" w:hanging="360"/>
      </w:pPr>
      <w:rPr>
        <w:rFonts w:ascii="Symbol" w:hAnsi="Symbol"/>
      </w:rPr>
    </w:lvl>
    <w:lvl w:ilvl="6" w:tplc="E7900704">
      <w:start w:val="1"/>
      <w:numFmt w:val="bullet"/>
      <w:lvlText w:val=""/>
      <w:lvlJc w:val="left"/>
      <w:pPr>
        <w:ind w:left="1020" w:hanging="360"/>
      </w:pPr>
      <w:rPr>
        <w:rFonts w:ascii="Symbol" w:hAnsi="Symbol"/>
      </w:rPr>
    </w:lvl>
    <w:lvl w:ilvl="7" w:tplc="97229AEE">
      <w:start w:val="1"/>
      <w:numFmt w:val="bullet"/>
      <w:lvlText w:val=""/>
      <w:lvlJc w:val="left"/>
      <w:pPr>
        <w:ind w:left="1020" w:hanging="360"/>
      </w:pPr>
      <w:rPr>
        <w:rFonts w:ascii="Symbol" w:hAnsi="Symbol"/>
      </w:rPr>
    </w:lvl>
    <w:lvl w:ilvl="8" w:tplc="41385768">
      <w:start w:val="1"/>
      <w:numFmt w:val="bullet"/>
      <w:lvlText w:val=""/>
      <w:lvlJc w:val="left"/>
      <w:pPr>
        <w:ind w:left="1020" w:hanging="360"/>
      </w:pPr>
      <w:rPr>
        <w:rFonts w:ascii="Symbol" w:hAnsi="Symbol"/>
      </w:rPr>
    </w:lvl>
  </w:abstractNum>
  <w:abstractNum w:abstractNumId="25" w15:restartNumberingAfterBreak="0">
    <w:nsid w:val="219F1043"/>
    <w:multiLevelType w:val="hybridMultilevel"/>
    <w:tmpl w:val="13260D9E"/>
    <w:lvl w:ilvl="0" w:tplc="C1A69A06">
      <w:start w:val="1"/>
      <w:numFmt w:val="decimal"/>
      <w:lvlText w:val="%1)"/>
      <w:lvlJc w:val="left"/>
      <w:pPr>
        <w:ind w:left="720" w:hanging="360"/>
      </w:pPr>
    </w:lvl>
    <w:lvl w:ilvl="1" w:tplc="7D42D314">
      <w:start w:val="1"/>
      <w:numFmt w:val="decimal"/>
      <w:lvlText w:val="%2)"/>
      <w:lvlJc w:val="left"/>
      <w:pPr>
        <w:ind w:left="720" w:hanging="360"/>
      </w:pPr>
    </w:lvl>
    <w:lvl w:ilvl="2" w:tplc="2CE6BB9E">
      <w:start w:val="1"/>
      <w:numFmt w:val="decimal"/>
      <w:lvlText w:val="%3)"/>
      <w:lvlJc w:val="left"/>
      <w:pPr>
        <w:ind w:left="720" w:hanging="360"/>
      </w:pPr>
    </w:lvl>
    <w:lvl w:ilvl="3" w:tplc="3DD44B42">
      <w:start w:val="1"/>
      <w:numFmt w:val="decimal"/>
      <w:lvlText w:val="%4)"/>
      <w:lvlJc w:val="left"/>
      <w:pPr>
        <w:ind w:left="720" w:hanging="360"/>
      </w:pPr>
    </w:lvl>
    <w:lvl w:ilvl="4" w:tplc="801ACB5E">
      <w:start w:val="1"/>
      <w:numFmt w:val="decimal"/>
      <w:lvlText w:val="%5)"/>
      <w:lvlJc w:val="left"/>
      <w:pPr>
        <w:ind w:left="720" w:hanging="360"/>
      </w:pPr>
    </w:lvl>
    <w:lvl w:ilvl="5" w:tplc="79C04BBC">
      <w:start w:val="1"/>
      <w:numFmt w:val="decimal"/>
      <w:lvlText w:val="%6)"/>
      <w:lvlJc w:val="left"/>
      <w:pPr>
        <w:ind w:left="720" w:hanging="360"/>
      </w:pPr>
    </w:lvl>
    <w:lvl w:ilvl="6" w:tplc="F50EDE4A">
      <w:start w:val="1"/>
      <w:numFmt w:val="decimal"/>
      <w:lvlText w:val="%7)"/>
      <w:lvlJc w:val="left"/>
      <w:pPr>
        <w:ind w:left="720" w:hanging="360"/>
      </w:pPr>
    </w:lvl>
    <w:lvl w:ilvl="7" w:tplc="4FAE37AC">
      <w:start w:val="1"/>
      <w:numFmt w:val="decimal"/>
      <w:lvlText w:val="%8)"/>
      <w:lvlJc w:val="left"/>
      <w:pPr>
        <w:ind w:left="720" w:hanging="360"/>
      </w:pPr>
    </w:lvl>
    <w:lvl w:ilvl="8" w:tplc="3848A86C">
      <w:start w:val="1"/>
      <w:numFmt w:val="decimal"/>
      <w:lvlText w:val="%9)"/>
      <w:lvlJc w:val="left"/>
      <w:pPr>
        <w:ind w:left="720" w:hanging="360"/>
      </w:pPr>
    </w:lvl>
  </w:abstractNum>
  <w:abstractNum w:abstractNumId="26" w15:restartNumberingAfterBreak="0">
    <w:nsid w:val="27302931"/>
    <w:multiLevelType w:val="hybridMultilevel"/>
    <w:tmpl w:val="A6BE4678"/>
    <w:lvl w:ilvl="0" w:tplc="81C84C90">
      <w:start w:val="1"/>
      <w:numFmt w:val="upperLetter"/>
      <w:pStyle w:val="AppendixOne"/>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484AF4"/>
    <w:multiLevelType w:val="hybridMultilevel"/>
    <w:tmpl w:val="864A5BD2"/>
    <w:lvl w:ilvl="0" w:tplc="20522D58">
      <w:start w:val="1"/>
      <w:numFmt w:val="decimal"/>
      <w:lvlText w:val="%1."/>
      <w:lvlJc w:val="left"/>
      <w:pPr>
        <w:ind w:left="1020" w:hanging="360"/>
      </w:pPr>
    </w:lvl>
    <w:lvl w:ilvl="1" w:tplc="17CA0C6C">
      <w:start w:val="1"/>
      <w:numFmt w:val="decimal"/>
      <w:lvlText w:val="%2."/>
      <w:lvlJc w:val="left"/>
      <w:pPr>
        <w:ind w:left="1020" w:hanging="360"/>
      </w:pPr>
    </w:lvl>
    <w:lvl w:ilvl="2" w:tplc="0434B532">
      <w:start w:val="1"/>
      <w:numFmt w:val="decimal"/>
      <w:lvlText w:val="%3."/>
      <w:lvlJc w:val="left"/>
      <w:pPr>
        <w:ind w:left="1020" w:hanging="360"/>
      </w:pPr>
    </w:lvl>
    <w:lvl w:ilvl="3" w:tplc="C1F2030E">
      <w:start w:val="1"/>
      <w:numFmt w:val="decimal"/>
      <w:lvlText w:val="%4."/>
      <w:lvlJc w:val="left"/>
      <w:pPr>
        <w:ind w:left="1020" w:hanging="360"/>
      </w:pPr>
    </w:lvl>
    <w:lvl w:ilvl="4" w:tplc="B3264C4A">
      <w:start w:val="1"/>
      <w:numFmt w:val="decimal"/>
      <w:lvlText w:val="%5."/>
      <w:lvlJc w:val="left"/>
      <w:pPr>
        <w:ind w:left="1020" w:hanging="360"/>
      </w:pPr>
    </w:lvl>
    <w:lvl w:ilvl="5" w:tplc="34564B40">
      <w:start w:val="1"/>
      <w:numFmt w:val="decimal"/>
      <w:lvlText w:val="%6."/>
      <w:lvlJc w:val="left"/>
      <w:pPr>
        <w:ind w:left="1020" w:hanging="360"/>
      </w:pPr>
    </w:lvl>
    <w:lvl w:ilvl="6" w:tplc="33828D3A">
      <w:start w:val="1"/>
      <w:numFmt w:val="decimal"/>
      <w:lvlText w:val="%7."/>
      <w:lvlJc w:val="left"/>
      <w:pPr>
        <w:ind w:left="1020" w:hanging="360"/>
      </w:pPr>
    </w:lvl>
    <w:lvl w:ilvl="7" w:tplc="513A96C6">
      <w:start w:val="1"/>
      <w:numFmt w:val="decimal"/>
      <w:lvlText w:val="%8."/>
      <w:lvlJc w:val="left"/>
      <w:pPr>
        <w:ind w:left="1020" w:hanging="360"/>
      </w:pPr>
    </w:lvl>
    <w:lvl w:ilvl="8" w:tplc="AA0E77CC">
      <w:start w:val="1"/>
      <w:numFmt w:val="decimal"/>
      <w:lvlText w:val="%9."/>
      <w:lvlJc w:val="left"/>
      <w:pPr>
        <w:ind w:left="1020" w:hanging="360"/>
      </w:pPr>
    </w:lvl>
  </w:abstractNum>
  <w:abstractNum w:abstractNumId="28" w15:restartNumberingAfterBreak="0">
    <w:nsid w:val="3A645833"/>
    <w:multiLevelType w:val="hybridMultilevel"/>
    <w:tmpl w:val="1CE2532E"/>
    <w:lvl w:ilvl="0" w:tplc="9CFAA3D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351BFD"/>
    <w:multiLevelType w:val="hybridMultilevel"/>
    <w:tmpl w:val="FB8015CE"/>
    <w:lvl w:ilvl="0" w:tplc="EE640A9E">
      <w:start w:val="1"/>
      <w:numFmt w:val="decimal"/>
      <w:lvlText w:val="%1."/>
      <w:lvlJc w:val="left"/>
      <w:pPr>
        <w:ind w:left="1020" w:hanging="360"/>
      </w:pPr>
    </w:lvl>
    <w:lvl w:ilvl="1" w:tplc="C79E76C2">
      <w:start w:val="1"/>
      <w:numFmt w:val="decimal"/>
      <w:lvlText w:val="%2."/>
      <w:lvlJc w:val="left"/>
      <w:pPr>
        <w:ind w:left="1020" w:hanging="360"/>
      </w:pPr>
    </w:lvl>
    <w:lvl w:ilvl="2" w:tplc="6AC6AEAC">
      <w:start w:val="1"/>
      <w:numFmt w:val="decimal"/>
      <w:lvlText w:val="%3."/>
      <w:lvlJc w:val="left"/>
      <w:pPr>
        <w:ind w:left="1020" w:hanging="360"/>
      </w:pPr>
    </w:lvl>
    <w:lvl w:ilvl="3" w:tplc="A366192E">
      <w:start w:val="1"/>
      <w:numFmt w:val="decimal"/>
      <w:lvlText w:val="%4."/>
      <w:lvlJc w:val="left"/>
      <w:pPr>
        <w:ind w:left="1020" w:hanging="360"/>
      </w:pPr>
    </w:lvl>
    <w:lvl w:ilvl="4" w:tplc="572811C6">
      <w:start w:val="1"/>
      <w:numFmt w:val="decimal"/>
      <w:lvlText w:val="%5."/>
      <w:lvlJc w:val="left"/>
      <w:pPr>
        <w:ind w:left="1020" w:hanging="360"/>
      </w:pPr>
    </w:lvl>
    <w:lvl w:ilvl="5" w:tplc="232CBF42">
      <w:start w:val="1"/>
      <w:numFmt w:val="decimal"/>
      <w:lvlText w:val="%6."/>
      <w:lvlJc w:val="left"/>
      <w:pPr>
        <w:ind w:left="1020" w:hanging="360"/>
      </w:pPr>
    </w:lvl>
    <w:lvl w:ilvl="6" w:tplc="FE966E86">
      <w:start w:val="1"/>
      <w:numFmt w:val="decimal"/>
      <w:lvlText w:val="%7."/>
      <w:lvlJc w:val="left"/>
      <w:pPr>
        <w:ind w:left="1020" w:hanging="360"/>
      </w:pPr>
    </w:lvl>
    <w:lvl w:ilvl="7" w:tplc="81447FE0">
      <w:start w:val="1"/>
      <w:numFmt w:val="decimal"/>
      <w:lvlText w:val="%8."/>
      <w:lvlJc w:val="left"/>
      <w:pPr>
        <w:ind w:left="1020" w:hanging="360"/>
      </w:pPr>
    </w:lvl>
    <w:lvl w:ilvl="8" w:tplc="55949D20">
      <w:start w:val="1"/>
      <w:numFmt w:val="decimal"/>
      <w:lvlText w:val="%9."/>
      <w:lvlJc w:val="left"/>
      <w:pPr>
        <w:ind w:left="1020" w:hanging="360"/>
      </w:pPr>
    </w:lvl>
  </w:abstractNum>
  <w:abstractNum w:abstractNumId="30" w15:restartNumberingAfterBreak="0">
    <w:nsid w:val="424802D6"/>
    <w:multiLevelType w:val="hybridMultilevel"/>
    <w:tmpl w:val="DEE44D86"/>
    <w:lvl w:ilvl="0" w:tplc="95E03622">
      <w:start w:val="1"/>
      <w:numFmt w:val="bullet"/>
      <w:lvlText w:val=""/>
      <w:lvlJc w:val="left"/>
      <w:pPr>
        <w:ind w:left="1020" w:hanging="360"/>
      </w:pPr>
      <w:rPr>
        <w:rFonts w:ascii="Symbol" w:hAnsi="Symbol"/>
      </w:rPr>
    </w:lvl>
    <w:lvl w:ilvl="1" w:tplc="1B084EC2">
      <w:start w:val="1"/>
      <w:numFmt w:val="bullet"/>
      <w:lvlText w:val=""/>
      <w:lvlJc w:val="left"/>
      <w:pPr>
        <w:ind w:left="1020" w:hanging="360"/>
      </w:pPr>
      <w:rPr>
        <w:rFonts w:ascii="Symbol" w:hAnsi="Symbol"/>
      </w:rPr>
    </w:lvl>
    <w:lvl w:ilvl="2" w:tplc="E8C0C7DE">
      <w:start w:val="1"/>
      <w:numFmt w:val="bullet"/>
      <w:lvlText w:val=""/>
      <w:lvlJc w:val="left"/>
      <w:pPr>
        <w:ind w:left="1020" w:hanging="360"/>
      </w:pPr>
      <w:rPr>
        <w:rFonts w:ascii="Symbol" w:hAnsi="Symbol"/>
      </w:rPr>
    </w:lvl>
    <w:lvl w:ilvl="3" w:tplc="15CEE18E">
      <w:start w:val="1"/>
      <w:numFmt w:val="bullet"/>
      <w:lvlText w:val=""/>
      <w:lvlJc w:val="left"/>
      <w:pPr>
        <w:ind w:left="1020" w:hanging="360"/>
      </w:pPr>
      <w:rPr>
        <w:rFonts w:ascii="Symbol" w:hAnsi="Symbol"/>
      </w:rPr>
    </w:lvl>
    <w:lvl w:ilvl="4" w:tplc="C930D04A">
      <w:start w:val="1"/>
      <w:numFmt w:val="bullet"/>
      <w:lvlText w:val=""/>
      <w:lvlJc w:val="left"/>
      <w:pPr>
        <w:ind w:left="1020" w:hanging="360"/>
      </w:pPr>
      <w:rPr>
        <w:rFonts w:ascii="Symbol" w:hAnsi="Symbol"/>
      </w:rPr>
    </w:lvl>
    <w:lvl w:ilvl="5" w:tplc="4D587828">
      <w:start w:val="1"/>
      <w:numFmt w:val="bullet"/>
      <w:lvlText w:val=""/>
      <w:lvlJc w:val="left"/>
      <w:pPr>
        <w:ind w:left="1020" w:hanging="360"/>
      </w:pPr>
      <w:rPr>
        <w:rFonts w:ascii="Symbol" w:hAnsi="Symbol"/>
      </w:rPr>
    </w:lvl>
    <w:lvl w:ilvl="6" w:tplc="258850C6">
      <w:start w:val="1"/>
      <w:numFmt w:val="bullet"/>
      <w:lvlText w:val=""/>
      <w:lvlJc w:val="left"/>
      <w:pPr>
        <w:ind w:left="1020" w:hanging="360"/>
      </w:pPr>
      <w:rPr>
        <w:rFonts w:ascii="Symbol" w:hAnsi="Symbol"/>
      </w:rPr>
    </w:lvl>
    <w:lvl w:ilvl="7" w:tplc="3FA045E8">
      <w:start w:val="1"/>
      <w:numFmt w:val="bullet"/>
      <w:lvlText w:val=""/>
      <w:lvlJc w:val="left"/>
      <w:pPr>
        <w:ind w:left="1020" w:hanging="360"/>
      </w:pPr>
      <w:rPr>
        <w:rFonts w:ascii="Symbol" w:hAnsi="Symbol"/>
      </w:rPr>
    </w:lvl>
    <w:lvl w:ilvl="8" w:tplc="45DC79C4">
      <w:start w:val="1"/>
      <w:numFmt w:val="bullet"/>
      <w:lvlText w:val=""/>
      <w:lvlJc w:val="left"/>
      <w:pPr>
        <w:ind w:left="1020" w:hanging="360"/>
      </w:pPr>
      <w:rPr>
        <w:rFonts w:ascii="Symbol" w:hAnsi="Symbol"/>
      </w:rPr>
    </w:lvl>
  </w:abstractNum>
  <w:abstractNum w:abstractNumId="31" w15:restartNumberingAfterBreak="0">
    <w:nsid w:val="449B2F27"/>
    <w:multiLevelType w:val="hybridMultilevel"/>
    <w:tmpl w:val="51B869B2"/>
    <w:lvl w:ilvl="0" w:tplc="5A04D95C">
      <w:start w:val="1"/>
      <w:numFmt w:val="bullet"/>
      <w:lvlText w:val=""/>
      <w:lvlJc w:val="left"/>
      <w:pPr>
        <w:ind w:left="720" w:hanging="360"/>
      </w:pPr>
      <w:rPr>
        <w:rFonts w:ascii="Symbol" w:hAnsi="Symbol"/>
      </w:rPr>
    </w:lvl>
    <w:lvl w:ilvl="1" w:tplc="166A538A">
      <w:start w:val="1"/>
      <w:numFmt w:val="bullet"/>
      <w:lvlText w:val=""/>
      <w:lvlJc w:val="left"/>
      <w:pPr>
        <w:ind w:left="720" w:hanging="360"/>
      </w:pPr>
      <w:rPr>
        <w:rFonts w:ascii="Symbol" w:hAnsi="Symbol"/>
      </w:rPr>
    </w:lvl>
    <w:lvl w:ilvl="2" w:tplc="2D9ACD68">
      <w:start w:val="1"/>
      <w:numFmt w:val="bullet"/>
      <w:lvlText w:val=""/>
      <w:lvlJc w:val="left"/>
      <w:pPr>
        <w:ind w:left="720" w:hanging="360"/>
      </w:pPr>
      <w:rPr>
        <w:rFonts w:ascii="Symbol" w:hAnsi="Symbol"/>
      </w:rPr>
    </w:lvl>
    <w:lvl w:ilvl="3" w:tplc="AEDCCE0E">
      <w:start w:val="1"/>
      <w:numFmt w:val="bullet"/>
      <w:lvlText w:val=""/>
      <w:lvlJc w:val="left"/>
      <w:pPr>
        <w:ind w:left="720" w:hanging="360"/>
      </w:pPr>
      <w:rPr>
        <w:rFonts w:ascii="Symbol" w:hAnsi="Symbol"/>
      </w:rPr>
    </w:lvl>
    <w:lvl w:ilvl="4" w:tplc="83408DA8">
      <w:start w:val="1"/>
      <w:numFmt w:val="bullet"/>
      <w:lvlText w:val=""/>
      <w:lvlJc w:val="left"/>
      <w:pPr>
        <w:ind w:left="720" w:hanging="360"/>
      </w:pPr>
      <w:rPr>
        <w:rFonts w:ascii="Symbol" w:hAnsi="Symbol"/>
      </w:rPr>
    </w:lvl>
    <w:lvl w:ilvl="5" w:tplc="C83E8B12">
      <w:start w:val="1"/>
      <w:numFmt w:val="bullet"/>
      <w:lvlText w:val=""/>
      <w:lvlJc w:val="left"/>
      <w:pPr>
        <w:ind w:left="720" w:hanging="360"/>
      </w:pPr>
      <w:rPr>
        <w:rFonts w:ascii="Symbol" w:hAnsi="Symbol"/>
      </w:rPr>
    </w:lvl>
    <w:lvl w:ilvl="6" w:tplc="B8786BB4">
      <w:start w:val="1"/>
      <w:numFmt w:val="bullet"/>
      <w:lvlText w:val=""/>
      <w:lvlJc w:val="left"/>
      <w:pPr>
        <w:ind w:left="720" w:hanging="360"/>
      </w:pPr>
      <w:rPr>
        <w:rFonts w:ascii="Symbol" w:hAnsi="Symbol"/>
      </w:rPr>
    </w:lvl>
    <w:lvl w:ilvl="7" w:tplc="3F40CF66">
      <w:start w:val="1"/>
      <w:numFmt w:val="bullet"/>
      <w:lvlText w:val=""/>
      <w:lvlJc w:val="left"/>
      <w:pPr>
        <w:ind w:left="720" w:hanging="360"/>
      </w:pPr>
      <w:rPr>
        <w:rFonts w:ascii="Symbol" w:hAnsi="Symbol"/>
      </w:rPr>
    </w:lvl>
    <w:lvl w:ilvl="8" w:tplc="06BE1EB0">
      <w:start w:val="1"/>
      <w:numFmt w:val="bullet"/>
      <w:lvlText w:val=""/>
      <w:lvlJc w:val="left"/>
      <w:pPr>
        <w:ind w:left="720" w:hanging="360"/>
      </w:pPr>
      <w:rPr>
        <w:rFonts w:ascii="Symbol" w:hAnsi="Symbol"/>
      </w:rPr>
    </w:lvl>
  </w:abstractNum>
  <w:abstractNum w:abstractNumId="32" w15:restartNumberingAfterBreak="0">
    <w:nsid w:val="4DC847F3"/>
    <w:multiLevelType w:val="hybridMultilevel"/>
    <w:tmpl w:val="7DBAC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34" w15:restartNumberingAfterBreak="0">
    <w:nsid w:val="51E33FDD"/>
    <w:multiLevelType w:val="hybridMultilevel"/>
    <w:tmpl w:val="6F92D706"/>
    <w:lvl w:ilvl="0" w:tplc="A80081A4">
      <w:start w:val="1"/>
      <w:numFmt w:val="decimal"/>
      <w:lvlText w:val="%1."/>
      <w:lvlJc w:val="left"/>
      <w:pPr>
        <w:ind w:left="1020" w:hanging="360"/>
      </w:pPr>
    </w:lvl>
    <w:lvl w:ilvl="1" w:tplc="F7E46CF8">
      <w:start w:val="1"/>
      <w:numFmt w:val="decimal"/>
      <w:lvlText w:val="%2."/>
      <w:lvlJc w:val="left"/>
      <w:pPr>
        <w:ind w:left="1020" w:hanging="360"/>
      </w:pPr>
    </w:lvl>
    <w:lvl w:ilvl="2" w:tplc="F7C007B8">
      <w:start w:val="1"/>
      <w:numFmt w:val="decimal"/>
      <w:lvlText w:val="%3."/>
      <w:lvlJc w:val="left"/>
      <w:pPr>
        <w:ind w:left="1020" w:hanging="360"/>
      </w:pPr>
    </w:lvl>
    <w:lvl w:ilvl="3" w:tplc="8252136C">
      <w:start w:val="1"/>
      <w:numFmt w:val="decimal"/>
      <w:lvlText w:val="%4."/>
      <w:lvlJc w:val="left"/>
      <w:pPr>
        <w:ind w:left="1020" w:hanging="360"/>
      </w:pPr>
    </w:lvl>
    <w:lvl w:ilvl="4" w:tplc="79A4FCFE">
      <w:start w:val="1"/>
      <w:numFmt w:val="decimal"/>
      <w:lvlText w:val="%5."/>
      <w:lvlJc w:val="left"/>
      <w:pPr>
        <w:ind w:left="1020" w:hanging="360"/>
      </w:pPr>
    </w:lvl>
    <w:lvl w:ilvl="5" w:tplc="3EDE27C4">
      <w:start w:val="1"/>
      <w:numFmt w:val="decimal"/>
      <w:lvlText w:val="%6."/>
      <w:lvlJc w:val="left"/>
      <w:pPr>
        <w:ind w:left="1020" w:hanging="360"/>
      </w:pPr>
    </w:lvl>
    <w:lvl w:ilvl="6" w:tplc="00A2806A">
      <w:start w:val="1"/>
      <w:numFmt w:val="decimal"/>
      <w:lvlText w:val="%7."/>
      <w:lvlJc w:val="left"/>
      <w:pPr>
        <w:ind w:left="1020" w:hanging="360"/>
      </w:pPr>
    </w:lvl>
    <w:lvl w:ilvl="7" w:tplc="D7182A5C">
      <w:start w:val="1"/>
      <w:numFmt w:val="decimal"/>
      <w:lvlText w:val="%8."/>
      <w:lvlJc w:val="left"/>
      <w:pPr>
        <w:ind w:left="1020" w:hanging="360"/>
      </w:pPr>
    </w:lvl>
    <w:lvl w:ilvl="8" w:tplc="6E24EA54">
      <w:start w:val="1"/>
      <w:numFmt w:val="decimal"/>
      <w:lvlText w:val="%9."/>
      <w:lvlJc w:val="left"/>
      <w:pPr>
        <w:ind w:left="1020" w:hanging="360"/>
      </w:pPr>
    </w:lvl>
  </w:abstractNum>
  <w:abstractNum w:abstractNumId="35"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36"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3D24D2"/>
    <w:multiLevelType w:val="hybridMultilevel"/>
    <w:tmpl w:val="7690D92E"/>
    <w:lvl w:ilvl="0" w:tplc="411C2B58">
      <w:start w:val="1"/>
      <w:numFmt w:val="decimal"/>
      <w:lvlText w:val="%1."/>
      <w:lvlJc w:val="left"/>
      <w:pPr>
        <w:ind w:left="1020" w:hanging="360"/>
      </w:pPr>
    </w:lvl>
    <w:lvl w:ilvl="1" w:tplc="2F38F1AE">
      <w:start w:val="1"/>
      <w:numFmt w:val="decimal"/>
      <w:lvlText w:val="%2."/>
      <w:lvlJc w:val="left"/>
      <w:pPr>
        <w:ind w:left="1020" w:hanging="360"/>
      </w:pPr>
    </w:lvl>
    <w:lvl w:ilvl="2" w:tplc="1FD0E71E">
      <w:start w:val="1"/>
      <w:numFmt w:val="decimal"/>
      <w:lvlText w:val="%3."/>
      <w:lvlJc w:val="left"/>
      <w:pPr>
        <w:ind w:left="1020" w:hanging="360"/>
      </w:pPr>
    </w:lvl>
    <w:lvl w:ilvl="3" w:tplc="05F4BE56">
      <w:start w:val="1"/>
      <w:numFmt w:val="decimal"/>
      <w:lvlText w:val="%4."/>
      <w:lvlJc w:val="left"/>
      <w:pPr>
        <w:ind w:left="1020" w:hanging="360"/>
      </w:pPr>
    </w:lvl>
    <w:lvl w:ilvl="4" w:tplc="9C7CE114">
      <w:start w:val="1"/>
      <w:numFmt w:val="decimal"/>
      <w:lvlText w:val="%5."/>
      <w:lvlJc w:val="left"/>
      <w:pPr>
        <w:ind w:left="1020" w:hanging="360"/>
      </w:pPr>
    </w:lvl>
    <w:lvl w:ilvl="5" w:tplc="3B6280CC">
      <w:start w:val="1"/>
      <w:numFmt w:val="decimal"/>
      <w:lvlText w:val="%6."/>
      <w:lvlJc w:val="left"/>
      <w:pPr>
        <w:ind w:left="1020" w:hanging="360"/>
      </w:pPr>
    </w:lvl>
    <w:lvl w:ilvl="6" w:tplc="928A5B6A">
      <w:start w:val="1"/>
      <w:numFmt w:val="decimal"/>
      <w:lvlText w:val="%7."/>
      <w:lvlJc w:val="left"/>
      <w:pPr>
        <w:ind w:left="1020" w:hanging="360"/>
      </w:pPr>
    </w:lvl>
    <w:lvl w:ilvl="7" w:tplc="5A6C38BA">
      <w:start w:val="1"/>
      <w:numFmt w:val="decimal"/>
      <w:lvlText w:val="%8."/>
      <w:lvlJc w:val="left"/>
      <w:pPr>
        <w:ind w:left="1020" w:hanging="360"/>
      </w:pPr>
    </w:lvl>
    <w:lvl w:ilvl="8" w:tplc="8988892A">
      <w:start w:val="1"/>
      <w:numFmt w:val="decimal"/>
      <w:lvlText w:val="%9."/>
      <w:lvlJc w:val="left"/>
      <w:pPr>
        <w:ind w:left="1020" w:hanging="360"/>
      </w:pPr>
    </w:lvl>
  </w:abstractNum>
  <w:abstractNum w:abstractNumId="39" w15:restartNumberingAfterBreak="0">
    <w:nsid w:val="679227BB"/>
    <w:multiLevelType w:val="hybridMultilevel"/>
    <w:tmpl w:val="C5A4AC5E"/>
    <w:lvl w:ilvl="0" w:tplc="39E8FFDA">
      <w:start w:val="1"/>
      <w:numFmt w:val="bullet"/>
      <w:lvlText w:val=""/>
      <w:lvlJc w:val="left"/>
      <w:pPr>
        <w:ind w:left="720" w:hanging="360"/>
      </w:pPr>
      <w:rPr>
        <w:rFonts w:ascii="Symbol" w:hAnsi="Symbol"/>
      </w:rPr>
    </w:lvl>
    <w:lvl w:ilvl="1" w:tplc="02B4245E">
      <w:start w:val="1"/>
      <w:numFmt w:val="bullet"/>
      <w:lvlText w:val=""/>
      <w:lvlJc w:val="left"/>
      <w:pPr>
        <w:ind w:left="720" w:hanging="360"/>
      </w:pPr>
      <w:rPr>
        <w:rFonts w:ascii="Symbol" w:hAnsi="Symbol"/>
      </w:rPr>
    </w:lvl>
    <w:lvl w:ilvl="2" w:tplc="B1800C76">
      <w:start w:val="1"/>
      <w:numFmt w:val="bullet"/>
      <w:lvlText w:val=""/>
      <w:lvlJc w:val="left"/>
      <w:pPr>
        <w:ind w:left="720" w:hanging="360"/>
      </w:pPr>
      <w:rPr>
        <w:rFonts w:ascii="Symbol" w:hAnsi="Symbol"/>
      </w:rPr>
    </w:lvl>
    <w:lvl w:ilvl="3" w:tplc="5EB26362">
      <w:start w:val="1"/>
      <w:numFmt w:val="bullet"/>
      <w:lvlText w:val=""/>
      <w:lvlJc w:val="left"/>
      <w:pPr>
        <w:ind w:left="720" w:hanging="360"/>
      </w:pPr>
      <w:rPr>
        <w:rFonts w:ascii="Symbol" w:hAnsi="Symbol"/>
      </w:rPr>
    </w:lvl>
    <w:lvl w:ilvl="4" w:tplc="05EA3432">
      <w:start w:val="1"/>
      <w:numFmt w:val="bullet"/>
      <w:lvlText w:val=""/>
      <w:lvlJc w:val="left"/>
      <w:pPr>
        <w:ind w:left="720" w:hanging="360"/>
      </w:pPr>
      <w:rPr>
        <w:rFonts w:ascii="Symbol" w:hAnsi="Symbol"/>
      </w:rPr>
    </w:lvl>
    <w:lvl w:ilvl="5" w:tplc="BD24970A">
      <w:start w:val="1"/>
      <w:numFmt w:val="bullet"/>
      <w:lvlText w:val=""/>
      <w:lvlJc w:val="left"/>
      <w:pPr>
        <w:ind w:left="720" w:hanging="360"/>
      </w:pPr>
      <w:rPr>
        <w:rFonts w:ascii="Symbol" w:hAnsi="Symbol"/>
      </w:rPr>
    </w:lvl>
    <w:lvl w:ilvl="6" w:tplc="DEA8823C">
      <w:start w:val="1"/>
      <w:numFmt w:val="bullet"/>
      <w:lvlText w:val=""/>
      <w:lvlJc w:val="left"/>
      <w:pPr>
        <w:ind w:left="720" w:hanging="360"/>
      </w:pPr>
      <w:rPr>
        <w:rFonts w:ascii="Symbol" w:hAnsi="Symbol"/>
      </w:rPr>
    </w:lvl>
    <w:lvl w:ilvl="7" w:tplc="98F46786">
      <w:start w:val="1"/>
      <w:numFmt w:val="bullet"/>
      <w:lvlText w:val=""/>
      <w:lvlJc w:val="left"/>
      <w:pPr>
        <w:ind w:left="720" w:hanging="360"/>
      </w:pPr>
      <w:rPr>
        <w:rFonts w:ascii="Symbol" w:hAnsi="Symbol"/>
      </w:rPr>
    </w:lvl>
    <w:lvl w:ilvl="8" w:tplc="F2CE63E2">
      <w:start w:val="1"/>
      <w:numFmt w:val="bullet"/>
      <w:lvlText w:val=""/>
      <w:lvlJc w:val="left"/>
      <w:pPr>
        <w:ind w:left="720" w:hanging="360"/>
      </w:pPr>
      <w:rPr>
        <w:rFonts w:ascii="Symbol" w:hAnsi="Symbol"/>
      </w:rPr>
    </w:lvl>
  </w:abstractNum>
  <w:abstractNum w:abstractNumId="40" w15:restartNumberingAfterBreak="0">
    <w:nsid w:val="6BC94B45"/>
    <w:multiLevelType w:val="hybridMultilevel"/>
    <w:tmpl w:val="BF26C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A6A32"/>
    <w:multiLevelType w:val="hybridMultilevel"/>
    <w:tmpl w:val="7BA4C4A0"/>
    <w:lvl w:ilvl="0" w:tplc="B5B090F2">
      <w:start w:val="1"/>
      <w:numFmt w:val="decimal"/>
      <w:lvlText w:val="%1."/>
      <w:lvlJc w:val="left"/>
      <w:pPr>
        <w:ind w:left="1020" w:hanging="360"/>
      </w:pPr>
    </w:lvl>
    <w:lvl w:ilvl="1" w:tplc="0BC4A238">
      <w:start w:val="1"/>
      <w:numFmt w:val="decimal"/>
      <w:lvlText w:val="%2."/>
      <w:lvlJc w:val="left"/>
      <w:pPr>
        <w:ind w:left="1020" w:hanging="360"/>
      </w:pPr>
    </w:lvl>
    <w:lvl w:ilvl="2" w:tplc="ED20A2EC">
      <w:start w:val="1"/>
      <w:numFmt w:val="decimal"/>
      <w:lvlText w:val="%3."/>
      <w:lvlJc w:val="left"/>
      <w:pPr>
        <w:ind w:left="1020" w:hanging="360"/>
      </w:pPr>
    </w:lvl>
    <w:lvl w:ilvl="3" w:tplc="C22C99C6">
      <w:start w:val="1"/>
      <w:numFmt w:val="decimal"/>
      <w:lvlText w:val="%4."/>
      <w:lvlJc w:val="left"/>
      <w:pPr>
        <w:ind w:left="1020" w:hanging="360"/>
      </w:pPr>
    </w:lvl>
    <w:lvl w:ilvl="4" w:tplc="CFB04E3E">
      <w:start w:val="1"/>
      <w:numFmt w:val="decimal"/>
      <w:lvlText w:val="%5."/>
      <w:lvlJc w:val="left"/>
      <w:pPr>
        <w:ind w:left="1020" w:hanging="360"/>
      </w:pPr>
    </w:lvl>
    <w:lvl w:ilvl="5" w:tplc="382A2BB6">
      <w:start w:val="1"/>
      <w:numFmt w:val="decimal"/>
      <w:lvlText w:val="%6."/>
      <w:lvlJc w:val="left"/>
      <w:pPr>
        <w:ind w:left="1020" w:hanging="360"/>
      </w:pPr>
    </w:lvl>
    <w:lvl w:ilvl="6" w:tplc="5196812E">
      <w:start w:val="1"/>
      <w:numFmt w:val="decimal"/>
      <w:lvlText w:val="%7."/>
      <w:lvlJc w:val="left"/>
      <w:pPr>
        <w:ind w:left="1020" w:hanging="360"/>
      </w:pPr>
    </w:lvl>
    <w:lvl w:ilvl="7" w:tplc="3E7A5B90">
      <w:start w:val="1"/>
      <w:numFmt w:val="decimal"/>
      <w:lvlText w:val="%8."/>
      <w:lvlJc w:val="left"/>
      <w:pPr>
        <w:ind w:left="1020" w:hanging="360"/>
      </w:pPr>
    </w:lvl>
    <w:lvl w:ilvl="8" w:tplc="01B0F92E">
      <w:start w:val="1"/>
      <w:numFmt w:val="decimal"/>
      <w:lvlText w:val="%9."/>
      <w:lvlJc w:val="left"/>
      <w:pPr>
        <w:ind w:left="1020" w:hanging="360"/>
      </w:pPr>
    </w:lvl>
  </w:abstractNum>
  <w:abstractNum w:abstractNumId="42" w15:restartNumberingAfterBreak="0">
    <w:nsid w:val="6EE22282"/>
    <w:multiLevelType w:val="hybridMultilevel"/>
    <w:tmpl w:val="FAFEA6E6"/>
    <w:lvl w:ilvl="0" w:tplc="795AFA82">
      <w:start w:val="1"/>
      <w:numFmt w:val="decimal"/>
      <w:lvlText w:val="%1)"/>
      <w:lvlJc w:val="left"/>
      <w:pPr>
        <w:ind w:left="1020" w:hanging="360"/>
      </w:pPr>
    </w:lvl>
    <w:lvl w:ilvl="1" w:tplc="06C89006">
      <w:start w:val="1"/>
      <w:numFmt w:val="decimal"/>
      <w:lvlText w:val="%2)"/>
      <w:lvlJc w:val="left"/>
      <w:pPr>
        <w:ind w:left="1020" w:hanging="360"/>
      </w:pPr>
    </w:lvl>
    <w:lvl w:ilvl="2" w:tplc="C1A20A12">
      <w:start w:val="1"/>
      <w:numFmt w:val="decimal"/>
      <w:lvlText w:val="%3)"/>
      <w:lvlJc w:val="left"/>
      <w:pPr>
        <w:ind w:left="1020" w:hanging="360"/>
      </w:pPr>
    </w:lvl>
    <w:lvl w:ilvl="3" w:tplc="D4CE9A40">
      <w:start w:val="1"/>
      <w:numFmt w:val="decimal"/>
      <w:lvlText w:val="%4)"/>
      <w:lvlJc w:val="left"/>
      <w:pPr>
        <w:ind w:left="1020" w:hanging="360"/>
      </w:pPr>
    </w:lvl>
    <w:lvl w:ilvl="4" w:tplc="08A4DB14">
      <w:start w:val="1"/>
      <w:numFmt w:val="decimal"/>
      <w:lvlText w:val="%5)"/>
      <w:lvlJc w:val="left"/>
      <w:pPr>
        <w:ind w:left="1020" w:hanging="360"/>
      </w:pPr>
    </w:lvl>
    <w:lvl w:ilvl="5" w:tplc="10A87424">
      <w:start w:val="1"/>
      <w:numFmt w:val="decimal"/>
      <w:lvlText w:val="%6)"/>
      <w:lvlJc w:val="left"/>
      <w:pPr>
        <w:ind w:left="1020" w:hanging="360"/>
      </w:pPr>
    </w:lvl>
    <w:lvl w:ilvl="6" w:tplc="2D045944">
      <w:start w:val="1"/>
      <w:numFmt w:val="decimal"/>
      <w:lvlText w:val="%7)"/>
      <w:lvlJc w:val="left"/>
      <w:pPr>
        <w:ind w:left="1020" w:hanging="360"/>
      </w:pPr>
    </w:lvl>
    <w:lvl w:ilvl="7" w:tplc="FED615F2">
      <w:start w:val="1"/>
      <w:numFmt w:val="decimal"/>
      <w:lvlText w:val="%8)"/>
      <w:lvlJc w:val="left"/>
      <w:pPr>
        <w:ind w:left="1020" w:hanging="360"/>
      </w:pPr>
    </w:lvl>
    <w:lvl w:ilvl="8" w:tplc="38A8D86E">
      <w:start w:val="1"/>
      <w:numFmt w:val="decimal"/>
      <w:lvlText w:val="%9)"/>
      <w:lvlJc w:val="left"/>
      <w:pPr>
        <w:ind w:left="1020" w:hanging="360"/>
      </w:pPr>
    </w:lvl>
  </w:abstractNum>
  <w:abstractNum w:abstractNumId="43"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44" w15:restartNumberingAfterBreak="0">
    <w:nsid w:val="7331750A"/>
    <w:multiLevelType w:val="hybridMultilevel"/>
    <w:tmpl w:val="BB6E131A"/>
    <w:lvl w:ilvl="0" w:tplc="41AE0052">
      <w:start w:val="1"/>
      <w:numFmt w:val="bullet"/>
      <w:lvlText w:val=""/>
      <w:lvlJc w:val="left"/>
      <w:pPr>
        <w:ind w:left="720" w:hanging="360"/>
      </w:pPr>
      <w:rPr>
        <w:rFonts w:ascii="Symbol" w:hAnsi="Symbol"/>
      </w:rPr>
    </w:lvl>
    <w:lvl w:ilvl="1" w:tplc="9D64A3D2">
      <w:start w:val="1"/>
      <w:numFmt w:val="bullet"/>
      <w:lvlText w:val=""/>
      <w:lvlJc w:val="left"/>
      <w:pPr>
        <w:ind w:left="720" w:hanging="360"/>
      </w:pPr>
      <w:rPr>
        <w:rFonts w:ascii="Symbol" w:hAnsi="Symbol"/>
      </w:rPr>
    </w:lvl>
    <w:lvl w:ilvl="2" w:tplc="2152A8BA">
      <w:start w:val="1"/>
      <w:numFmt w:val="bullet"/>
      <w:lvlText w:val=""/>
      <w:lvlJc w:val="left"/>
      <w:pPr>
        <w:ind w:left="720" w:hanging="360"/>
      </w:pPr>
      <w:rPr>
        <w:rFonts w:ascii="Symbol" w:hAnsi="Symbol"/>
      </w:rPr>
    </w:lvl>
    <w:lvl w:ilvl="3" w:tplc="75408E40">
      <w:start w:val="1"/>
      <w:numFmt w:val="bullet"/>
      <w:lvlText w:val=""/>
      <w:lvlJc w:val="left"/>
      <w:pPr>
        <w:ind w:left="720" w:hanging="360"/>
      </w:pPr>
      <w:rPr>
        <w:rFonts w:ascii="Symbol" w:hAnsi="Symbol"/>
      </w:rPr>
    </w:lvl>
    <w:lvl w:ilvl="4" w:tplc="BB066940">
      <w:start w:val="1"/>
      <w:numFmt w:val="bullet"/>
      <w:lvlText w:val=""/>
      <w:lvlJc w:val="left"/>
      <w:pPr>
        <w:ind w:left="720" w:hanging="360"/>
      </w:pPr>
      <w:rPr>
        <w:rFonts w:ascii="Symbol" w:hAnsi="Symbol"/>
      </w:rPr>
    </w:lvl>
    <w:lvl w:ilvl="5" w:tplc="190E9B76">
      <w:start w:val="1"/>
      <w:numFmt w:val="bullet"/>
      <w:lvlText w:val=""/>
      <w:lvlJc w:val="left"/>
      <w:pPr>
        <w:ind w:left="720" w:hanging="360"/>
      </w:pPr>
      <w:rPr>
        <w:rFonts w:ascii="Symbol" w:hAnsi="Symbol"/>
      </w:rPr>
    </w:lvl>
    <w:lvl w:ilvl="6" w:tplc="66E02616">
      <w:start w:val="1"/>
      <w:numFmt w:val="bullet"/>
      <w:lvlText w:val=""/>
      <w:lvlJc w:val="left"/>
      <w:pPr>
        <w:ind w:left="720" w:hanging="360"/>
      </w:pPr>
      <w:rPr>
        <w:rFonts w:ascii="Symbol" w:hAnsi="Symbol"/>
      </w:rPr>
    </w:lvl>
    <w:lvl w:ilvl="7" w:tplc="90743C46">
      <w:start w:val="1"/>
      <w:numFmt w:val="bullet"/>
      <w:lvlText w:val=""/>
      <w:lvlJc w:val="left"/>
      <w:pPr>
        <w:ind w:left="720" w:hanging="360"/>
      </w:pPr>
      <w:rPr>
        <w:rFonts w:ascii="Symbol" w:hAnsi="Symbol"/>
      </w:rPr>
    </w:lvl>
    <w:lvl w:ilvl="8" w:tplc="9A3C5C18">
      <w:start w:val="1"/>
      <w:numFmt w:val="bullet"/>
      <w:lvlText w:val=""/>
      <w:lvlJc w:val="left"/>
      <w:pPr>
        <w:ind w:left="720" w:hanging="360"/>
      </w:pPr>
      <w:rPr>
        <w:rFonts w:ascii="Symbol" w:hAnsi="Symbol"/>
      </w:rPr>
    </w:lvl>
  </w:abstractNum>
  <w:abstractNum w:abstractNumId="45"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0A30D1"/>
    <w:multiLevelType w:val="hybridMultilevel"/>
    <w:tmpl w:val="E9C6CFEA"/>
    <w:lvl w:ilvl="0" w:tplc="E5F6A476">
      <w:start w:val="1"/>
      <w:numFmt w:val="decimal"/>
      <w:lvlText w:val="%1."/>
      <w:lvlJc w:val="left"/>
      <w:pPr>
        <w:ind w:left="1020" w:hanging="360"/>
      </w:pPr>
    </w:lvl>
    <w:lvl w:ilvl="1" w:tplc="CC706BD2">
      <w:start w:val="1"/>
      <w:numFmt w:val="decimal"/>
      <w:lvlText w:val="%2."/>
      <w:lvlJc w:val="left"/>
      <w:pPr>
        <w:ind w:left="1020" w:hanging="360"/>
      </w:pPr>
    </w:lvl>
    <w:lvl w:ilvl="2" w:tplc="C7629CDA">
      <w:start w:val="1"/>
      <w:numFmt w:val="decimal"/>
      <w:lvlText w:val="%3."/>
      <w:lvlJc w:val="left"/>
      <w:pPr>
        <w:ind w:left="1020" w:hanging="360"/>
      </w:pPr>
    </w:lvl>
    <w:lvl w:ilvl="3" w:tplc="F6245368">
      <w:start w:val="1"/>
      <w:numFmt w:val="decimal"/>
      <w:lvlText w:val="%4."/>
      <w:lvlJc w:val="left"/>
      <w:pPr>
        <w:ind w:left="1020" w:hanging="360"/>
      </w:pPr>
    </w:lvl>
    <w:lvl w:ilvl="4" w:tplc="2A94C994">
      <w:start w:val="1"/>
      <w:numFmt w:val="decimal"/>
      <w:lvlText w:val="%5."/>
      <w:lvlJc w:val="left"/>
      <w:pPr>
        <w:ind w:left="1020" w:hanging="360"/>
      </w:pPr>
    </w:lvl>
    <w:lvl w:ilvl="5" w:tplc="EA6CCAF8">
      <w:start w:val="1"/>
      <w:numFmt w:val="decimal"/>
      <w:lvlText w:val="%6."/>
      <w:lvlJc w:val="left"/>
      <w:pPr>
        <w:ind w:left="1020" w:hanging="360"/>
      </w:pPr>
    </w:lvl>
    <w:lvl w:ilvl="6" w:tplc="30C2D5E8">
      <w:start w:val="1"/>
      <w:numFmt w:val="decimal"/>
      <w:lvlText w:val="%7."/>
      <w:lvlJc w:val="left"/>
      <w:pPr>
        <w:ind w:left="1020" w:hanging="360"/>
      </w:pPr>
    </w:lvl>
    <w:lvl w:ilvl="7" w:tplc="DB4A26B6">
      <w:start w:val="1"/>
      <w:numFmt w:val="decimal"/>
      <w:lvlText w:val="%8."/>
      <w:lvlJc w:val="left"/>
      <w:pPr>
        <w:ind w:left="1020" w:hanging="360"/>
      </w:pPr>
    </w:lvl>
    <w:lvl w:ilvl="8" w:tplc="7EE8E93E">
      <w:start w:val="1"/>
      <w:numFmt w:val="decimal"/>
      <w:lvlText w:val="%9."/>
      <w:lvlJc w:val="left"/>
      <w:pPr>
        <w:ind w:left="1020" w:hanging="36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33"/>
  </w:num>
  <w:num w:numId="15" w16cid:durableId="1244608247">
    <w:abstractNumId w:val="36"/>
  </w:num>
  <w:num w:numId="16" w16cid:durableId="1371999592">
    <w:abstractNumId w:val="43"/>
  </w:num>
  <w:num w:numId="17" w16cid:durableId="149310839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35"/>
  </w:num>
  <w:num w:numId="19" w16cid:durableId="677805838">
    <w:abstractNumId w:val="16"/>
  </w:num>
  <w:num w:numId="20" w16cid:durableId="808669919">
    <w:abstractNumId w:val="45"/>
  </w:num>
  <w:num w:numId="21" w16cid:durableId="2109305949">
    <w:abstractNumId w:val="37"/>
  </w:num>
  <w:num w:numId="22" w16cid:durableId="597952571">
    <w:abstractNumId w:val="21"/>
  </w:num>
  <w:num w:numId="23" w16cid:durableId="1172330909">
    <w:abstractNumId w:val="46"/>
  </w:num>
  <w:num w:numId="24" w16cid:durableId="666903589">
    <w:abstractNumId w:val="0"/>
  </w:num>
  <w:num w:numId="25" w16cid:durableId="2128547762">
    <w:abstractNumId w:val="40"/>
  </w:num>
  <w:num w:numId="26" w16cid:durableId="688609128">
    <w:abstractNumId w:val="1"/>
  </w:num>
  <w:num w:numId="27" w16cid:durableId="2056201128">
    <w:abstractNumId w:val="26"/>
  </w:num>
  <w:num w:numId="28" w16cid:durableId="1466311252">
    <w:abstractNumId w:val="31"/>
  </w:num>
  <w:num w:numId="29" w16cid:durableId="984436816">
    <w:abstractNumId w:val="19"/>
  </w:num>
  <w:num w:numId="30" w16cid:durableId="1179850650">
    <w:abstractNumId w:val="44"/>
  </w:num>
  <w:num w:numId="31" w16cid:durableId="636254969">
    <w:abstractNumId w:val="39"/>
  </w:num>
  <w:num w:numId="32" w16cid:durableId="2027444323">
    <w:abstractNumId w:val="15"/>
  </w:num>
  <w:num w:numId="33" w16cid:durableId="1126923265">
    <w:abstractNumId w:val="38"/>
  </w:num>
  <w:num w:numId="34" w16cid:durableId="195896422">
    <w:abstractNumId w:val="34"/>
  </w:num>
  <w:num w:numId="35" w16cid:durableId="938681091">
    <w:abstractNumId w:val="22"/>
  </w:num>
  <w:num w:numId="36" w16cid:durableId="1990673135">
    <w:abstractNumId w:val="41"/>
  </w:num>
  <w:num w:numId="37" w16cid:durableId="428504012">
    <w:abstractNumId w:val="27"/>
  </w:num>
  <w:num w:numId="38" w16cid:durableId="1014107893">
    <w:abstractNumId w:val="42"/>
  </w:num>
  <w:num w:numId="39" w16cid:durableId="1861356133">
    <w:abstractNumId w:val="25"/>
  </w:num>
  <w:num w:numId="40" w16cid:durableId="1665739631">
    <w:abstractNumId w:val="17"/>
  </w:num>
  <w:num w:numId="41" w16cid:durableId="1490825336">
    <w:abstractNumId w:val="23"/>
  </w:num>
  <w:num w:numId="42" w16cid:durableId="1159535708">
    <w:abstractNumId w:val="20"/>
  </w:num>
  <w:num w:numId="43" w16cid:durableId="1701662166">
    <w:abstractNumId w:val="30"/>
  </w:num>
  <w:num w:numId="44" w16cid:durableId="867138468">
    <w:abstractNumId w:val="29"/>
  </w:num>
  <w:num w:numId="45" w16cid:durableId="1633513931">
    <w:abstractNumId w:val="28"/>
  </w:num>
  <w:num w:numId="46" w16cid:durableId="495345440">
    <w:abstractNumId w:val="18"/>
  </w:num>
  <w:num w:numId="47" w16cid:durableId="2050448348">
    <w:abstractNumId w:val="32"/>
  </w:num>
  <w:num w:numId="48" w16cid:durableId="1117989095">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NKkFAG/rI90tAAAA"/>
  </w:docVars>
  <w:rsids>
    <w:rsidRoot w:val="00D87F97"/>
    <w:rsid w:val="00000B49"/>
    <w:rsid w:val="00002523"/>
    <w:rsid w:val="0000529D"/>
    <w:rsid w:val="000230BF"/>
    <w:rsid w:val="00026697"/>
    <w:rsid w:val="000274B9"/>
    <w:rsid w:val="000317D8"/>
    <w:rsid w:val="00033ECB"/>
    <w:rsid w:val="00034411"/>
    <w:rsid w:val="00034A47"/>
    <w:rsid w:val="00035978"/>
    <w:rsid w:val="00035F0C"/>
    <w:rsid w:val="0003750C"/>
    <w:rsid w:val="000413E8"/>
    <w:rsid w:val="00041AA5"/>
    <w:rsid w:val="00043AA9"/>
    <w:rsid w:val="00046703"/>
    <w:rsid w:val="00050F40"/>
    <w:rsid w:val="000530B3"/>
    <w:rsid w:val="00055198"/>
    <w:rsid w:val="000565A1"/>
    <w:rsid w:val="000568DD"/>
    <w:rsid w:val="00057B19"/>
    <w:rsid w:val="0006058A"/>
    <w:rsid w:val="000779ED"/>
    <w:rsid w:val="00081E14"/>
    <w:rsid w:val="0008256A"/>
    <w:rsid w:val="00083E72"/>
    <w:rsid w:val="00091E84"/>
    <w:rsid w:val="00097D22"/>
    <w:rsid w:val="000A0C88"/>
    <w:rsid w:val="000A20B8"/>
    <w:rsid w:val="000B5552"/>
    <w:rsid w:val="000C2EF9"/>
    <w:rsid w:val="000E0419"/>
    <w:rsid w:val="000E0ECE"/>
    <w:rsid w:val="000E240B"/>
    <w:rsid w:val="000E349D"/>
    <w:rsid w:val="000E4FF9"/>
    <w:rsid w:val="000E535F"/>
    <w:rsid w:val="000F2C3E"/>
    <w:rsid w:val="000F35F1"/>
    <w:rsid w:val="000F4384"/>
    <w:rsid w:val="000F5311"/>
    <w:rsid w:val="00105940"/>
    <w:rsid w:val="00115402"/>
    <w:rsid w:val="001216F4"/>
    <w:rsid w:val="00121D7E"/>
    <w:rsid w:val="001226FD"/>
    <w:rsid w:val="00134ABC"/>
    <w:rsid w:val="00134CA6"/>
    <w:rsid w:val="0013593F"/>
    <w:rsid w:val="0014297F"/>
    <w:rsid w:val="00143669"/>
    <w:rsid w:val="00144B1E"/>
    <w:rsid w:val="00150B28"/>
    <w:rsid w:val="0015334A"/>
    <w:rsid w:val="00153DBC"/>
    <w:rsid w:val="00154F7D"/>
    <w:rsid w:val="00155088"/>
    <w:rsid w:val="00155875"/>
    <w:rsid w:val="00157D54"/>
    <w:rsid w:val="0016138F"/>
    <w:rsid w:val="00166216"/>
    <w:rsid w:val="00171BCF"/>
    <w:rsid w:val="00171C84"/>
    <w:rsid w:val="00172B87"/>
    <w:rsid w:val="001754EE"/>
    <w:rsid w:val="00177788"/>
    <w:rsid w:val="00181175"/>
    <w:rsid w:val="001845FA"/>
    <w:rsid w:val="00191389"/>
    <w:rsid w:val="001914EE"/>
    <w:rsid w:val="00193142"/>
    <w:rsid w:val="00196D76"/>
    <w:rsid w:val="001A086B"/>
    <w:rsid w:val="001A1151"/>
    <w:rsid w:val="001A1BA1"/>
    <w:rsid w:val="001A7831"/>
    <w:rsid w:val="001B2FF4"/>
    <w:rsid w:val="001C0C9D"/>
    <w:rsid w:val="001C32D6"/>
    <w:rsid w:val="001C4ACA"/>
    <w:rsid w:val="001C55AA"/>
    <w:rsid w:val="001D08D7"/>
    <w:rsid w:val="001D1621"/>
    <w:rsid w:val="001D21EC"/>
    <w:rsid w:val="001D2D13"/>
    <w:rsid w:val="001D4F09"/>
    <w:rsid w:val="001D5B3C"/>
    <w:rsid w:val="001E0E4B"/>
    <w:rsid w:val="001E64A6"/>
    <w:rsid w:val="001F1009"/>
    <w:rsid w:val="001F12C9"/>
    <w:rsid w:val="001F1612"/>
    <w:rsid w:val="001F322C"/>
    <w:rsid w:val="001F3CA5"/>
    <w:rsid w:val="001F41C0"/>
    <w:rsid w:val="001F4D82"/>
    <w:rsid w:val="002051EB"/>
    <w:rsid w:val="002114D1"/>
    <w:rsid w:val="002139E5"/>
    <w:rsid w:val="0021540D"/>
    <w:rsid w:val="00217DA7"/>
    <w:rsid w:val="00221891"/>
    <w:rsid w:val="00221EE5"/>
    <w:rsid w:val="002240C8"/>
    <w:rsid w:val="002258A8"/>
    <w:rsid w:val="00227330"/>
    <w:rsid w:val="00230216"/>
    <w:rsid w:val="00234054"/>
    <w:rsid w:val="0023545D"/>
    <w:rsid w:val="00236009"/>
    <w:rsid w:val="002378A5"/>
    <w:rsid w:val="00241561"/>
    <w:rsid w:val="00241E2C"/>
    <w:rsid w:val="00243A67"/>
    <w:rsid w:val="00245CD8"/>
    <w:rsid w:val="00253DED"/>
    <w:rsid w:val="00257F0F"/>
    <w:rsid w:val="00263029"/>
    <w:rsid w:val="002656DC"/>
    <w:rsid w:val="00267358"/>
    <w:rsid w:val="00267887"/>
    <w:rsid w:val="002711CA"/>
    <w:rsid w:val="00272A4F"/>
    <w:rsid w:val="00273CA4"/>
    <w:rsid w:val="002749C2"/>
    <w:rsid w:val="00290F6D"/>
    <w:rsid w:val="002941A2"/>
    <w:rsid w:val="00294503"/>
    <w:rsid w:val="00294548"/>
    <w:rsid w:val="0029520E"/>
    <w:rsid w:val="002A0D0F"/>
    <w:rsid w:val="002A35C7"/>
    <w:rsid w:val="002A42BB"/>
    <w:rsid w:val="002A7C18"/>
    <w:rsid w:val="002B08F1"/>
    <w:rsid w:val="002B3C59"/>
    <w:rsid w:val="002B3CAA"/>
    <w:rsid w:val="002B512D"/>
    <w:rsid w:val="002B5746"/>
    <w:rsid w:val="002B5D61"/>
    <w:rsid w:val="002C1FF1"/>
    <w:rsid w:val="002C2979"/>
    <w:rsid w:val="002C5115"/>
    <w:rsid w:val="002D2129"/>
    <w:rsid w:val="002D3FF2"/>
    <w:rsid w:val="002D607D"/>
    <w:rsid w:val="002D743F"/>
    <w:rsid w:val="002E20E6"/>
    <w:rsid w:val="002E2AB7"/>
    <w:rsid w:val="002F032E"/>
    <w:rsid w:val="002F17A5"/>
    <w:rsid w:val="002F4A69"/>
    <w:rsid w:val="002F7774"/>
    <w:rsid w:val="0030090A"/>
    <w:rsid w:val="00301B71"/>
    <w:rsid w:val="00302260"/>
    <w:rsid w:val="0031161E"/>
    <w:rsid w:val="00311756"/>
    <w:rsid w:val="00316B19"/>
    <w:rsid w:val="00323FEE"/>
    <w:rsid w:val="00330172"/>
    <w:rsid w:val="003308B0"/>
    <w:rsid w:val="00330935"/>
    <w:rsid w:val="003315B6"/>
    <w:rsid w:val="003315C4"/>
    <w:rsid w:val="00332340"/>
    <w:rsid w:val="0034363D"/>
    <w:rsid w:val="00344C23"/>
    <w:rsid w:val="00344C36"/>
    <w:rsid w:val="00346AAD"/>
    <w:rsid w:val="003473C9"/>
    <w:rsid w:val="00351734"/>
    <w:rsid w:val="003517A4"/>
    <w:rsid w:val="00356148"/>
    <w:rsid w:val="003569AD"/>
    <w:rsid w:val="00363CB8"/>
    <w:rsid w:val="00364EE9"/>
    <w:rsid w:val="0036676F"/>
    <w:rsid w:val="0036722F"/>
    <w:rsid w:val="0037069C"/>
    <w:rsid w:val="00375C66"/>
    <w:rsid w:val="00375E07"/>
    <w:rsid w:val="00376318"/>
    <w:rsid w:val="00376D43"/>
    <w:rsid w:val="00380078"/>
    <w:rsid w:val="00381298"/>
    <w:rsid w:val="00383BD8"/>
    <w:rsid w:val="00393E73"/>
    <w:rsid w:val="00396BCB"/>
    <w:rsid w:val="003A084A"/>
    <w:rsid w:val="003A0C31"/>
    <w:rsid w:val="003A3404"/>
    <w:rsid w:val="003A6058"/>
    <w:rsid w:val="003A76D8"/>
    <w:rsid w:val="003B3CA8"/>
    <w:rsid w:val="003B615C"/>
    <w:rsid w:val="003B7955"/>
    <w:rsid w:val="003C4811"/>
    <w:rsid w:val="003C6B9A"/>
    <w:rsid w:val="003D1C9A"/>
    <w:rsid w:val="003D20AA"/>
    <w:rsid w:val="003D794E"/>
    <w:rsid w:val="003E0D05"/>
    <w:rsid w:val="003E5581"/>
    <w:rsid w:val="003E5C13"/>
    <w:rsid w:val="003E7AFD"/>
    <w:rsid w:val="003F04B1"/>
    <w:rsid w:val="003F080E"/>
    <w:rsid w:val="003F2461"/>
    <w:rsid w:val="003F2B8A"/>
    <w:rsid w:val="003F45B2"/>
    <w:rsid w:val="003F6097"/>
    <w:rsid w:val="003F6623"/>
    <w:rsid w:val="003F6948"/>
    <w:rsid w:val="00401A6F"/>
    <w:rsid w:val="004023C7"/>
    <w:rsid w:val="00405CC3"/>
    <w:rsid w:val="00415510"/>
    <w:rsid w:val="004169F3"/>
    <w:rsid w:val="00423A84"/>
    <w:rsid w:val="00425C32"/>
    <w:rsid w:val="00431D61"/>
    <w:rsid w:val="00434F0D"/>
    <w:rsid w:val="0043589F"/>
    <w:rsid w:val="00436175"/>
    <w:rsid w:val="0043725E"/>
    <w:rsid w:val="0043789E"/>
    <w:rsid w:val="0044544A"/>
    <w:rsid w:val="00446DEB"/>
    <w:rsid w:val="00450E45"/>
    <w:rsid w:val="0045213C"/>
    <w:rsid w:val="0045242E"/>
    <w:rsid w:val="00455E81"/>
    <w:rsid w:val="004571C8"/>
    <w:rsid w:val="004573DA"/>
    <w:rsid w:val="0046068E"/>
    <w:rsid w:val="00464108"/>
    <w:rsid w:val="00464243"/>
    <w:rsid w:val="0046689E"/>
    <w:rsid w:val="00473485"/>
    <w:rsid w:val="00474DF5"/>
    <w:rsid w:val="004763BF"/>
    <w:rsid w:val="00480FC3"/>
    <w:rsid w:val="00484152"/>
    <w:rsid w:val="004915EF"/>
    <w:rsid w:val="00494500"/>
    <w:rsid w:val="00494799"/>
    <w:rsid w:val="004950E0"/>
    <w:rsid w:val="00495AC6"/>
    <w:rsid w:val="004967DB"/>
    <w:rsid w:val="004A0107"/>
    <w:rsid w:val="004A28A4"/>
    <w:rsid w:val="004A4F72"/>
    <w:rsid w:val="004A5177"/>
    <w:rsid w:val="004A5A5A"/>
    <w:rsid w:val="004B04E5"/>
    <w:rsid w:val="004B11DF"/>
    <w:rsid w:val="004B300B"/>
    <w:rsid w:val="004B3F1A"/>
    <w:rsid w:val="004B42E9"/>
    <w:rsid w:val="004C1B33"/>
    <w:rsid w:val="004C3682"/>
    <w:rsid w:val="004C38FD"/>
    <w:rsid w:val="004D0A60"/>
    <w:rsid w:val="004D3F27"/>
    <w:rsid w:val="004E00A1"/>
    <w:rsid w:val="004E232C"/>
    <w:rsid w:val="004E4EB4"/>
    <w:rsid w:val="004F7FA8"/>
    <w:rsid w:val="0050100F"/>
    <w:rsid w:val="00503497"/>
    <w:rsid w:val="00503B5A"/>
    <w:rsid w:val="005056B5"/>
    <w:rsid w:val="005139E7"/>
    <w:rsid w:val="00513F8B"/>
    <w:rsid w:val="00516568"/>
    <w:rsid w:val="005210B0"/>
    <w:rsid w:val="00525E92"/>
    <w:rsid w:val="00526C68"/>
    <w:rsid w:val="00526CF2"/>
    <w:rsid w:val="005315C4"/>
    <w:rsid w:val="00531B1A"/>
    <w:rsid w:val="005350F7"/>
    <w:rsid w:val="00535325"/>
    <w:rsid w:val="00540D33"/>
    <w:rsid w:val="0054103F"/>
    <w:rsid w:val="00543B8D"/>
    <w:rsid w:val="0054466C"/>
    <w:rsid w:val="005527C5"/>
    <w:rsid w:val="00554CC9"/>
    <w:rsid w:val="00556B05"/>
    <w:rsid w:val="00556D7B"/>
    <w:rsid w:val="00557695"/>
    <w:rsid w:val="00560073"/>
    <w:rsid w:val="00562306"/>
    <w:rsid w:val="005643BD"/>
    <w:rsid w:val="00567458"/>
    <w:rsid w:val="005676FF"/>
    <w:rsid w:val="0057090F"/>
    <w:rsid w:val="005709EF"/>
    <w:rsid w:val="00571D9F"/>
    <w:rsid w:val="00572CBA"/>
    <w:rsid w:val="00576403"/>
    <w:rsid w:val="005776D9"/>
    <w:rsid w:val="005815AC"/>
    <w:rsid w:val="005877F6"/>
    <w:rsid w:val="00594477"/>
    <w:rsid w:val="005950A5"/>
    <w:rsid w:val="005A1DA1"/>
    <w:rsid w:val="005A28F5"/>
    <w:rsid w:val="005B4DB6"/>
    <w:rsid w:val="005C56D9"/>
    <w:rsid w:val="005C6107"/>
    <w:rsid w:val="005C6127"/>
    <w:rsid w:val="005C6C75"/>
    <w:rsid w:val="005C7195"/>
    <w:rsid w:val="005C754B"/>
    <w:rsid w:val="005C7FAB"/>
    <w:rsid w:val="005D14B1"/>
    <w:rsid w:val="005D26BF"/>
    <w:rsid w:val="005D3136"/>
    <w:rsid w:val="005E1DE7"/>
    <w:rsid w:val="005E423D"/>
    <w:rsid w:val="005E6264"/>
    <w:rsid w:val="005E76F9"/>
    <w:rsid w:val="005F458B"/>
    <w:rsid w:val="005F6547"/>
    <w:rsid w:val="005F6832"/>
    <w:rsid w:val="006069C4"/>
    <w:rsid w:val="0061025C"/>
    <w:rsid w:val="00610A7B"/>
    <w:rsid w:val="00614FF7"/>
    <w:rsid w:val="00622FF5"/>
    <w:rsid w:val="00623572"/>
    <w:rsid w:val="006247F4"/>
    <w:rsid w:val="00625444"/>
    <w:rsid w:val="006266AE"/>
    <w:rsid w:val="006306B7"/>
    <w:rsid w:val="00635325"/>
    <w:rsid w:val="0063566D"/>
    <w:rsid w:val="0063604E"/>
    <w:rsid w:val="006404F4"/>
    <w:rsid w:val="00641AF9"/>
    <w:rsid w:val="00644B5A"/>
    <w:rsid w:val="00645611"/>
    <w:rsid w:val="00650CAA"/>
    <w:rsid w:val="00650D67"/>
    <w:rsid w:val="00652535"/>
    <w:rsid w:val="00652AF1"/>
    <w:rsid w:val="00653DF0"/>
    <w:rsid w:val="00654ACE"/>
    <w:rsid w:val="00655D71"/>
    <w:rsid w:val="00660CEF"/>
    <w:rsid w:val="00662CB4"/>
    <w:rsid w:val="0067044D"/>
    <w:rsid w:val="0067145A"/>
    <w:rsid w:val="00671852"/>
    <w:rsid w:val="00673BFB"/>
    <w:rsid w:val="0068005A"/>
    <w:rsid w:val="0068154D"/>
    <w:rsid w:val="00681A5F"/>
    <w:rsid w:val="00684AA9"/>
    <w:rsid w:val="00695F6C"/>
    <w:rsid w:val="0069615F"/>
    <w:rsid w:val="006A0404"/>
    <w:rsid w:val="006A0AC3"/>
    <w:rsid w:val="006A2679"/>
    <w:rsid w:val="006A6D8F"/>
    <w:rsid w:val="006A7E31"/>
    <w:rsid w:val="006B0448"/>
    <w:rsid w:val="006B2076"/>
    <w:rsid w:val="006B2FA7"/>
    <w:rsid w:val="006B3567"/>
    <w:rsid w:val="006B35A7"/>
    <w:rsid w:val="006B413F"/>
    <w:rsid w:val="006B65C0"/>
    <w:rsid w:val="006C3217"/>
    <w:rsid w:val="006C4353"/>
    <w:rsid w:val="006D4BFA"/>
    <w:rsid w:val="006D69FB"/>
    <w:rsid w:val="006D731A"/>
    <w:rsid w:val="006E2151"/>
    <w:rsid w:val="006E660F"/>
    <w:rsid w:val="006E68B0"/>
    <w:rsid w:val="006E6EB1"/>
    <w:rsid w:val="006F3C3C"/>
    <w:rsid w:val="006F574C"/>
    <w:rsid w:val="00702B5B"/>
    <w:rsid w:val="007100EF"/>
    <w:rsid w:val="00711506"/>
    <w:rsid w:val="00711A98"/>
    <w:rsid w:val="0072160E"/>
    <w:rsid w:val="00722243"/>
    <w:rsid w:val="00723882"/>
    <w:rsid w:val="00724C53"/>
    <w:rsid w:val="00725A3A"/>
    <w:rsid w:val="00732AD4"/>
    <w:rsid w:val="00735B16"/>
    <w:rsid w:val="00736CF2"/>
    <w:rsid w:val="0074133D"/>
    <w:rsid w:val="00744472"/>
    <w:rsid w:val="00746722"/>
    <w:rsid w:val="007511C4"/>
    <w:rsid w:val="007535FC"/>
    <w:rsid w:val="00760E36"/>
    <w:rsid w:val="00761C7F"/>
    <w:rsid w:val="00762507"/>
    <w:rsid w:val="0076461E"/>
    <w:rsid w:val="00767E6C"/>
    <w:rsid w:val="00772144"/>
    <w:rsid w:val="007740CA"/>
    <w:rsid w:val="0077600B"/>
    <w:rsid w:val="007821B3"/>
    <w:rsid w:val="00786A5A"/>
    <w:rsid w:val="00792DC7"/>
    <w:rsid w:val="00793F47"/>
    <w:rsid w:val="00796C63"/>
    <w:rsid w:val="007975EC"/>
    <w:rsid w:val="007A33CA"/>
    <w:rsid w:val="007B6DF3"/>
    <w:rsid w:val="007B751E"/>
    <w:rsid w:val="007C1E80"/>
    <w:rsid w:val="007C1F64"/>
    <w:rsid w:val="007C5AA1"/>
    <w:rsid w:val="007C5E53"/>
    <w:rsid w:val="007C72EB"/>
    <w:rsid w:val="007D3531"/>
    <w:rsid w:val="007E1D90"/>
    <w:rsid w:val="007E2E60"/>
    <w:rsid w:val="007E42A9"/>
    <w:rsid w:val="007E4CD6"/>
    <w:rsid w:val="007E54AE"/>
    <w:rsid w:val="007F0AE9"/>
    <w:rsid w:val="007F5F82"/>
    <w:rsid w:val="007F6511"/>
    <w:rsid w:val="007F74A4"/>
    <w:rsid w:val="007F78BD"/>
    <w:rsid w:val="00800BCD"/>
    <w:rsid w:val="0080139E"/>
    <w:rsid w:val="0080196D"/>
    <w:rsid w:val="008030E7"/>
    <w:rsid w:val="008048BD"/>
    <w:rsid w:val="0080549D"/>
    <w:rsid w:val="00806037"/>
    <w:rsid w:val="00806A32"/>
    <w:rsid w:val="00814168"/>
    <w:rsid w:val="00814841"/>
    <w:rsid w:val="00815F70"/>
    <w:rsid w:val="008164F3"/>
    <w:rsid w:val="00823C3D"/>
    <w:rsid w:val="00824822"/>
    <w:rsid w:val="00840FCA"/>
    <w:rsid w:val="00841737"/>
    <w:rsid w:val="00844B53"/>
    <w:rsid w:val="00846F3F"/>
    <w:rsid w:val="00852A11"/>
    <w:rsid w:val="0086053E"/>
    <w:rsid w:val="00861279"/>
    <w:rsid w:val="00862AE1"/>
    <w:rsid w:val="00862AF0"/>
    <w:rsid w:val="00864154"/>
    <w:rsid w:val="00883750"/>
    <w:rsid w:val="00885135"/>
    <w:rsid w:val="00886EFF"/>
    <w:rsid w:val="00890153"/>
    <w:rsid w:val="008916E2"/>
    <w:rsid w:val="008919D9"/>
    <w:rsid w:val="00894A9E"/>
    <w:rsid w:val="00895601"/>
    <w:rsid w:val="00896BFE"/>
    <w:rsid w:val="008A0DA3"/>
    <w:rsid w:val="008A20AF"/>
    <w:rsid w:val="008A64AD"/>
    <w:rsid w:val="008A7B26"/>
    <w:rsid w:val="008B0390"/>
    <w:rsid w:val="008B2F0D"/>
    <w:rsid w:val="008B54AD"/>
    <w:rsid w:val="008B776D"/>
    <w:rsid w:val="008B7F8E"/>
    <w:rsid w:val="008C0FF0"/>
    <w:rsid w:val="008C3842"/>
    <w:rsid w:val="008C3BB6"/>
    <w:rsid w:val="008C7C33"/>
    <w:rsid w:val="008D1EA3"/>
    <w:rsid w:val="008D35E4"/>
    <w:rsid w:val="008D37DE"/>
    <w:rsid w:val="008D4D54"/>
    <w:rsid w:val="008E12F6"/>
    <w:rsid w:val="008E3838"/>
    <w:rsid w:val="008E5C0F"/>
    <w:rsid w:val="008F0909"/>
    <w:rsid w:val="008F47D4"/>
    <w:rsid w:val="008F7164"/>
    <w:rsid w:val="008F7D95"/>
    <w:rsid w:val="009001E6"/>
    <w:rsid w:val="009002F1"/>
    <w:rsid w:val="00904EE9"/>
    <w:rsid w:val="0090550F"/>
    <w:rsid w:val="00906B0E"/>
    <w:rsid w:val="009105B7"/>
    <w:rsid w:val="00914644"/>
    <w:rsid w:val="00915EA5"/>
    <w:rsid w:val="0092147F"/>
    <w:rsid w:val="0092221F"/>
    <w:rsid w:val="009236A2"/>
    <w:rsid w:val="00923C2A"/>
    <w:rsid w:val="00923CF2"/>
    <w:rsid w:val="00924FC8"/>
    <w:rsid w:val="00927E47"/>
    <w:rsid w:val="00930756"/>
    <w:rsid w:val="00933199"/>
    <w:rsid w:val="0093513B"/>
    <w:rsid w:val="009375CC"/>
    <w:rsid w:val="009376FF"/>
    <w:rsid w:val="009432C0"/>
    <w:rsid w:val="009457A2"/>
    <w:rsid w:val="00947D6A"/>
    <w:rsid w:val="00950EDF"/>
    <w:rsid w:val="00954350"/>
    <w:rsid w:val="00955219"/>
    <w:rsid w:val="00962988"/>
    <w:rsid w:val="009644D0"/>
    <w:rsid w:val="00965CBE"/>
    <w:rsid w:val="009665E1"/>
    <w:rsid w:val="009753EA"/>
    <w:rsid w:val="00976394"/>
    <w:rsid w:val="009803B5"/>
    <w:rsid w:val="00980F9B"/>
    <w:rsid w:val="00985305"/>
    <w:rsid w:val="00985BB4"/>
    <w:rsid w:val="00986CDA"/>
    <w:rsid w:val="00987329"/>
    <w:rsid w:val="00993178"/>
    <w:rsid w:val="009933E0"/>
    <w:rsid w:val="00994030"/>
    <w:rsid w:val="009A2234"/>
    <w:rsid w:val="009A24AC"/>
    <w:rsid w:val="009A5FD4"/>
    <w:rsid w:val="009B4CC8"/>
    <w:rsid w:val="009B4F9F"/>
    <w:rsid w:val="009C0146"/>
    <w:rsid w:val="009C0D0C"/>
    <w:rsid w:val="009C0F42"/>
    <w:rsid w:val="009C206C"/>
    <w:rsid w:val="009C59A9"/>
    <w:rsid w:val="009C725F"/>
    <w:rsid w:val="009D17A8"/>
    <w:rsid w:val="009D1E56"/>
    <w:rsid w:val="009D7C43"/>
    <w:rsid w:val="009E17F5"/>
    <w:rsid w:val="009E2C71"/>
    <w:rsid w:val="009E5482"/>
    <w:rsid w:val="009E5DB3"/>
    <w:rsid w:val="009F4BC0"/>
    <w:rsid w:val="00A1487D"/>
    <w:rsid w:val="00A14F20"/>
    <w:rsid w:val="00A15B19"/>
    <w:rsid w:val="00A169ED"/>
    <w:rsid w:val="00A23C10"/>
    <w:rsid w:val="00A31B39"/>
    <w:rsid w:val="00A32AA3"/>
    <w:rsid w:val="00A33424"/>
    <w:rsid w:val="00A406D2"/>
    <w:rsid w:val="00A4184F"/>
    <w:rsid w:val="00A4257C"/>
    <w:rsid w:val="00A46573"/>
    <w:rsid w:val="00A46D2C"/>
    <w:rsid w:val="00A51D98"/>
    <w:rsid w:val="00A5359A"/>
    <w:rsid w:val="00A53613"/>
    <w:rsid w:val="00A53C8F"/>
    <w:rsid w:val="00A56DB4"/>
    <w:rsid w:val="00A5705E"/>
    <w:rsid w:val="00A618FD"/>
    <w:rsid w:val="00A62C2B"/>
    <w:rsid w:val="00A63589"/>
    <w:rsid w:val="00A7034E"/>
    <w:rsid w:val="00A7294B"/>
    <w:rsid w:val="00A73774"/>
    <w:rsid w:val="00A75C85"/>
    <w:rsid w:val="00A80495"/>
    <w:rsid w:val="00A80BAE"/>
    <w:rsid w:val="00A83647"/>
    <w:rsid w:val="00A83BC4"/>
    <w:rsid w:val="00A85B8D"/>
    <w:rsid w:val="00A938F1"/>
    <w:rsid w:val="00A95C32"/>
    <w:rsid w:val="00A96735"/>
    <w:rsid w:val="00AA0F6E"/>
    <w:rsid w:val="00AA3998"/>
    <w:rsid w:val="00AA5DA7"/>
    <w:rsid w:val="00AA766F"/>
    <w:rsid w:val="00AB3507"/>
    <w:rsid w:val="00AB43B1"/>
    <w:rsid w:val="00AB5038"/>
    <w:rsid w:val="00AB59A0"/>
    <w:rsid w:val="00AB6E58"/>
    <w:rsid w:val="00AB6F4B"/>
    <w:rsid w:val="00AB79BD"/>
    <w:rsid w:val="00AB7C6D"/>
    <w:rsid w:val="00AC1A41"/>
    <w:rsid w:val="00AC1D5C"/>
    <w:rsid w:val="00AC2481"/>
    <w:rsid w:val="00AC29AB"/>
    <w:rsid w:val="00AD0AFE"/>
    <w:rsid w:val="00AE0A72"/>
    <w:rsid w:val="00AE120B"/>
    <w:rsid w:val="00AE2204"/>
    <w:rsid w:val="00AE5022"/>
    <w:rsid w:val="00AE5C90"/>
    <w:rsid w:val="00AF1EC4"/>
    <w:rsid w:val="00AF2BE1"/>
    <w:rsid w:val="00AF718D"/>
    <w:rsid w:val="00AF7425"/>
    <w:rsid w:val="00B00E8C"/>
    <w:rsid w:val="00B010C4"/>
    <w:rsid w:val="00B02B47"/>
    <w:rsid w:val="00B03093"/>
    <w:rsid w:val="00B03CB7"/>
    <w:rsid w:val="00B057DE"/>
    <w:rsid w:val="00B11FF3"/>
    <w:rsid w:val="00B166D2"/>
    <w:rsid w:val="00B20AB7"/>
    <w:rsid w:val="00B21001"/>
    <w:rsid w:val="00B32865"/>
    <w:rsid w:val="00B34B01"/>
    <w:rsid w:val="00B350BE"/>
    <w:rsid w:val="00B36258"/>
    <w:rsid w:val="00B4017D"/>
    <w:rsid w:val="00B42039"/>
    <w:rsid w:val="00B42FC3"/>
    <w:rsid w:val="00B4412E"/>
    <w:rsid w:val="00B45EFD"/>
    <w:rsid w:val="00B51AF9"/>
    <w:rsid w:val="00B54CD6"/>
    <w:rsid w:val="00B571BA"/>
    <w:rsid w:val="00B65B28"/>
    <w:rsid w:val="00B71690"/>
    <w:rsid w:val="00B71AF3"/>
    <w:rsid w:val="00B71E6A"/>
    <w:rsid w:val="00B75CE3"/>
    <w:rsid w:val="00B76D0A"/>
    <w:rsid w:val="00B774B5"/>
    <w:rsid w:val="00B803B6"/>
    <w:rsid w:val="00B80F2B"/>
    <w:rsid w:val="00B82DA5"/>
    <w:rsid w:val="00B85543"/>
    <w:rsid w:val="00B85AD9"/>
    <w:rsid w:val="00B87A6C"/>
    <w:rsid w:val="00B90C45"/>
    <w:rsid w:val="00B93F17"/>
    <w:rsid w:val="00B9405F"/>
    <w:rsid w:val="00B959DD"/>
    <w:rsid w:val="00BA029F"/>
    <w:rsid w:val="00BA1461"/>
    <w:rsid w:val="00BA2236"/>
    <w:rsid w:val="00BA3F6A"/>
    <w:rsid w:val="00BA6418"/>
    <w:rsid w:val="00BA73D5"/>
    <w:rsid w:val="00BB068C"/>
    <w:rsid w:val="00BC13E8"/>
    <w:rsid w:val="00BC6E39"/>
    <w:rsid w:val="00BC7AE4"/>
    <w:rsid w:val="00BD106C"/>
    <w:rsid w:val="00BD36E0"/>
    <w:rsid w:val="00BD573A"/>
    <w:rsid w:val="00BD7998"/>
    <w:rsid w:val="00BE0286"/>
    <w:rsid w:val="00BE0CCC"/>
    <w:rsid w:val="00BE319B"/>
    <w:rsid w:val="00BE5299"/>
    <w:rsid w:val="00BE5FB3"/>
    <w:rsid w:val="00BE65FF"/>
    <w:rsid w:val="00BE748E"/>
    <w:rsid w:val="00BF3F87"/>
    <w:rsid w:val="00BF48E4"/>
    <w:rsid w:val="00BF4B9E"/>
    <w:rsid w:val="00C016FD"/>
    <w:rsid w:val="00C03186"/>
    <w:rsid w:val="00C07C0D"/>
    <w:rsid w:val="00C2344D"/>
    <w:rsid w:val="00C2627B"/>
    <w:rsid w:val="00C2664B"/>
    <w:rsid w:val="00C2694D"/>
    <w:rsid w:val="00C35D1E"/>
    <w:rsid w:val="00C44225"/>
    <w:rsid w:val="00C44477"/>
    <w:rsid w:val="00C46EE4"/>
    <w:rsid w:val="00C510F9"/>
    <w:rsid w:val="00C5265E"/>
    <w:rsid w:val="00C5313F"/>
    <w:rsid w:val="00C54B21"/>
    <w:rsid w:val="00C60549"/>
    <w:rsid w:val="00C6211D"/>
    <w:rsid w:val="00C63C72"/>
    <w:rsid w:val="00C6464A"/>
    <w:rsid w:val="00C66209"/>
    <w:rsid w:val="00C677C7"/>
    <w:rsid w:val="00C718E7"/>
    <w:rsid w:val="00C74878"/>
    <w:rsid w:val="00C76554"/>
    <w:rsid w:val="00C82836"/>
    <w:rsid w:val="00C8284A"/>
    <w:rsid w:val="00C84A2D"/>
    <w:rsid w:val="00C91C8A"/>
    <w:rsid w:val="00C9660A"/>
    <w:rsid w:val="00CA07C6"/>
    <w:rsid w:val="00CA164E"/>
    <w:rsid w:val="00CA2E50"/>
    <w:rsid w:val="00CA5591"/>
    <w:rsid w:val="00CA5644"/>
    <w:rsid w:val="00CA7A68"/>
    <w:rsid w:val="00CB0033"/>
    <w:rsid w:val="00CB1089"/>
    <w:rsid w:val="00CB1473"/>
    <w:rsid w:val="00CB54CF"/>
    <w:rsid w:val="00CB73B5"/>
    <w:rsid w:val="00CC265E"/>
    <w:rsid w:val="00CC39E0"/>
    <w:rsid w:val="00CC6C20"/>
    <w:rsid w:val="00CD15D9"/>
    <w:rsid w:val="00CD40EC"/>
    <w:rsid w:val="00CD4EFA"/>
    <w:rsid w:val="00CD79DD"/>
    <w:rsid w:val="00CD7FB6"/>
    <w:rsid w:val="00CE6E7E"/>
    <w:rsid w:val="00CF056F"/>
    <w:rsid w:val="00CF75CB"/>
    <w:rsid w:val="00D0063A"/>
    <w:rsid w:val="00D01026"/>
    <w:rsid w:val="00D02E75"/>
    <w:rsid w:val="00D075CA"/>
    <w:rsid w:val="00D107EF"/>
    <w:rsid w:val="00D13968"/>
    <w:rsid w:val="00D142A2"/>
    <w:rsid w:val="00D16A89"/>
    <w:rsid w:val="00D2318C"/>
    <w:rsid w:val="00D23D91"/>
    <w:rsid w:val="00D27354"/>
    <w:rsid w:val="00D31722"/>
    <w:rsid w:val="00D366FC"/>
    <w:rsid w:val="00D36CC1"/>
    <w:rsid w:val="00D4188F"/>
    <w:rsid w:val="00D4245B"/>
    <w:rsid w:val="00D42BC9"/>
    <w:rsid w:val="00D441D6"/>
    <w:rsid w:val="00D456E9"/>
    <w:rsid w:val="00D4579E"/>
    <w:rsid w:val="00D46027"/>
    <w:rsid w:val="00D46533"/>
    <w:rsid w:val="00D50CD9"/>
    <w:rsid w:val="00D510A9"/>
    <w:rsid w:val="00D5435F"/>
    <w:rsid w:val="00D546DC"/>
    <w:rsid w:val="00D60210"/>
    <w:rsid w:val="00D605E0"/>
    <w:rsid w:val="00D63984"/>
    <w:rsid w:val="00D64D09"/>
    <w:rsid w:val="00D713C5"/>
    <w:rsid w:val="00D7643D"/>
    <w:rsid w:val="00D77688"/>
    <w:rsid w:val="00D844EF"/>
    <w:rsid w:val="00D85F48"/>
    <w:rsid w:val="00D8604D"/>
    <w:rsid w:val="00D87F97"/>
    <w:rsid w:val="00D941C7"/>
    <w:rsid w:val="00D948EB"/>
    <w:rsid w:val="00D95392"/>
    <w:rsid w:val="00DA09BA"/>
    <w:rsid w:val="00DB266B"/>
    <w:rsid w:val="00DB302A"/>
    <w:rsid w:val="00DB3AC6"/>
    <w:rsid w:val="00DB4995"/>
    <w:rsid w:val="00DB60F8"/>
    <w:rsid w:val="00DB6E3C"/>
    <w:rsid w:val="00DB70B6"/>
    <w:rsid w:val="00DB79E2"/>
    <w:rsid w:val="00DC0F99"/>
    <w:rsid w:val="00DC6A1C"/>
    <w:rsid w:val="00DD15FC"/>
    <w:rsid w:val="00DD2F88"/>
    <w:rsid w:val="00DE069D"/>
    <w:rsid w:val="00DE120F"/>
    <w:rsid w:val="00DE2A3C"/>
    <w:rsid w:val="00DE7AB9"/>
    <w:rsid w:val="00DF1350"/>
    <w:rsid w:val="00DF3809"/>
    <w:rsid w:val="00DF40C9"/>
    <w:rsid w:val="00E00B16"/>
    <w:rsid w:val="00E04BF6"/>
    <w:rsid w:val="00E1531F"/>
    <w:rsid w:val="00E15BF1"/>
    <w:rsid w:val="00E204F3"/>
    <w:rsid w:val="00E21C1F"/>
    <w:rsid w:val="00E23893"/>
    <w:rsid w:val="00E23EE3"/>
    <w:rsid w:val="00E25E36"/>
    <w:rsid w:val="00E3012B"/>
    <w:rsid w:val="00E34FCD"/>
    <w:rsid w:val="00E358B7"/>
    <w:rsid w:val="00E37377"/>
    <w:rsid w:val="00E40B0B"/>
    <w:rsid w:val="00E416EC"/>
    <w:rsid w:val="00E437A6"/>
    <w:rsid w:val="00E4581D"/>
    <w:rsid w:val="00E51FB2"/>
    <w:rsid w:val="00E53385"/>
    <w:rsid w:val="00E5571C"/>
    <w:rsid w:val="00E601DE"/>
    <w:rsid w:val="00E6039A"/>
    <w:rsid w:val="00E6086C"/>
    <w:rsid w:val="00E635C2"/>
    <w:rsid w:val="00E65671"/>
    <w:rsid w:val="00E7019E"/>
    <w:rsid w:val="00E74E26"/>
    <w:rsid w:val="00E75E42"/>
    <w:rsid w:val="00E841AC"/>
    <w:rsid w:val="00E842FE"/>
    <w:rsid w:val="00E84BCC"/>
    <w:rsid w:val="00E873FF"/>
    <w:rsid w:val="00E9259E"/>
    <w:rsid w:val="00E94023"/>
    <w:rsid w:val="00E96C20"/>
    <w:rsid w:val="00E96D9C"/>
    <w:rsid w:val="00E97578"/>
    <w:rsid w:val="00EA1FA3"/>
    <w:rsid w:val="00EA21DB"/>
    <w:rsid w:val="00EA2A8B"/>
    <w:rsid w:val="00EA6528"/>
    <w:rsid w:val="00EA6D0C"/>
    <w:rsid w:val="00EB1AA2"/>
    <w:rsid w:val="00EB2070"/>
    <w:rsid w:val="00EB3141"/>
    <w:rsid w:val="00EB4CF4"/>
    <w:rsid w:val="00EB795D"/>
    <w:rsid w:val="00EC5149"/>
    <w:rsid w:val="00EC7232"/>
    <w:rsid w:val="00ED5498"/>
    <w:rsid w:val="00ED66B7"/>
    <w:rsid w:val="00EE0DA0"/>
    <w:rsid w:val="00EF048B"/>
    <w:rsid w:val="00EF1298"/>
    <w:rsid w:val="00EF5C92"/>
    <w:rsid w:val="00F03385"/>
    <w:rsid w:val="00F064DE"/>
    <w:rsid w:val="00F11857"/>
    <w:rsid w:val="00F12E47"/>
    <w:rsid w:val="00F149BE"/>
    <w:rsid w:val="00F23723"/>
    <w:rsid w:val="00F25B2A"/>
    <w:rsid w:val="00F25DF9"/>
    <w:rsid w:val="00F300BE"/>
    <w:rsid w:val="00F31277"/>
    <w:rsid w:val="00F362FD"/>
    <w:rsid w:val="00F364DD"/>
    <w:rsid w:val="00F36B5C"/>
    <w:rsid w:val="00F41B77"/>
    <w:rsid w:val="00F4298E"/>
    <w:rsid w:val="00F501F9"/>
    <w:rsid w:val="00F51639"/>
    <w:rsid w:val="00F568C2"/>
    <w:rsid w:val="00F57E07"/>
    <w:rsid w:val="00F6023C"/>
    <w:rsid w:val="00F622D7"/>
    <w:rsid w:val="00F656F9"/>
    <w:rsid w:val="00F657F1"/>
    <w:rsid w:val="00F663ED"/>
    <w:rsid w:val="00F724A9"/>
    <w:rsid w:val="00F7299B"/>
    <w:rsid w:val="00F83133"/>
    <w:rsid w:val="00F9354D"/>
    <w:rsid w:val="00F93A68"/>
    <w:rsid w:val="00F959A5"/>
    <w:rsid w:val="00FA2BC4"/>
    <w:rsid w:val="00FA39DF"/>
    <w:rsid w:val="00FB51D3"/>
    <w:rsid w:val="00FC1C82"/>
    <w:rsid w:val="00FC36A6"/>
    <w:rsid w:val="00FC60FE"/>
    <w:rsid w:val="00FC78D2"/>
    <w:rsid w:val="00FD4291"/>
    <w:rsid w:val="00FD42FA"/>
    <w:rsid w:val="00FE3500"/>
    <w:rsid w:val="00FE35E2"/>
    <w:rsid w:val="00FF34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D6B24"/>
  <w15:chartTrackingRefBased/>
  <w15:docId w15:val="{5F4BC42E-3FA4-4A12-B446-35705E3E9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0BF"/>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link w:val="Heading3Char"/>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link w:val="Heading5Char"/>
    <w:uiPriority w:val="9"/>
    <w:qFormat/>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qFormat/>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Alpha,Appendix Level 1"/>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aliases w:val="Appendix Level 2"/>
    <w:basedOn w:val="Heading7"/>
    <w:next w:val="Normal"/>
    <w:uiPriority w:val="2"/>
    <w:qFormat/>
    <w:rsid w:val="00E37377"/>
    <w:pPr>
      <w:pageBreakBefore w:val="0"/>
      <w:outlineLvl w:val="7"/>
    </w:pPr>
    <w:rPr>
      <w:color w:val="4A4D56" w:themeColor="text1"/>
    </w:rPr>
  </w:style>
  <w:style w:type="paragraph" w:styleId="Heading9">
    <w:name w:val="heading 9"/>
    <w:aliases w:val="Appendix Level 3"/>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Right"/>
    <w:basedOn w:val="Normal"/>
    <w:next w:val="Normal"/>
    <w:link w:val="FooterChar"/>
    <w:uiPriority w:val="69"/>
    <w:rsid w:val="00732AD4"/>
    <w:pPr>
      <w:tabs>
        <w:tab w:val="right" w:pos="4320"/>
        <w:tab w:val="right" w:pos="9360"/>
      </w:tabs>
      <w:spacing w:after="0"/>
      <w:jc w:val="right"/>
    </w:pPr>
    <w:rPr>
      <w:noProof/>
      <w:color w:val="A6A6A6" w:themeColor="background1" w:themeShade="A6"/>
      <w:sz w:val="20"/>
      <w:szCs w:val="20"/>
    </w:rPr>
  </w:style>
  <w:style w:type="character" w:customStyle="1" w:styleId="FooterChar">
    <w:name w:val="Footer Char"/>
    <w:aliases w:val="Footer Right Char"/>
    <w:basedOn w:val="DefaultParagraphFont"/>
    <w:link w:val="Footer"/>
    <w:uiPriority w:val="69"/>
    <w:rsid w:val="00732AD4"/>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rPr>
      <w:rFonts w:ascii="Rift Soft" w:hAnsi="Rift Soft"/>
      <w:color w:val="053572"/>
      <w:sz w:val="48"/>
      <w:szCs w:val="48"/>
    </w:rPr>
  </w:style>
  <w:style w:type="character" w:styleId="Strong">
    <w:name w:val="Strong"/>
    <w:aliases w:val="Resume Style 1,Bold CTRL+B"/>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qFormat/>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aliases w:val="Table Caption,Char,Table Title,Caption Char1 Char"/>
    <w:link w:val="CaptionChar"/>
    <w:autoRedefine/>
    <w:uiPriority w:val="35"/>
    <w:qFormat/>
    <w:rsid w:val="00356148"/>
    <w:pPr>
      <w:keepNext/>
      <w:spacing w:before="240"/>
      <w:contextualSpacing/>
      <w:jc w:val="center"/>
    </w:pPr>
    <w:rPr>
      <w:rFonts w:ascii="Franklin Gothic Book" w:eastAsia="Times New Roman" w:hAnsi="Franklin Gothic Book" w:cs="Times New Roman"/>
      <w:bCs/>
      <w:color w:val="4A4D56" w:themeColor="text1"/>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aliases w:val="Italic CTRL+I"/>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qFormat/>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aliases w:val="No. List 1 Alt+L,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aliases w:val="No. List 2 Alt+L,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5815AC"/>
    <w:pPr>
      <w:tabs>
        <w:tab w:val="left" w:pos="1584"/>
        <w:tab w:val="right" w:leader="dot" w:pos="11160"/>
      </w:tabs>
      <w:spacing w:before="120" w:after="120"/>
      <w:ind w:left="360" w:right="-4" w:hanging="360"/>
    </w:pPr>
    <w:rPr>
      <w:noProof/>
    </w:rPr>
  </w:style>
  <w:style w:type="paragraph" w:styleId="TOC2">
    <w:name w:val="toc 2"/>
    <w:aliases w:val="TOC 2 Style"/>
    <w:basedOn w:val="Normal"/>
    <w:next w:val="Normal"/>
    <w:autoRedefine/>
    <w:uiPriority w:val="39"/>
    <w:rsid w:val="005815AC"/>
    <w:pPr>
      <w:tabs>
        <w:tab w:val="left" w:leader="dot" w:pos="1152"/>
        <w:tab w:val="right" w:leader="dot" w:pos="11160"/>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aliases w:val="Table Left Alt+T,L"/>
    <w:link w:val="TableLeftTextChar"/>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aliases w:val="Table Right Alt+T,R"/>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TOC1"/>
    <w:next w:val="Normal"/>
    <w:uiPriority w:val="99"/>
    <w:rsid w:val="00A83647"/>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aliases w:val="Table Caption Char,Char Char,Table Title Char,Caption Char1 Char Char"/>
    <w:basedOn w:val="DefaultParagraphFont"/>
    <w:link w:val="Caption"/>
    <w:uiPriority w:val="35"/>
    <w:rsid w:val="00356148"/>
    <w:rPr>
      <w:rFonts w:ascii="Franklin Gothic Book" w:eastAsia="Times New Roman" w:hAnsi="Franklin Gothic Book" w:cs="Times New Roman"/>
      <w:bCs/>
      <w:color w:val="4A4D56" w:themeColor="text1"/>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paragraph" w:customStyle="1" w:styleId="FooterLeft">
    <w:name w:val="Footer Left"/>
    <w:basedOn w:val="Footer"/>
    <w:qFormat/>
    <w:rsid w:val="00732AD4"/>
    <w:pPr>
      <w:tabs>
        <w:tab w:val="left" w:pos="4320"/>
      </w:tabs>
      <w:spacing w:line="240" w:lineRule="auto"/>
      <w:jc w:val="left"/>
    </w:pPr>
  </w:style>
  <w:style w:type="paragraph" w:customStyle="1" w:styleId="TableContents">
    <w:name w:val="Table Contents"/>
    <w:basedOn w:val="Normal"/>
    <w:rsid w:val="009C0F42"/>
    <w:pPr>
      <w:spacing w:after="0" w:line="240" w:lineRule="auto"/>
      <w:jc w:val="center"/>
    </w:pPr>
    <w:rPr>
      <w:rFonts w:ascii="Franklin Gothic Medium" w:hAnsi="Franklin Gothic Medium"/>
      <w:sz w:val="18"/>
      <w:szCs w:val="20"/>
    </w:rPr>
  </w:style>
  <w:style w:type="character" w:styleId="CommentReference">
    <w:name w:val="annotation reference"/>
    <w:basedOn w:val="DefaultParagraphFont"/>
    <w:semiHidden/>
    <w:unhideWhenUsed/>
    <w:rsid w:val="009C0F42"/>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9C0F42"/>
    <w:rPr>
      <w:rFonts w:ascii="Franklin Gothic Book" w:eastAsia="Times New Roman" w:hAnsi="Franklin Gothic Book" w:cs="Times New Roman"/>
      <w:color w:val="4A4D56" w:themeColor="text1"/>
      <w:sz w:val="18"/>
      <w:szCs w:val="20"/>
      <w:lang w:val="en-US"/>
    </w:rPr>
  </w:style>
  <w:style w:type="paragraph" w:customStyle="1" w:styleId="ODTable">
    <w:name w:val="OD Table"/>
    <w:link w:val="ODTableChar"/>
    <w:qFormat/>
    <w:rsid w:val="009C0F42"/>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9C0F42"/>
    <w:rPr>
      <w:rFonts w:ascii="Franklin Gothic Book" w:eastAsia="Times New Roman" w:hAnsi="Franklin Gothic Book" w:cs="Times New Roman"/>
      <w:color w:val="4A4D56" w:themeColor="text1"/>
      <w:sz w:val="20"/>
      <w:szCs w:val="20"/>
      <w:lang w:val="en-US"/>
    </w:rPr>
  </w:style>
  <w:style w:type="character" w:customStyle="1" w:styleId="CommentTextChar">
    <w:name w:val="Comment Text Char"/>
    <w:basedOn w:val="DefaultParagraphFont"/>
    <w:link w:val="CommentText"/>
    <w:uiPriority w:val="99"/>
    <w:semiHidden/>
    <w:rsid w:val="009C0F42"/>
    <w:rPr>
      <w:rFonts w:ascii="Franklin Gothic Book" w:eastAsia="Times New Roman" w:hAnsi="Franklin Gothic Book" w:cs="Times New Roman"/>
      <w:color w:val="4A4D56" w:themeColor="text1"/>
      <w:sz w:val="20"/>
      <w:szCs w:val="20"/>
      <w:lang w:val="en-US"/>
    </w:rPr>
  </w:style>
  <w:style w:type="paragraph" w:customStyle="1" w:styleId="AppendixLevel4">
    <w:name w:val="Appendix Level 4"/>
    <w:basedOn w:val="Normal"/>
    <w:qFormat/>
    <w:rsid w:val="009C0F42"/>
    <w:rPr>
      <w:rFonts w:ascii="Rift Soft Medium" w:hAnsi="Rift Soft Medium"/>
      <w:color w:val="053572" w:themeColor="text2"/>
      <w:sz w:val="32"/>
    </w:rPr>
  </w:style>
  <w:style w:type="paragraph" w:customStyle="1" w:styleId="AppendixLevel5">
    <w:name w:val="Appendix Level 5"/>
    <w:basedOn w:val="AppendixLevel4"/>
    <w:qFormat/>
    <w:rsid w:val="009C0F42"/>
    <w:rPr>
      <w:rFonts w:ascii="Franklin Gothic Medium" w:hAnsi="Franklin Gothic Medium"/>
      <w:color w:val="416DCB" w:themeColor="accent1" w:themeTint="99"/>
      <w:sz w:val="26"/>
    </w:rPr>
  </w:style>
  <w:style w:type="paragraph" w:customStyle="1" w:styleId="AppendixLevel6">
    <w:name w:val="Appendix Level 6"/>
    <w:basedOn w:val="AppendixLevel5"/>
    <w:qFormat/>
    <w:rsid w:val="009C0F42"/>
    <w:rPr>
      <w:color w:val="1FA9E1" w:themeColor="accent3"/>
      <w:sz w:val="22"/>
    </w:rPr>
  </w:style>
  <w:style w:type="paragraph" w:styleId="Revision">
    <w:name w:val="Revision"/>
    <w:hidden/>
    <w:uiPriority w:val="99"/>
    <w:semiHidden/>
    <w:rsid w:val="009C0F42"/>
    <w:pPr>
      <w:spacing w:after="0" w:line="240" w:lineRule="auto"/>
    </w:pPr>
    <w:rPr>
      <w:rFonts w:ascii="Franklin Gothic Book" w:eastAsia="Times New Roman" w:hAnsi="Franklin Gothic Book" w:cs="Times New Roman"/>
      <w:color w:val="4A4D56" w:themeColor="text1"/>
      <w:lang w:val="en-US"/>
    </w:rPr>
  </w:style>
  <w:style w:type="character" w:customStyle="1" w:styleId="Heading4Char">
    <w:name w:val="Heading 4 Char"/>
    <w:basedOn w:val="DefaultParagraphFont"/>
    <w:link w:val="Heading4"/>
    <w:uiPriority w:val="9"/>
    <w:rsid w:val="009C0F42"/>
    <w:rPr>
      <w:rFonts w:ascii="Rift Soft Medium" w:eastAsia="Times New Roman" w:hAnsi="Rift Soft Medium" w:cs="Arial"/>
      <w:bCs/>
      <w:color w:val="053572" w:themeColor="text2"/>
      <w:sz w:val="32"/>
      <w:szCs w:val="24"/>
      <w:lang w:val="en-US"/>
    </w:rPr>
  </w:style>
  <w:style w:type="paragraph" w:customStyle="1" w:styleId="TableTitleText">
    <w:name w:val="Table Title Text"/>
    <w:aliases w:val="Table Title Alt+T,T"/>
    <w:basedOn w:val="TableLeftText"/>
    <w:uiPriority w:val="6"/>
    <w:qFormat/>
    <w:rsid w:val="009C0F42"/>
    <w:pPr>
      <w:spacing w:before="0"/>
      <w:jc w:val="center"/>
    </w:pPr>
    <w:rPr>
      <w:rFonts w:asciiTheme="majorHAnsi" w:hAnsiTheme="majorHAnsi"/>
      <w:color w:val="FFFFFF" w:themeColor="background2"/>
      <w:szCs w:val="20"/>
    </w:rPr>
  </w:style>
  <w:style w:type="paragraph" w:customStyle="1" w:styleId="NoList4">
    <w:name w:val="No. List 4"/>
    <w:basedOn w:val="ListParagraph"/>
    <w:uiPriority w:val="9"/>
    <w:rsid w:val="009C0F42"/>
    <w:pPr>
      <w:tabs>
        <w:tab w:val="num" w:pos="360"/>
      </w:tabs>
      <w:spacing w:after="120" w:line="240" w:lineRule="auto"/>
      <w:ind w:left="0"/>
      <w:contextualSpacing w:val="0"/>
      <w:jc w:val="both"/>
    </w:pPr>
    <w:rPr>
      <w:rFonts w:asciiTheme="minorHAnsi" w:hAnsiTheme="minorHAnsi"/>
      <w:color w:val="auto"/>
    </w:rPr>
  </w:style>
  <w:style w:type="paragraph" w:customStyle="1" w:styleId="NoList5">
    <w:name w:val="No. List 5"/>
    <w:basedOn w:val="ListParagraph"/>
    <w:uiPriority w:val="9"/>
    <w:rsid w:val="009C0F42"/>
    <w:pPr>
      <w:tabs>
        <w:tab w:val="num" w:pos="360"/>
      </w:tabs>
      <w:spacing w:after="120" w:line="240" w:lineRule="auto"/>
      <w:ind w:left="0"/>
      <w:contextualSpacing w:val="0"/>
      <w:jc w:val="both"/>
    </w:pPr>
    <w:rPr>
      <w:rFonts w:asciiTheme="minorHAnsi" w:hAnsiTheme="minorHAnsi"/>
      <w:color w:val="auto"/>
    </w:rPr>
  </w:style>
  <w:style w:type="paragraph" w:customStyle="1" w:styleId="NoList6">
    <w:name w:val="No. List 6"/>
    <w:basedOn w:val="ListParagraph"/>
    <w:uiPriority w:val="9"/>
    <w:rsid w:val="009C0F42"/>
    <w:pPr>
      <w:tabs>
        <w:tab w:val="num" w:pos="360"/>
      </w:tabs>
      <w:spacing w:after="120" w:line="240" w:lineRule="auto"/>
      <w:ind w:left="0"/>
      <w:contextualSpacing w:val="0"/>
      <w:jc w:val="both"/>
    </w:pPr>
    <w:rPr>
      <w:rFonts w:asciiTheme="minorHAnsi" w:hAnsiTheme="minorHAnsi"/>
      <w:color w:val="auto"/>
    </w:rPr>
  </w:style>
  <w:style w:type="character" w:customStyle="1" w:styleId="TableLeftTextChar">
    <w:name w:val="Table Left Text Char"/>
    <w:aliases w:val="Table Left Alt+T Char,L Char"/>
    <w:basedOn w:val="BodyTextChar"/>
    <w:link w:val="TableLeftText"/>
    <w:uiPriority w:val="6"/>
    <w:rsid w:val="009C0F42"/>
    <w:rPr>
      <w:rFonts w:ascii="Franklin Gothic Book" w:eastAsia="Times New Roman" w:hAnsi="Franklin Gothic Book" w:cs="Times New Roman"/>
      <w:color w:val="4A4D56" w:themeColor="text1"/>
      <w:sz w:val="20"/>
      <w:lang w:val="en-US"/>
    </w:rPr>
  </w:style>
  <w:style w:type="numbering" w:customStyle="1" w:styleId="NumberList">
    <w:name w:val="Number List"/>
    <w:uiPriority w:val="99"/>
    <w:rsid w:val="009C0F42"/>
    <w:pPr>
      <w:numPr>
        <w:numId w:val="22"/>
      </w:numPr>
    </w:pPr>
  </w:style>
  <w:style w:type="character" w:customStyle="1" w:styleId="Heading5Char">
    <w:name w:val="Heading 5 Char"/>
    <w:basedOn w:val="DefaultParagraphFont"/>
    <w:link w:val="Heading5"/>
    <w:uiPriority w:val="9"/>
    <w:rsid w:val="009C0F42"/>
    <w:rPr>
      <w:rFonts w:asciiTheme="majorHAnsi" w:eastAsia="Times New Roman" w:hAnsiTheme="majorHAnsi" w:cs="Arial"/>
      <w:bCs/>
      <w:iCs/>
      <w:color w:val="416DCB" w:themeColor="accent1" w:themeTint="99"/>
      <w:sz w:val="26"/>
      <w:lang w:val="en-US"/>
    </w:rPr>
  </w:style>
  <w:style w:type="paragraph" w:customStyle="1" w:styleId="Default">
    <w:name w:val="Default"/>
    <w:rsid w:val="009C0F42"/>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character" w:customStyle="1" w:styleId="ui-provider">
    <w:name w:val="ui-provider"/>
    <w:basedOn w:val="DefaultParagraphFont"/>
    <w:rsid w:val="009C0F42"/>
  </w:style>
  <w:style w:type="paragraph" w:customStyle="1" w:styleId="AppendixOne">
    <w:name w:val="Appendix One"/>
    <w:next w:val="Normal"/>
    <w:qFormat/>
    <w:rsid w:val="009C0F42"/>
    <w:pPr>
      <w:pageBreakBefore/>
      <w:numPr>
        <w:numId w:val="27"/>
      </w:numPr>
      <w:outlineLvl w:val="0"/>
    </w:pPr>
    <w:rPr>
      <w:rFonts w:ascii="Rift Soft Medium" w:eastAsia="Times New Roman" w:hAnsi="Rift Soft Medium" w:cs="Times New Roman"/>
      <w:color w:val="053572" w:themeColor="text2"/>
      <w:sz w:val="44"/>
      <w:lang w:val="en-US"/>
    </w:rPr>
  </w:style>
  <w:style w:type="paragraph" w:customStyle="1" w:styleId="AppendixTwo">
    <w:name w:val="Appendix Two"/>
    <w:next w:val="Normal"/>
    <w:qFormat/>
    <w:rsid w:val="009C0F42"/>
    <w:pPr>
      <w:spacing w:before="100" w:beforeAutospacing="1" w:after="100" w:after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9C0F42"/>
    <w:pPr>
      <w:keepNext/>
      <w:keepLines/>
      <w:spacing w:before="100" w:beforeAutospacing="1"/>
      <w:outlineLvl w:val="2"/>
    </w:pPr>
    <w:rPr>
      <w:rFonts w:ascii="Rift Soft Medium" w:eastAsia="Times New Roman" w:hAnsi="Rift Soft Medium" w:cs="Times New Roman"/>
      <w:color w:val="1FA9E1"/>
      <w:sz w:val="36"/>
      <w:lang w:val="en-US"/>
    </w:rPr>
  </w:style>
  <w:style w:type="character" w:styleId="Mention">
    <w:name w:val="Mention"/>
    <w:basedOn w:val="DefaultParagraphFont"/>
    <w:uiPriority w:val="99"/>
    <w:unhideWhenUsed/>
    <w:rsid w:val="009C0F42"/>
    <w:rPr>
      <w:color w:val="2B579A"/>
      <w:shd w:val="clear" w:color="auto" w:fill="E6E6E6"/>
    </w:rPr>
  </w:style>
  <w:style w:type="table" w:customStyle="1" w:styleId="ODCBasic-11">
    <w:name w:val="ODC_Basic-11"/>
    <w:basedOn w:val="TableNormal"/>
    <w:uiPriority w:val="99"/>
    <w:qFormat/>
    <w:rsid w:val="003F6097"/>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DCBasic-12">
    <w:name w:val="ODC_Basic-12"/>
    <w:basedOn w:val="TableNormal"/>
    <w:uiPriority w:val="99"/>
    <w:qFormat/>
    <w:rsid w:val="003F6097"/>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DCBasic-13">
    <w:name w:val="ODC_Basic-13"/>
    <w:basedOn w:val="TableNormal"/>
    <w:uiPriority w:val="99"/>
    <w:qFormat/>
    <w:rsid w:val="003F6097"/>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Book" w:hAnsi="Franklin Gothic Book"/>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2B3C59"/>
    <w:rPr>
      <w:rFonts w:ascii="Rift Soft Medium" w:eastAsia="Times New Roman" w:hAnsi="Rift Soft Medium" w:cs="Times New Roman"/>
      <w:color w:val="1FA9E1" w:themeColor="accent3"/>
      <w:sz w:val="36"/>
      <w:szCs w:val="24"/>
      <w:lang w:val="en-US"/>
    </w:rPr>
  </w:style>
  <w:style w:type="numbering" w:customStyle="1" w:styleId="NumberList1">
    <w:name w:val="Number List1"/>
    <w:uiPriority w:val="99"/>
    <w:rsid w:val="00B42039"/>
  </w:style>
  <w:style w:type="numbering" w:customStyle="1" w:styleId="NumberList2">
    <w:name w:val="Number List2"/>
    <w:uiPriority w:val="99"/>
    <w:rsid w:val="00B42039"/>
  </w:style>
  <w:style w:type="numbering" w:customStyle="1" w:styleId="NumberList3">
    <w:name w:val="Number List3"/>
    <w:uiPriority w:val="99"/>
    <w:rsid w:val="00B42039"/>
  </w:style>
  <w:style w:type="numbering" w:customStyle="1" w:styleId="NumberList4">
    <w:name w:val="Number List4"/>
    <w:uiPriority w:val="99"/>
    <w:rsid w:val="00B42039"/>
  </w:style>
  <w:style w:type="numbering" w:customStyle="1" w:styleId="NumberList5">
    <w:name w:val="Number List5"/>
    <w:uiPriority w:val="99"/>
    <w:rsid w:val="00B42039"/>
  </w:style>
  <w:style w:type="numbering" w:customStyle="1" w:styleId="NumberList6">
    <w:name w:val="Number List6"/>
    <w:uiPriority w:val="99"/>
    <w:rsid w:val="00B42039"/>
  </w:style>
  <w:style w:type="numbering" w:customStyle="1" w:styleId="NumberList7">
    <w:name w:val="Number List7"/>
    <w:uiPriority w:val="99"/>
    <w:rsid w:val="00B42039"/>
  </w:style>
  <w:style w:type="numbering" w:customStyle="1" w:styleId="NumberList8">
    <w:name w:val="Number List8"/>
    <w:uiPriority w:val="99"/>
    <w:rsid w:val="00B42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099643">
      <w:bodyDiv w:val="1"/>
      <w:marLeft w:val="0"/>
      <w:marRight w:val="0"/>
      <w:marTop w:val="0"/>
      <w:marBottom w:val="0"/>
      <w:divBdr>
        <w:top w:val="none" w:sz="0" w:space="0" w:color="auto"/>
        <w:left w:val="none" w:sz="0" w:space="0" w:color="auto"/>
        <w:bottom w:val="none" w:sz="0" w:space="0" w:color="auto"/>
        <w:right w:val="none" w:sz="0" w:space="0" w:color="auto"/>
      </w:divBdr>
    </w:div>
    <w:div w:id="190467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image" Target="media/image5.emf"/><Relationship Id="rId47" Type="http://schemas.openxmlformats.org/officeDocument/2006/relationships/image" Target="media/image10.emf"/><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media/image8.emf"/><Relationship Id="rId53" Type="http://schemas.openxmlformats.org/officeDocument/2006/relationships/header" Target="header1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image" Target="media/image7.emf"/><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6.emf"/><Relationship Id="rId48"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image" Target="media/image9.emf"/><Relationship Id="rId20" Type="http://schemas.openxmlformats.org/officeDocument/2006/relationships/image" Target="media/image3.png"/><Relationship Id="rId41" Type="http://schemas.openxmlformats.org/officeDocument/2006/relationships/image" Target="media/image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5.xml"/></Relationships>
</file>

<file path=word/_rels/footnotes.xml.rels><?xml version="1.0" encoding="UTF-8" standalone="yes"?>
<Relationships xmlns="http://schemas.openxmlformats.org/package/2006/relationships"><Relationship Id="rId8" Type="http://schemas.openxmlformats.org/officeDocument/2006/relationships/hyperlink" Target="https://www.ilsag.info/wp-content/uploads/IL_EE_Policy_Manual_Version_3.0_Final_11-3-2023.pdf" TargetMode="External"/><Relationship Id="rId13" Type="http://schemas.openxmlformats.org/officeDocument/2006/relationships/hyperlink" Target="https://www.ilsag.info/wp-content/uploads/IL_EE_Policy_Manual_Version_3.0_Final_11-3-2023.pdf" TargetMode="External"/><Relationship Id="rId3" Type="http://schemas.openxmlformats.org/officeDocument/2006/relationships/hyperlink" Target="https://www.ilsag.info/wp-content/uploads/AIC-2024-Lighting-Carryover-Savings-Memo-FINAL-2025-01-21.pdf" TargetMode="External"/><Relationship Id="rId7" Type="http://schemas.openxmlformats.org/officeDocument/2006/relationships/hyperlink" Target="https://www.ilsag.info/wp-content/uploads/IL_EE_Policy_Manual_Version_3.0_Final_11-3-2023.pdf" TargetMode="External"/><Relationship Id="rId12" Type="http://schemas.openxmlformats.org/officeDocument/2006/relationships/hyperlink" Target="https://www.ilsag.info/wp-content/uploads/IL_EE_Policy_Manual_Version_3.0_Final_11-3-2023.pdf" TargetMode="External"/><Relationship Id="rId2" Type="http://schemas.openxmlformats.org/officeDocument/2006/relationships/hyperlink" Target="https://www.ilsag.info/evaluator-ntg-recommendations-for-2024/" TargetMode="External"/><Relationship Id="rId1" Type="http://schemas.openxmlformats.org/officeDocument/2006/relationships/hyperlink" Target="https://www.ilsag.info/wp-content/uploads/SAG_files/SAG_Reports/SAG_WAML_Report_Final_2-20-18.pdf" TargetMode="External"/><Relationship Id="rId6" Type="http://schemas.openxmlformats.org/officeDocument/2006/relationships/hyperlink" Target="https://www.ilsag.info/evaluator-ntg-recommendations-for-2024/" TargetMode="External"/><Relationship Id="rId11" Type="http://schemas.openxmlformats.org/officeDocument/2006/relationships/hyperlink" Target="https://www.ilsag.info/wp-content/uploads/AIC-2024-Res-Midstream-HVAC-Market-Effects-and-Process-Memo_FINAL_2024-12-16.pdf" TargetMode="External"/><Relationship Id="rId5" Type="http://schemas.openxmlformats.org/officeDocument/2006/relationships/hyperlink" Target="https://www.ilsag.info/wp-content/uploads/SAG-NTGR-for-Disadvantaged-Areas-Presentation_ODC_2024-07-17.pdf" TargetMode="External"/><Relationship Id="rId10" Type="http://schemas.openxmlformats.org/officeDocument/2006/relationships/hyperlink" Target="https://www.ilsag.info/wp-content/uploads/AIC-Midstream-HVAC-Market-Effects-Evaluation-Approach_2024-07-16.pdf" TargetMode="External"/><Relationship Id="rId4" Type="http://schemas.openxmlformats.org/officeDocument/2006/relationships/hyperlink" Target="https://www.ilsag.info/wp-content/uploads/IL_EE_Policy_Manual_Version_3.0_Final_11-3-2023.pdf" TargetMode="External"/><Relationship Id="rId9" Type="http://schemas.openxmlformats.org/officeDocument/2006/relationships/hyperlink" Target="https://www.ilsag.info/wp-content/uploads/IQ-Multi-Family-Reporting-Metrics_FINAL-Clean-6-20-2024_v2.pdf" TargetMode="External"/><Relationship Id="rId14" Type="http://schemas.openxmlformats.org/officeDocument/2006/relationships/hyperlink" Target="https://www.ilsag.info/wp-content/uploads/IQ-Multi-Family-Reporting-Metrics_FINAL-Clean-6-20-2024_v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913a1d89-ec88-4a33-9554-e826f843c2f2\Decarb%20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Props1.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e8e1301a-4824-4f76-be5e-fb0e78a42f4f"/>
  </ds:schemaRefs>
</ds:datastoreItem>
</file>

<file path=customXml/itemProps3.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4.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Decarb 1.dotx</Template>
  <TotalTime>216</TotalTime>
  <Pages>172</Pages>
  <Words>53539</Words>
  <Characters>314545</Characters>
  <Application>Microsoft Office Word</Application>
  <DocSecurity>0</DocSecurity>
  <Lines>2621</Lines>
  <Paragraphs>734</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367350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Evan Tincknell</dc:creator>
  <cp:lastModifiedBy>Evan Tincknell</cp:lastModifiedBy>
  <cp:revision>10</cp:revision>
  <dcterms:created xsi:type="dcterms:W3CDTF">2025-03-12T13:26:00Z</dcterms:created>
  <dcterms:modified xsi:type="dcterms:W3CDTF">2025-03-12T20:28:00Z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